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6BAB5">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宋体" w:hAnsi="宋体" w:cs="宋体"/>
          <w:b/>
          <w:color w:val="000000"/>
          <w:sz w:val="44"/>
          <w:szCs w:val="44"/>
        </w:rPr>
      </w:pPr>
    </w:p>
    <w:p w14:paraId="62A25D8F">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ascii="宋体" w:hAnsi="宋体" w:cs="宋体"/>
          <w:b/>
          <w:color w:val="000000"/>
          <w:sz w:val="44"/>
          <w:szCs w:val="44"/>
        </w:rPr>
      </w:pPr>
      <w:r>
        <w:rPr>
          <w:rFonts w:hint="eastAsia" w:ascii="宋体" w:hAnsi="宋体" w:cs="宋体"/>
          <w:b/>
          <w:color w:val="000000"/>
          <w:sz w:val="44"/>
          <w:szCs w:val="44"/>
        </w:rPr>
        <w:t>政府采购合同</w:t>
      </w:r>
      <w:r>
        <w:rPr>
          <w:rFonts w:hint="eastAsia" w:ascii="宋体" w:hAnsi="宋体" w:cs="宋体"/>
          <w:b/>
          <w:color w:val="000000"/>
          <w:sz w:val="44"/>
          <w:szCs w:val="44"/>
          <w:lang w:eastAsia="zh-CN"/>
        </w:rPr>
        <w:t>示范</w:t>
      </w:r>
      <w:r>
        <w:rPr>
          <w:rFonts w:hint="eastAsia" w:ascii="宋体" w:hAnsi="宋体" w:cs="宋体"/>
          <w:b/>
          <w:color w:val="000000"/>
          <w:sz w:val="44"/>
          <w:szCs w:val="44"/>
        </w:rPr>
        <w:t>范本</w:t>
      </w:r>
    </w:p>
    <w:p w14:paraId="47A4F8D5">
      <w:pPr>
        <w:pStyle w:val="6"/>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Ansi="宋体"/>
          <w:color w:val="000000"/>
        </w:rPr>
      </w:pPr>
      <w:r>
        <w:rPr>
          <w:rFonts w:hint="eastAsia" w:ascii="宋体" w:hAnsi="宋体" w:cs="宋体"/>
          <w:b/>
          <w:color w:val="000000"/>
          <w:sz w:val="44"/>
          <w:szCs w:val="44"/>
        </w:rPr>
        <w:t>（</w:t>
      </w:r>
      <w:r>
        <w:rPr>
          <w:rFonts w:hint="eastAsia" w:hAnsi="宋体" w:cs="宋体"/>
          <w:b/>
          <w:color w:val="000000"/>
          <w:sz w:val="44"/>
          <w:szCs w:val="44"/>
          <w:lang w:val="en-US" w:eastAsia="zh-CN"/>
        </w:rPr>
        <w:t>服务</w:t>
      </w:r>
      <w:r>
        <w:rPr>
          <w:rFonts w:hint="eastAsia" w:ascii="宋体" w:hAnsi="宋体" w:cs="宋体"/>
          <w:b/>
          <w:color w:val="000000"/>
          <w:sz w:val="44"/>
          <w:szCs w:val="44"/>
        </w:rPr>
        <w:t>类</w:t>
      </w:r>
      <w:r>
        <w:rPr>
          <w:rFonts w:hint="eastAsia" w:hAnsi="宋体" w:cs="宋体"/>
          <w:b/>
          <w:color w:val="000000"/>
          <w:sz w:val="44"/>
          <w:szCs w:val="44"/>
          <w:lang w:val="en-US" w:eastAsia="zh-CN"/>
        </w:rPr>
        <w:t>公开招标</w:t>
      </w:r>
      <w:r>
        <w:rPr>
          <w:rFonts w:hint="eastAsia" w:ascii="宋体" w:hAnsi="宋体" w:cs="宋体"/>
          <w:b/>
          <w:color w:val="000000"/>
          <w:sz w:val="44"/>
          <w:szCs w:val="44"/>
        </w:rPr>
        <w:t>）</w:t>
      </w:r>
    </w:p>
    <w:p w14:paraId="50CD59AE">
      <w:pPr>
        <w:pStyle w:val="6"/>
        <w:rPr>
          <w:rFonts w:hAnsi="宋体"/>
          <w:color w:val="000000"/>
        </w:rPr>
      </w:pPr>
    </w:p>
    <w:p w14:paraId="33D4E376">
      <w:pPr>
        <w:pStyle w:val="6"/>
        <w:rPr>
          <w:rFonts w:hAnsi="宋体"/>
          <w:color w:val="000000"/>
        </w:rPr>
      </w:pPr>
    </w:p>
    <w:p w14:paraId="49C9C31B">
      <w:pPr>
        <w:pStyle w:val="6"/>
        <w:rPr>
          <w:rFonts w:hAnsi="宋体"/>
          <w:color w:val="000000"/>
        </w:rPr>
      </w:pPr>
    </w:p>
    <w:p w14:paraId="35934BE8">
      <w:pPr>
        <w:pStyle w:val="6"/>
        <w:ind w:firstLine="1590" w:firstLineChars="495"/>
        <w:rPr>
          <w:rFonts w:hint="default" w:hAnsi="宋体" w:eastAsia="宋体"/>
          <w:b/>
          <w:color w:val="000000"/>
          <w:sz w:val="32"/>
          <w:szCs w:val="32"/>
          <w:u w:val="single"/>
          <w:lang w:val="en-US" w:eastAsia="zh-CN"/>
        </w:rPr>
      </w:pPr>
      <w:r>
        <w:rPr>
          <w:rFonts w:hint="eastAsia" w:hAnsi="宋体"/>
          <w:b/>
          <w:color w:val="000000"/>
          <w:sz w:val="32"/>
          <w:szCs w:val="32"/>
        </w:rPr>
        <w:t>合同名称：</w:t>
      </w:r>
      <w:r>
        <w:rPr>
          <w:rFonts w:hint="eastAsia" w:hAnsi="宋体"/>
          <w:b/>
          <w:color w:val="000000"/>
          <w:sz w:val="32"/>
          <w:szCs w:val="32"/>
          <w:u w:val="single"/>
          <w:lang w:eastAsia="zh-CN"/>
        </w:rPr>
        <w:t>渭河城市段维修养护项目合同</w:t>
      </w:r>
    </w:p>
    <w:p w14:paraId="1E972E5C">
      <w:pPr>
        <w:pStyle w:val="6"/>
        <w:ind w:firstLine="1606" w:firstLineChars="500"/>
        <w:rPr>
          <w:rFonts w:hint="default" w:ascii="Times New Roman" w:hAnsi="Times New Roman" w:eastAsia="黑体"/>
          <w:sz w:val="32"/>
          <w:szCs w:val="28"/>
          <w:u w:val="single"/>
          <w:lang w:val="en-US" w:eastAsia="zh-CN"/>
        </w:rPr>
      </w:pPr>
      <w:r>
        <w:rPr>
          <w:rFonts w:hint="eastAsia" w:hAnsi="宋体"/>
          <w:b/>
          <w:color w:val="000000"/>
          <w:sz w:val="32"/>
          <w:szCs w:val="32"/>
        </w:rPr>
        <w:t>合同编号：</w:t>
      </w:r>
      <w:r>
        <w:rPr>
          <w:rFonts w:ascii="Times New Roman" w:hAnsi="Times New Roman" w:eastAsia="黑体"/>
          <w:sz w:val="32"/>
          <w:szCs w:val="28"/>
          <w:u w:val="single"/>
        </w:rPr>
        <w:t>WHCSD-WXYH2</w:t>
      </w:r>
      <w:r>
        <w:rPr>
          <w:rFonts w:hint="eastAsia" w:ascii="Times New Roman" w:hAnsi="Times New Roman" w:eastAsia="黑体"/>
          <w:sz w:val="32"/>
          <w:szCs w:val="28"/>
          <w:u w:val="single"/>
          <w:lang w:val="en-US" w:eastAsia="zh-CN"/>
        </w:rPr>
        <w:t xml:space="preserve">6—   </w:t>
      </w:r>
    </w:p>
    <w:p w14:paraId="51A87026">
      <w:pPr>
        <w:pStyle w:val="6"/>
        <w:jc w:val="center"/>
        <w:rPr>
          <w:rFonts w:hAnsi="宋体"/>
          <w:color w:val="000000"/>
        </w:rPr>
      </w:pPr>
    </w:p>
    <w:p w14:paraId="699B029B">
      <w:pPr>
        <w:pStyle w:val="6"/>
        <w:jc w:val="center"/>
        <w:rPr>
          <w:rFonts w:hAnsi="宋体"/>
          <w:color w:val="000000"/>
        </w:rPr>
      </w:pPr>
    </w:p>
    <w:p w14:paraId="07C73705">
      <w:pPr>
        <w:pStyle w:val="6"/>
        <w:jc w:val="center"/>
        <w:rPr>
          <w:rFonts w:hAnsi="宋体"/>
          <w:color w:val="000000"/>
        </w:rPr>
      </w:pPr>
    </w:p>
    <w:p w14:paraId="10B99885">
      <w:pPr>
        <w:pStyle w:val="6"/>
        <w:spacing w:line="340" w:lineRule="exact"/>
        <w:ind w:firstLine="1590" w:firstLineChars="495"/>
        <w:rPr>
          <w:rFonts w:hint="eastAsia" w:hAnsi="宋体"/>
          <w:b/>
          <w:color w:val="000000"/>
          <w:sz w:val="32"/>
          <w:szCs w:val="32"/>
        </w:rPr>
      </w:pPr>
    </w:p>
    <w:p w14:paraId="2B002772">
      <w:pPr>
        <w:pStyle w:val="6"/>
        <w:spacing w:line="340" w:lineRule="exact"/>
        <w:ind w:firstLine="1590" w:firstLineChars="495"/>
        <w:rPr>
          <w:rFonts w:hint="eastAsia" w:hAnsi="宋体"/>
          <w:b/>
          <w:color w:val="000000"/>
          <w:sz w:val="32"/>
          <w:szCs w:val="32"/>
        </w:rPr>
      </w:pPr>
    </w:p>
    <w:p w14:paraId="54708FA4">
      <w:pPr>
        <w:pStyle w:val="6"/>
        <w:spacing w:line="340" w:lineRule="exact"/>
        <w:ind w:firstLine="1590" w:firstLineChars="495"/>
        <w:rPr>
          <w:rFonts w:hint="eastAsia" w:hAnsi="宋体"/>
          <w:b/>
          <w:color w:val="000000"/>
          <w:sz w:val="32"/>
          <w:szCs w:val="32"/>
        </w:rPr>
      </w:pPr>
    </w:p>
    <w:p w14:paraId="38605A17">
      <w:pPr>
        <w:pStyle w:val="6"/>
        <w:spacing w:line="340" w:lineRule="exact"/>
        <w:ind w:firstLine="1590" w:firstLineChars="495"/>
        <w:rPr>
          <w:rFonts w:hint="default" w:hAnsi="宋体" w:eastAsia="宋体"/>
          <w:b/>
          <w:color w:val="000000"/>
          <w:sz w:val="32"/>
          <w:szCs w:val="32"/>
          <w:lang w:val="en-US" w:eastAsia="zh-CN"/>
        </w:rPr>
      </w:pPr>
      <w:r>
        <w:rPr>
          <w:rFonts w:hint="eastAsia" w:hAnsi="宋体"/>
          <w:b/>
          <w:color w:val="000000"/>
          <w:sz w:val="32"/>
          <w:szCs w:val="32"/>
        </w:rPr>
        <w:t>采购人（甲方）</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2D75518C">
      <w:pPr>
        <w:pStyle w:val="6"/>
        <w:spacing w:line="340" w:lineRule="exact"/>
        <w:ind w:firstLine="1590" w:firstLineChars="495"/>
        <w:rPr>
          <w:rFonts w:hint="default" w:hAnsi="宋体" w:eastAsia="宋体"/>
          <w:b/>
          <w:color w:val="000000"/>
          <w:sz w:val="32"/>
          <w:szCs w:val="32"/>
          <w:lang w:val="en-US" w:eastAsia="zh-CN"/>
        </w:rPr>
      </w:pPr>
      <w:r>
        <w:rPr>
          <w:rFonts w:hint="eastAsia" w:hAnsi="宋体"/>
          <w:b/>
          <w:color w:val="000000"/>
          <w:sz w:val="32"/>
          <w:szCs w:val="32"/>
          <w:lang w:val="en-US" w:eastAsia="zh-CN"/>
        </w:rPr>
        <w:t xml:space="preserve">  </w:t>
      </w:r>
    </w:p>
    <w:p w14:paraId="5F2B5AB2">
      <w:pPr>
        <w:pStyle w:val="6"/>
        <w:spacing w:line="340" w:lineRule="exact"/>
        <w:ind w:firstLine="1590" w:firstLineChars="495"/>
        <w:rPr>
          <w:rFonts w:hint="default" w:hAnsi="宋体" w:eastAsia="宋体"/>
          <w:b/>
          <w:color w:val="000000"/>
          <w:sz w:val="32"/>
          <w:szCs w:val="32"/>
          <w:lang w:val="en-US" w:eastAsia="zh-CN"/>
        </w:rPr>
      </w:pPr>
      <w:r>
        <w:rPr>
          <w:rFonts w:hint="eastAsia" w:hAnsi="宋体"/>
          <w:b/>
          <w:color w:val="000000"/>
          <w:sz w:val="32"/>
          <w:szCs w:val="32"/>
        </w:rPr>
        <w:t>供应商（乙方）</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455E3302">
      <w:pPr>
        <w:pStyle w:val="6"/>
        <w:jc w:val="both"/>
        <w:rPr>
          <w:rFonts w:hAnsi="宋体"/>
          <w:color w:val="000000"/>
        </w:rPr>
      </w:pPr>
    </w:p>
    <w:p w14:paraId="5F027376">
      <w:pPr>
        <w:pStyle w:val="6"/>
        <w:jc w:val="center"/>
        <w:rPr>
          <w:rFonts w:hAnsi="宋体"/>
          <w:color w:val="000000"/>
        </w:rPr>
      </w:pPr>
    </w:p>
    <w:p w14:paraId="69BB13BB">
      <w:pPr>
        <w:pStyle w:val="6"/>
        <w:jc w:val="center"/>
        <w:rPr>
          <w:rFonts w:hAnsi="宋体"/>
          <w:color w:val="000000"/>
        </w:rPr>
      </w:pPr>
    </w:p>
    <w:p w14:paraId="39F2A2EF">
      <w:pPr>
        <w:pStyle w:val="6"/>
        <w:jc w:val="center"/>
        <w:rPr>
          <w:rFonts w:hAnsi="宋体"/>
          <w:color w:val="000000"/>
        </w:rPr>
      </w:pPr>
    </w:p>
    <w:p w14:paraId="53381409">
      <w:pPr>
        <w:pStyle w:val="6"/>
        <w:jc w:val="center"/>
        <w:rPr>
          <w:rFonts w:hAnsi="宋体"/>
          <w:color w:val="000000"/>
        </w:rPr>
      </w:pPr>
    </w:p>
    <w:p w14:paraId="61C2EFB2">
      <w:pPr>
        <w:pStyle w:val="6"/>
        <w:ind w:firstLine="1590" w:firstLineChars="495"/>
        <w:rPr>
          <w:rFonts w:hint="default" w:hAnsi="宋体" w:eastAsia="宋体"/>
          <w:b/>
          <w:color w:val="000000"/>
          <w:sz w:val="32"/>
          <w:szCs w:val="32"/>
          <w:u w:val="single"/>
          <w:lang w:val="en-US" w:eastAsia="zh-CN"/>
        </w:rPr>
      </w:pPr>
      <w:r>
        <w:rPr>
          <w:rFonts w:hint="eastAsia" w:hAnsi="宋体"/>
          <w:b/>
          <w:color w:val="000000"/>
          <w:sz w:val="32"/>
          <w:szCs w:val="32"/>
        </w:rPr>
        <w:t>签订合同地点：</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31A01152">
      <w:pPr>
        <w:pStyle w:val="6"/>
        <w:ind w:firstLine="1590" w:firstLineChars="495"/>
        <w:rPr>
          <w:rFonts w:hint="default" w:hAnsi="宋体" w:eastAsia="宋体"/>
          <w:b/>
          <w:color w:val="000000"/>
          <w:sz w:val="32"/>
          <w:szCs w:val="32"/>
          <w:lang w:val="en-US" w:eastAsia="zh-CN"/>
        </w:rPr>
      </w:pPr>
      <w:r>
        <w:rPr>
          <w:rFonts w:hint="eastAsia" w:hAnsi="宋体"/>
          <w:b/>
          <w:color w:val="000000"/>
          <w:sz w:val="32"/>
          <w:szCs w:val="32"/>
        </w:rPr>
        <w:t>签订合同时间：</w:t>
      </w:r>
      <w:r>
        <w:rPr>
          <w:rFonts w:hint="eastAsia" w:hAnsi="宋体"/>
          <w:b/>
          <w:color w:val="000000"/>
          <w:sz w:val="32"/>
          <w:szCs w:val="32"/>
          <w:u w:val="single"/>
        </w:rPr>
        <w:t xml:space="preserve">                </w:t>
      </w:r>
      <w:r>
        <w:rPr>
          <w:rFonts w:hint="eastAsia" w:hAnsi="宋体"/>
          <w:b/>
          <w:color w:val="000000"/>
          <w:sz w:val="32"/>
          <w:szCs w:val="32"/>
          <w:u w:val="single"/>
          <w:lang w:val="en-US" w:eastAsia="zh-CN"/>
        </w:rPr>
        <w:t xml:space="preserve">  </w:t>
      </w:r>
    </w:p>
    <w:p w14:paraId="4214C319">
      <w:pPr>
        <w:pStyle w:val="6"/>
        <w:jc w:val="center"/>
        <w:rPr>
          <w:rFonts w:hAnsi="宋体"/>
          <w:color w:val="000000"/>
        </w:rPr>
      </w:pPr>
      <w:r>
        <w:rPr>
          <w:rFonts w:hint="eastAsia" w:hAnsi="宋体"/>
          <w:color w:val="000000"/>
        </w:rPr>
        <w:t xml:space="preserve"> </w:t>
      </w:r>
    </w:p>
    <w:p w14:paraId="7D7C4EE7">
      <w:pPr>
        <w:jc w:val="center"/>
        <w:rPr>
          <w:rFonts w:hint="eastAsia"/>
          <w:b/>
          <w:bCs/>
          <w:sz w:val="44"/>
          <w:szCs w:val="44"/>
        </w:rPr>
      </w:pPr>
    </w:p>
    <w:p w14:paraId="5FB70252">
      <w:pPr>
        <w:jc w:val="both"/>
        <w:rPr>
          <w:rFonts w:hint="eastAsia"/>
          <w:b/>
          <w:bCs/>
          <w:sz w:val="44"/>
          <w:szCs w:val="44"/>
        </w:rPr>
      </w:pPr>
    </w:p>
    <w:p w14:paraId="7FF5AD89">
      <w:pPr>
        <w:jc w:val="both"/>
        <w:rPr>
          <w:rFonts w:hint="eastAsia"/>
          <w:b/>
          <w:bCs/>
          <w:sz w:val="44"/>
          <w:szCs w:val="44"/>
        </w:rPr>
      </w:pPr>
    </w:p>
    <w:p w14:paraId="4410C462">
      <w:pPr>
        <w:jc w:val="both"/>
        <w:rPr>
          <w:rFonts w:hint="eastAsia"/>
          <w:b/>
          <w:bCs/>
          <w:sz w:val="44"/>
          <w:szCs w:val="44"/>
        </w:rPr>
      </w:pPr>
    </w:p>
    <w:p w14:paraId="60F8ED65">
      <w:pPr>
        <w:jc w:val="both"/>
        <w:rPr>
          <w:rFonts w:hint="eastAsia"/>
          <w:b/>
          <w:bCs/>
          <w:sz w:val="44"/>
          <w:szCs w:val="44"/>
        </w:rPr>
      </w:pPr>
    </w:p>
    <w:p w14:paraId="60AEE5F8">
      <w:pPr>
        <w:keepNext w:val="0"/>
        <w:keepLines w:val="0"/>
        <w:pageBreakBefore w:val="0"/>
        <w:widowControl w:val="0"/>
        <w:kinsoku/>
        <w:wordWrap/>
        <w:overflowPunct/>
        <w:topLinePunct w:val="0"/>
        <w:autoSpaceDE/>
        <w:autoSpaceDN/>
        <w:bidi w:val="0"/>
        <w:adjustRightInd/>
        <w:snapToGrid/>
        <w:spacing w:line="560" w:lineRule="atLeast"/>
        <w:jc w:val="center"/>
        <w:textAlignment w:val="auto"/>
        <w:rPr>
          <w:rFonts w:hint="eastAsia" w:ascii="仿宋" w:hAnsi="仿宋" w:eastAsia="仿宋" w:cs="仿宋"/>
          <w:b/>
          <w:bCs/>
          <w:sz w:val="44"/>
          <w:szCs w:val="44"/>
        </w:rPr>
      </w:pPr>
      <w:r>
        <w:rPr>
          <w:rFonts w:hint="eastAsia" w:ascii="仿宋" w:hAnsi="仿宋" w:eastAsia="仿宋" w:cs="仿宋"/>
          <w:b/>
          <w:bCs/>
          <w:sz w:val="44"/>
          <w:szCs w:val="44"/>
        </w:rPr>
        <w:t>服务类采购合同</w:t>
      </w:r>
    </w:p>
    <w:p w14:paraId="31E987EC">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b/>
          <w:bCs/>
          <w:sz w:val="28"/>
          <w:szCs w:val="28"/>
        </w:rPr>
      </w:pPr>
    </w:p>
    <w:p w14:paraId="3B11984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合同编号：</w:t>
      </w:r>
      <w:r>
        <w:rPr>
          <w:rFonts w:hint="eastAsia" w:ascii="仿宋_GB2312" w:hAnsi="仿宋_GB2312" w:eastAsia="仿宋_GB2312" w:cs="仿宋_GB2312"/>
          <w:sz w:val="32"/>
          <w:szCs w:val="32"/>
        </w:rPr>
        <w:t xml:space="preserve">                                        </w:t>
      </w:r>
    </w:p>
    <w:p w14:paraId="21AB140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签订地点：                                       </w:t>
      </w:r>
    </w:p>
    <w:p w14:paraId="112EAC8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签订时间：                                       </w:t>
      </w:r>
    </w:p>
    <w:p w14:paraId="25F3864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采购人（甲方）：                                 </w:t>
      </w:r>
    </w:p>
    <w:p w14:paraId="3D8DF72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供应商（乙方）：</w:t>
      </w:r>
      <w:r>
        <w:rPr>
          <w:rFonts w:hint="eastAsia" w:ascii="仿宋_GB2312" w:hAnsi="仿宋_GB2312" w:eastAsia="仿宋_GB2312" w:cs="仿宋_GB2312"/>
          <w:sz w:val="32"/>
          <w:szCs w:val="32"/>
        </w:rPr>
        <w:t xml:space="preserve">                                 </w:t>
      </w:r>
    </w:p>
    <w:p w14:paraId="1B56DFE4">
      <w:pPr>
        <w:keepNext w:val="0"/>
        <w:keepLines w:val="0"/>
        <w:pageBreakBefore w:val="0"/>
        <w:widowControl/>
        <w:tabs>
          <w:tab w:val="left" w:pos="8391"/>
        </w:tabs>
        <w:kinsoku/>
        <w:wordWrap/>
        <w:overflowPunct/>
        <w:topLinePunct w:val="0"/>
        <w:autoSpaceDE w:val="0"/>
        <w:autoSpaceDN w:val="0"/>
        <w:bidi w:val="0"/>
        <w:snapToGrid w:val="0"/>
        <w:spacing w:line="576" w:lineRule="exact"/>
        <w:ind w:right="-68" w:firstLine="640" w:firstLineChars="200"/>
        <w:textAlignment w:val="bottom"/>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根据《中华人民共和国政府采购法》、《中华人民共和国民法典》第三编等有关法律法规规定，</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(以下简称：“甲方”)通过</w:t>
      </w:r>
      <w:r>
        <w:rPr>
          <w:rFonts w:hint="eastAsia" w:ascii="仿宋_GB2312" w:hAnsi="仿宋_GB2312" w:eastAsia="仿宋_GB2312" w:cs="仿宋_GB2312"/>
          <w:kern w:val="0"/>
          <w:sz w:val="32"/>
          <w:szCs w:val="32"/>
          <w:u w:val="single"/>
        </w:rPr>
        <w:t>公开招标</w:t>
      </w:r>
      <w:r>
        <w:rPr>
          <w:rFonts w:hint="eastAsia" w:ascii="仿宋_GB2312" w:hAnsi="仿宋_GB2312" w:eastAsia="仿宋_GB2312" w:cs="仿宋_GB2312"/>
          <w:kern w:val="0"/>
          <w:sz w:val="32"/>
          <w:szCs w:val="32"/>
        </w:rPr>
        <w:t>采购确定</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(以下简称：“乙方”)为</w:t>
      </w:r>
      <w:r>
        <w:rPr>
          <w:rFonts w:hint="eastAsia" w:ascii="仿宋_GB2312" w:hAnsi="仿宋_GB2312" w:eastAsia="仿宋_GB2312" w:cs="仿宋_GB2312"/>
          <w:kern w:val="0"/>
          <w:sz w:val="32"/>
          <w:szCs w:val="32"/>
          <w:u w:val="single"/>
        </w:rPr>
        <w:t>渭河城市段维修养护项目的</w:t>
      </w:r>
      <w:r>
        <w:rPr>
          <w:rFonts w:hint="eastAsia" w:ascii="仿宋_GB2312" w:hAnsi="仿宋_GB2312" w:eastAsia="仿宋_GB2312" w:cs="仿宋_GB2312"/>
          <w:kern w:val="0"/>
          <w:sz w:val="32"/>
          <w:szCs w:val="32"/>
        </w:rPr>
        <w:t>第</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采购包中标人。甲乙双方同意签署《渭河城市段维修养护项目（采购包）合同》(合同编号：</w:t>
      </w:r>
      <w:r>
        <w:rPr>
          <w:rFonts w:hint="eastAsia" w:ascii="仿宋_GB2312" w:hAnsi="仿宋_GB2312" w:eastAsia="仿宋_GB2312" w:cs="仿宋_GB2312"/>
          <w:kern w:val="0"/>
          <w:sz w:val="32"/>
          <w:szCs w:val="32"/>
          <w:u w:val="single"/>
        </w:rPr>
        <w:t>WHCSD-WXYH2</w:t>
      </w:r>
      <w:r>
        <w:rPr>
          <w:rFonts w:hint="eastAsia" w:ascii="仿宋_GB2312" w:hAnsi="仿宋_GB2312" w:eastAsia="仿宋_GB2312" w:cs="仿宋_GB2312"/>
          <w:kern w:val="0"/>
          <w:sz w:val="32"/>
          <w:szCs w:val="32"/>
          <w:u w:val="single"/>
          <w:lang w:val="en-US" w:eastAsia="zh-CN"/>
        </w:rPr>
        <w:t>6</w:t>
      </w:r>
      <w:r>
        <w:rPr>
          <w:rFonts w:hint="eastAsia" w:ascii="仿宋_GB2312" w:hAnsi="仿宋_GB2312" w:eastAsia="仿宋_GB2312" w:cs="仿宋_GB2312"/>
          <w:kern w:val="0"/>
          <w:sz w:val="32"/>
          <w:szCs w:val="32"/>
          <w:u w:val="single"/>
        </w:rPr>
        <w:t>-</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，以下简称：“合同”)。</w:t>
      </w:r>
    </w:p>
    <w:p w14:paraId="41026B5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一、项目基本情况：</w:t>
      </w:r>
    </w:p>
    <w:p w14:paraId="05744E04">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采购包1……</w:t>
      </w:r>
    </w:p>
    <w:p w14:paraId="588F1CFF">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采购包2……</w:t>
      </w:r>
    </w:p>
    <w:p w14:paraId="0D1528C9">
      <w:pPr>
        <w:keepNext w:val="0"/>
        <w:keepLines w:val="0"/>
        <w:pageBreakBefore w:val="0"/>
        <w:widowControl w:val="0"/>
        <w:kinsoku/>
        <w:wordWrap/>
        <w:overflowPunct/>
        <w:topLinePunct w:val="0"/>
        <w:autoSpaceDE/>
        <w:autoSpaceDN/>
        <w:bidi w:val="0"/>
        <w:adjustRightInd/>
        <w:snapToGrid/>
        <w:spacing w:line="576" w:lineRule="exact"/>
        <w:ind w:firstLine="960" w:firstLineChars="3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采购包3……</w:t>
      </w:r>
    </w:p>
    <w:p w14:paraId="4F059C37">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二、合同期限：</w:t>
      </w:r>
      <w:r>
        <w:rPr>
          <w:rFonts w:hint="eastAsia" w:ascii="仿宋_GB2312" w:hAnsi="仿宋_GB2312" w:eastAsia="仿宋_GB2312" w:cs="仿宋_GB2312"/>
          <w:b w:val="0"/>
          <w:bCs w:val="0"/>
          <w:sz w:val="32"/>
          <w:szCs w:val="32"/>
        </w:rPr>
        <w:t>服务期限为</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w:t>
      </w:r>
    </w:p>
    <w:p w14:paraId="6E6F77F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 xml:space="preserve">    三、服务内容与质量标准</w:t>
      </w:r>
    </w:p>
    <w:p w14:paraId="0A63E0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u w:val="single"/>
          <w:lang w:eastAsia="zh-CN"/>
        </w:rPr>
        <w:t>服务内容：详见招标文件</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u w:val="single"/>
          <w:lang w:val="en-US" w:eastAsia="zh-CN"/>
        </w:rPr>
        <w:t xml:space="preserve">                    </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 xml:space="preserve">                                                              </w:t>
      </w:r>
    </w:p>
    <w:p w14:paraId="2B3403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u w:val="single"/>
          <w:lang w:val="en-US" w:eastAsia="zh-CN"/>
        </w:rPr>
        <w:t xml:space="preserve">质量标准：按渭河城市段精细化管理管护考核标准执行。 </w:t>
      </w:r>
      <w:r>
        <w:rPr>
          <w:rFonts w:hint="eastAsia" w:ascii="仿宋_GB2312" w:hAnsi="仿宋_GB2312" w:eastAsia="仿宋_GB2312" w:cs="仿宋_GB2312"/>
          <w:b/>
          <w:bCs/>
          <w:sz w:val="32"/>
          <w:szCs w:val="32"/>
          <w:u w:val="single"/>
          <w:lang w:val="en-US" w:eastAsia="zh-CN"/>
        </w:rPr>
        <w:t xml:space="preserve"> </w:t>
      </w:r>
    </w:p>
    <w:p w14:paraId="3C3AD058">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服务费用</w:t>
      </w:r>
    </w:p>
    <w:p w14:paraId="12522477">
      <w:pPr>
        <w:keepNext w:val="0"/>
        <w:keepLines w:val="0"/>
        <w:pageBreakBefore w:val="0"/>
        <w:widowControl/>
        <w:tabs>
          <w:tab w:val="left" w:pos="8391"/>
        </w:tabs>
        <w:kinsoku/>
        <w:wordWrap/>
        <w:overflowPunct/>
        <w:topLinePunct w:val="0"/>
        <w:autoSpaceDE w:val="0"/>
        <w:autoSpaceDN w:val="0"/>
        <w:bidi w:val="0"/>
        <w:snapToGrid w:val="0"/>
        <w:spacing w:line="576" w:lineRule="exact"/>
        <w:ind w:right="-69" w:firstLine="640" w:firstLineChars="200"/>
        <w:textAlignment w:val="bottom"/>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合同总金额（含税价）为人民币</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)（详见清单），其中预备费</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rPr>
        <w:t>），主要用于该项目因应急维修、不确定性项目以及难</w:t>
      </w:r>
      <w:r>
        <w:rPr>
          <w:rFonts w:hint="eastAsia" w:ascii="仿宋_GB2312" w:hAnsi="仿宋_GB2312" w:eastAsia="仿宋_GB2312" w:cs="仿宋_GB2312"/>
          <w:sz w:val="32"/>
          <w:szCs w:val="32"/>
        </w:rPr>
        <w:t>以事先预估其时间、规模及发生的工程量及费用，由甲方下发任务通知单，乙方根据任务单内容、工程量维修养护。</w:t>
      </w:r>
    </w:p>
    <w:p w14:paraId="77335F51">
      <w:pPr>
        <w:keepNext w:val="0"/>
        <w:keepLines w:val="0"/>
        <w:pageBreakBefore w:val="0"/>
        <w:tabs>
          <w:tab w:val="left" w:pos="735"/>
        </w:tabs>
        <w:kinsoku/>
        <w:wordWrap/>
        <w:overflowPunct/>
        <w:topLinePunct w:val="0"/>
        <w:bidi w:val="0"/>
        <w:adjustRightInd w:val="0"/>
        <w:snapToGrid w:val="0"/>
        <w:spacing w:line="576" w:lineRule="exact"/>
        <w:ind w:firstLine="672" w:firstLineChars="21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合同单价一次包死，不受市场价变化的影响（其中厕所、灌溉设施维修等暂估价项目按照清单据实进行计量），最终结算按实际发生量以及考核结果调整后据实结算。</w:t>
      </w:r>
    </w:p>
    <w:p w14:paraId="32FC5ECF">
      <w:pPr>
        <w:keepNext w:val="0"/>
        <w:keepLines w:val="0"/>
        <w:pageBreakBefore w:val="0"/>
        <w:tabs>
          <w:tab w:val="left" w:pos="735"/>
        </w:tabs>
        <w:kinsoku/>
        <w:wordWrap/>
        <w:overflowPunct/>
        <w:topLinePunct w:val="0"/>
        <w:bidi w:val="0"/>
        <w:adjustRightInd w:val="0"/>
        <w:snapToGrid w:val="0"/>
        <w:spacing w:line="576" w:lineRule="exact"/>
        <w:ind w:firstLine="672" w:firstLineChars="21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暂估价、预备费项目要求：</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工程计量、计价、结算按照响应的人工、材料、机械单价确认；②按照省颁水利定额及投标税金、利润分析确认工程量单价（省颁水利定额无相应子目可参照部颁水利定额或其他行业定额）</w:t>
      </w:r>
      <w:r>
        <w:rPr>
          <w:rFonts w:hint="eastAsia" w:ascii="仿宋_GB2312" w:hAnsi="仿宋_GB2312" w:eastAsia="仿宋_GB2312" w:cs="仿宋_GB2312"/>
          <w:kern w:val="0"/>
          <w:sz w:val="32"/>
          <w:szCs w:val="32"/>
        </w:rPr>
        <w:t>（详见清单）</w:t>
      </w:r>
      <w:r>
        <w:rPr>
          <w:rFonts w:hint="eastAsia" w:ascii="仿宋_GB2312" w:hAnsi="仿宋_GB2312" w:eastAsia="仿宋_GB2312" w:cs="仿宋_GB2312"/>
          <w:sz w:val="32"/>
          <w:szCs w:val="32"/>
        </w:rPr>
        <w:t>。</w:t>
      </w:r>
    </w:p>
    <w:p w14:paraId="4986EA1D">
      <w:pPr>
        <w:keepNext w:val="0"/>
        <w:keepLines w:val="0"/>
        <w:pageBreakBefore w:val="0"/>
        <w:tabs>
          <w:tab w:val="left" w:pos="735"/>
        </w:tabs>
        <w:kinsoku/>
        <w:wordWrap/>
        <w:overflowPunct/>
        <w:topLinePunct w:val="0"/>
        <w:bidi w:val="0"/>
        <w:adjustRightInd w:val="0"/>
        <w:snapToGrid w:val="0"/>
        <w:spacing w:line="576" w:lineRule="exact"/>
        <w:ind w:firstLine="672" w:firstLineChars="21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服务质量标准要求：按渭河城市段精细化管理管护考核标准执行</w:t>
      </w:r>
      <w:r>
        <w:rPr>
          <w:rFonts w:hint="eastAsia" w:ascii="仿宋_GB2312" w:hAnsi="仿宋_GB2312" w:eastAsia="仿宋_GB2312" w:cs="仿宋_GB2312"/>
          <w:kern w:val="0"/>
          <w:sz w:val="32"/>
          <w:szCs w:val="32"/>
        </w:rPr>
        <w:t>（详见附件）</w:t>
      </w:r>
      <w:r>
        <w:rPr>
          <w:rFonts w:hint="eastAsia" w:ascii="仿宋_GB2312" w:hAnsi="仿宋_GB2312" w:eastAsia="仿宋_GB2312" w:cs="仿宋_GB2312"/>
          <w:sz w:val="32"/>
          <w:szCs w:val="32"/>
        </w:rPr>
        <w:t>。</w:t>
      </w:r>
    </w:p>
    <w:p w14:paraId="2BCB821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五、服务地点与服务方式</w:t>
      </w:r>
    </w:p>
    <w:p w14:paraId="352F0FD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u w:val="none"/>
          <w:lang w:eastAsia="zh-CN"/>
        </w:rPr>
      </w:pPr>
      <w:r>
        <w:rPr>
          <w:rFonts w:hint="eastAsia" w:ascii="仿宋_GB2312" w:hAnsi="仿宋_GB2312" w:eastAsia="仿宋_GB2312" w:cs="仿宋_GB2312"/>
          <w:b/>
          <w:bCs/>
          <w:sz w:val="32"/>
          <w:szCs w:val="32"/>
          <w:lang w:val="en-US" w:eastAsia="zh-CN"/>
        </w:rPr>
        <w:t>1.服务地点：</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u w:val="none"/>
        </w:rPr>
        <w:t xml:space="preserve"> </w:t>
      </w:r>
    </w:p>
    <w:p w14:paraId="342A67F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u w:val="none"/>
          <w:lang w:eastAsia="zh-CN"/>
        </w:rPr>
      </w:pPr>
      <w:r>
        <w:rPr>
          <w:rFonts w:hint="eastAsia" w:ascii="仿宋_GB2312" w:hAnsi="仿宋_GB2312" w:eastAsia="仿宋_GB2312" w:cs="仿宋_GB2312"/>
          <w:b/>
          <w:bCs/>
          <w:sz w:val="32"/>
          <w:szCs w:val="32"/>
          <w:u w:val="none"/>
          <w:lang w:val="en-US" w:eastAsia="zh-CN"/>
        </w:rPr>
        <w:t>2.服务方式：</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u w:val="none"/>
        </w:rPr>
        <w:t xml:space="preserve"> </w:t>
      </w:r>
    </w:p>
    <w:p w14:paraId="094BDE5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、支付方式：</w:t>
      </w:r>
    </w:p>
    <w:p w14:paraId="0A7E2F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1.本合同签订生效后，乙方在</w:t>
      </w:r>
      <w:r>
        <w:rPr>
          <w:rFonts w:hint="eastAsia" w:ascii="仿宋_GB2312" w:hAnsi="仿宋_GB2312" w:eastAsia="仿宋_GB2312" w:cs="仿宋_GB2312"/>
          <w:b w:val="0"/>
          <w:bCs w:val="0"/>
          <w:sz w:val="32"/>
          <w:szCs w:val="32"/>
          <w:lang w:val="en-US" w:eastAsia="zh-CN"/>
        </w:rPr>
        <w:t>合同期限</w:t>
      </w:r>
      <w:r>
        <w:rPr>
          <w:rFonts w:hint="eastAsia" w:ascii="仿宋_GB2312" w:hAnsi="仿宋_GB2312" w:eastAsia="仿宋_GB2312" w:cs="仿宋_GB2312"/>
          <w:b w:val="0"/>
          <w:bCs w:val="0"/>
          <w:sz w:val="32"/>
          <w:szCs w:val="32"/>
        </w:rPr>
        <w:t>时间内按要求完成项目所有内容。</w:t>
      </w:r>
    </w:p>
    <w:p w14:paraId="34367ABF">
      <w:pPr>
        <w:pStyle w:val="6"/>
        <w:keepNext w:val="0"/>
        <w:keepLines w:val="0"/>
        <w:pageBreakBefore w:val="0"/>
        <w:numPr>
          <w:ilvl w:val="0"/>
          <w:numId w:val="0"/>
        </w:numPr>
        <w:kinsoku/>
        <w:wordWrap/>
        <w:overflowPunct/>
        <w:topLinePunct w:val="0"/>
        <w:bidi w:val="0"/>
        <w:spacing w:line="576" w:lineRule="exact"/>
        <w:ind w:firstLine="640" w:firstLineChars="200"/>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按照《陕西省财政厅关于进一步加大政府采购支持中小企业力度的通知》(陕财办采(2022)5号)中“授予中小企业政府采购合同付款比例不得低于合同价款的40%”</w:t>
      </w:r>
      <w:r>
        <w:rPr>
          <w:rFonts w:hint="eastAsia" w:ascii="仿宋_GB2312" w:hAnsi="仿宋_GB2312" w:eastAsia="仿宋_GB2312" w:cs="仿宋_GB2312"/>
          <w:b w:val="0"/>
          <w:bCs w:val="0"/>
          <w:sz w:val="32"/>
          <w:szCs w:val="32"/>
          <w:highlight w:val="none"/>
          <w:lang w:val="en-US" w:eastAsia="zh-CN"/>
        </w:rPr>
        <w:t>的</w:t>
      </w:r>
      <w:r>
        <w:rPr>
          <w:rFonts w:hint="eastAsia" w:ascii="仿宋_GB2312" w:hAnsi="仿宋_GB2312" w:eastAsia="仿宋_GB2312" w:cs="仿宋_GB2312"/>
          <w:b w:val="0"/>
          <w:bCs w:val="0"/>
          <w:sz w:val="32"/>
          <w:szCs w:val="32"/>
          <w:highlight w:val="none"/>
          <w:lang w:eastAsia="zh-CN"/>
        </w:rPr>
        <w:t>要求，甲方可以根据资金情况支付乙方不高于合同价款的50%(含)预付款，合同签订生效后 ，达到付款条件起 10 个工作日内，支付合同总金额的 50.00%。</w:t>
      </w:r>
      <w:r>
        <w:rPr>
          <w:rFonts w:hint="eastAsia" w:ascii="仿宋_GB2312" w:hAnsi="仿宋_GB2312" w:eastAsia="仿宋_GB2312" w:cs="仿宋_GB2312"/>
          <w:b w:val="0"/>
          <w:bCs w:val="0"/>
          <w:sz w:val="32"/>
          <w:szCs w:val="32"/>
          <w:highlight w:val="none"/>
          <w:lang w:val="en-US" w:eastAsia="zh-CN"/>
        </w:rPr>
        <w:t>剩余服务费用以人民币付款,待资金到位后，按月进行支付，每月实际支付费用按照采购合同“考核办法”规定的服务日常考核标准办法对应的考核结果按相应比例计算后进行结算。</w:t>
      </w:r>
    </w:p>
    <w:p w14:paraId="72DD4321">
      <w:pPr>
        <w:pStyle w:val="6"/>
        <w:keepNext w:val="0"/>
        <w:keepLines w:val="0"/>
        <w:pageBreakBefore w:val="0"/>
        <w:numPr>
          <w:ilvl w:val="0"/>
          <w:numId w:val="0"/>
        </w:numPr>
        <w:kinsoku/>
        <w:wordWrap/>
        <w:overflowPunct/>
        <w:topLinePunct w:val="0"/>
        <w:bidi w:val="0"/>
        <w:spacing w:line="576"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乙方</w:t>
      </w:r>
      <w:r>
        <w:rPr>
          <w:rFonts w:hint="eastAsia" w:ascii="仿宋_GB2312" w:hAnsi="仿宋_GB2312" w:eastAsia="仿宋_GB2312" w:cs="仿宋_GB2312"/>
          <w:b w:val="0"/>
          <w:bCs w:val="0"/>
          <w:sz w:val="32"/>
          <w:szCs w:val="32"/>
          <w:highlight w:val="none"/>
          <w:lang w:val="en-US" w:eastAsia="zh-CN"/>
        </w:rPr>
        <w:t>于每月15日之前根据甲方考核结果按上月服务费金额开具发票交于甲方，甲方在收到发票后，达到付款条件起 10 个工作日内支付。</w:t>
      </w:r>
    </w:p>
    <w:p w14:paraId="7223DA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rPr>
        <w:t>乙方凭甲方签署的考核结果开具发票，提交甲方报账；发票的开具时间根据甲方的财务要求执行,发票应注明税率</w:t>
      </w:r>
      <w:r>
        <w:rPr>
          <w:rFonts w:hint="eastAsia" w:ascii="仿宋_GB2312" w:hAnsi="仿宋_GB2312" w:eastAsia="仿宋_GB2312" w:cs="仿宋_GB2312"/>
          <w:b w:val="0"/>
          <w:bCs w:val="0"/>
          <w:sz w:val="32"/>
          <w:szCs w:val="32"/>
        </w:rPr>
        <w:t>。</w:t>
      </w:r>
    </w:p>
    <w:p w14:paraId="327C3A14">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5.具体支付要符合《西安市财政局关于进一步加强规范政府采购履约验收工作的通知》要求。</w:t>
      </w:r>
    </w:p>
    <w:p w14:paraId="045EE5F4">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、知识产权</w:t>
      </w:r>
    </w:p>
    <w:p w14:paraId="2104068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乙方应保证所提供的服务或其任何一部分均不会侵犯任何第三方的知识产权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否则应承担相应的法律责任</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如果任何第三方提出侵权指控</w:t>
      </w:r>
      <w:r>
        <w:rPr>
          <w:rFonts w:hint="eastAsia" w:ascii="仿宋_GB2312" w:hAnsi="仿宋_GB2312" w:eastAsia="仿宋_GB2312" w:cs="仿宋_GB2312"/>
          <w:b w:val="0"/>
          <w:bCs w:val="0"/>
          <w:sz w:val="32"/>
          <w:szCs w:val="32"/>
          <w:lang w:val="en-US" w:eastAsia="zh-CN"/>
        </w:rPr>
        <w:t>甲方</w:t>
      </w:r>
      <w:r>
        <w:rPr>
          <w:rFonts w:hint="eastAsia" w:ascii="仿宋_GB2312" w:hAnsi="仿宋_GB2312" w:eastAsia="仿宋_GB2312" w:cs="仿宋_GB2312"/>
          <w:b w:val="0"/>
          <w:bCs w:val="0"/>
          <w:sz w:val="32"/>
          <w:szCs w:val="32"/>
        </w:rPr>
        <w:t>，那么乙方须与该第三方交涉并承担由此发生的一切责任、费用和赔偿</w:t>
      </w:r>
      <w:r>
        <w:rPr>
          <w:rFonts w:hint="eastAsia" w:ascii="仿宋_GB2312" w:hAnsi="仿宋_GB2312" w:eastAsia="仿宋_GB2312" w:cs="仿宋_GB2312"/>
          <w:b w:val="0"/>
          <w:bCs w:val="0"/>
          <w:sz w:val="32"/>
          <w:szCs w:val="32"/>
          <w:lang w:eastAsia="zh-CN"/>
        </w:rPr>
        <w:t>。</w:t>
      </w:r>
    </w:p>
    <w:p w14:paraId="3240321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b/>
          <w:bCs/>
          <w:sz w:val="32"/>
          <w:szCs w:val="32"/>
        </w:rPr>
        <w:t>、无权利瑕疵担保条款</w:t>
      </w:r>
    </w:p>
    <w:p w14:paraId="229EF5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乙方保证所提供的服务的所有权完全属于乙方且无任何抵押、查封等权利瑕疵。如有权利瑕疵的，视为乙方违约。乙方应负担由此而产生的一切损失。</w:t>
      </w:r>
    </w:p>
    <w:p w14:paraId="6F051FA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九</w:t>
      </w:r>
      <w:r>
        <w:rPr>
          <w:rFonts w:hint="eastAsia" w:ascii="仿宋_GB2312" w:hAnsi="仿宋_GB2312" w:eastAsia="仿宋_GB2312" w:cs="仿宋_GB2312"/>
          <w:b/>
          <w:bCs/>
          <w:sz w:val="32"/>
          <w:szCs w:val="32"/>
        </w:rPr>
        <w:t>、甲方的权利和义务</w:t>
      </w:r>
    </w:p>
    <w:p w14:paraId="08A1737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1.甲方有权对合同规定范围内乙方的服务行为进行监督和检查，拥有监管权。有权定期核对乙方提供服务所配备的人员数量等。对甲方认为不合理的部分有权下达整改通知书，并要求乙方限期整改。</w:t>
      </w:r>
    </w:p>
    <w:p w14:paraId="15C39C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eastAsia="zh-CN"/>
        </w:rPr>
        <w:t>甲方有权要求乙方</w:t>
      </w:r>
      <w:r>
        <w:rPr>
          <w:rFonts w:hint="eastAsia" w:ascii="仿宋_GB2312" w:hAnsi="仿宋_GB2312" w:eastAsia="仿宋_GB2312" w:cs="仿宋_GB2312"/>
          <w:b w:val="0"/>
          <w:bCs w:val="0"/>
          <w:sz w:val="32"/>
          <w:szCs w:val="32"/>
        </w:rPr>
        <w:t>按时</w:t>
      </w:r>
      <w:r>
        <w:rPr>
          <w:rFonts w:hint="eastAsia" w:ascii="仿宋_GB2312" w:hAnsi="仿宋_GB2312" w:eastAsia="仿宋_GB2312" w:cs="仿宋_GB2312"/>
          <w:b w:val="0"/>
          <w:bCs w:val="0"/>
          <w:sz w:val="32"/>
          <w:szCs w:val="32"/>
          <w:lang w:eastAsia="zh-CN"/>
        </w:rPr>
        <w:t>制定</w:t>
      </w:r>
      <w:r>
        <w:rPr>
          <w:rFonts w:hint="eastAsia" w:ascii="仿宋_GB2312" w:hAnsi="仿宋_GB2312" w:eastAsia="仿宋_GB2312" w:cs="仿宋_GB2312"/>
          <w:b w:val="0"/>
          <w:bCs w:val="0"/>
          <w:sz w:val="32"/>
          <w:szCs w:val="32"/>
        </w:rPr>
        <w:t>提交各阶段</w:t>
      </w:r>
      <w:r>
        <w:rPr>
          <w:rFonts w:hint="eastAsia" w:ascii="仿宋_GB2312" w:hAnsi="仿宋_GB2312" w:eastAsia="仿宋_GB2312" w:cs="仿宋_GB2312"/>
          <w:b w:val="0"/>
          <w:bCs w:val="0"/>
          <w:sz w:val="32"/>
          <w:szCs w:val="32"/>
          <w:lang w:eastAsia="zh-CN"/>
        </w:rPr>
        <w:t>服务</w:t>
      </w:r>
      <w:r>
        <w:rPr>
          <w:rFonts w:hint="eastAsia" w:ascii="仿宋_GB2312" w:hAnsi="仿宋_GB2312" w:eastAsia="仿宋_GB2312" w:cs="仿宋_GB2312"/>
          <w:b w:val="0"/>
          <w:bCs w:val="0"/>
          <w:sz w:val="32"/>
          <w:szCs w:val="32"/>
        </w:rPr>
        <w:t>计划</w:t>
      </w:r>
      <w:r>
        <w:rPr>
          <w:rFonts w:hint="eastAsia" w:ascii="仿宋_GB2312" w:hAnsi="仿宋_GB2312" w:eastAsia="仿宋_GB2312" w:cs="仿宋_GB2312"/>
          <w:b w:val="0"/>
          <w:bCs w:val="0"/>
          <w:sz w:val="32"/>
          <w:szCs w:val="32"/>
          <w:lang w:eastAsia="zh-CN"/>
        </w:rPr>
        <w:t>或服务实施方案，并监督检查</w:t>
      </w:r>
      <w:r>
        <w:rPr>
          <w:rFonts w:hint="eastAsia" w:ascii="仿宋_GB2312" w:hAnsi="仿宋_GB2312" w:eastAsia="仿宋_GB2312" w:cs="仿宋_GB2312"/>
          <w:b w:val="0"/>
          <w:bCs w:val="0"/>
          <w:sz w:val="32"/>
          <w:szCs w:val="32"/>
          <w:lang w:val="en-US" w:eastAsia="zh-CN"/>
        </w:rPr>
        <w:t>乙方的实施执行情况。</w:t>
      </w:r>
    </w:p>
    <w:p w14:paraId="1DF104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甲方有权依据双方签订的</w:t>
      </w:r>
      <w:r>
        <w:rPr>
          <w:rFonts w:hint="eastAsia" w:ascii="仿宋_GB2312" w:hAnsi="仿宋_GB2312" w:eastAsia="仿宋_GB2312" w:cs="仿宋_GB2312"/>
          <w:b w:val="0"/>
          <w:bCs w:val="0"/>
          <w:sz w:val="32"/>
          <w:szCs w:val="32"/>
          <w:lang w:eastAsia="zh-CN"/>
        </w:rPr>
        <w:t>履约验收以及</w:t>
      </w:r>
      <w:r>
        <w:rPr>
          <w:rFonts w:hint="eastAsia" w:ascii="仿宋_GB2312" w:hAnsi="仿宋_GB2312" w:eastAsia="仿宋_GB2312" w:cs="仿宋_GB2312"/>
          <w:b w:val="0"/>
          <w:bCs w:val="0"/>
          <w:sz w:val="32"/>
          <w:szCs w:val="32"/>
        </w:rPr>
        <w:t>考评办法对乙方提供的服务进行定期考评。当考评结果未达到标准时，有权</w:t>
      </w:r>
      <w:r>
        <w:rPr>
          <w:rFonts w:hint="eastAsia" w:ascii="仿宋_GB2312" w:hAnsi="仿宋_GB2312" w:eastAsia="仿宋_GB2312" w:cs="仿宋_GB2312"/>
          <w:b w:val="0"/>
          <w:bCs w:val="0"/>
          <w:sz w:val="32"/>
          <w:szCs w:val="32"/>
          <w:lang w:eastAsia="zh-CN"/>
        </w:rPr>
        <w:t>依据考核结果或者验收结果，拒绝支付合同款项</w:t>
      </w:r>
      <w:r>
        <w:rPr>
          <w:rFonts w:hint="eastAsia" w:ascii="仿宋_GB2312" w:hAnsi="仿宋_GB2312" w:eastAsia="仿宋_GB2312" w:cs="仿宋_GB2312"/>
          <w:b w:val="0"/>
          <w:bCs w:val="0"/>
          <w:sz w:val="32"/>
          <w:szCs w:val="32"/>
        </w:rPr>
        <w:t>。</w:t>
      </w:r>
    </w:p>
    <w:p w14:paraId="28FCDC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4.根据本合同规定，按时向乙方支付应付服务费用。</w:t>
      </w:r>
    </w:p>
    <w:p w14:paraId="0E0E1E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5.国家法律、法规所规定由甲方承担的其它责任。</w:t>
      </w:r>
    </w:p>
    <w:p w14:paraId="4CE00E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适时给乙方进行防汛预案技术交底及防汛抢险技术培训；汛期，及时向乙方传递汛、雨情。</w:t>
      </w:r>
    </w:p>
    <w:p w14:paraId="0A38C9C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十、乙方的权利和义务</w:t>
      </w:r>
    </w:p>
    <w:p w14:paraId="3CB3A4A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1.对本合同规定的委托服务范围内的项目享有管理权及服务义务。</w:t>
      </w:r>
    </w:p>
    <w:p w14:paraId="7AEA68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及时向甲方通告本项目服务范围内有关服务的重大事项，及时配合处理投诉。</w:t>
      </w:r>
    </w:p>
    <w:p w14:paraId="1C5CAB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接受</w:t>
      </w:r>
      <w:r>
        <w:rPr>
          <w:rFonts w:hint="eastAsia" w:ascii="仿宋_GB2312" w:hAnsi="仿宋_GB2312" w:eastAsia="仿宋_GB2312" w:cs="仿宋_GB2312"/>
          <w:b w:val="0"/>
          <w:bCs w:val="0"/>
          <w:sz w:val="32"/>
          <w:szCs w:val="32"/>
          <w:highlight w:val="none"/>
        </w:rPr>
        <w:t>项目行业管理部门及政府有关部门的指导，接受甲方的监督。</w:t>
      </w:r>
    </w:p>
    <w:p w14:paraId="62FC9A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4.为养护便利，甲方提供的管护配套设施，乙方应有偿使用。</w:t>
      </w:r>
    </w:p>
    <w:p w14:paraId="624FE19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5.</w:t>
      </w:r>
      <w:r>
        <w:rPr>
          <w:rFonts w:hint="eastAsia" w:ascii="仿宋_GB2312" w:hAnsi="仿宋_GB2312" w:eastAsia="仿宋_GB2312" w:cs="仿宋_GB2312"/>
          <w:b w:val="0"/>
          <w:bCs w:val="0"/>
          <w:sz w:val="32"/>
          <w:szCs w:val="32"/>
          <w:highlight w:val="none"/>
        </w:rPr>
        <w:t>国家法律、法规所规定由乙方承担的其它责任。</w:t>
      </w:r>
    </w:p>
    <w:p w14:paraId="42671D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6.</w:t>
      </w:r>
      <w:r>
        <w:rPr>
          <w:rFonts w:hint="eastAsia" w:ascii="仿宋_GB2312" w:hAnsi="仿宋_GB2312" w:eastAsia="仿宋_GB2312" w:cs="仿宋_GB2312"/>
          <w:b w:val="0"/>
          <w:bCs w:val="0"/>
          <w:sz w:val="32"/>
          <w:szCs w:val="32"/>
          <w:highlight w:val="none"/>
        </w:rPr>
        <w:t>汛期、防火期，配合甲方的管理、调度。</w:t>
      </w:r>
    </w:p>
    <w:p w14:paraId="5CAC673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对管理人员、机械设备操作人员进行定期安全培训，持证上岗。现场安全员必须到岗在位，切实负起责任。</w:t>
      </w:r>
    </w:p>
    <w:p w14:paraId="3B3FA9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按安全、文明施工的有关要求，工地材料、设备、机械必须按划定区域堆放整齐，弃料（渣）及时处理。视天气情况，及时对施工进出路口、场地洒水或清扫，做到不扬尘、无泥污。</w:t>
      </w:r>
    </w:p>
    <w:p w14:paraId="2AD755E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十一、技术资料和保密义务</w:t>
      </w:r>
    </w:p>
    <w:p w14:paraId="4A821C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1.乙方有权依据合同约定和项目需要，向甲方了解有关情况，调阅有关资料等，甲方应予积极配合。</w:t>
      </w:r>
    </w:p>
    <w:p w14:paraId="77FE99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2.乙方有义务妥善保管和保护由甲方提供的前款信息和资料等。</w:t>
      </w:r>
    </w:p>
    <w:p w14:paraId="7F1326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027F259F">
      <w:pPr>
        <w:pStyle w:val="5"/>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kern w:val="2"/>
          <w:sz w:val="32"/>
          <w:szCs w:val="32"/>
          <w:lang w:val="en-US" w:eastAsia="zh-CN" w:bidi="ar-SA"/>
        </w:rPr>
        <w:t xml:space="preserve"> 4.甲、乙双方对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14:paraId="45B3C93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kern w:val="2"/>
          <w:sz w:val="32"/>
          <w:szCs w:val="32"/>
          <w:lang w:val="en-US" w:eastAsia="zh-CN" w:bidi="ar-SA"/>
        </w:rPr>
        <w:t>5.国家法律、法规所规定的其它保密义务。</w:t>
      </w:r>
    </w:p>
    <w:p w14:paraId="2DA58D6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rPr>
        <w:t>、合同变更</w:t>
      </w:r>
    </w:p>
    <w:p w14:paraId="27BABA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双方当事人协商一致，可以签订书面补充合同的形式变更合同，但不得违背</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中华人民共和国政府采购法</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第四十九条的规定和</w:t>
      </w:r>
      <w:r>
        <w:rPr>
          <w:rFonts w:hint="eastAsia" w:ascii="仿宋_GB2312" w:hAnsi="仿宋_GB2312" w:eastAsia="仿宋_GB2312" w:cs="仿宋_GB2312"/>
          <w:b w:val="0"/>
          <w:bCs w:val="0"/>
          <w:sz w:val="32"/>
          <w:szCs w:val="32"/>
        </w:rPr>
        <w:t>采购文件确定的事项</w:t>
      </w:r>
      <w:r>
        <w:rPr>
          <w:rFonts w:hint="eastAsia" w:ascii="仿宋_GB2312" w:hAnsi="仿宋_GB2312" w:eastAsia="仿宋_GB2312" w:cs="仿宋_GB2312"/>
          <w:b w:val="0"/>
          <w:bCs w:val="0"/>
          <w:sz w:val="32"/>
          <w:szCs w:val="32"/>
          <w:lang w:eastAsia="zh-CN"/>
        </w:rPr>
        <w:t>。</w:t>
      </w:r>
    </w:p>
    <w:p w14:paraId="06097CF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合同继续履行将损害国家利益和社会公共利益的，双方当事人应当以书面形式变更合同。有过错的一方应当承担赔偿责任，双方当事人都有过错的，各自承担相应的责任。</w:t>
      </w:r>
    </w:p>
    <w:p w14:paraId="67A9FC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双方当事人不得擅自中止或者终止合同</w:t>
      </w:r>
      <w:r>
        <w:rPr>
          <w:rFonts w:hint="eastAsia" w:ascii="仿宋_GB2312" w:hAnsi="仿宋_GB2312" w:eastAsia="仿宋_GB2312" w:cs="仿宋_GB2312"/>
          <w:b w:val="0"/>
          <w:bCs w:val="0"/>
          <w:sz w:val="32"/>
          <w:szCs w:val="32"/>
          <w:lang w:eastAsia="zh-CN"/>
        </w:rPr>
        <w:t>。</w:t>
      </w:r>
    </w:p>
    <w:p w14:paraId="0FD28F4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合同继续履行将损害国家利益和社会公共利益的，双方当事人应当中止或者终止合同。有过错的一方应当承担赔偿责任，双方当事人都有过错的，各自承担相应的责任</w:t>
      </w:r>
      <w:r>
        <w:rPr>
          <w:rFonts w:hint="eastAsia" w:ascii="仿宋_GB2312" w:hAnsi="仿宋_GB2312" w:eastAsia="仿宋_GB2312" w:cs="仿宋_GB2312"/>
          <w:b w:val="0"/>
          <w:bCs w:val="0"/>
          <w:sz w:val="32"/>
          <w:szCs w:val="32"/>
          <w:lang w:eastAsia="zh-CN"/>
        </w:rPr>
        <w:t>。</w:t>
      </w:r>
    </w:p>
    <w:p w14:paraId="309E7BC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sz w:val="32"/>
          <w:szCs w:val="32"/>
          <w:lang w:val="en-US" w:eastAsia="zh-CN"/>
        </w:rPr>
        <w:t>十三、</w:t>
      </w:r>
      <w:r>
        <w:rPr>
          <w:rFonts w:hint="eastAsia" w:ascii="仿宋_GB2312" w:hAnsi="仿宋_GB2312" w:eastAsia="仿宋_GB2312" w:cs="仿宋_GB2312"/>
          <w:b/>
          <w:bCs/>
          <w:sz w:val="32"/>
          <w:szCs w:val="32"/>
        </w:rPr>
        <w:t>合同转让和分包</w:t>
      </w:r>
    </w:p>
    <w:p w14:paraId="04AB9CB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kern w:val="2"/>
          <w:sz w:val="32"/>
          <w:szCs w:val="32"/>
          <w:lang w:val="en-US" w:eastAsia="zh-CN" w:bidi="ar-SA"/>
        </w:rPr>
        <w:t>合同的权利义务依法不得转让，乙方不得将合同转包或违法发包或违法分包给其他供应商。但经甲方同意，且符合《中华人民共和国政府采购》《中华人民共和国招标投标法》等相关法律法规的规定，乙方可以依法采取分包方式履行合同。乙方就采购项目和分包项目向甲方负责，分包供应商就分包项目承担责任,</w:t>
      </w:r>
      <w:r>
        <w:rPr>
          <w:rFonts w:hint="eastAsia" w:ascii="仿宋_GB2312" w:hAnsi="仿宋_GB2312" w:eastAsia="仿宋_GB2312" w:cs="仿宋_GB2312"/>
          <w:b w:val="0"/>
          <w:bCs w:val="0"/>
          <w:sz w:val="32"/>
          <w:szCs w:val="32"/>
        </w:rPr>
        <w:t>并与分包供应商就分包项目向甲方承担连带责任。</w:t>
      </w:r>
    </w:p>
    <w:p w14:paraId="03CC664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十四、合同</w:t>
      </w:r>
      <w:r>
        <w:rPr>
          <w:rFonts w:hint="eastAsia" w:ascii="仿宋_GB2312" w:hAnsi="仿宋_GB2312" w:eastAsia="仿宋_GB2312" w:cs="仿宋_GB2312"/>
          <w:b/>
          <w:bCs/>
          <w:sz w:val="32"/>
          <w:szCs w:val="32"/>
        </w:rPr>
        <w:t>验收</w:t>
      </w:r>
    </w:p>
    <w:p w14:paraId="3CBEB8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甲方按照合同条款约定</w:t>
      </w:r>
      <w:r>
        <w:rPr>
          <w:rFonts w:hint="eastAsia" w:ascii="仿宋_GB2312" w:hAnsi="仿宋_GB2312" w:eastAsia="仿宋_GB2312" w:cs="仿宋_GB2312"/>
          <w:b w:val="0"/>
          <w:bCs w:val="0"/>
          <w:sz w:val="32"/>
          <w:szCs w:val="32"/>
          <w:lang w:val="en-US" w:eastAsia="zh-CN"/>
        </w:rPr>
        <w:t>的有关内容和相关规定进行</w:t>
      </w:r>
      <w:r>
        <w:rPr>
          <w:rFonts w:hint="eastAsia" w:ascii="仿宋_GB2312" w:hAnsi="仿宋_GB2312" w:eastAsia="仿宋_GB2312" w:cs="仿宋_GB2312"/>
          <w:b w:val="0"/>
          <w:bCs w:val="0"/>
          <w:sz w:val="32"/>
          <w:szCs w:val="32"/>
        </w:rPr>
        <w:t>验收</w:t>
      </w:r>
      <w:r>
        <w:rPr>
          <w:rFonts w:hint="eastAsia" w:ascii="仿宋_GB2312" w:hAnsi="仿宋_GB2312" w:eastAsia="仿宋_GB2312" w:cs="仿宋_GB2312"/>
          <w:b w:val="0"/>
          <w:bCs w:val="0"/>
          <w:sz w:val="32"/>
          <w:szCs w:val="32"/>
          <w:lang w:eastAsia="zh-CN"/>
        </w:rPr>
        <w:t>。</w:t>
      </w:r>
    </w:p>
    <w:p w14:paraId="4F3A88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合同期满或者履行完毕后，甲方有权组织对乙方履约</w:t>
      </w:r>
      <w:r>
        <w:rPr>
          <w:rFonts w:hint="eastAsia" w:ascii="仿宋_GB2312" w:hAnsi="仿宋_GB2312" w:eastAsia="仿宋_GB2312" w:cs="仿宋_GB2312"/>
          <w:b w:val="0"/>
          <w:bCs w:val="0"/>
          <w:sz w:val="32"/>
          <w:szCs w:val="32"/>
          <w:lang w:val="en-US" w:eastAsia="zh-CN"/>
        </w:rPr>
        <w:t>完成情况进行</w:t>
      </w:r>
      <w:r>
        <w:rPr>
          <w:rFonts w:hint="eastAsia" w:ascii="仿宋_GB2312" w:hAnsi="仿宋_GB2312" w:eastAsia="仿宋_GB2312" w:cs="仿宋_GB2312"/>
          <w:b w:val="0"/>
          <w:bCs w:val="0"/>
          <w:sz w:val="32"/>
          <w:szCs w:val="32"/>
        </w:rPr>
        <w:t>验收，即：按照合同约定的</w:t>
      </w:r>
      <w:r>
        <w:rPr>
          <w:rFonts w:hint="eastAsia" w:ascii="仿宋_GB2312" w:hAnsi="仿宋_GB2312" w:eastAsia="仿宋_GB2312" w:cs="仿宋_GB2312"/>
          <w:b w:val="0"/>
          <w:bCs w:val="0"/>
          <w:sz w:val="32"/>
          <w:szCs w:val="32"/>
          <w:lang w:val="en-US" w:eastAsia="zh-CN"/>
        </w:rPr>
        <w:t>质量</w:t>
      </w:r>
      <w:r>
        <w:rPr>
          <w:rFonts w:hint="eastAsia" w:ascii="仿宋_GB2312" w:hAnsi="仿宋_GB2312" w:eastAsia="仿宋_GB2312" w:cs="仿宋_GB2312"/>
          <w:b w:val="0"/>
          <w:bCs w:val="0"/>
          <w:sz w:val="32"/>
          <w:szCs w:val="32"/>
        </w:rPr>
        <w:t>标准，组织对乙方履约情况的验收，并出具验收书</w:t>
      </w:r>
      <w:r>
        <w:rPr>
          <w:rFonts w:hint="eastAsia" w:ascii="仿宋_GB2312" w:hAnsi="仿宋_GB2312" w:eastAsia="仿宋_GB2312" w:cs="仿宋_GB2312"/>
          <w:b w:val="0"/>
          <w:bCs w:val="0"/>
          <w:sz w:val="32"/>
          <w:szCs w:val="32"/>
          <w:lang w:eastAsia="zh-CN"/>
        </w:rPr>
        <w:t>。</w:t>
      </w:r>
    </w:p>
    <w:p w14:paraId="48CDD70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、违约责任</w:t>
      </w:r>
    </w:p>
    <w:p w14:paraId="79A32A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1.甲乙双方必须遵守本合同并执行合同中的各项规定，保证本合同的正常履行。</w:t>
      </w:r>
    </w:p>
    <w:p w14:paraId="0F969D44">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2</w:t>
      </w:r>
      <w:r>
        <w:rPr>
          <w:rFonts w:hint="eastAsia" w:ascii="仿宋_GB2312" w:hAnsi="仿宋_GB2312" w:eastAsia="仿宋_GB2312" w:cs="仿宋_GB2312"/>
          <w:b w:val="0"/>
          <w:bCs w:val="0"/>
          <w:sz w:val="32"/>
          <w:szCs w:val="32"/>
          <w:lang w:val="en-US" w:eastAsia="zh-CN"/>
        </w:rPr>
        <w:t>.如果乙方没有按照本合同约定的期限、地点和方式履行，那么甲方可要求乙方支付违约金，违约金按每迟延履行一日的应提供而未提供服务价格的</w:t>
      </w:r>
      <w:r>
        <w:rPr>
          <w:rFonts w:hint="eastAsia" w:ascii="仿宋_GB2312" w:hAnsi="仿宋_GB2312" w:eastAsia="仿宋_GB2312" w:cs="仿宋_GB2312"/>
          <w:b w:val="0"/>
          <w:bCs w:val="0"/>
          <w:sz w:val="32"/>
          <w:szCs w:val="32"/>
          <w:u w:val="single"/>
          <w:lang w:val="en-US" w:eastAsia="zh-CN"/>
        </w:rPr>
        <w:t xml:space="preserve"> 0.05 </w:t>
      </w:r>
      <w:r>
        <w:rPr>
          <w:rFonts w:hint="eastAsia" w:ascii="仿宋_GB2312" w:hAnsi="仿宋_GB2312" w:eastAsia="仿宋_GB2312" w:cs="仿宋_GB2312"/>
          <w:b w:val="0"/>
          <w:bCs w:val="0"/>
          <w:sz w:val="32"/>
          <w:szCs w:val="32"/>
          <w:lang w:val="en-US" w:eastAsia="zh-CN"/>
        </w:rPr>
        <w:t>%计算，最高限额为本合同总价的</w:t>
      </w:r>
      <w:r>
        <w:rPr>
          <w:rFonts w:hint="eastAsia" w:ascii="仿宋_GB2312" w:hAnsi="仿宋_GB2312" w:eastAsia="仿宋_GB2312" w:cs="仿宋_GB2312"/>
          <w:b w:val="0"/>
          <w:bCs w:val="0"/>
          <w:sz w:val="32"/>
          <w:szCs w:val="32"/>
          <w:u w:val="single"/>
          <w:lang w:val="en-US" w:eastAsia="zh-CN"/>
        </w:rPr>
        <w:t xml:space="preserve"> 10 </w:t>
      </w:r>
      <w:r>
        <w:rPr>
          <w:rFonts w:hint="eastAsia" w:ascii="仿宋_GB2312" w:hAnsi="仿宋_GB2312" w:eastAsia="仿宋_GB2312" w:cs="仿宋_GB2312"/>
          <w:b w:val="0"/>
          <w:bCs w:val="0"/>
          <w:sz w:val="32"/>
          <w:szCs w:val="32"/>
          <w:lang w:val="en-US" w:eastAsia="zh-CN"/>
        </w:rPr>
        <w:t>%；迟延履行的违约金计算数额达到前述最高限额之日起，甲方有权在要求乙方支付违约金的同时，书面通知乙方解除本合同。</w:t>
      </w:r>
    </w:p>
    <w:p w14:paraId="7AE880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如因乙方工作人员在履行职务过程中的疏忽、失职、过错等故意或者过失原因给甲方造成损失或侵害，包括但不限于甲方本身的财产损失、由此而导致的甲方对任何第三方的法律责任等，乙方对此均应承担</w:t>
      </w:r>
      <w:r>
        <w:rPr>
          <w:rFonts w:hint="eastAsia" w:ascii="仿宋_GB2312" w:hAnsi="仿宋_GB2312" w:eastAsia="仿宋_GB2312" w:cs="仿宋_GB2312"/>
          <w:b w:val="0"/>
          <w:bCs w:val="0"/>
          <w:sz w:val="32"/>
          <w:szCs w:val="32"/>
          <w:lang w:val="en-US" w:eastAsia="zh-CN"/>
        </w:rPr>
        <w:t>相应</w:t>
      </w:r>
      <w:r>
        <w:rPr>
          <w:rFonts w:hint="eastAsia" w:ascii="仿宋_GB2312" w:hAnsi="仿宋_GB2312" w:eastAsia="仿宋_GB2312" w:cs="仿宋_GB2312"/>
          <w:b w:val="0"/>
          <w:bCs w:val="0"/>
          <w:sz w:val="32"/>
          <w:szCs w:val="32"/>
        </w:rPr>
        <w:t>的赔偿责任。</w:t>
      </w:r>
    </w:p>
    <w:p w14:paraId="5C1AEE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4.如果甲方没有按照本合同约定的付款方式付款，那么乙方可要求甲方支付违约金，违约金按每迟延付款一日的应付而未付款的</w:t>
      </w:r>
      <w:r>
        <w:rPr>
          <w:rFonts w:hint="eastAsia" w:ascii="仿宋_GB2312" w:hAnsi="仿宋_GB2312" w:eastAsia="仿宋_GB2312" w:cs="仿宋_GB2312"/>
          <w:b w:val="0"/>
          <w:bCs w:val="0"/>
          <w:sz w:val="32"/>
          <w:szCs w:val="32"/>
          <w:u w:val="single"/>
          <w:lang w:val="en-US" w:eastAsia="zh-CN"/>
        </w:rPr>
        <w:t xml:space="preserve">0.05 </w:t>
      </w:r>
      <w:r>
        <w:rPr>
          <w:rFonts w:hint="eastAsia" w:ascii="仿宋_GB2312" w:hAnsi="仿宋_GB2312" w:eastAsia="仿宋_GB2312" w:cs="仿宋_GB2312"/>
          <w:b w:val="0"/>
          <w:bCs w:val="0"/>
          <w:sz w:val="32"/>
          <w:szCs w:val="32"/>
          <w:lang w:val="en-US" w:eastAsia="zh-CN"/>
        </w:rPr>
        <w:t>%计算，最高限额为本合同总价的</w:t>
      </w:r>
      <w:r>
        <w:rPr>
          <w:rFonts w:hint="eastAsia" w:ascii="仿宋_GB2312" w:hAnsi="仿宋_GB2312" w:eastAsia="仿宋_GB2312" w:cs="仿宋_GB2312"/>
          <w:b w:val="0"/>
          <w:bCs w:val="0"/>
          <w:sz w:val="32"/>
          <w:szCs w:val="32"/>
          <w:u w:val="single"/>
          <w:lang w:val="en-US" w:eastAsia="zh-CN"/>
        </w:rPr>
        <w:t>10</w:t>
      </w:r>
      <w:r>
        <w:rPr>
          <w:rFonts w:hint="eastAsia" w:ascii="仿宋_GB2312" w:hAnsi="仿宋_GB2312" w:eastAsia="仿宋_GB2312" w:cs="仿宋_GB2312"/>
          <w:b w:val="0"/>
          <w:bCs w:val="0"/>
          <w:sz w:val="32"/>
          <w:szCs w:val="32"/>
          <w:lang w:val="en-US" w:eastAsia="zh-CN"/>
        </w:rPr>
        <w:t xml:space="preserve"> %；迟延付款的违约金计算数额达到前述最高限额之日起，乙方有权在要求甲方支付违约金的同时，书面通知甲方解除本合同。</w:t>
      </w:r>
    </w:p>
    <w:p w14:paraId="1A0E77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2C7A067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除前述约定外，任何一方未能履行本合同约定的义务，对方当事人均有权要求继续履行、采取补救措施或者赔偿损失等，且对方当事人行使的任何权利救济方式均不视为其放弃了其他法定或者约定的权利救济方式。</w:t>
      </w:r>
    </w:p>
    <w:p w14:paraId="1145DC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7.如果出现政府采购监督管理部门在处理投诉事项期间，书面通知甲方暂停采购活动的情形，或者询问或质疑事项可能影响中标结果的，导致甲方中止履行合同的情形，均不视为甲方违约。</w:t>
      </w:r>
    </w:p>
    <w:p w14:paraId="757DB7E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8.</w:t>
      </w:r>
      <w:r>
        <w:rPr>
          <w:rFonts w:hint="eastAsia" w:ascii="仿宋_GB2312" w:hAnsi="仿宋_GB2312" w:eastAsia="仿宋_GB2312" w:cs="仿宋_GB2312"/>
          <w:b w:val="0"/>
          <w:bCs w:val="0"/>
          <w:sz w:val="32"/>
          <w:szCs w:val="32"/>
        </w:rPr>
        <w:t>因一方违约导致纠纷的，违约方除承担赔偿损失的违约责任外，还需负担守约方为维护合同权益所支出的包括但不限于诉讼费、律师费、交通费、鉴定费等维权费用。</w:t>
      </w:r>
    </w:p>
    <w:p w14:paraId="7EFC3B0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、不可抗力事件处理</w:t>
      </w:r>
    </w:p>
    <w:p w14:paraId="7F1C41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1.在合同有效期内，任何一方因不可抗力事件导致不能履行合同，则合同履行期可延长，其延长期与不可抗力影响期相同。</w:t>
      </w:r>
    </w:p>
    <w:p w14:paraId="76A76A7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2.不可抗力事件发生后，应立即通知对方，并寄送有关权威机构出具的证明。</w:t>
      </w:r>
    </w:p>
    <w:p w14:paraId="1AA117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3.不可抗力事件延续</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28</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none"/>
        </w:rPr>
        <w:t>天</w:t>
      </w:r>
      <w:r>
        <w:rPr>
          <w:rFonts w:hint="eastAsia" w:ascii="仿宋_GB2312" w:hAnsi="仿宋_GB2312" w:eastAsia="仿宋_GB2312" w:cs="仿宋_GB2312"/>
          <w:sz w:val="32"/>
          <w:szCs w:val="32"/>
        </w:rPr>
        <w:t>以上，双方应通过友好协商，确定是否继续履行合同。</w:t>
      </w:r>
    </w:p>
    <w:p w14:paraId="69721EB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val="en-US" w:eastAsia="zh-CN"/>
        </w:rPr>
        <w:t>七</w:t>
      </w:r>
      <w:r>
        <w:rPr>
          <w:rFonts w:hint="eastAsia" w:ascii="仿宋_GB2312" w:hAnsi="仿宋_GB2312" w:eastAsia="仿宋_GB2312" w:cs="仿宋_GB2312"/>
          <w:b/>
          <w:bCs/>
          <w:sz w:val="32"/>
          <w:szCs w:val="32"/>
        </w:rPr>
        <w:t>、合同纠纷的解决方式</w:t>
      </w:r>
    </w:p>
    <w:p w14:paraId="21B759E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rPr>
        <w:t>在执行本合同中发生的或与本合同有关的争端，双方应通过友好协商解决，经协商在</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u w:val="single"/>
          <w:lang w:val="en-US" w:eastAsia="zh-CN"/>
        </w:rPr>
        <w:t>28</w:t>
      </w:r>
      <w:r>
        <w:rPr>
          <w:rFonts w:hint="eastAsia" w:ascii="仿宋_GB2312" w:hAnsi="仿宋_GB2312" w:eastAsia="仿宋_GB2312" w:cs="仿宋_GB2312"/>
          <w:b w:val="0"/>
          <w:bCs w:val="0"/>
          <w:sz w:val="32"/>
          <w:szCs w:val="32"/>
          <w:u w:val="single"/>
        </w:rPr>
        <w:t xml:space="preserve"> </w:t>
      </w:r>
      <w:r>
        <w:rPr>
          <w:rFonts w:hint="eastAsia" w:ascii="仿宋_GB2312" w:hAnsi="仿宋_GB2312" w:eastAsia="仿宋_GB2312" w:cs="仿宋_GB2312"/>
          <w:b w:val="0"/>
          <w:bCs w:val="0"/>
          <w:sz w:val="32"/>
          <w:szCs w:val="32"/>
        </w:rPr>
        <w:t>天内不能达成协议时，任何一方均可以向</w:t>
      </w:r>
      <w:r>
        <w:rPr>
          <w:rFonts w:hint="eastAsia" w:ascii="仿宋_GB2312" w:hAnsi="仿宋_GB2312" w:eastAsia="仿宋_GB2312" w:cs="仿宋_GB2312"/>
          <w:b w:val="0"/>
          <w:bCs w:val="0"/>
          <w:sz w:val="32"/>
          <w:szCs w:val="32"/>
          <w:lang w:val="en-US" w:eastAsia="zh-CN"/>
        </w:rPr>
        <w:t>甲方</w:t>
      </w:r>
      <w:r>
        <w:rPr>
          <w:rFonts w:hint="eastAsia" w:ascii="仿宋_GB2312" w:hAnsi="仿宋_GB2312" w:eastAsia="仿宋_GB2312" w:cs="仿宋_GB2312"/>
          <w:b w:val="0"/>
          <w:bCs w:val="0"/>
          <w:sz w:val="32"/>
          <w:szCs w:val="32"/>
        </w:rPr>
        <w:t>所在地人民法院</w:t>
      </w:r>
      <w:r>
        <w:rPr>
          <w:rFonts w:hint="eastAsia" w:ascii="仿宋_GB2312" w:hAnsi="仿宋_GB2312" w:eastAsia="仿宋_GB2312" w:cs="仿宋_GB2312"/>
          <w:b w:val="0"/>
          <w:bCs w:val="0"/>
          <w:sz w:val="32"/>
          <w:szCs w:val="32"/>
          <w:lang w:val="en-US" w:eastAsia="zh-CN"/>
        </w:rPr>
        <w:t>提</w:t>
      </w:r>
      <w:r>
        <w:rPr>
          <w:rFonts w:hint="eastAsia" w:ascii="仿宋_GB2312" w:hAnsi="仿宋_GB2312" w:eastAsia="仿宋_GB2312" w:cs="仿宋_GB2312"/>
          <w:b w:val="0"/>
          <w:bCs w:val="0"/>
          <w:sz w:val="32"/>
          <w:szCs w:val="32"/>
        </w:rPr>
        <w:t>起诉讼</w:t>
      </w:r>
      <w:r>
        <w:rPr>
          <w:rFonts w:hint="eastAsia" w:ascii="仿宋_GB2312" w:hAnsi="仿宋_GB2312" w:eastAsia="仿宋_GB2312" w:cs="仿宋_GB2312"/>
          <w:b/>
          <w:bCs/>
          <w:sz w:val="32"/>
          <w:szCs w:val="32"/>
        </w:rPr>
        <w:t>。</w:t>
      </w:r>
    </w:p>
    <w:p w14:paraId="629AB0A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十</w:t>
      </w:r>
      <w:r>
        <w:rPr>
          <w:rFonts w:hint="eastAsia" w:ascii="仿宋_GB2312" w:hAnsi="仿宋_GB2312" w:eastAsia="仿宋_GB2312" w:cs="仿宋_GB2312"/>
          <w:b/>
          <w:bCs/>
          <w:sz w:val="32"/>
          <w:szCs w:val="32"/>
          <w:lang w:eastAsia="zh-CN"/>
        </w:rPr>
        <w:t>八</w:t>
      </w:r>
      <w:r>
        <w:rPr>
          <w:rFonts w:hint="eastAsia" w:ascii="仿宋_GB2312" w:hAnsi="仿宋_GB2312" w:eastAsia="仿宋_GB2312" w:cs="仿宋_GB2312"/>
          <w:b/>
          <w:bCs/>
          <w:sz w:val="32"/>
          <w:szCs w:val="32"/>
        </w:rPr>
        <w:t>、合同生效及其他</w:t>
      </w:r>
    </w:p>
    <w:p w14:paraId="0660CF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1.合同经双方法定代表人或授权委托代理人签字并加盖单位公章后生效。</w:t>
      </w:r>
    </w:p>
    <w:p w14:paraId="42600D1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2.合同执行中涉及采购资金和采购内容修改或补充的，须签书面补充协议报政府采购监督管理部门备案，方可作为主合同不可分割的一部分。</w:t>
      </w:r>
    </w:p>
    <w:p w14:paraId="197A215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.本合同一式陆份，甲乙双方各执叁份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具同等法律效力。</w:t>
      </w:r>
    </w:p>
    <w:p w14:paraId="42F4F94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十九</w:t>
      </w:r>
      <w:r>
        <w:rPr>
          <w:rFonts w:hint="eastAsia" w:ascii="仿宋_GB2312" w:hAnsi="仿宋_GB2312" w:eastAsia="仿宋_GB2312" w:cs="仿宋_GB2312"/>
          <w:b/>
          <w:bCs/>
          <w:sz w:val="32"/>
          <w:szCs w:val="32"/>
        </w:rPr>
        <w:t>、附件</w:t>
      </w:r>
    </w:p>
    <w:p w14:paraId="42A12FF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1.项目招标文件</w:t>
      </w:r>
    </w:p>
    <w:p w14:paraId="339A060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2.项目修改澄清文件</w:t>
      </w:r>
    </w:p>
    <w:p w14:paraId="5C036F36">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3.项目投标文件</w:t>
      </w:r>
    </w:p>
    <w:p w14:paraId="7F7DAA63">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4.中标通知书</w:t>
      </w:r>
    </w:p>
    <w:p w14:paraId="64D45BA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5.</w:t>
      </w:r>
      <w:r>
        <w:rPr>
          <w:rFonts w:hint="eastAsia" w:ascii="仿宋_GB2312" w:hAnsi="仿宋_GB2312" w:eastAsia="仿宋_GB2312" w:cs="仿宋_GB2312"/>
          <w:b/>
          <w:bCs/>
          <w:sz w:val="32"/>
          <w:szCs w:val="32"/>
          <w:lang w:eastAsia="zh-CN"/>
        </w:rPr>
        <w:t>考核办法</w:t>
      </w:r>
    </w:p>
    <w:p w14:paraId="65071A74">
      <w:pPr>
        <w:pStyle w:val="14"/>
        <w:keepNext w:val="0"/>
        <w:keepLines w:val="0"/>
        <w:pageBreakBefore w:val="0"/>
        <w:kinsoku/>
        <w:wordWrap/>
        <w:overflowPunct/>
        <w:topLinePunct w:val="0"/>
        <w:bidi w:val="0"/>
        <w:spacing w:line="576"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 xml:space="preserve">    6.其它</w:t>
      </w:r>
    </w:p>
    <w:p w14:paraId="2635B590">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36366A9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 xml:space="preserve">甲方：   （盖章）            </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 xml:space="preserve">  乙方：  （盖章）</w:t>
      </w:r>
    </w:p>
    <w:p w14:paraId="60477ACA">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3D181BE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法定代表人（授权代表）：        法定代表人（授权代表）：</w:t>
      </w:r>
    </w:p>
    <w:p w14:paraId="6C034F2C">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2E68A3D9">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地址：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地址：</w:t>
      </w:r>
    </w:p>
    <w:p w14:paraId="3CCC0E4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1FE6B434">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开户银行：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开户银行：</w:t>
      </w:r>
    </w:p>
    <w:p w14:paraId="529739D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3CD2962F">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账号：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账号：</w:t>
      </w:r>
    </w:p>
    <w:p w14:paraId="2E968C2C">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76C5E421">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电话：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电话：</w:t>
      </w:r>
    </w:p>
    <w:p w14:paraId="4FA1DF4F">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_GB2312" w:hAnsi="仿宋_GB2312" w:eastAsia="仿宋_GB2312" w:cs="仿宋_GB2312"/>
          <w:sz w:val="32"/>
          <w:szCs w:val="32"/>
        </w:rPr>
      </w:pPr>
    </w:p>
    <w:p w14:paraId="065C340D">
      <w:pPr>
        <w:keepNext w:val="0"/>
        <w:keepLines w:val="0"/>
        <w:pageBreakBefore w:val="0"/>
        <w:widowControl w:val="0"/>
        <w:kinsoku/>
        <w:wordWrap/>
        <w:overflowPunct/>
        <w:topLinePunct w:val="0"/>
        <w:autoSpaceDE/>
        <w:autoSpaceDN/>
        <w:bidi w:val="0"/>
        <w:adjustRightInd/>
        <w:snapToGrid/>
        <w:spacing w:line="560" w:lineRule="atLeast"/>
        <w:textAlignment w:val="auto"/>
        <w:rPr>
          <w:rFonts w:hint="eastAsia" w:ascii="仿宋" w:hAnsi="仿宋" w:eastAsia="仿宋" w:cs="仿宋"/>
          <w:sz w:val="30"/>
          <w:szCs w:val="30"/>
        </w:rPr>
      </w:pPr>
      <w:r>
        <w:rPr>
          <w:rFonts w:hint="eastAsia" w:ascii="仿宋_GB2312" w:hAnsi="仿宋_GB2312" w:eastAsia="仿宋_GB2312" w:cs="仿宋_GB2312"/>
          <w:sz w:val="32"/>
          <w:szCs w:val="32"/>
        </w:rPr>
        <w:t xml:space="preserve">签约日期：   年   月   日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签约日期：  年  月  日</w:t>
      </w:r>
    </w:p>
    <w:p w14:paraId="233BAC0C">
      <w:pPr>
        <w:pStyle w:val="14"/>
        <w:rPr>
          <w:rFonts w:hint="eastAsia" w:ascii="仿宋" w:hAnsi="仿宋" w:eastAsia="仿宋" w:cs="仿宋"/>
          <w:sz w:val="30"/>
          <w:szCs w:val="30"/>
        </w:rPr>
      </w:pPr>
    </w:p>
    <w:p w14:paraId="1C5C86F2">
      <w:pPr>
        <w:pStyle w:val="14"/>
        <w:rPr>
          <w:rFonts w:hint="eastAsia" w:ascii="仿宋" w:hAnsi="仿宋" w:eastAsia="仿宋" w:cs="仿宋"/>
          <w:sz w:val="30"/>
          <w:szCs w:val="30"/>
        </w:rPr>
      </w:pPr>
    </w:p>
    <w:p w14:paraId="6F26F0B3">
      <w:pPr>
        <w:pStyle w:val="14"/>
        <w:rPr>
          <w:rFonts w:hint="eastAsia" w:ascii="仿宋" w:hAnsi="仿宋" w:eastAsia="仿宋" w:cs="仿宋"/>
          <w:sz w:val="30"/>
          <w:szCs w:val="30"/>
        </w:rPr>
      </w:pPr>
    </w:p>
    <w:p w14:paraId="22F00143">
      <w:pPr>
        <w:pStyle w:val="14"/>
        <w:rPr>
          <w:rFonts w:hint="eastAsia" w:ascii="仿宋" w:hAnsi="仿宋" w:eastAsia="仿宋" w:cs="仿宋"/>
          <w:sz w:val="30"/>
          <w:szCs w:val="30"/>
        </w:rPr>
      </w:pPr>
    </w:p>
    <w:tbl>
      <w:tblPr>
        <w:tblStyle w:val="11"/>
        <w:tblpPr w:leftFromText="180" w:rightFromText="180" w:vertAnchor="text" w:horzAnchor="margin" w:tblpX="58" w:tblpY="2"/>
        <w:tblW w:w="0" w:type="auto"/>
        <w:tblInd w:w="0" w:type="dxa"/>
        <w:tblLayout w:type="fixed"/>
        <w:tblCellMar>
          <w:top w:w="0" w:type="dxa"/>
          <w:left w:w="108" w:type="dxa"/>
          <w:bottom w:w="0" w:type="dxa"/>
          <w:right w:w="108" w:type="dxa"/>
        </w:tblCellMar>
      </w:tblPr>
      <w:tblGrid>
        <w:gridCol w:w="8949"/>
      </w:tblGrid>
      <w:tr w14:paraId="7A6865C2">
        <w:tblPrEx>
          <w:tblCellMar>
            <w:top w:w="0" w:type="dxa"/>
            <w:left w:w="108" w:type="dxa"/>
            <w:bottom w:w="0" w:type="dxa"/>
            <w:right w:w="108" w:type="dxa"/>
          </w:tblCellMar>
        </w:tblPrEx>
        <w:trPr>
          <w:trHeight w:val="1985" w:hRule="exact"/>
        </w:trPr>
        <w:tc>
          <w:tcPr>
            <w:tcW w:w="8949" w:type="dxa"/>
            <w:noWrap w:val="0"/>
            <w:vAlign w:val="top"/>
          </w:tcPr>
          <w:p w14:paraId="03A5EE60">
            <w:pPr>
              <w:snapToGrid w:val="0"/>
              <w:rPr>
                <w:rFonts w:hint="eastAsia" w:ascii="黑体" w:eastAsia="黑体"/>
                <w:color w:val="000000"/>
              </w:rPr>
            </w:pPr>
          </w:p>
        </w:tc>
      </w:tr>
    </w:tbl>
    <w:p w14:paraId="36F17BE7">
      <w:pPr>
        <w:pStyle w:val="14"/>
        <w:rPr>
          <w:rFonts w:hint="eastAsia" w:ascii="仿宋" w:hAnsi="仿宋" w:eastAsia="仿宋" w:cs="仿宋"/>
          <w:sz w:val="30"/>
          <w:szCs w:val="30"/>
        </w:rPr>
      </w:pPr>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3C79DE-D846-46BE-AA20-D689C12B32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EA0795B-C9C2-4EF0-86CC-13362E89C8F3}"/>
  </w:font>
  <w:font w:name="仿宋">
    <w:panose1 w:val="02010609060101010101"/>
    <w:charset w:val="86"/>
    <w:family w:val="auto"/>
    <w:pitch w:val="default"/>
    <w:sig w:usb0="800002BF" w:usb1="38CF7CFA" w:usb2="00000016" w:usb3="00000000" w:csb0="00040001" w:csb1="00000000"/>
    <w:embedRegular r:id="rId3" w:fontKey="{FDF5CD7E-E0F5-4D0C-B151-7FECC07A32BB}"/>
  </w:font>
  <w:font w:name="Segoe UI">
    <w:panose1 w:val="020B0502040204020203"/>
    <w:charset w:val="00"/>
    <w:family w:val="swiss"/>
    <w:pitch w:val="default"/>
    <w:sig w:usb0="E4002EFF" w:usb1="C000E47F" w:usb2="00000009" w:usb3="00000000" w:csb0="200001FF" w:csb1="00000000"/>
  </w:font>
  <w:font w:name="方正小标宋简体">
    <w:altName w:val="仿宋_GB2312"/>
    <w:panose1 w:val="02000000000000000000"/>
    <w:charset w:val="86"/>
    <w:family w:val="script"/>
    <w:pitch w:val="default"/>
    <w:sig w:usb0="00000000" w:usb1="00000000" w:usb2="00000012"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37312">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B9935D">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65B9935D">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38FF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BF8F72"/>
    <w:multiLevelType w:val="singleLevel"/>
    <w:tmpl w:val="F5BF8F72"/>
    <w:lvl w:ilvl="0" w:tentative="0">
      <w:start w:val="4"/>
      <w:numFmt w:val="chineseCounting"/>
      <w:suff w:val="nothing"/>
      <w:lvlText w:val="%1、"/>
      <w:lvlJc w:val="left"/>
      <w:rPr>
        <w:rFonts w:hint="eastAsia"/>
      </w:rPr>
    </w:lvl>
  </w:abstractNum>
  <w:abstractNum w:abstractNumId="1">
    <w:nsid w:val="0000000A"/>
    <w:multiLevelType w:val="multilevel"/>
    <w:tmpl w:val="0000000A"/>
    <w:lvl w:ilvl="0" w:tentative="0">
      <w:start w:val="1"/>
      <w:numFmt w:val="decimal"/>
      <w:pStyle w:val="3"/>
      <w:lvlText w:val="%1"/>
      <w:lvlJc w:val="left"/>
      <w:pPr>
        <w:tabs>
          <w:tab w:val="left" w:pos="432"/>
        </w:tabs>
        <w:ind w:left="432" w:hanging="432"/>
      </w:pPr>
      <w:rPr>
        <w:lang w:val="en-US"/>
      </w:rPr>
    </w:lvl>
    <w:lvl w:ilvl="1" w:tentative="0">
      <w:start w:val="1"/>
      <w:numFmt w:val="decimal"/>
      <w:lvlText w:val="%1.%2"/>
      <w:lvlJc w:val="left"/>
      <w:pPr>
        <w:tabs>
          <w:tab w:val="left" w:pos="860"/>
        </w:tabs>
        <w:ind w:left="860"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9"/>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01BD2"/>
    <w:rsid w:val="03CB7F30"/>
    <w:rsid w:val="03CF541B"/>
    <w:rsid w:val="08A335D9"/>
    <w:rsid w:val="0B0235BB"/>
    <w:rsid w:val="12502BAE"/>
    <w:rsid w:val="13AD353A"/>
    <w:rsid w:val="145C30F7"/>
    <w:rsid w:val="166E2B49"/>
    <w:rsid w:val="16930E85"/>
    <w:rsid w:val="1A293907"/>
    <w:rsid w:val="1BD63AC2"/>
    <w:rsid w:val="213600B6"/>
    <w:rsid w:val="24D4763A"/>
    <w:rsid w:val="28A137CB"/>
    <w:rsid w:val="2D5F106B"/>
    <w:rsid w:val="2E6A14B2"/>
    <w:rsid w:val="2F1965DB"/>
    <w:rsid w:val="35FF2A02"/>
    <w:rsid w:val="38BA5708"/>
    <w:rsid w:val="3A8832EB"/>
    <w:rsid w:val="3AF67481"/>
    <w:rsid w:val="3CAD3C40"/>
    <w:rsid w:val="3CB4AF09"/>
    <w:rsid w:val="3E1BDDA9"/>
    <w:rsid w:val="41FC4128"/>
    <w:rsid w:val="440700DA"/>
    <w:rsid w:val="44411B42"/>
    <w:rsid w:val="47173A3E"/>
    <w:rsid w:val="471B2B49"/>
    <w:rsid w:val="47FC0E2A"/>
    <w:rsid w:val="486F29BA"/>
    <w:rsid w:val="4F9C3258"/>
    <w:rsid w:val="52913F45"/>
    <w:rsid w:val="595B3521"/>
    <w:rsid w:val="5CB11A32"/>
    <w:rsid w:val="6DEE408F"/>
    <w:rsid w:val="6EB63FB8"/>
    <w:rsid w:val="6F56CB62"/>
    <w:rsid w:val="70A023F6"/>
    <w:rsid w:val="76FB370A"/>
    <w:rsid w:val="77FA5C64"/>
    <w:rsid w:val="7E19FCAF"/>
    <w:rsid w:val="7ED06897"/>
    <w:rsid w:val="7F7F7CAC"/>
    <w:rsid w:val="7F9FEC5E"/>
    <w:rsid w:val="7FEE6843"/>
    <w:rsid w:val="9F7855C5"/>
    <w:rsid w:val="B7F7C224"/>
    <w:rsid w:val="F73F4B4E"/>
    <w:rsid w:val="F9AF23B0"/>
    <w:rsid w:val="FF67DBBB"/>
    <w:rsid w:val="FFDB4AED"/>
    <w:rsid w:val="FFF310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9"/>
    <w:pPr>
      <w:keepNext/>
      <w:keepLines/>
      <w:numPr>
        <w:ilvl w:val="0"/>
        <w:numId w:val="1"/>
      </w:numPr>
      <w:adjustRightInd/>
      <w:spacing w:line="360" w:lineRule="auto"/>
      <w:jc w:val="left"/>
      <w:outlineLvl w:val="1"/>
    </w:pPr>
    <w:rPr>
      <w:rFonts w:ascii="仿宋_GB2312" w:hAnsi="仿宋" w:eastAsia="仿宋_GB2312"/>
      <w:b/>
      <w:bCs/>
      <w:sz w:val="32"/>
      <w:szCs w:val="32"/>
      <w:lang w:val="zh-CN"/>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Normal (Web)"/>
    <w:basedOn w:val="1"/>
    <w:qFormat/>
    <w:uiPriority w:val="0"/>
    <w:rPr>
      <w:sz w:val="24"/>
    </w:rPr>
  </w:style>
  <w:style w:type="character" w:styleId="13">
    <w:name w:val="Strong"/>
    <w:basedOn w:val="12"/>
    <w:qFormat/>
    <w:uiPriority w:val="0"/>
    <w:rPr>
      <w:b/>
    </w:r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
    <w:name w:val="font21"/>
    <w:qFormat/>
    <w:uiPriority w:val="0"/>
    <w:rPr>
      <w:rFonts w:hint="eastAsia" w:ascii="仿宋_GB2312" w:eastAsia="仿宋_GB2312" w:cs="仿宋_GB2312"/>
      <w:color w:val="000000"/>
      <w:sz w:val="28"/>
      <w:szCs w:val="28"/>
      <w:u w:val="none"/>
    </w:rPr>
  </w:style>
  <w:style w:type="character" w:customStyle="1" w:styleId="16">
    <w:name w:val="font71"/>
    <w:basedOn w:val="12"/>
    <w:qFormat/>
    <w:uiPriority w:val="0"/>
    <w:rPr>
      <w:rFonts w:hint="default" w:ascii="Segoe UI" w:hAnsi="Segoe UI" w:eastAsia="Segoe UI" w:cs="Segoe UI"/>
      <w:color w:val="000000"/>
      <w:sz w:val="23"/>
      <w:szCs w:val="23"/>
      <w:u w:val="none"/>
    </w:rPr>
  </w:style>
  <w:style w:type="character" w:customStyle="1" w:styleId="17">
    <w:name w:val="font51"/>
    <w:basedOn w:val="12"/>
    <w:qFormat/>
    <w:uiPriority w:val="0"/>
    <w:rPr>
      <w:rFonts w:hint="eastAsia" w:ascii="宋体" w:hAnsi="宋体" w:eastAsia="宋体" w:cs="宋体"/>
      <w:color w:val="000000"/>
      <w:sz w:val="23"/>
      <w:szCs w:val="23"/>
      <w:u w:val="none"/>
    </w:rPr>
  </w:style>
  <w:style w:type="character" w:customStyle="1" w:styleId="18">
    <w:name w:val="font41"/>
    <w:basedOn w:val="12"/>
    <w:qFormat/>
    <w:uiPriority w:val="0"/>
    <w:rPr>
      <w:rFonts w:hint="eastAsia" w:ascii="宋体" w:hAnsi="宋体" w:eastAsia="宋体" w:cs="宋体"/>
      <w:color w:val="0F1115"/>
      <w:sz w:val="24"/>
      <w:szCs w:val="24"/>
      <w:u w:val="none"/>
    </w:rPr>
  </w:style>
  <w:style w:type="character" w:customStyle="1" w:styleId="19">
    <w:name w:val="font31"/>
    <w:basedOn w:val="12"/>
    <w:qFormat/>
    <w:uiPriority w:val="0"/>
    <w:rPr>
      <w:rFonts w:hint="default" w:ascii="Segoe UI" w:hAnsi="Segoe UI" w:eastAsia="Segoe UI" w:cs="Segoe UI"/>
      <w:color w:val="0F1115"/>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7745</Words>
  <Characters>7993</Characters>
  <Lines>0</Lines>
  <Paragraphs>0</Paragraphs>
  <TotalTime>1</TotalTime>
  <ScaleCrop>false</ScaleCrop>
  <LinksUpToDate>false</LinksUpToDate>
  <CharactersWithSpaces>8694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2026-04-24T22:11:00Z</dcterms:created>
  <dc:creator>段振东</dc:creator>
  <cp:lastModifiedBy>나무</cp:lastModifiedBy>
  <cp:lastPrinted>2026-05-02T16:01:00Z</cp:lastPrinted>
  <dcterms:modified xsi:type="dcterms:W3CDTF">2026-07-20T04:42:59Z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eyJoZGlkIjoiZDM2MjBhMjExNDFiMmIwZDk1YmZmZjg2MjNlNzJlNmYiLCJ1c2VySWQiOiIyMTEwOTY5ODUifQ==</vt:lpwstr>
  </property>
  <property fmtid="{D5CDD505-2E9C-101B-9397-08002B2CF9AE}" pid="4" name="ICV">
    <vt:lpwstr>E527386E1F47473B8F38B08C6BE7BFDD_13</vt:lpwstr>
  </property>
</Properties>
</file>