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版本号：ZMZB2026XJD-12520260509001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多功能特殊精馏实验平台采购项目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多功能特殊精馏实验平台采购项目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多功能特殊精馏实验平台采购项目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多功能特殊精馏实验平台采购项目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采购包1（多功能特殊精馏实验平台采购项目）：属于专门面向中小企业采购。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多功能特殊精馏实验平台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多功能特殊精馏实验平台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标的名称：多功能特殊精馏实验平台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多功能特殊精馏实验平台</w:t>
            </w:r>
            <w:r>
              <w:rPr>
                <w:rFonts w:ascii="仿宋_GB2312" w:hAnsi="仿宋_GB2312" w:cs="仿宋_GB2312" w:eastAsia="仿宋_GB2312"/>
                <w:sz w:val="20"/>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数量</w:t>
            </w:r>
            <w:r>
              <w:rPr>
                <w:rFonts w:ascii="仿宋_GB2312" w:hAnsi="仿宋_GB2312" w:cs="仿宋_GB2312" w:eastAsia="仿宋_GB2312"/>
                <w:sz w:val="20"/>
                <w:b/>
              </w:rPr>
              <w:t xml:space="preserve">4套   </w:t>
            </w:r>
          </w:p>
          <w:p>
            <w:pPr>
              <w:pStyle w:val="null3"/>
              <w:jc w:val="both"/>
            </w:pPr>
            <w:r>
              <w:rPr>
                <w:rFonts w:ascii="仿宋_GB2312" w:hAnsi="仿宋_GB2312" w:cs="仿宋_GB2312" w:eastAsia="仿宋_GB2312"/>
              </w:rPr>
              <w:t>一、装置功能要求</w:t>
            </w:r>
          </w:p>
          <w:p>
            <w:pPr>
              <w:pStyle w:val="null3"/>
              <w:jc w:val="both"/>
            </w:pPr>
            <w:r>
              <w:rPr>
                <w:rFonts w:ascii="仿宋_GB2312" w:hAnsi="仿宋_GB2312" w:cs="仿宋_GB2312" w:eastAsia="仿宋_GB2312"/>
              </w:rPr>
              <w:t>1、装置可进行普通精馏操作、减压精馏操作、反应精馏操作、萃取精馏操作、恒沸精馏操作；可连续操作或间歇操作。</w:t>
            </w:r>
          </w:p>
          <w:p>
            <w:pPr>
              <w:pStyle w:val="null3"/>
              <w:jc w:val="both"/>
            </w:pPr>
            <w:r>
              <w:rPr>
                <w:rFonts w:ascii="仿宋_GB2312" w:hAnsi="仿宋_GB2312" w:cs="仿宋_GB2312" w:eastAsia="仿宋_GB2312"/>
              </w:rPr>
              <w:t>2、塔体采用透明玻璃塔，塔体外壁采用透明导电膜保温，塔内可装填不同的填料。</w:t>
            </w:r>
          </w:p>
          <w:p>
            <w:pPr>
              <w:pStyle w:val="null3"/>
              <w:jc w:val="both"/>
            </w:pPr>
            <w:r>
              <w:rPr>
                <w:rFonts w:ascii="仿宋_GB2312" w:hAnsi="仿宋_GB2312" w:cs="仿宋_GB2312" w:eastAsia="仿宋_GB2312"/>
              </w:rPr>
              <w:t>3、塔体预留≥3～5个口，可根据需要进行进、出料和取样、测温用。</w:t>
            </w:r>
          </w:p>
          <w:p>
            <w:pPr>
              <w:pStyle w:val="null3"/>
              <w:jc w:val="both"/>
            </w:pPr>
            <w:r>
              <w:rPr>
                <w:rFonts w:ascii="仿宋_GB2312" w:hAnsi="仿宋_GB2312" w:cs="仿宋_GB2312" w:eastAsia="仿宋_GB2312"/>
              </w:rPr>
              <w:t>4、能调节不同回流比，回流比范围1～+∞。</w:t>
            </w:r>
          </w:p>
          <w:p>
            <w:pPr>
              <w:pStyle w:val="null3"/>
              <w:jc w:val="both"/>
            </w:pPr>
            <w:r>
              <w:rPr>
                <w:rFonts w:ascii="仿宋_GB2312" w:hAnsi="仿宋_GB2312" w:cs="仿宋_GB2312" w:eastAsia="仿宋_GB2312"/>
              </w:rPr>
              <w:t>二、主要技术参数</w:t>
            </w:r>
          </w:p>
          <w:p>
            <w:pPr>
              <w:pStyle w:val="null3"/>
              <w:jc w:val="both"/>
            </w:pPr>
            <w:r>
              <w:rPr>
                <w:rFonts w:ascii="仿宋_GB2312" w:hAnsi="仿宋_GB2312" w:cs="仿宋_GB2312" w:eastAsia="仿宋_GB2312"/>
              </w:rPr>
              <w:t>1、测量参数</w:t>
            </w:r>
          </w:p>
          <w:p>
            <w:pPr>
              <w:pStyle w:val="null3"/>
              <w:jc w:val="both"/>
            </w:pPr>
            <w:r>
              <w:rPr>
                <w:rFonts w:ascii="仿宋_GB2312" w:hAnsi="仿宋_GB2312" w:cs="仿宋_GB2312" w:eastAsia="仿宋_GB2312"/>
              </w:rPr>
              <w:t>1.1 体系：乙醇~乙酸~浓硫酸、乙醇~乙二醇、乙醇~正己烷。</w:t>
            </w:r>
          </w:p>
          <w:p>
            <w:pPr>
              <w:pStyle w:val="null3"/>
              <w:jc w:val="both"/>
            </w:pPr>
            <w:r>
              <w:rPr>
                <w:rFonts w:ascii="仿宋_GB2312" w:hAnsi="仿宋_GB2312" w:cs="仿宋_GB2312" w:eastAsia="仿宋_GB2312"/>
              </w:rPr>
              <w:t>1.2 操作压力：-0.1Mpa～0。</w:t>
            </w:r>
          </w:p>
          <w:p>
            <w:pPr>
              <w:pStyle w:val="null3"/>
              <w:jc w:val="both"/>
            </w:pPr>
            <w:r>
              <w:rPr>
                <w:rFonts w:ascii="仿宋_GB2312" w:hAnsi="仿宋_GB2312" w:cs="仿宋_GB2312" w:eastAsia="仿宋_GB2312"/>
              </w:rPr>
              <w:t>1.3 精馏塔材质：透明玻璃。</w:t>
            </w:r>
          </w:p>
          <w:p>
            <w:pPr>
              <w:pStyle w:val="null3"/>
              <w:jc w:val="both"/>
            </w:pPr>
            <w:r>
              <w:rPr>
                <w:rFonts w:ascii="仿宋_GB2312" w:hAnsi="仿宋_GB2312" w:cs="仿宋_GB2312" w:eastAsia="仿宋_GB2312"/>
              </w:rPr>
              <w:t>2、装置主体参数</w:t>
            </w:r>
          </w:p>
          <w:p>
            <w:pPr>
              <w:pStyle w:val="null3"/>
              <w:jc w:val="both"/>
            </w:pPr>
            <w:r>
              <w:rPr>
                <w:rFonts w:ascii="仿宋_GB2312" w:hAnsi="仿宋_GB2312" w:cs="仿宋_GB2312" w:eastAsia="仿宋_GB2312"/>
              </w:rPr>
              <w:t>2.1 由玻璃塔体、恒沸精馏塔头、普通精馏塔头、玻璃塔釜1、玻璃塔釜2、原料罐、产品罐、真空泵、真空缓冲罐、进料泵等组成。</w:t>
            </w:r>
          </w:p>
          <w:p>
            <w:pPr>
              <w:pStyle w:val="null3"/>
              <w:jc w:val="both"/>
            </w:pPr>
            <w:r>
              <w:rPr>
                <w:rFonts w:ascii="仿宋_GB2312" w:hAnsi="仿宋_GB2312" w:cs="仿宋_GB2312" w:eastAsia="仿宋_GB2312"/>
              </w:rPr>
              <w:t>2.1.1 玻璃塔体：塔体内径≥20mm，塔填料层高≥1.3m，塔外壁上、下两段采用透明导电膜加热保温，导电膜功率可调。</w:t>
            </w:r>
          </w:p>
          <w:p>
            <w:pPr>
              <w:pStyle w:val="null3"/>
              <w:jc w:val="both"/>
            </w:pPr>
            <w:r>
              <w:rPr>
                <w:rFonts w:ascii="仿宋_GB2312" w:hAnsi="仿宋_GB2312" w:cs="仿宋_GB2312" w:eastAsia="仿宋_GB2312"/>
              </w:rPr>
              <w:t>2.1.2 恒沸精馏塔头：自动回流比控制，可实现混相回流和分相回流，回流比控制器设置范围1～+∞。</w:t>
            </w:r>
          </w:p>
          <w:p>
            <w:pPr>
              <w:pStyle w:val="null3"/>
              <w:jc w:val="both"/>
            </w:pPr>
            <w:r>
              <w:rPr>
                <w:rFonts w:ascii="仿宋_GB2312" w:hAnsi="仿宋_GB2312" w:cs="仿宋_GB2312" w:eastAsia="仿宋_GB2312"/>
              </w:rPr>
              <w:t>2.1.3 普通精馏塔头：自动回流比控制，回流比控制器设置范围1～+∞。</w:t>
            </w:r>
          </w:p>
          <w:p>
            <w:pPr>
              <w:pStyle w:val="null3"/>
              <w:jc w:val="both"/>
            </w:pPr>
            <w:r>
              <w:rPr>
                <w:rFonts w:ascii="仿宋_GB2312" w:hAnsi="仿宋_GB2312" w:cs="仿宋_GB2312" w:eastAsia="仿宋_GB2312"/>
              </w:rPr>
              <w:t>2.1.4  玻璃塔釜1：容积≥500mL，功率≥200W，配加料、测温、溢流和取样接口。塔釜下方设置放净口。 采用管道式液封及溢流一体化，塔釜连续采出。</w:t>
            </w:r>
          </w:p>
          <w:p>
            <w:pPr>
              <w:pStyle w:val="null3"/>
              <w:jc w:val="both"/>
            </w:pPr>
            <w:r>
              <w:rPr>
                <w:rFonts w:ascii="仿宋_GB2312" w:hAnsi="仿宋_GB2312" w:cs="仿宋_GB2312" w:eastAsia="仿宋_GB2312"/>
              </w:rPr>
              <w:t>玻璃塔釜</w:t>
            </w:r>
            <w:r>
              <w:rPr>
                <w:rFonts w:ascii="仿宋_GB2312" w:hAnsi="仿宋_GB2312" w:cs="仿宋_GB2312" w:eastAsia="仿宋_GB2312"/>
              </w:rPr>
              <w:t>2：容积≥500mL，功率≥200W，配加料、测温和取样接口。</w:t>
            </w:r>
          </w:p>
          <w:p>
            <w:pPr>
              <w:pStyle w:val="null3"/>
              <w:jc w:val="both"/>
            </w:pPr>
            <w:r>
              <w:rPr>
                <w:rFonts w:ascii="仿宋_GB2312" w:hAnsi="仿宋_GB2312" w:cs="仿宋_GB2312" w:eastAsia="仿宋_GB2312"/>
              </w:rPr>
              <w:t>2.1.5 原料罐：容积≥500mL，玻璃材质。</w:t>
            </w:r>
          </w:p>
          <w:p>
            <w:pPr>
              <w:pStyle w:val="null3"/>
              <w:jc w:val="both"/>
            </w:pPr>
            <w:r>
              <w:rPr>
                <w:rFonts w:ascii="仿宋_GB2312" w:hAnsi="仿宋_GB2312" w:cs="仿宋_GB2312" w:eastAsia="仿宋_GB2312"/>
              </w:rPr>
              <w:t>2.1.6 产品罐：容积≥500mL，玻璃材质。</w:t>
            </w:r>
          </w:p>
          <w:p>
            <w:pPr>
              <w:pStyle w:val="null3"/>
              <w:jc w:val="both"/>
            </w:pPr>
            <w:r>
              <w:rPr>
                <w:rFonts w:ascii="仿宋_GB2312" w:hAnsi="仿宋_GB2312" w:cs="仿宋_GB2312" w:eastAsia="仿宋_GB2312"/>
              </w:rPr>
              <w:t>2.1.7 真空缓冲罐：容积≥5L，304材质。</w:t>
            </w:r>
          </w:p>
          <w:p>
            <w:pPr>
              <w:pStyle w:val="null3"/>
              <w:jc w:val="both"/>
            </w:pPr>
            <w:r>
              <w:rPr>
                <w:rFonts w:ascii="仿宋_GB2312" w:hAnsi="仿宋_GB2312" w:cs="仿宋_GB2312" w:eastAsia="仿宋_GB2312"/>
              </w:rPr>
              <w:t>2.2 温度传感器，Pt100，显示分度≤0.1℃。</w:t>
            </w:r>
          </w:p>
          <w:p>
            <w:pPr>
              <w:pStyle w:val="null3"/>
              <w:jc w:val="both"/>
            </w:pPr>
            <w:r>
              <w:rPr>
                <w:rFonts w:ascii="仿宋_GB2312" w:hAnsi="仿宋_GB2312" w:cs="仿宋_GB2312" w:eastAsia="仿宋_GB2312"/>
              </w:rPr>
              <w:t>2.3 压力表：精度不低于2.5级，量程-0.1Mpa～0。</w:t>
            </w:r>
          </w:p>
          <w:p>
            <w:pPr>
              <w:pStyle w:val="null3"/>
              <w:jc w:val="both"/>
            </w:pPr>
            <w:r>
              <w:rPr>
                <w:rFonts w:ascii="仿宋_GB2312" w:hAnsi="仿宋_GB2312" w:cs="仿宋_GB2312" w:eastAsia="仿宋_GB2312"/>
              </w:rPr>
              <w:t>2.4 U型压差计：±1000Pa，玻璃材质。</w:t>
            </w:r>
          </w:p>
          <w:p>
            <w:pPr>
              <w:pStyle w:val="null3"/>
              <w:jc w:val="both"/>
            </w:pPr>
            <w:r>
              <w:rPr>
                <w:rFonts w:ascii="仿宋_GB2312" w:hAnsi="仿宋_GB2312" w:cs="仿宋_GB2312" w:eastAsia="仿宋_GB2312"/>
              </w:rPr>
              <w:t>2.5 真空泵：电压220V，功率≥250W，抽气量≥1L/s，旋片式。</w:t>
            </w:r>
          </w:p>
          <w:p>
            <w:pPr>
              <w:pStyle w:val="null3"/>
              <w:jc w:val="both"/>
            </w:pPr>
            <w:r>
              <w:rPr>
                <w:rFonts w:ascii="仿宋_GB2312" w:hAnsi="仿宋_GB2312" w:cs="仿宋_GB2312" w:eastAsia="仿宋_GB2312"/>
              </w:rPr>
              <w:t>2.6 进料泵采用蠕动泵，转速范围0.1～200rpm，液体流量可计量。</w:t>
            </w:r>
          </w:p>
          <w:p>
            <w:pPr>
              <w:pStyle w:val="null3"/>
              <w:jc w:val="both"/>
            </w:pPr>
            <w:r>
              <w:rPr>
                <w:rFonts w:ascii="仿宋_GB2312" w:hAnsi="仿宋_GB2312" w:cs="仿宋_GB2312" w:eastAsia="仿宋_GB2312"/>
              </w:rPr>
              <w:t>2.7 装置外观：配有可升降万向脚轮，脚轮带有ABS调节手把，可分别调节高度。配有支撑底座用于固定装置。</w:t>
            </w:r>
          </w:p>
          <w:p>
            <w:pPr>
              <w:pStyle w:val="null3"/>
              <w:jc w:val="both"/>
            </w:pPr>
            <w:r>
              <w:rPr>
                <w:rFonts w:ascii="仿宋_GB2312" w:hAnsi="仿宋_GB2312" w:cs="仿宋_GB2312" w:eastAsia="仿宋_GB2312"/>
              </w:rPr>
              <w:t>3、控制系统参数</w:t>
            </w:r>
          </w:p>
          <w:p>
            <w:pPr>
              <w:pStyle w:val="null3"/>
              <w:jc w:val="both"/>
            </w:pPr>
            <w:r>
              <w:rPr>
                <w:rFonts w:ascii="仿宋_GB2312" w:hAnsi="仿宋_GB2312" w:cs="仿宋_GB2312" w:eastAsia="仿宋_GB2312"/>
              </w:rPr>
              <w:t>3.1 硬件控制部分：</w:t>
            </w:r>
          </w:p>
          <w:p>
            <w:pPr>
              <w:pStyle w:val="null3"/>
              <w:jc w:val="both"/>
            </w:pPr>
            <w:r>
              <w:rPr>
                <w:rFonts w:ascii="仿宋_GB2312" w:hAnsi="仿宋_GB2312" w:cs="仿宋_GB2312" w:eastAsia="仿宋_GB2312"/>
              </w:rPr>
              <w:t>3.1.1 集成模组：包含主模组、扩展模块、信号模块。主模组内部集成不低于12路插槽口，不低于24路信号的监控。在主模组内部，每个插槽口兼容安装PT、TC、DO、DI、AD、DA等信号模块。</w:t>
            </w:r>
          </w:p>
          <w:p>
            <w:pPr>
              <w:pStyle w:val="null3"/>
              <w:jc w:val="both"/>
            </w:pPr>
            <w:r>
              <w:rPr>
                <w:rFonts w:ascii="仿宋_GB2312" w:hAnsi="仿宋_GB2312" w:cs="仿宋_GB2312" w:eastAsia="仿宋_GB2312"/>
              </w:rPr>
              <w:t>3.1.2 主模组MCU芯片：时钟频率范围：4MHz~16MHz。GPIO端口数量：≥80。≥16位Timer数量：≥6。外设/功能/协议栈：DMA。CCP捕获/比较。LIN总线协议。LCD/LED驱动。片载温度传感器。</w:t>
            </w:r>
          </w:p>
          <w:p>
            <w:pPr>
              <w:pStyle w:val="null3"/>
              <w:jc w:val="both"/>
            </w:pPr>
            <w:r>
              <w:rPr>
                <w:rFonts w:ascii="仿宋_GB2312" w:hAnsi="仿宋_GB2312" w:cs="仿宋_GB2312" w:eastAsia="仿宋_GB2312"/>
              </w:rPr>
              <w:t>3.1.3工业一体化操控终端，数量：≥1个。主要参数：电容触摸屏≥15英寸，分辨率为≥1920*1080，前置摄像头≥200万像素，DDR4内存≥8G，SSD硬盘内存≥128G；内置5G双频WIFI、4G模块；内置麦克风及扩音器各≥1个；网口≥2个，USB3.0接口≥4个，独立RS232串口≥2个，独立RS485接口≥1个；DB9免焊母头≥1个；HDMI接口≥1个；UPS不间断电源适配器≥1个。可安装监测与控制软件、支持实验数据的处理、存储等。可安装监测与控制软件、存储等，可显示回流比、回流比周期、塔体上下段保温功率、≥4个温度数值，可控制塔体上下段保温功率、蠕动泵转速。4G模块可支持安装物联网卡。</w:t>
            </w:r>
          </w:p>
          <w:p>
            <w:pPr>
              <w:pStyle w:val="null3"/>
              <w:jc w:val="both"/>
            </w:pPr>
            <w:r>
              <w:rPr>
                <w:rFonts w:ascii="仿宋_GB2312" w:hAnsi="仿宋_GB2312" w:cs="仿宋_GB2312" w:eastAsia="仿宋_GB2312"/>
              </w:rPr>
              <w:t>3.1.4装置可实现分步式语音操作反馈功能：根据实验操作步骤进行语音播报。</w:t>
            </w:r>
          </w:p>
          <w:p>
            <w:pPr>
              <w:pStyle w:val="null3"/>
              <w:jc w:val="both"/>
            </w:pPr>
            <w:r>
              <w:rPr>
                <w:rFonts w:ascii="仿宋_GB2312" w:hAnsi="仿宋_GB2312" w:cs="仿宋_GB2312" w:eastAsia="仿宋_GB2312"/>
              </w:rPr>
              <w:t>3.1.5安装方式：采用双节式可移动支架安装在主体框架，柔性可调节位置、角度。</w:t>
            </w:r>
          </w:p>
          <w:p>
            <w:pPr>
              <w:pStyle w:val="null3"/>
              <w:jc w:val="both"/>
            </w:pPr>
            <w:r>
              <w:rPr>
                <w:rFonts w:ascii="仿宋_GB2312" w:hAnsi="仿宋_GB2312" w:cs="仿宋_GB2312" w:eastAsia="仿宋_GB2312"/>
              </w:rPr>
              <w:t>4、配套资源</w:t>
            </w:r>
          </w:p>
          <w:p>
            <w:pPr>
              <w:pStyle w:val="null3"/>
              <w:jc w:val="both"/>
            </w:pPr>
            <w:r>
              <w:rPr>
                <w:rFonts w:ascii="仿宋_GB2312" w:hAnsi="仿宋_GB2312" w:cs="仿宋_GB2312" w:eastAsia="仿宋_GB2312"/>
              </w:rPr>
              <w:t>4.1 配套在线学习系统。包含课程学习板块、题库板块、音视频资源板块等。</w:t>
            </w:r>
          </w:p>
          <w:p>
            <w:pPr>
              <w:pStyle w:val="null3"/>
              <w:jc w:val="both"/>
            </w:pPr>
            <w:r>
              <w:rPr>
                <w:rFonts w:ascii="仿宋_GB2312" w:hAnsi="仿宋_GB2312" w:cs="仿宋_GB2312" w:eastAsia="仿宋_GB2312"/>
              </w:rPr>
              <w:t>4.2 具备虚拟实验室场景和实验装置，实现模拟操作、测试，模拟操作成绩可同步至在线教学系统账号，并能够在无网络环境进行模拟练习。</w:t>
            </w:r>
          </w:p>
          <w:p>
            <w:pPr>
              <w:pStyle w:val="null3"/>
              <w:jc w:val="both"/>
            </w:pPr>
            <w:r>
              <w:rPr>
                <w:rFonts w:ascii="仿宋_GB2312" w:hAnsi="仿宋_GB2312" w:cs="仿宋_GB2312" w:eastAsia="仿宋_GB2312"/>
              </w:rPr>
              <w:t>4.3 实验辅助系统，学生可通过手机端APP学习实验分步式操作视频。</w:t>
            </w:r>
          </w:p>
          <w:p>
            <w:pPr>
              <w:pStyle w:val="null3"/>
              <w:jc w:val="both"/>
            </w:pPr>
            <w:r>
              <w:rPr>
                <w:rFonts w:ascii="仿宋_GB2312" w:hAnsi="仿宋_GB2312" w:cs="仿宋_GB2312" w:eastAsia="仿宋_GB2312"/>
              </w:rPr>
              <w:t>4.4 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rPr>
              <w:t>4.5 提供化工类实验与实践装置3D动画视频二维码资源库，提供该3D动画视频二维码≥40个，能实现移动终端扫码观看3D动画视频。</w:t>
            </w:r>
          </w:p>
          <w:p>
            <w:pPr>
              <w:pStyle w:val="null3"/>
              <w:jc w:val="both"/>
            </w:pPr>
            <w:r>
              <w:rPr>
                <w:rFonts w:ascii="仿宋_GB2312" w:hAnsi="仿宋_GB2312" w:cs="仿宋_GB2312" w:eastAsia="仿宋_GB2312"/>
              </w:rPr>
              <w:t>5、问答模块要求</w:t>
            </w:r>
          </w:p>
          <w:p>
            <w:pPr>
              <w:pStyle w:val="null3"/>
              <w:jc w:val="both"/>
            </w:pPr>
            <w:r>
              <w:rPr>
                <w:rFonts w:ascii="仿宋_GB2312" w:hAnsi="仿宋_GB2312" w:cs="仿宋_GB2312" w:eastAsia="仿宋_GB2312"/>
              </w:rPr>
              <w:t>5.1.AI 数字人智能问答互动，支持自然语言提交问题，语音输入提问，接收智能问答，答案语音播报，多轮对话交流，支持文字、图</w:t>
            </w:r>
            <w:r>
              <w:rPr>
                <w:rFonts w:ascii="仿宋_GB2312" w:hAnsi="仿宋_GB2312" w:cs="仿宋_GB2312" w:eastAsia="仿宋_GB2312"/>
              </w:rPr>
              <w:t>片类、视频类、表格类等多模态答案。（提供证明材料）</w:t>
            </w:r>
          </w:p>
          <w:p>
            <w:pPr>
              <w:pStyle w:val="null3"/>
              <w:jc w:val="both"/>
            </w:pPr>
            <w:r>
              <w:rPr>
                <w:rFonts w:ascii="仿宋_GB2312" w:hAnsi="仿宋_GB2312" w:cs="仿宋_GB2312" w:eastAsia="仿宋_GB2312"/>
              </w:rPr>
              <w:t>5.2 系统根据问答情况自动生成常见问题，根据问题推荐猜你想问的问题。</w:t>
            </w:r>
          </w:p>
          <w:p>
            <w:pPr>
              <w:pStyle w:val="null3"/>
              <w:jc w:val="both"/>
            </w:pPr>
            <w:r>
              <w:rPr>
                <w:rFonts w:ascii="仿宋_GB2312" w:hAnsi="仿宋_GB2312" w:cs="仿宋_GB2312" w:eastAsia="仿宋_GB2312"/>
              </w:rPr>
              <w:t>5.3支持虚拟实验操作指导，实验过程中现象判断分析和指导。</w:t>
            </w:r>
          </w:p>
          <w:p>
            <w:pPr>
              <w:pStyle w:val="null3"/>
              <w:jc w:val="both"/>
            </w:pPr>
            <w:r>
              <w:rPr>
                <w:rFonts w:ascii="仿宋_GB2312" w:hAnsi="仿宋_GB2312" w:cs="仿宋_GB2312" w:eastAsia="仿宋_GB2312"/>
              </w:rPr>
              <w:t>5.4 来源透明化可追溯，每个回答都有明确的知识库来源，文档名称，追溯到每个引用的段落</w:t>
            </w:r>
          </w:p>
          <w:p>
            <w:pPr>
              <w:pStyle w:val="null3"/>
              <w:jc w:val="both"/>
            </w:pPr>
            <w:r>
              <w:rPr>
                <w:rFonts w:ascii="仿宋_GB2312" w:hAnsi="仿宋_GB2312" w:cs="仿宋_GB2312" w:eastAsia="仿宋_GB2312"/>
              </w:rPr>
              <w:t>5.5 支持多语言、支持移动学习、支持全网与本地对比、问答统计。</w:t>
            </w:r>
          </w:p>
          <w:p>
            <w:pPr>
              <w:pStyle w:val="null3"/>
              <w:jc w:val="both"/>
            </w:pPr>
            <w:r>
              <w:rPr>
                <w:rFonts w:ascii="仿宋_GB2312" w:hAnsi="仿宋_GB2312" w:cs="仿宋_GB2312" w:eastAsia="仿宋_GB2312"/>
              </w:rPr>
              <w:t>5.6.相关资源内容包含：管壳式换热器强化传热技术、名词术语：管壳式换热器强化传热技术、板式换热器和板壳式换热器、名词术语：板式换热器和板壳式换热器、螺旋板式和板翅式换热器、空气冷却器、名词术语：空气冷却器、塔设备的结构及工作过程、名词术语：塔设备的结构及工作过程、泡帽塔、浮阀塔和筛板塔、名词术语：泡帽塔、浮阀塔和筛板塔、舌形塔和穿流塔、名词术语：舌形塔和穿流塔、板式塔内件、名词术语：板式塔内件、填料塔、名词术语：填料塔、名词术语：液体分布器、液体再分布器和其他装置、名词术语：液体再分布器和其他装置。</w:t>
            </w:r>
          </w:p>
          <w:p>
            <w:pPr>
              <w:pStyle w:val="null3"/>
              <w:jc w:val="both"/>
            </w:pPr>
            <w:r>
              <w:rPr>
                <w:rFonts w:ascii="仿宋_GB2312" w:hAnsi="仿宋_GB2312" w:cs="仿宋_GB2312" w:eastAsia="仿宋_GB2312"/>
              </w:rPr>
              <w:t>配置要求：</w:t>
            </w:r>
          </w:p>
          <w:p>
            <w:pPr>
              <w:pStyle w:val="null3"/>
              <w:jc w:val="both"/>
            </w:pPr>
            <w:r>
              <w:rPr>
                <w:rFonts w:ascii="仿宋_GB2312" w:hAnsi="仿宋_GB2312" w:cs="仿宋_GB2312" w:eastAsia="仿宋_GB2312"/>
              </w:rPr>
              <w:t>1、装置主体硬件部分</w:t>
            </w:r>
          </w:p>
          <w:p>
            <w:pPr>
              <w:pStyle w:val="null3"/>
              <w:jc w:val="both"/>
            </w:pPr>
            <w:r>
              <w:rPr>
                <w:rFonts w:ascii="仿宋_GB2312" w:hAnsi="仿宋_GB2312" w:cs="仿宋_GB2312" w:eastAsia="仿宋_GB2312"/>
              </w:rPr>
              <w:t>1.1 玻璃塔体≥ 2套</w:t>
            </w:r>
          </w:p>
          <w:p>
            <w:pPr>
              <w:pStyle w:val="null3"/>
              <w:jc w:val="both"/>
            </w:pPr>
            <w:r>
              <w:rPr>
                <w:rFonts w:ascii="仿宋_GB2312" w:hAnsi="仿宋_GB2312" w:cs="仿宋_GB2312" w:eastAsia="仿宋_GB2312"/>
              </w:rPr>
              <w:t>1.2 恒沸精馏塔头 ≥ 1个</w:t>
            </w:r>
          </w:p>
          <w:p>
            <w:pPr>
              <w:pStyle w:val="null3"/>
              <w:jc w:val="both"/>
            </w:pPr>
            <w:r>
              <w:rPr>
                <w:rFonts w:ascii="仿宋_GB2312" w:hAnsi="仿宋_GB2312" w:cs="仿宋_GB2312" w:eastAsia="仿宋_GB2312"/>
              </w:rPr>
              <w:t>1.3 普通精馏塔头≥  1个</w:t>
            </w:r>
          </w:p>
          <w:p>
            <w:pPr>
              <w:pStyle w:val="null3"/>
              <w:jc w:val="both"/>
            </w:pPr>
            <w:r>
              <w:rPr>
                <w:rFonts w:ascii="仿宋_GB2312" w:hAnsi="仿宋_GB2312" w:cs="仿宋_GB2312" w:eastAsia="仿宋_GB2312"/>
              </w:rPr>
              <w:t>1.4 玻璃塔釜1  ≥1个</w:t>
            </w:r>
          </w:p>
          <w:p>
            <w:pPr>
              <w:pStyle w:val="null3"/>
              <w:jc w:val="both"/>
            </w:pPr>
            <w:r>
              <w:rPr>
                <w:rFonts w:ascii="仿宋_GB2312" w:hAnsi="仿宋_GB2312" w:cs="仿宋_GB2312" w:eastAsia="仿宋_GB2312"/>
              </w:rPr>
              <w:t>1.5 玻璃塔釜2  ≥1个</w:t>
            </w:r>
          </w:p>
          <w:p>
            <w:pPr>
              <w:pStyle w:val="null3"/>
              <w:jc w:val="both"/>
            </w:pPr>
            <w:r>
              <w:rPr>
                <w:rFonts w:ascii="仿宋_GB2312" w:hAnsi="仿宋_GB2312" w:cs="仿宋_GB2312" w:eastAsia="仿宋_GB2312"/>
              </w:rPr>
              <w:t>1.6 原料罐 ≥2个</w:t>
            </w:r>
          </w:p>
          <w:p>
            <w:pPr>
              <w:pStyle w:val="null3"/>
              <w:jc w:val="both"/>
            </w:pPr>
            <w:r>
              <w:rPr>
                <w:rFonts w:ascii="仿宋_GB2312" w:hAnsi="仿宋_GB2312" w:cs="仿宋_GB2312" w:eastAsia="仿宋_GB2312"/>
              </w:rPr>
              <w:t>1.7 产品罐≥ 2个</w:t>
            </w:r>
          </w:p>
          <w:p>
            <w:pPr>
              <w:pStyle w:val="null3"/>
              <w:jc w:val="both"/>
            </w:pPr>
            <w:r>
              <w:rPr>
                <w:rFonts w:ascii="仿宋_GB2312" w:hAnsi="仿宋_GB2312" w:cs="仿宋_GB2312" w:eastAsia="仿宋_GB2312"/>
              </w:rPr>
              <w:t>1.8 温度传感器≥  4个</w:t>
            </w:r>
          </w:p>
          <w:p>
            <w:pPr>
              <w:pStyle w:val="null3"/>
              <w:jc w:val="both"/>
            </w:pPr>
            <w:r>
              <w:rPr>
                <w:rFonts w:ascii="仿宋_GB2312" w:hAnsi="仿宋_GB2312" w:cs="仿宋_GB2312" w:eastAsia="仿宋_GB2312"/>
              </w:rPr>
              <w:t>1.9 压力表≥  1个</w:t>
            </w:r>
          </w:p>
          <w:p>
            <w:pPr>
              <w:pStyle w:val="null3"/>
              <w:jc w:val="both"/>
            </w:pPr>
            <w:r>
              <w:rPr>
                <w:rFonts w:ascii="仿宋_GB2312" w:hAnsi="仿宋_GB2312" w:cs="仿宋_GB2312" w:eastAsia="仿宋_GB2312"/>
              </w:rPr>
              <w:t>1.10 U型压差计≥  1个</w:t>
            </w:r>
          </w:p>
          <w:p>
            <w:pPr>
              <w:pStyle w:val="null3"/>
              <w:jc w:val="both"/>
            </w:pPr>
            <w:r>
              <w:rPr>
                <w:rFonts w:ascii="仿宋_GB2312" w:hAnsi="仿宋_GB2312" w:cs="仿宋_GB2312" w:eastAsia="仿宋_GB2312"/>
              </w:rPr>
              <w:t>1.11 真空泵≥  1台</w:t>
            </w:r>
          </w:p>
          <w:p>
            <w:pPr>
              <w:pStyle w:val="null3"/>
              <w:jc w:val="both"/>
            </w:pPr>
            <w:r>
              <w:rPr>
                <w:rFonts w:ascii="仿宋_GB2312" w:hAnsi="仿宋_GB2312" w:cs="仿宋_GB2312" w:eastAsia="仿宋_GB2312"/>
              </w:rPr>
              <w:t>1.12 真空缓冲罐≥  1个</w:t>
            </w:r>
          </w:p>
          <w:p>
            <w:pPr>
              <w:pStyle w:val="null3"/>
              <w:jc w:val="both"/>
            </w:pPr>
            <w:r>
              <w:rPr>
                <w:rFonts w:ascii="仿宋_GB2312" w:hAnsi="仿宋_GB2312" w:cs="仿宋_GB2312" w:eastAsia="仿宋_GB2312"/>
              </w:rPr>
              <w:t>1.13 进料泵≥  2台</w:t>
            </w:r>
          </w:p>
          <w:p>
            <w:pPr>
              <w:pStyle w:val="null3"/>
              <w:jc w:val="both"/>
            </w:pPr>
            <w:r>
              <w:rPr>
                <w:rFonts w:ascii="仿宋_GB2312" w:hAnsi="仿宋_GB2312" w:cs="仿宋_GB2312" w:eastAsia="仿宋_GB2312"/>
              </w:rPr>
              <w:t>1.14 回流比控制器≥  2个</w:t>
            </w:r>
          </w:p>
          <w:p>
            <w:pPr>
              <w:pStyle w:val="null3"/>
              <w:jc w:val="both"/>
            </w:pPr>
            <w:r>
              <w:rPr>
                <w:rFonts w:ascii="仿宋_GB2312" w:hAnsi="仿宋_GB2312" w:cs="仿宋_GB2312" w:eastAsia="仿宋_GB2312"/>
              </w:rPr>
              <w:t>2、控制系统</w:t>
            </w:r>
          </w:p>
          <w:p>
            <w:pPr>
              <w:pStyle w:val="null3"/>
              <w:jc w:val="both"/>
            </w:pPr>
            <w:r>
              <w:rPr>
                <w:rFonts w:ascii="仿宋_GB2312" w:hAnsi="仿宋_GB2312" w:cs="仿宋_GB2312" w:eastAsia="仿宋_GB2312"/>
              </w:rPr>
              <w:t>2.1 总控制柜≥  1个</w:t>
            </w:r>
          </w:p>
          <w:p>
            <w:pPr>
              <w:pStyle w:val="null3"/>
              <w:jc w:val="both"/>
            </w:pPr>
            <w:r>
              <w:rPr>
                <w:rFonts w:ascii="仿宋_GB2312" w:hAnsi="仿宋_GB2312" w:cs="仿宋_GB2312" w:eastAsia="仿宋_GB2312"/>
              </w:rPr>
              <w:t>2.2 工业一体化操控终端≥  1台</w:t>
            </w:r>
          </w:p>
          <w:p>
            <w:pPr>
              <w:pStyle w:val="null3"/>
              <w:jc w:val="both"/>
            </w:pPr>
            <w:r>
              <w:rPr>
                <w:rFonts w:ascii="仿宋_GB2312" w:hAnsi="仿宋_GB2312" w:cs="仿宋_GB2312" w:eastAsia="仿宋_GB2312"/>
              </w:rPr>
              <w:t>2.3 自检测系统软件≥  1套</w:t>
            </w:r>
          </w:p>
          <w:p>
            <w:pPr>
              <w:pStyle w:val="null3"/>
              <w:jc w:val="both"/>
            </w:pPr>
            <w:r>
              <w:rPr>
                <w:rFonts w:ascii="仿宋_GB2312" w:hAnsi="仿宋_GB2312" w:cs="仿宋_GB2312" w:eastAsia="仿宋_GB2312"/>
              </w:rPr>
              <w:t>3、配套资源</w:t>
            </w:r>
          </w:p>
          <w:p>
            <w:pPr>
              <w:pStyle w:val="null3"/>
              <w:jc w:val="both"/>
            </w:pPr>
            <w:r>
              <w:rPr>
                <w:rFonts w:ascii="仿宋_GB2312" w:hAnsi="仿宋_GB2312" w:cs="仿宋_GB2312" w:eastAsia="仿宋_GB2312"/>
              </w:rPr>
              <w:t>3.1 在线学习系统（账号≥200个）</w:t>
            </w:r>
          </w:p>
          <w:p>
            <w:pPr>
              <w:pStyle w:val="null3"/>
              <w:jc w:val="both"/>
            </w:pPr>
            <w:r>
              <w:rPr>
                <w:rFonts w:ascii="仿宋_GB2312" w:hAnsi="仿宋_GB2312" w:cs="仿宋_GB2312" w:eastAsia="仿宋_GB2312"/>
              </w:rPr>
              <w:t>3.2 实验辅助系统（账号≥200个）</w:t>
            </w:r>
          </w:p>
          <w:p>
            <w:pPr>
              <w:pStyle w:val="null3"/>
            </w:pPr>
            <w:r>
              <w:rPr>
                <w:rFonts w:ascii="仿宋_GB2312" w:hAnsi="仿宋_GB2312" w:cs="仿宋_GB2312" w:eastAsia="仿宋_GB2312"/>
                <w:sz w:val="21"/>
              </w:rPr>
              <w:t>3.3 AI 问答系统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证明材料为产品彩页、官网</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w:t>
            </w:r>
            <w:r>
              <w:rPr>
                <w:rFonts w:ascii="仿宋_GB2312" w:hAnsi="仿宋_GB2312" w:cs="仿宋_GB2312" w:eastAsia="仿宋_GB2312"/>
                <w:sz w:val="21"/>
                <w:b/>
              </w:rPr>
              <w:t>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90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西安建筑科技大学草堂校区学府城1-116。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签订合同后15日内，乙方提供经甲方认可的合同金额100%的预付款保函或双方认可的其他担保措施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 6 年。2、售后服务响应时间（质保期内）：即时响应（包括电话响应）；电话响应无法解决 48 小时内到达现场。修复时间 24 小时内解决；如在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关于符合本国产品标准的声明函.docx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