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D7D05A">
      <w:pPr>
        <w:ind w:left="0" w:leftChars="0" w:firstLine="0" w:firstLineChars="0"/>
        <w:jc w:val="center"/>
        <w:rPr>
          <w:rFonts w:hint="eastAsia" w:ascii="宋体" w:hAnsi="宋体" w:eastAsia="宋体" w:cs="宋体"/>
          <w:sz w:val="21"/>
          <w:szCs w:val="21"/>
        </w:rPr>
      </w:pPr>
      <w:r>
        <w:rPr>
          <w:rFonts w:hint="eastAsia" w:ascii="宋体" w:hAnsi="宋体" w:eastAsia="宋体" w:cs="宋体"/>
          <w:b/>
          <w:bCs/>
          <w:sz w:val="28"/>
          <w:szCs w:val="28"/>
        </w:rPr>
        <w:t>商务要求偏离表</w:t>
      </w:r>
    </w:p>
    <w:tbl>
      <w:tblPr>
        <w:tblStyle w:val="5"/>
        <w:tblW w:w="8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2400"/>
        <w:gridCol w:w="2468"/>
        <w:gridCol w:w="1366"/>
        <w:gridCol w:w="1268"/>
      </w:tblGrid>
      <w:tr w14:paraId="47D1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960" w:type="dxa"/>
            <w:noWrap w:val="0"/>
            <w:vAlign w:val="center"/>
          </w:tcPr>
          <w:p w14:paraId="0363A2FD">
            <w:pPr>
              <w:spacing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序号</w:t>
            </w:r>
          </w:p>
        </w:tc>
        <w:tc>
          <w:tcPr>
            <w:tcW w:w="2400" w:type="dxa"/>
            <w:noWrap w:val="0"/>
            <w:vAlign w:val="center"/>
          </w:tcPr>
          <w:p w14:paraId="3ADE3AC4">
            <w:pPr>
              <w:spacing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lang w:eastAsia="zh-CN"/>
              </w:rPr>
              <w:t>谈判</w:t>
            </w:r>
            <w:r>
              <w:rPr>
                <w:rFonts w:hint="eastAsia" w:ascii="宋体" w:hAnsi="宋体" w:eastAsia="宋体" w:cs="宋体"/>
                <w:sz w:val="21"/>
                <w:szCs w:val="21"/>
              </w:rPr>
              <w:t>文件商务条款</w:t>
            </w:r>
          </w:p>
        </w:tc>
        <w:tc>
          <w:tcPr>
            <w:tcW w:w="2468" w:type="dxa"/>
            <w:noWrap w:val="0"/>
            <w:vAlign w:val="center"/>
          </w:tcPr>
          <w:p w14:paraId="6E8C8A1D">
            <w:pPr>
              <w:spacing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响应文件商务响应条款</w:t>
            </w:r>
          </w:p>
        </w:tc>
        <w:tc>
          <w:tcPr>
            <w:tcW w:w="1366" w:type="dxa"/>
            <w:noWrap w:val="0"/>
            <w:vAlign w:val="center"/>
          </w:tcPr>
          <w:p w14:paraId="4A4B7FFF">
            <w:pPr>
              <w:spacing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偏离说明</w:t>
            </w:r>
          </w:p>
        </w:tc>
        <w:tc>
          <w:tcPr>
            <w:tcW w:w="1268" w:type="dxa"/>
            <w:noWrap w:val="0"/>
            <w:vAlign w:val="center"/>
          </w:tcPr>
          <w:p w14:paraId="6536EB23">
            <w:pPr>
              <w:spacing w:line="240" w:lineRule="auto"/>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说明</w:t>
            </w:r>
          </w:p>
        </w:tc>
      </w:tr>
      <w:tr w14:paraId="3BAF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960" w:type="dxa"/>
            <w:noWrap w:val="0"/>
            <w:vAlign w:val="center"/>
          </w:tcPr>
          <w:p w14:paraId="6367832E">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400" w:type="dxa"/>
            <w:noWrap w:val="0"/>
            <w:vAlign w:val="center"/>
          </w:tcPr>
          <w:p w14:paraId="740C2977">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交货时间：</w:t>
            </w:r>
            <w:r>
              <w:rPr>
                <w:rFonts w:hint="eastAsia" w:ascii="宋体" w:hAnsi="宋体" w:eastAsia="宋体" w:cs="宋体"/>
                <w:sz w:val="21"/>
                <w:szCs w:val="21"/>
              </w:rPr>
              <w:t>供货期：自合同签订之日起1年，或1年内达到项目合同金额时，合同自动终止</w:t>
            </w:r>
            <w:r>
              <w:rPr>
                <w:rFonts w:hint="eastAsia" w:ascii="宋体" w:hAnsi="宋体" w:eastAsia="宋体" w:cs="宋体"/>
                <w:sz w:val="21"/>
                <w:szCs w:val="21"/>
                <w:lang w:eastAsia="zh-CN"/>
              </w:rPr>
              <w:t>。</w:t>
            </w:r>
          </w:p>
        </w:tc>
        <w:tc>
          <w:tcPr>
            <w:tcW w:w="2468" w:type="dxa"/>
            <w:noWrap w:val="0"/>
            <w:vAlign w:val="center"/>
          </w:tcPr>
          <w:p w14:paraId="67E62ADA">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交货时间：</w:t>
            </w:r>
            <w:r>
              <w:rPr>
                <w:rFonts w:hint="eastAsia" w:ascii="宋体" w:hAnsi="宋体" w:eastAsia="宋体" w:cs="宋体"/>
                <w:sz w:val="21"/>
                <w:szCs w:val="21"/>
              </w:rPr>
              <w:t>供货期：</w:t>
            </w:r>
            <w:bookmarkStart w:id="0" w:name="_GoBack"/>
            <w:bookmarkEnd w:id="0"/>
          </w:p>
        </w:tc>
        <w:tc>
          <w:tcPr>
            <w:tcW w:w="1366" w:type="dxa"/>
            <w:noWrap w:val="0"/>
            <w:vAlign w:val="center"/>
          </w:tcPr>
          <w:p w14:paraId="435E8C64">
            <w:pPr>
              <w:spacing w:line="240" w:lineRule="auto"/>
              <w:jc w:val="center"/>
              <w:rPr>
                <w:rFonts w:hint="eastAsia" w:ascii="宋体" w:hAnsi="宋体" w:eastAsia="宋体" w:cs="宋体"/>
                <w:sz w:val="21"/>
                <w:szCs w:val="21"/>
              </w:rPr>
            </w:pPr>
          </w:p>
        </w:tc>
        <w:tc>
          <w:tcPr>
            <w:tcW w:w="1268" w:type="dxa"/>
            <w:noWrap w:val="0"/>
            <w:vAlign w:val="center"/>
          </w:tcPr>
          <w:p w14:paraId="262AF3DF">
            <w:pPr>
              <w:spacing w:line="240" w:lineRule="auto"/>
              <w:jc w:val="center"/>
              <w:rPr>
                <w:rFonts w:hint="eastAsia" w:ascii="宋体" w:hAnsi="宋体" w:eastAsia="宋体" w:cs="宋体"/>
                <w:sz w:val="21"/>
                <w:szCs w:val="21"/>
              </w:rPr>
            </w:pPr>
          </w:p>
        </w:tc>
      </w:tr>
      <w:tr w14:paraId="6F9C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960" w:type="dxa"/>
            <w:noWrap w:val="0"/>
            <w:vAlign w:val="center"/>
          </w:tcPr>
          <w:p w14:paraId="0AA995DB">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400" w:type="dxa"/>
            <w:noWrap w:val="0"/>
            <w:vAlign w:val="center"/>
          </w:tcPr>
          <w:p w14:paraId="4769E8A2">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rPr>
              <w:t>交货时限：按需供货，接到采购人通知6小时内供货到位，所供货品出现质量问题的应在12小时内无条件退换并承担退换费用。</w:t>
            </w:r>
          </w:p>
        </w:tc>
        <w:tc>
          <w:tcPr>
            <w:tcW w:w="2468" w:type="dxa"/>
            <w:noWrap w:val="0"/>
            <w:vAlign w:val="center"/>
          </w:tcPr>
          <w:p w14:paraId="1CC3D08C">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rPr>
              <w:t>交货时限：</w:t>
            </w:r>
          </w:p>
        </w:tc>
        <w:tc>
          <w:tcPr>
            <w:tcW w:w="1366" w:type="dxa"/>
            <w:noWrap w:val="0"/>
            <w:vAlign w:val="center"/>
          </w:tcPr>
          <w:p w14:paraId="0AD7CFE7">
            <w:pPr>
              <w:spacing w:line="240" w:lineRule="auto"/>
              <w:jc w:val="center"/>
              <w:rPr>
                <w:rFonts w:hint="eastAsia" w:ascii="宋体" w:hAnsi="宋体" w:eastAsia="宋体" w:cs="宋体"/>
                <w:sz w:val="21"/>
                <w:szCs w:val="21"/>
              </w:rPr>
            </w:pPr>
          </w:p>
        </w:tc>
        <w:tc>
          <w:tcPr>
            <w:tcW w:w="1268" w:type="dxa"/>
            <w:noWrap w:val="0"/>
            <w:vAlign w:val="center"/>
          </w:tcPr>
          <w:p w14:paraId="6F275DA9">
            <w:pPr>
              <w:spacing w:line="240" w:lineRule="auto"/>
              <w:jc w:val="center"/>
              <w:rPr>
                <w:rFonts w:hint="eastAsia" w:ascii="宋体" w:hAnsi="宋体" w:eastAsia="宋体" w:cs="宋体"/>
                <w:sz w:val="21"/>
                <w:szCs w:val="21"/>
              </w:rPr>
            </w:pPr>
          </w:p>
        </w:tc>
      </w:tr>
      <w:tr w14:paraId="1762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960" w:type="dxa"/>
            <w:noWrap w:val="0"/>
            <w:vAlign w:val="center"/>
          </w:tcPr>
          <w:p w14:paraId="3CAC99DC">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400" w:type="dxa"/>
            <w:noWrap w:val="0"/>
            <w:vAlign w:val="center"/>
          </w:tcPr>
          <w:p w14:paraId="4E420F02">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rPr>
              <w:t>送货及维修地点：西安市公安局公交轨道公安局各机关单位及下辖各大队办公地点，以采购人每次通知的具体地点为准。</w:t>
            </w:r>
          </w:p>
        </w:tc>
        <w:tc>
          <w:tcPr>
            <w:tcW w:w="2468" w:type="dxa"/>
            <w:noWrap w:val="0"/>
            <w:vAlign w:val="center"/>
          </w:tcPr>
          <w:p w14:paraId="18B45097">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rPr>
              <w:t>送货及维修地点：</w:t>
            </w:r>
          </w:p>
        </w:tc>
        <w:tc>
          <w:tcPr>
            <w:tcW w:w="1366" w:type="dxa"/>
            <w:noWrap w:val="0"/>
            <w:vAlign w:val="center"/>
          </w:tcPr>
          <w:p w14:paraId="1251A3D3">
            <w:pPr>
              <w:spacing w:line="240" w:lineRule="auto"/>
              <w:jc w:val="center"/>
              <w:rPr>
                <w:rFonts w:hint="eastAsia" w:ascii="宋体" w:hAnsi="宋体" w:eastAsia="宋体" w:cs="宋体"/>
                <w:sz w:val="21"/>
                <w:szCs w:val="21"/>
              </w:rPr>
            </w:pPr>
          </w:p>
        </w:tc>
        <w:tc>
          <w:tcPr>
            <w:tcW w:w="1268" w:type="dxa"/>
            <w:noWrap w:val="0"/>
            <w:vAlign w:val="center"/>
          </w:tcPr>
          <w:p w14:paraId="30624B5B">
            <w:pPr>
              <w:spacing w:line="240" w:lineRule="auto"/>
              <w:jc w:val="center"/>
              <w:rPr>
                <w:rFonts w:hint="eastAsia" w:ascii="宋体" w:hAnsi="宋体" w:eastAsia="宋体" w:cs="宋体"/>
                <w:sz w:val="21"/>
                <w:szCs w:val="21"/>
              </w:rPr>
            </w:pPr>
          </w:p>
        </w:tc>
      </w:tr>
      <w:tr w14:paraId="7927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60" w:type="dxa"/>
            <w:noWrap w:val="0"/>
            <w:vAlign w:val="center"/>
          </w:tcPr>
          <w:p w14:paraId="5BDC4BF9">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400" w:type="dxa"/>
            <w:noWrap w:val="0"/>
            <w:vAlign w:val="center"/>
          </w:tcPr>
          <w:p w14:paraId="04532F1B">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rPr>
              <w:t>产品质保期：≥1年。</w:t>
            </w:r>
          </w:p>
        </w:tc>
        <w:tc>
          <w:tcPr>
            <w:tcW w:w="2468" w:type="dxa"/>
            <w:noWrap w:val="0"/>
            <w:vAlign w:val="center"/>
          </w:tcPr>
          <w:p w14:paraId="16683377">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rPr>
              <w:t>产品质保期</w:t>
            </w:r>
            <w:r>
              <w:rPr>
                <w:rFonts w:hint="eastAsia" w:ascii="宋体" w:hAnsi="宋体" w:eastAsia="宋体" w:cs="宋体"/>
                <w:sz w:val="21"/>
                <w:szCs w:val="21"/>
                <w:lang w:eastAsia="zh-CN"/>
              </w:rPr>
              <w:t>：</w:t>
            </w:r>
          </w:p>
        </w:tc>
        <w:tc>
          <w:tcPr>
            <w:tcW w:w="1366" w:type="dxa"/>
            <w:noWrap w:val="0"/>
            <w:vAlign w:val="center"/>
          </w:tcPr>
          <w:p w14:paraId="19ACBFE6">
            <w:pPr>
              <w:spacing w:line="240" w:lineRule="auto"/>
              <w:jc w:val="center"/>
              <w:rPr>
                <w:rFonts w:hint="eastAsia" w:ascii="宋体" w:hAnsi="宋体" w:eastAsia="宋体" w:cs="宋体"/>
                <w:sz w:val="21"/>
                <w:szCs w:val="21"/>
              </w:rPr>
            </w:pPr>
          </w:p>
        </w:tc>
        <w:tc>
          <w:tcPr>
            <w:tcW w:w="1268" w:type="dxa"/>
            <w:noWrap w:val="0"/>
            <w:vAlign w:val="center"/>
          </w:tcPr>
          <w:p w14:paraId="3F957E41">
            <w:pPr>
              <w:spacing w:line="240" w:lineRule="auto"/>
              <w:jc w:val="center"/>
              <w:rPr>
                <w:rFonts w:hint="eastAsia" w:ascii="宋体" w:hAnsi="宋体" w:eastAsia="宋体" w:cs="宋体"/>
                <w:sz w:val="21"/>
                <w:szCs w:val="21"/>
              </w:rPr>
            </w:pPr>
          </w:p>
        </w:tc>
      </w:tr>
      <w:tr w14:paraId="22FD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60" w:type="dxa"/>
            <w:noWrap w:val="0"/>
            <w:vAlign w:val="center"/>
          </w:tcPr>
          <w:p w14:paraId="68B4EC82">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400" w:type="dxa"/>
            <w:noWrap w:val="0"/>
            <w:vAlign w:val="center"/>
          </w:tcPr>
          <w:p w14:paraId="7AA5E85C">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rPr>
              <w:t>成交人须按照成交金额的5％，作为履约保证金在签订合同前向西安市公安局公交轨道公安局缴纳。供货期结束后（如无质量问题）一个月内全额无息一次性退付成交人。缴纳形式：以保函、担保、本票等非现金形式缴纳。</w:t>
            </w:r>
          </w:p>
        </w:tc>
        <w:tc>
          <w:tcPr>
            <w:tcW w:w="2468" w:type="dxa"/>
            <w:noWrap w:val="0"/>
            <w:vAlign w:val="center"/>
          </w:tcPr>
          <w:p w14:paraId="6615D279">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履约保证金：</w:t>
            </w:r>
          </w:p>
        </w:tc>
        <w:tc>
          <w:tcPr>
            <w:tcW w:w="1366" w:type="dxa"/>
            <w:noWrap w:val="0"/>
            <w:vAlign w:val="center"/>
          </w:tcPr>
          <w:p w14:paraId="6FE49129">
            <w:pPr>
              <w:spacing w:line="240" w:lineRule="auto"/>
              <w:jc w:val="center"/>
              <w:rPr>
                <w:rFonts w:hint="eastAsia" w:ascii="宋体" w:hAnsi="宋体" w:eastAsia="宋体" w:cs="宋体"/>
                <w:sz w:val="21"/>
                <w:szCs w:val="21"/>
              </w:rPr>
            </w:pPr>
          </w:p>
        </w:tc>
        <w:tc>
          <w:tcPr>
            <w:tcW w:w="1268" w:type="dxa"/>
            <w:noWrap w:val="0"/>
            <w:vAlign w:val="center"/>
          </w:tcPr>
          <w:p w14:paraId="7DD50F28">
            <w:pPr>
              <w:spacing w:line="240" w:lineRule="auto"/>
              <w:jc w:val="center"/>
              <w:rPr>
                <w:rFonts w:hint="eastAsia" w:ascii="宋体" w:hAnsi="宋体" w:eastAsia="宋体" w:cs="宋体"/>
                <w:sz w:val="21"/>
                <w:szCs w:val="21"/>
              </w:rPr>
            </w:pPr>
          </w:p>
        </w:tc>
      </w:tr>
      <w:tr w14:paraId="3EA63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60" w:type="dxa"/>
            <w:noWrap w:val="0"/>
            <w:vAlign w:val="center"/>
          </w:tcPr>
          <w:p w14:paraId="2B35B63D">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2400" w:type="dxa"/>
            <w:noWrap w:val="0"/>
            <w:vAlign w:val="center"/>
          </w:tcPr>
          <w:p w14:paraId="4BB13CF8">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项目质量保障：</w:t>
            </w:r>
          </w:p>
          <w:p w14:paraId="5B3312A2">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为保证项目质量，供应商所投办公耗材-硒鼓、粉盒、墨盒</w:t>
            </w:r>
            <w:r>
              <w:rPr>
                <w:rFonts w:hint="eastAsia" w:ascii="宋体" w:hAnsi="宋体" w:eastAsia="宋体" w:cs="宋体"/>
                <w:sz w:val="21"/>
                <w:szCs w:val="21"/>
                <w:lang w:eastAsia="zh-CN"/>
              </w:rPr>
              <w:t>标准原装</w:t>
            </w:r>
            <w:r>
              <w:rPr>
                <w:rFonts w:hint="eastAsia" w:ascii="宋体" w:hAnsi="宋体" w:eastAsia="宋体" w:cs="宋体"/>
                <w:sz w:val="21"/>
                <w:szCs w:val="21"/>
              </w:rPr>
              <w:t>产品的必须为原装正品，供应商成交后，所供产品支持防伪查询并提供厂家售后服务承诺函，替代耗材若品质有问题的，要保证及时更换调整直至</w:t>
            </w:r>
            <w:r>
              <w:rPr>
                <w:rFonts w:hint="eastAsia" w:ascii="宋体" w:hAnsi="宋体" w:eastAsia="宋体" w:cs="宋体"/>
                <w:sz w:val="21"/>
                <w:szCs w:val="21"/>
                <w:lang w:val="en-US" w:eastAsia="zh-CN"/>
              </w:rPr>
              <w:t>符合要求</w:t>
            </w:r>
            <w:r>
              <w:rPr>
                <w:rFonts w:hint="eastAsia" w:ascii="宋体" w:hAnsi="宋体" w:eastAsia="宋体" w:cs="宋体"/>
                <w:sz w:val="21"/>
                <w:szCs w:val="21"/>
              </w:rPr>
              <w:t>，并承担由此产生的全部费用；</w:t>
            </w:r>
            <w:r>
              <w:rPr>
                <w:rFonts w:hint="eastAsia" w:ascii="宋体" w:hAnsi="宋体" w:eastAsia="宋体" w:cs="宋体"/>
                <w:sz w:val="21"/>
                <w:szCs w:val="21"/>
                <w:lang w:val="en-US" w:eastAsia="zh-CN"/>
              </w:rPr>
              <w:t>更换调整后</w:t>
            </w:r>
            <w:r>
              <w:rPr>
                <w:rFonts w:hint="eastAsia" w:ascii="宋体" w:hAnsi="宋体" w:eastAsia="宋体" w:cs="宋体"/>
                <w:sz w:val="21"/>
                <w:szCs w:val="21"/>
              </w:rPr>
              <w:t>仍不合格，甲方有权解除合同，乙方退还全部已付款，并赔偿甲方全部损失。</w:t>
            </w:r>
          </w:p>
          <w:p w14:paraId="0E4ED925">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2.本次采购产品不允许提供翻新及水货，所供产品须为全新合格产品，若乙方未按要求提供全新合格产品，甲方有权终止合同，乙方退还全部已付款，并赔偿甲方全部损失。</w:t>
            </w:r>
          </w:p>
          <w:p w14:paraId="35B26F75">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lang w:val="en-US" w:eastAsia="zh-CN"/>
              </w:rPr>
              <w:t>3.考核要求：</w:t>
            </w:r>
            <w:r>
              <w:rPr>
                <w:rFonts w:hint="default" w:ascii="宋体" w:hAnsi="宋体" w:eastAsia="宋体" w:cs="宋体"/>
                <w:sz w:val="21"/>
                <w:szCs w:val="21"/>
                <w:lang w:val="en-US" w:eastAsia="zh-CN"/>
              </w:rPr>
              <w:t>为提升服务品质与</w:t>
            </w:r>
            <w:r>
              <w:rPr>
                <w:rFonts w:hint="eastAsia" w:ascii="宋体" w:hAnsi="宋体" w:eastAsia="宋体" w:cs="宋体"/>
                <w:sz w:val="21"/>
                <w:szCs w:val="21"/>
                <w:lang w:val="en-US" w:eastAsia="zh-CN"/>
              </w:rPr>
              <w:t>质量</w:t>
            </w:r>
            <w:r>
              <w:rPr>
                <w:rFonts w:hint="default" w:ascii="宋体" w:hAnsi="宋体" w:eastAsia="宋体" w:cs="宋体"/>
                <w:sz w:val="21"/>
                <w:szCs w:val="21"/>
                <w:lang w:val="en-US" w:eastAsia="zh-CN"/>
              </w:rPr>
              <w:t>，保障</w:t>
            </w:r>
            <w:r>
              <w:rPr>
                <w:rFonts w:hint="eastAsia" w:ascii="宋体" w:hAnsi="宋体" w:eastAsia="宋体" w:cs="宋体"/>
                <w:sz w:val="21"/>
                <w:szCs w:val="21"/>
                <w:lang w:val="en-US" w:eastAsia="zh-CN"/>
              </w:rPr>
              <w:t>日常</w:t>
            </w:r>
            <w:r>
              <w:rPr>
                <w:rFonts w:hint="default" w:ascii="宋体" w:hAnsi="宋体" w:eastAsia="宋体" w:cs="宋体"/>
                <w:sz w:val="21"/>
                <w:szCs w:val="21"/>
                <w:lang w:val="en-US" w:eastAsia="zh-CN"/>
              </w:rPr>
              <w:t>工作有序开展，</w:t>
            </w:r>
            <w:r>
              <w:rPr>
                <w:rFonts w:hint="eastAsia" w:ascii="宋体" w:hAnsi="宋体" w:eastAsia="宋体" w:cs="宋体"/>
                <w:sz w:val="21"/>
                <w:szCs w:val="21"/>
                <w:lang w:val="en-US" w:eastAsia="zh-CN"/>
              </w:rPr>
              <w:t>甲方每季度对乙方的供货及服务质量进行考核，</w:t>
            </w:r>
            <w:r>
              <w:rPr>
                <w:rFonts w:hint="default" w:ascii="宋体" w:hAnsi="宋体" w:eastAsia="宋体" w:cs="宋体"/>
                <w:sz w:val="21"/>
                <w:szCs w:val="21"/>
                <w:lang w:val="en-US" w:eastAsia="zh-CN"/>
              </w:rPr>
              <w:t>具体量化考核表详见附件。考核实行100分制</w:t>
            </w:r>
            <w:r>
              <w:rPr>
                <w:rFonts w:hint="eastAsia" w:ascii="宋体" w:hAnsi="宋体" w:eastAsia="宋体" w:cs="宋体"/>
                <w:sz w:val="21"/>
                <w:szCs w:val="21"/>
                <w:lang w:val="en-US" w:eastAsia="zh-CN"/>
              </w:rPr>
              <w:t>，</w:t>
            </w:r>
            <w:r>
              <w:rPr>
                <w:rFonts w:hint="default" w:ascii="宋体" w:hAnsi="宋体" w:eastAsia="宋体" w:cs="宋体"/>
                <w:sz w:val="21"/>
                <w:szCs w:val="21"/>
                <w:lang w:val="en-US" w:eastAsia="zh-CN"/>
              </w:rPr>
              <w:t>考核得分在90分（含90分）以上时</w:t>
            </w:r>
            <w:r>
              <w:rPr>
                <w:rFonts w:hint="eastAsia" w:ascii="宋体" w:hAnsi="宋体" w:eastAsia="宋体" w:cs="宋体"/>
                <w:sz w:val="21"/>
                <w:szCs w:val="21"/>
                <w:lang w:val="en-US" w:eastAsia="zh-CN"/>
              </w:rPr>
              <w:t>考核合格，否则视为考核不合格。乙方考核不合格或存在合同约定违约行为的，甲方有权依据考核结果及合同约定计收违约金，违约金按合同金额的1%计取并直接从履约保证金中扣除相应款项。履约保证金不足抵扣的，不足部分由乙方另行承担。在下个季度考核中乙方考核仍不合格的，甲方有权终止合同，乙方退还全部已付款，并赔偿甲方全部损失。</w:t>
            </w:r>
          </w:p>
        </w:tc>
        <w:tc>
          <w:tcPr>
            <w:tcW w:w="2468" w:type="dxa"/>
            <w:noWrap w:val="0"/>
            <w:vAlign w:val="center"/>
          </w:tcPr>
          <w:p w14:paraId="50E0B835">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项目质量保障：</w:t>
            </w:r>
          </w:p>
        </w:tc>
        <w:tc>
          <w:tcPr>
            <w:tcW w:w="1366" w:type="dxa"/>
            <w:noWrap w:val="0"/>
            <w:vAlign w:val="center"/>
          </w:tcPr>
          <w:p w14:paraId="21FC7FA3">
            <w:pPr>
              <w:spacing w:line="240" w:lineRule="auto"/>
              <w:jc w:val="center"/>
              <w:rPr>
                <w:rFonts w:hint="eastAsia" w:ascii="宋体" w:hAnsi="宋体" w:eastAsia="宋体" w:cs="宋体"/>
                <w:sz w:val="21"/>
                <w:szCs w:val="21"/>
              </w:rPr>
            </w:pPr>
          </w:p>
        </w:tc>
        <w:tc>
          <w:tcPr>
            <w:tcW w:w="1268" w:type="dxa"/>
            <w:noWrap w:val="0"/>
            <w:vAlign w:val="center"/>
          </w:tcPr>
          <w:p w14:paraId="546B0EC0">
            <w:pPr>
              <w:spacing w:line="240" w:lineRule="auto"/>
              <w:jc w:val="center"/>
              <w:rPr>
                <w:rFonts w:hint="eastAsia" w:ascii="宋体" w:hAnsi="宋体" w:eastAsia="宋体" w:cs="宋体"/>
                <w:sz w:val="21"/>
                <w:szCs w:val="21"/>
              </w:rPr>
            </w:pPr>
          </w:p>
        </w:tc>
      </w:tr>
      <w:tr w14:paraId="20AE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60" w:type="dxa"/>
            <w:noWrap w:val="0"/>
            <w:vAlign w:val="center"/>
          </w:tcPr>
          <w:p w14:paraId="5BE14936">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2400" w:type="dxa"/>
            <w:noWrap w:val="0"/>
            <w:vAlign w:val="center"/>
          </w:tcPr>
          <w:p w14:paraId="0A86EDD0">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支付约定：合同签订供货验收合格后，达到付款条件起30个工作日内，支付合同总金额的100.00%。</w:t>
            </w:r>
          </w:p>
        </w:tc>
        <w:tc>
          <w:tcPr>
            <w:tcW w:w="2468" w:type="dxa"/>
            <w:noWrap w:val="0"/>
            <w:vAlign w:val="center"/>
          </w:tcPr>
          <w:p w14:paraId="13063191">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rPr>
              <w:t>支付约定</w:t>
            </w:r>
            <w:r>
              <w:rPr>
                <w:rFonts w:hint="eastAsia" w:ascii="宋体" w:hAnsi="宋体" w:eastAsia="宋体" w:cs="宋体"/>
                <w:sz w:val="21"/>
                <w:szCs w:val="21"/>
                <w:lang w:eastAsia="zh-CN"/>
              </w:rPr>
              <w:t>：</w:t>
            </w:r>
          </w:p>
        </w:tc>
        <w:tc>
          <w:tcPr>
            <w:tcW w:w="1366" w:type="dxa"/>
            <w:noWrap w:val="0"/>
            <w:vAlign w:val="center"/>
          </w:tcPr>
          <w:p w14:paraId="6E4F1110">
            <w:pPr>
              <w:spacing w:line="240" w:lineRule="auto"/>
              <w:jc w:val="center"/>
              <w:rPr>
                <w:rFonts w:hint="eastAsia" w:ascii="宋体" w:hAnsi="宋体" w:eastAsia="宋体" w:cs="宋体"/>
                <w:sz w:val="21"/>
                <w:szCs w:val="21"/>
              </w:rPr>
            </w:pPr>
          </w:p>
        </w:tc>
        <w:tc>
          <w:tcPr>
            <w:tcW w:w="1268" w:type="dxa"/>
            <w:noWrap w:val="0"/>
            <w:vAlign w:val="center"/>
          </w:tcPr>
          <w:p w14:paraId="5A3D4456">
            <w:pPr>
              <w:spacing w:line="240" w:lineRule="auto"/>
              <w:jc w:val="center"/>
              <w:rPr>
                <w:rFonts w:hint="eastAsia" w:ascii="宋体" w:hAnsi="宋体" w:eastAsia="宋体" w:cs="宋体"/>
                <w:sz w:val="21"/>
                <w:szCs w:val="21"/>
              </w:rPr>
            </w:pPr>
          </w:p>
        </w:tc>
      </w:tr>
      <w:tr w14:paraId="550E7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960" w:type="dxa"/>
            <w:noWrap w:val="0"/>
            <w:vAlign w:val="center"/>
          </w:tcPr>
          <w:p w14:paraId="2E76BD73">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2400" w:type="dxa"/>
            <w:noWrap w:val="0"/>
            <w:vAlign w:val="center"/>
          </w:tcPr>
          <w:p w14:paraId="21EAFA30">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验收标准和方法：由甲方和乙方共同对项目整体进行验收。其内容包括确认设备(产品)的产地、规格、型号和数量，对其设备(产品)技术指标、性能参数以及产品质量是否达到现行国家有关验收规范“合格”标准进行逐项检查。</w:t>
            </w:r>
          </w:p>
          <w:p w14:paraId="0DB98418">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1.所验设备(产品)的指标、性能参数通过验收达不到竞争性谈判文件要求和谈判响应文件承诺的，或在使用中发现采购人不能容忍的缺陷等，将视为设备(产品)验收不合格，供应商应无条件免费更换或退货。</w:t>
            </w:r>
          </w:p>
          <w:p w14:paraId="0E58C3F5">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2.若发现供应商有弄虚作假的，在谈判阶段故意或随意夸大设备(产品)技术性能，供应商应无条件退货，并赔偿采购人相应的损失。</w:t>
            </w:r>
          </w:p>
          <w:p w14:paraId="09EDE086">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3.验收标准：按竞争性谈判文件、谈判响应文件及澄清函等技术指标进行验收。各项指标均应符合验收标准及要求。</w:t>
            </w:r>
          </w:p>
          <w:p w14:paraId="4E71E4A8">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4.验收要求按照《西安市财政局关于进一步规范政府采购履约验收工作的通知》（市财函〔2025〕1562号）文件执行。</w:t>
            </w:r>
          </w:p>
          <w:p w14:paraId="0DEC9ACB">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5.验收合格后，填写验收单，双方签字生效。</w:t>
            </w:r>
          </w:p>
          <w:p w14:paraId="3EFE67BC">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6.验收依据：</w:t>
            </w:r>
          </w:p>
          <w:p w14:paraId="432BBC83">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a)合同文本；</w:t>
            </w:r>
          </w:p>
          <w:p w14:paraId="5E236D55">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b)谈判响应文件及澄清函、竞争性谈判文件；</w:t>
            </w:r>
          </w:p>
          <w:p w14:paraId="4C47D01C">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c)国家和行业制定的相应的标准和规范。</w:t>
            </w:r>
          </w:p>
          <w:p w14:paraId="76893BF2">
            <w:pPr>
              <w:spacing w:line="240" w:lineRule="auto"/>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d)设备(产品)验收清单（注明各部件的品名、数量、规格型号和原产地或生产厂家）。</w:t>
            </w:r>
          </w:p>
        </w:tc>
        <w:tc>
          <w:tcPr>
            <w:tcW w:w="2468" w:type="dxa"/>
            <w:noWrap w:val="0"/>
            <w:vAlign w:val="center"/>
          </w:tcPr>
          <w:p w14:paraId="66CEA86B">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rPr>
              <w:t>验收标准和方法</w:t>
            </w:r>
            <w:r>
              <w:rPr>
                <w:rFonts w:hint="eastAsia" w:ascii="宋体" w:hAnsi="宋体" w:eastAsia="宋体" w:cs="宋体"/>
                <w:sz w:val="21"/>
                <w:szCs w:val="21"/>
                <w:lang w:eastAsia="zh-CN"/>
              </w:rPr>
              <w:t>：</w:t>
            </w:r>
          </w:p>
        </w:tc>
        <w:tc>
          <w:tcPr>
            <w:tcW w:w="1366" w:type="dxa"/>
            <w:noWrap w:val="0"/>
            <w:vAlign w:val="center"/>
          </w:tcPr>
          <w:p w14:paraId="1E8B23AA">
            <w:pPr>
              <w:spacing w:line="240" w:lineRule="auto"/>
              <w:jc w:val="center"/>
              <w:rPr>
                <w:rFonts w:hint="eastAsia" w:ascii="宋体" w:hAnsi="宋体" w:eastAsia="宋体" w:cs="宋体"/>
                <w:sz w:val="21"/>
                <w:szCs w:val="21"/>
              </w:rPr>
            </w:pPr>
          </w:p>
        </w:tc>
        <w:tc>
          <w:tcPr>
            <w:tcW w:w="1268" w:type="dxa"/>
            <w:noWrap w:val="0"/>
            <w:vAlign w:val="center"/>
          </w:tcPr>
          <w:p w14:paraId="74B4D601">
            <w:pPr>
              <w:spacing w:line="240" w:lineRule="auto"/>
              <w:jc w:val="center"/>
              <w:rPr>
                <w:rFonts w:hint="eastAsia" w:ascii="宋体" w:hAnsi="宋体" w:eastAsia="宋体" w:cs="宋体"/>
                <w:sz w:val="21"/>
                <w:szCs w:val="21"/>
              </w:rPr>
            </w:pPr>
          </w:p>
        </w:tc>
      </w:tr>
      <w:tr w14:paraId="15EA8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60" w:type="dxa"/>
            <w:noWrap w:val="0"/>
            <w:vAlign w:val="center"/>
          </w:tcPr>
          <w:p w14:paraId="6324AC8B">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2400" w:type="dxa"/>
            <w:noWrap w:val="0"/>
            <w:vAlign w:val="center"/>
          </w:tcPr>
          <w:p w14:paraId="4B2521BE">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tc>
        <w:tc>
          <w:tcPr>
            <w:tcW w:w="2468" w:type="dxa"/>
            <w:noWrap w:val="0"/>
            <w:vAlign w:val="center"/>
          </w:tcPr>
          <w:p w14:paraId="1E6FEA25">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rPr>
              <w:t>包装方式及运输</w:t>
            </w:r>
            <w:r>
              <w:rPr>
                <w:rFonts w:hint="eastAsia" w:ascii="宋体" w:hAnsi="宋体" w:eastAsia="宋体" w:cs="宋体"/>
                <w:sz w:val="21"/>
                <w:szCs w:val="21"/>
                <w:lang w:eastAsia="zh-CN"/>
              </w:rPr>
              <w:t>：</w:t>
            </w:r>
          </w:p>
        </w:tc>
        <w:tc>
          <w:tcPr>
            <w:tcW w:w="1366" w:type="dxa"/>
            <w:noWrap w:val="0"/>
            <w:vAlign w:val="center"/>
          </w:tcPr>
          <w:p w14:paraId="2A1BE331">
            <w:pPr>
              <w:spacing w:line="240" w:lineRule="auto"/>
              <w:jc w:val="center"/>
              <w:rPr>
                <w:rFonts w:hint="eastAsia" w:ascii="宋体" w:hAnsi="宋体" w:eastAsia="宋体" w:cs="宋体"/>
                <w:sz w:val="21"/>
                <w:szCs w:val="21"/>
              </w:rPr>
            </w:pPr>
          </w:p>
        </w:tc>
        <w:tc>
          <w:tcPr>
            <w:tcW w:w="1268" w:type="dxa"/>
            <w:noWrap w:val="0"/>
            <w:vAlign w:val="center"/>
          </w:tcPr>
          <w:p w14:paraId="5B09D44A">
            <w:pPr>
              <w:spacing w:line="240" w:lineRule="auto"/>
              <w:jc w:val="center"/>
              <w:rPr>
                <w:rFonts w:hint="eastAsia" w:ascii="宋体" w:hAnsi="宋体" w:eastAsia="宋体" w:cs="宋体"/>
                <w:sz w:val="21"/>
                <w:szCs w:val="21"/>
              </w:rPr>
            </w:pPr>
          </w:p>
        </w:tc>
      </w:tr>
      <w:tr w14:paraId="0212F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960" w:type="dxa"/>
            <w:noWrap w:val="0"/>
            <w:vAlign w:val="center"/>
          </w:tcPr>
          <w:p w14:paraId="213E3B70">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400" w:type="dxa"/>
            <w:noWrap w:val="0"/>
            <w:vAlign w:val="center"/>
          </w:tcPr>
          <w:p w14:paraId="3215EC77">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违约责任及解决争议的方法：</w:t>
            </w:r>
          </w:p>
          <w:p w14:paraId="1DD977EF">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违约责任</w:t>
            </w:r>
          </w:p>
          <w:p w14:paraId="40990A5D">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（一）合同中未约定的，按《中华人民共和国民法典》中的相关条款执行。</w:t>
            </w:r>
          </w:p>
          <w:p w14:paraId="4DA48F74">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二）未按合同要求提供产品（设备）或产品（设备）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    ％的违约金。同时，政府采购监管部门有权依据《中华人民共和国政府采购法》及相关法律法规对乙方的违法行为进行相应的处罚。</w:t>
            </w:r>
          </w:p>
          <w:p w14:paraId="4120D07C">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（三）乙方逾期交付产品（设备）的（包括返修、更换、补交等），应当自逾期之日起每日按逾期交付部分价款总额的      %向甲方支付违约金。若因乙方原因逾期交货超过     天的，甲方有权拒收并解除本合同，且乙方应向甲方支付合同总价款   %的违约金。</w:t>
            </w:r>
          </w:p>
          <w:p w14:paraId="0B62C078">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四）如乙方所交的产品（设备）经甲方验收不符合合同约定或规定标准的，甲方有权拒收，乙方应当在甲方指定期限内更换，经限期整改更换仍不合格，甲方有权解除合同，乙方退还全部已付款，并赔偿甲方全部损失。</w:t>
            </w:r>
          </w:p>
          <w:p w14:paraId="650BAE73">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五）乙方所供办公耗材-硒鼓、粉盒、墨盒标准原装产品的必须为原装正品，成交后，乙方提供所供产品支持防伪查询并提供厂家售后服务承诺函，替代耗材若品质有问题的，要保证及时更换调整直至符合要求，并承担由此产生的全部费用；更换调整后仍不合格，甲方有权解除合同，乙方退还全部已付款，并赔偿甲方全部损失。</w:t>
            </w:r>
          </w:p>
          <w:p w14:paraId="62B96AD8">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（六）乙方所供产品不允许提供翻新及水货，所供产品须为全新合格产品，若乙方未按要求提供全新合格产品，甲方有权终止合同，乙方退还全部已付款，并赔偿甲方全部损失。</w:t>
            </w:r>
          </w:p>
          <w:p w14:paraId="139D0BAF">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七）甲方将按季度对乙方进行考核，乙方考核不合格的，甲方有权依据考核结果计收违约金，违约金按合同金额的1%计取并直接从履约保证金中扣除相应款项。履约保证金不足抵扣的，不足部分由乙方另行承担。在下个季度考核中乙方考核仍不合格的，甲方有权终止合同，乙方退还全部已付款，并赔偿甲方全部损失。</w:t>
            </w:r>
          </w:p>
          <w:p w14:paraId="1CCA6AB9">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（八）本合同中各条款约定的违约金可自甲方未支付款项中直接扣除，违约金若不能弥补甲方损失的，乙方还应赔偿甲方损失。</w:t>
            </w:r>
          </w:p>
          <w:p w14:paraId="566F5424">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争议解决</w:t>
            </w:r>
          </w:p>
          <w:p w14:paraId="219D572B">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（一）本合同在履行过程中发生的争议，由甲、乙双方当事人协商解决，协商不成的按下列第 2 种方式解决：</w:t>
            </w:r>
          </w:p>
          <w:p w14:paraId="12A4C387">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1、提交西安仲裁委员会仲裁；</w:t>
            </w:r>
          </w:p>
          <w:p w14:paraId="29E9DAA5">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2、依法向甲方所在地人民法院起诉。</w:t>
            </w:r>
          </w:p>
          <w:p w14:paraId="7E5753CE">
            <w:pPr>
              <w:spacing w:line="240" w:lineRule="auto"/>
              <w:ind w:left="0" w:leftChars="0" w:firstLine="0" w:firstLine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（二）本条款为独立条款，本合同的无效、变更、解除和终止均不影响本条款的效力。</w:t>
            </w:r>
          </w:p>
        </w:tc>
        <w:tc>
          <w:tcPr>
            <w:tcW w:w="2468" w:type="dxa"/>
            <w:noWrap w:val="0"/>
            <w:vAlign w:val="center"/>
          </w:tcPr>
          <w:p w14:paraId="2D4D47AF">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rPr>
              <w:t>违约责任及解决争议的方法</w:t>
            </w:r>
            <w:r>
              <w:rPr>
                <w:rFonts w:hint="eastAsia" w:ascii="宋体" w:hAnsi="宋体" w:eastAsia="宋体" w:cs="宋体"/>
                <w:sz w:val="21"/>
                <w:szCs w:val="21"/>
                <w:lang w:eastAsia="zh-CN"/>
              </w:rPr>
              <w:t>：</w:t>
            </w:r>
          </w:p>
        </w:tc>
        <w:tc>
          <w:tcPr>
            <w:tcW w:w="1366" w:type="dxa"/>
            <w:noWrap w:val="0"/>
            <w:vAlign w:val="center"/>
          </w:tcPr>
          <w:p w14:paraId="47D325FF">
            <w:pPr>
              <w:spacing w:line="240" w:lineRule="auto"/>
              <w:jc w:val="center"/>
              <w:rPr>
                <w:rFonts w:hint="eastAsia" w:ascii="宋体" w:hAnsi="宋体" w:eastAsia="宋体" w:cs="宋体"/>
                <w:sz w:val="21"/>
                <w:szCs w:val="21"/>
              </w:rPr>
            </w:pPr>
          </w:p>
        </w:tc>
        <w:tc>
          <w:tcPr>
            <w:tcW w:w="1268" w:type="dxa"/>
            <w:noWrap w:val="0"/>
            <w:vAlign w:val="center"/>
          </w:tcPr>
          <w:p w14:paraId="1C70A9C7">
            <w:pPr>
              <w:spacing w:line="240" w:lineRule="auto"/>
              <w:jc w:val="center"/>
              <w:rPr>
                <w:rFonts w:hint="eastAsia" w:ascii="宋体" w:hAnsi="宋体" w:eastAsia="宋体" w:cs="宋体"/>
                <w:sz w:val="21"/>
                <w:szCs w:val="21"/>
              </w:rPr>
            </w:pPr>
          </w:p>
        </w:tc>
      </w:tr>
      <w:tr w14:paraId="09B40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960" w:type="dxa"/>
            <w:noWrap w:val="0"/>
            <w:vAlign w:val="center"/>
          </w:tcPr>
          <w:p w14:paraId="0C2FE5A2">
            <w:pPr>
              <w:spacing w:line="240" w:lineRule="auto"/>
              <w:ind w:left="0" w:leftChars="0" w:firstLine="0" w:firstLine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2400" w:type="dxa"/>
            <w:noWrap w:val="0"/>
            <w:vAlign w:val="center"/>
          </w:tcPr>
          <w:p w14:paraId="50A19606">
            <w:pPr>
              <w:spacing w:line="240" w:lineRule="auto"/>
              <w:ind w:left="0" w:leftChars="0" w:firstLine="0" w:firstLineChars="0"/>
              <w:jc w:val="both"/>
              <w:rPr>
                <w:rFonts w:hint="eastAsia" w:ascii="宋体" w:hAnsi="宋体" w:eastAsia="宋体" w:cs="宋体"/>
                <w:sz w:val="21"/>
                <w:szCs w:val="21"/>
              </w:rPr>
            </w:pPr>
            <w:r>
              <w:rPr>
                <w:rFonts w:hint="eastAsia" w:ascii="宋体" w:hAnsi="宋体" w:eastAsia="宋体" w:cs="宋体"/>
                <w:sz w:val="21"/>
                <w:szCs w:val="21"/>
              </w:rPr>
              <w:t>……</w:t>
            </w:r>
          </w:p>
        </w:tc>
        <w:tc>
          <w:tcPr>
            <w:tcW w:w="2468" w:type="dxa"/>
            <w:noWrap w:val="0"/>
            <w:vAlign w:val="center"/>
          </w:tcPr>
          <w:p w14:paraId="61A77A72">
            <w:pPr>
              <w:spacing w:line="240" w:lineRule="auto"/>
              <w:jc w:val="center"/>
              <w:rPr>
                <w:rFonts w:hint="eastAsia" w:ascii="宋体" w:hAnsi="宋体" w:eastAsia="宋体" w:cs="宋体"/>
                <w:sz w:val="21"/>
                <w:szCs w:val="21"/>
              </w:rPr>
            </w:pPr>
          </w:p>
        </w:tc>
        <w:tc>
          <w:tcPr>
            <w:tcW w:w="1366" w:type="dxa"/>
            <w:noWrap w:val="0"/>
            <w:vAlign w:val="center"/>
          </w:tcPr>
          <w:p w14:paraId="02929B17">
            <w:pPr>
              <w:spacing w:line="240" w:lineRule="auto"/>
              <w:jc w:val="center"/>
              <w:rPr>
                <w:rFonts w:hint="eastAsia" w:ascii="宋体" w:hAnsi="宋体" w:eastAsia="宋体" w:cs="宋体"/>
                <w:sz w:val="21"/>
                <w:szCs w:val="21"/>
              </w:rPr>
            </w:pPr>
          </w:p>
        </w:tc>
        <w:tc>
          <w:tcPr>
            <w:tcW w:w="1268" w:type="dxa"/>
            <w:noWrap w:val="0"/>
            <w:vAlign w:val="center"/>
          </w:tcPr>
          <w:p w14:paraId="0CD5796D">
            <w:pPr>
              <w:spacing w:line="240" w:lineRule="auto"/>
              <w:jc w:val="center"/>
              <w:rPr>
                <w:rFonts w:hint="eastAsia" w:ascii="宋体" w:hAnsi="宋体" w:eastAsia="宋体" w:cs="宋体"/>
                <w:sz w:val="21"/>
                <w:szCs w:val="21"/>
              </w:rPr>
            </w:pPr>
          </w:p>
        </w:tc>
      </w:tr>
    </w:tbl>
    <w:p w14:paraId="7C070ADA">
      <w:pPr>
        <w:rPr>
          <w:rFonts w:hint="eastAsia" w:ascii="宋体" w:hAnsi="宋体" w:eastAsia="宋体" w:cs="宋体"/>
          <w:sz w:val="21"/>
          <w:szCs w:val="21"/>
        </w:rPr>
      </w:pPr>
    </w:p>
    <w:p w14:paraId="2EA4B417">
      <w:pPr>
        <w:rPr>
          <w:rFonts w:hint="eastAsia" w:ascii="宋体" w:hAnsi="宋体" w:eastAsia="宋体" w:cs="宋体"/>
          <w:sz w:val="21"/>
          <w:szCs w:val="21"/>
        </w:rPr>
      </w:pPr>
      <w:r>
        <w:rPr>
          <w:rFonts w:hint="eastAsia" w:ascii="宋体" w:hAnsi="宋体" w:eastAsia="宋体" w:cs="宋体"/>
          <w:sz w:val="21"/>
          <w:szCs w:val="21"/>
        </w:rPr>
        <w:t>注：1、表格不够用，各供应商可按此表复制；</w:t>
      </w:r>
    </w:p>
    <w:p w14:paraId="173C3C83">
      <w:pPr>
        <w:rPr>
          <w:rFonts w:hint="eastAsia" w:ascii="宋体" w:hAnsi="宋体" w:eastAsia="宋体" w:cs="宋体"/>
          <w:sz w:val="21"/>
          <w:szCs w:val="21"/>
        </w:rPr>
      </w:pPr>
      <w:r>
        <w:rPr>
          <w:rFonts w:hint="eastAsia" w:ascii="宋体" w:hAnsi="宋体" w:eastAsia="宋体" w:cs="宋体"/>
          <w:sz w:val="21"/>
          <w:szCs w:val="21"/>
        </w:rPr>
        <w:t>2、偏离说明填写：“正偏离”、“响应”</w:t>
      </w:r>
      <w:r>
        <w:rPr>
          <w:rFonts w:hint="eastAsia" w:ascii="宋体" w:hAnsi="宋体" w:eastAsia="宋体" w:cs="宋体"/>
          <w:sz w:val="21"/>
          <w:szCs w:val="21"/>
          <w:lang w:eastAsia="zh-CN"/>
        </w:rPr>
        <w:t>。</w:t>
      </w:r>
      <w:r>
        <w:rPr>
          <w:rFonts w:hint="eastAsia" w:ascii="宋体" w:hAnsi="宋体" w:eastAsia="宋体" w:cs="宋体"/>
          <w:sz w:val="21"/>
          <w:szCs w:val="21"/>
        </w:rPr>
        <w:t>供应商应</w:t>
      </w:r>
      <w:r>
        <w:rPr>
          <w:rFonts w:hint="eastAsia" w:ascii="宋体" w:hAnsi="宋体" w:eastAsia="宋体" w:cs="宋体"/>
          <w:sz w:val="21"/>
          <w:szCs w:val="21"/>
          <w:lang w:val="en-US" w:eastAsia="zh-CN"/>
        </w:rPr>
        <w:t>填写</w:t>
      </w:r>
      <w:r>
        <w:rPr>
          <w:rFonts w:hint="eastAsia" w:ascii="宋体" w:hAnsi="宋体" w:eastAsia="宋体" w:cs="宋体"/>
          <w:sz w:val="21"/>
          <w:szCs w:val="21"/>
        </w:rPr>
        <w:t>是否响应</w:t>
      </w:r>
      <w:r>
        <w:rPr>
          <w:rFonts w:hint="eastAsia" w:ascii="宋体" w:hAnsi="宋体" w:eastAsia="宋体" w:cs="宋体"/>
          <w:sz w:val="21"/>
          <w:szCs w:val="21"/>
          <w:lang w:val="en-US" w:eastAsia="zh-CN"/>
        </w:rPr>
        <w:t>以上</w:t>
      </w:r>
      <w:r>
        <w:rPr>
          <w:rFonts w:hint="eastAsia" w:ascii="宋体" w:hAnsi="宋体" w:eastAsia="宋体" w:cs="宋体"/>
          <w:sz w:val="21"/>
          <w:szCs w:val="21"/>
        </w:rPr>
        <w:t>商务实质性</w:t>
      </w:r>
      <w:r>
        <w:rPr>
          <w:rFonts w:hint="eastAsia" w:ascii="宋体" w:hAnsi="宋体" w:eastAsia="宋体" w:cs="宋体"/>
          <w:sz w:val="21"/>
          <w:szCs w:val="21"/>
          <w:lang w:val="en-US" w:eastAsia="zh-CN"/>
        </w:rPr>
        <w:t>条款。</w:t>
      </w:r>
      <w:r>
        <w:rPr>
          <w:rFonts w:hint="eastAsia" w:ascii="宋体" w:hAnsi="宋体" w:eastAsia="宋体" w:cs="宋体"/>
          <w:sz w:val="21"/>
          <w:szCs w:val="21"/>
        </w:rPr>
        <w:t>在此基础上，</w:t>
      </w:r>
      <w:r>
        <w:rPr>
          <w:rFonts w:hint="eastAsia" w:ascii="宋体" w:hAnsi="宋体" w:eastAsia="宋体" w:cs="宋体"/>
          <w:sz w:val="21"/>
          <w:szCs w:val="21"/>
          <w:lang w:val="en-US" w:eastAsia="zh-CN"/>
        </w:rPr>
        <w:t>供应商</w:t>
      </w:r>
      <w:r>
        <w:rPr>
          <w:rFonts w:hint="eastAsia" w:ascii="宋体" w:hAnsi="宋体" w:eastAsia="宋体" w:cs="宋体"/>
          <w:sz w:val="21"/>
          <w:szCs w:val="21"/>
        </w:rPr>
        <w:t>做出</w:t>
      </w:r>
      <w:r>
        <w:rPr>
          <w:rFonts w:hint="eastAsia" w:ascii="宋体" w:hAnsi="宋体" w:eastAsia="宋体" w:cs="宋体"/>
          <w:sz w:val="21"/>
          <w:szCs w:val="21"/>
          <w:lang w:val="en-US" w:eastAsia="zh-CN"/>
        </w:rPr>
        <w:t>正偏离的</w:t>
      </w:r>
      <w:r>
        <w:rPr>
          <w:rFonts w:hint="eastAsia" w:ascii="宋体" w:hAnsi="宋体" w:eastAsia="宋体" w:cs="宋体"/>
          <w:sz w:val="21"/>
          <w:szCs w:val="21"/>
        </w:rPr>
        <w:t>，</w:t>
      </w:r>
      <w:r>
        <w:rPr>
          <w:rFonts w:hint="eastAsia" w:ascii="宋体" w:hAnsi="宋体" w:eastAsia="宋体" w:cs="宋体"/>
          <w:sz w:val="21"/>
          <w:szCs w:val="21"/>
          <w:lang w:val="en-US" w:eastAsia="zh-CN"/>
        </w:rPr>
        <w:t>对正偏离</w:t>
      </w:r>
      <w:r>
        <w:rPr>
          <w:rFonts w:hint="eastAsia" w:ascii="宋体" w:hAnsi="宋体" w:eastAsia="宋体" w:cs="宋体"/>
          <w:sz w:val="21"/>
          <w:szCs w:val="21"/>
        </w:rPr>
        <w:t>部分的内容</w:t>
      </w:r>
      <w:r>
        <w:rPr>
          <w:rFonts w:hint="eastAsia" w:ascii="宋体" w:hAnsi="宋体" w:eastAsia="宋体" w:cs="宋体"/>
          <w:sz w:val="21"/>
          <w:szCs w:val="21"/>
          <w:lang w:val="en-US" w:eastAsia="zh-CN"/>
        </w:rPr>
        <w:t>应</w:t>
      </w:r>
      <w:r>
        <w:rPr>
          <w:rFonts w:hint="eastAsia" w:ascii="宋体" w:hAnsi="宋体" w:eastAsia="宋体" w:cs="宋体"/>
          <w:sz w:val="21"/>
          <w:szCs w:val="21"/>
        </w:rPr>
        <w:t>予以说明。</w:t>
      </w:r>
      <w:r>
        <w:rPr>
          <w:rFonts w:hint="eastAsia" w:ascii="宋体" w:hAnsi="宋体" w:eastAsia="宋体" w:cs="宋体"/>
          <w:sz w:val="21"/>
          <w:szCs w:val="21"/>
          <w:lang w:val="en-US" w:eastAsia="zh-CN"/>
        </w:rPr>
        <w:t>其他商务非</w:t>
      </w:r>
      <w:r>
        <w:rPr>
          <w:rFonts w:hint="eastAsia" w:ascii="宋体" w:hAnsi="宋体" w:eastAsia="宋体" w:cs="宋体"/>
          <w:sz w:val="21"/>
          <w:szCs w:val="21"/>
        </w:rPr>
        <w:t>实质性</w:t>
      </w:r>
      <w:r>
        <w:rPr>
          <w:rFonts w:hint="eastAsia" w:ascii="宋体" w:hAnsi="宋体" w:eastAsia="宋体" w:cs="宋体"/>
          <w:sz w:val="21"/>
          <w:szCs w:val="21"/>
          <w:lang w:val="en-US" w:eastAsia="zh-CN"/>
        </w:rPr>
        <w:t>条款</w:t>
      </w:r>
      <w:r>
        <w:rPr>
          <w:rFonts w:hint="eastAsia" w:ascii="宋体" w:hAnsi="宋体" w:eastAsia="宋体" w:cs="宋体"/>
          <w:sz w:val="21"/>
          <w:szCs w:val="21"/>
          <w:lang w:eastAsia="zh-CN"/>
        </w:rPr>
        <w:t>，</w:t>
      </w:r>
      <w:r>
        <w:rPr>
          <w:rFonts w:hint="eastAsia" w:ascii="宋体" w:hAnsi="宋体" w:eastAsia="宋体" w:cs="宋体"/>
          <w:sz w:val="21"/>
          <w:szCs w:val="21"/>
        </w:rPr>
        <w:t>如供应商不填写，则视为供应商完全响应</w:t>
      </w:r>
      <w:r>
        <w:rPr>
          <w:rFonts w:hint="eastAsia" w:ascii="宋体" w:hAnsi="宋体" w:eastAsia="宋体" w:cs="宋体"/>
          <w:sz w:val="21"/>
          <w:szCs w:val="21"/>
          <w:lang w:eastAsia="zh-CN"/>
        </w:rPr>
        <w:t>。</w:t>
      </w:r>
      <w:r>
        <w:rPr>
          <w:rFonts w:hint="eastAsia" w:ascii="宋体" w:hAnsi="宋体" w:eastAsia="宋体" w:cs="宋体"/>
          <w:sz w:val="21"/>
          <w:szCs w:val="21"/>
        </w:rPr>
        <w:t>如供应商不完全</w:t>
      </w:r>
      <w:r>
        <w:rPr>
          <w:rFonts w:hint="eastAsia" w:ascii="宋体" w:hAnsi="宋体" w:eastAsia="宋体" w:cs="宋体"/>
          <w:sz w:val="21"/>
          <w:szCs w:val="21"/>
          <w:lang w:val="en-US" w:eastAsia="zh-CN"/>
        </w:rPr>
        <w:t>响应商务非</w:t>
      </w:r>
      <w:r>
        <w:rPr>
          <w:rFonts w:hint="eastAsia" w:ascii="宋体" w:hAnsi="宋体" w:eastAsia="宋体" w:cs="宋体"/>
          <w:sz w:val="21"/>
          <w:szCs w:val="21"/>
        </w:rPr>
        <w:t>实质性</w:t>
      </w:r>
      <w:r>
        <w:rPr>
          <w:rFonts w:hint="eastAsia" w:ascii="宋体" w:hAnsi="宋体" w:eastAsia="宋体" w:cs="宋体"/>
          <w:sz w:val="21"/>
          <w:szCs w:val="21"/>
          <w:lang w:val="en-US" w:eastAsia="zh-CN"/>
        </w:rPr>
        <w:t>条款</w:t>
      </w:r>
      <w:r>
        <w:rPr>
          <w:rFonts w:hint="eastAsia" w:ascii="宋体" w:hAnsi="宋体" w:eastAsia="宋体" w:cs="宋体"/>
          <w:sz w:val="21"/>
          <w:szCs w:val="21"/>
        </w:rPr>
        <w:t>，应对不响应部分的予以说明。</w:t>
      </w:r>
    </w:p>
    <w:p w14:paraId="7CBB861E">
      <w:pPr>
        <w:rPr>
          <w:rFonts w:hint="eastAsia" w:ascii="宋体" w:hAnsi="宋体" w:eastAsia="宋体" w:cs="宋体"/>
          <w:sz w:val="21"/>
          <w:szCs w:val="21"/>
        </w:rPr>
      </w:pPr>
      <w:r>
        <w:rPr>
          <w:rFonts w:hint="eastAsia" w:ascii="宋体" w:hAnsi="宋体" w:eastAsia="宋体" w:cs="宋体"/>
          <w:sz w:val="21"/>
          <w:szCs w:val="21"/>
        </w:rPr>
        <w:t>3、本表仅为参考，供应商可自拟格式，能说明问题即可。</w:t>
      </w:r>
    </w:p>
    <w:p w14:paraId="62A6FE27">
      <w:pPr>
        <w:rPr>
          <w:rFonts w:hint="eastAsia" w:ascii="宋体" w:hAnsi="宋体" w:eastAsia="宋体" w:cs="宋体"/>
          <w:sz w:val="21"/>
          <w:szCs w:val="21"/>
        </w:rPr>
      </w:pPr>
    </w:p>
    <w:p w14:paraId="4F35CFE4">
      <w:pPr>
        <w:rPr>
          <w:rFonts w:hint="eastAsia" w:ascii="宋体" w:hAnsi="宋体" w:eastAsia="宋体" w:cs="宋体"/>
          <w:sz w:val="21"/>
          <w:szCs w:val="21"/>
        </w:rPr>
      </w:pPr>
    </w:p>
    <w:p w14:paraId="59CDE310">
      <w:pPr>
        <w:rPr>
          <w:rFonts w:hint="eastAsia" w:ascii="宋体" w:hAnsi="宋体" w:eastAsia="宋体" w:cs="宋体"/>
          <w:sz w:val="21"/>
          <w:szCs w:val="21"/>
        </w:rPr>
      </w:pPr>
      <w:r>
        <w:rPr>
          <w:rFonts w:hint="eastAsia" w:ascii="宋体" w:hAnsi="宋体" w:eastAsia="宋体" w:cs="宋体"/>
          <w:sz w:val="21"/>
          <w:szCs w:val="21"/>
        </w:rPr>
        <w:t>供应商名称：（公章）</w:t>
      </w:r>
    </w:p>
    <w:p w14:paraId="3DAA2CE6">
      <w:pPr>
        <w:rPr>
          <w:rFonts w:hint="eastAsia" w:ascii="宋体" w:hAnsi="宋体" w:eastAsia="宋体" w:cs="宋体"/>
          <w:sz w:val="21"/>
          <w:szCs w:val="21"/>
        </w:rPr>
      </w:pPr>
      <w:r>
        <w:rPr>
          <w:rFonts w:hint="eastAsia" w:ascii="宋体" w:hAnsi="宋体" w:eastAsia="宋体" w:cs="宋体"/>
          <w:sz w:val="21"/>
          <w:szCs w:val="21"/>
        </w:rPr>
        <w:t>法定代表（负责）人或被授权人（签字或盖章）：</w:t>
      </w:r>
    </w:p>
    <w:p w14:paraId="1472B526">
      <w:pPr>
        <w:rPr>
          <w:rFonts w:hint="eastAsia" w:ascii="宋体" w:hAnsi="宋体" w:eastAsia="宋体" w:cs="宋体"/>
          <w:sz w:val="21"/>
          <w:szCs w:val="21"/>
        </w:rPr>
      </w:pPr>
      <w:r>
        <w:rPr>
          <w:rFonts w:hint="eastAsia" w:ascii="宋体" w:hAnsi="宋体" w:eastAsia="宋体" w:cs="宋体"/>
          <w:sz w:val="21"/>
          <w:szCs w:val="21"/>
        </w:rPr>
        <w:t>年  月  日</w:t>
      </w:r>
    </w:p>
    <w:p w14:paraId="2A518F27">
      <w:pPr>
        <w:ind w:left="0" w:leftChars="0" w:firstLine="0" w:firstLineChars="0"/>
        <w:jc w:val="center"/>
        <w:rPr>
          <w:rFonts w:hint="eastAsia" w:ascii="宋体" w:hAnsi="宋体" w:eastAsia="宋体" w:cs="宋体"/>
          <w:b/>
          <w:bCs/>
          <w:kern w:val="0"/>
          <w:sz w:val="32"/>
          <w:szCs w:val="22"/>
        </w:rPr>
      </w:pPr>
      <w:r>
        <w:rPr>
          <w:rFonts w:hint="eastAsia" w:ascii="宋体" w:hAnsi="宋体" w:eastAsia="宋体" w:cs="宋体"/>
          <w:b/>
          <w:bCs/>
          <w:sz w:val="28"/>
          <w:szCs w:val="28"/>
        </w:rPr>
        <w:br w:type="page"/>
      </w:r>
      <w:r>
        <w:rPr>
          <w:rFonts w:hint="eastAsia" w:ascii="宋体" w:hAnsi="宋体" w:eastAsia="宋体" w:cs="宋体"/>
          <w:b/>
          <w:bCs/>
          <w:kern w:val="0"/>
          <w:sz w:val="32"/>
          <w:szCs w:val="22"/>
        </w:rPr>
        <w:t>供货服务方案</w:t>
      </w:r>
    </w:p>
    <w:p w14:paraId="4B459858">
      <w:pPr>
        <w:numPr>
          <w:ilvl w:val="0"/>
          <w:numId w:val="0"/>
        </w:numPr>
        <w:ind w:firstLine="480" w:firstLineChars="200"/>
        <w:rPr>
          <w:rFonts w:hint="eastAsia" w:ascii="宋体" w:hAnsi="宋体" w:eastAsia="宋体" w:cs="宋体"/>
          <w:lang w:val="zh-CN"/>
        </w:rPr>
      </w:pPr>
      <w:r>
        <w:rPr>
          <w:rFonts w:hint="eastAsia" w:ascii="宋体" w:hAnsi="宋体" w:eastAsia="宋体" w:cs="宋体"/>
        </w:rPr>
        <w:t>供应商</w:t>
      </w:r>
      <w:r>
        <w:rPr>
          <w:rFonts w:hint="eastAsia" w:ascii="宋体" w:hAnsi="宋体" w:eastAsia="宋体" w:cs="宋体"/>
          <w:lang w:val="zh-CN"/>
        </w:rPr>
        <w:t>根据谈判文件要求内容自行编制。</w:t>
      </w:r>
    </w:p>
    <w:p w14:paraId="5DE614BC">
      <w:pPr>
        <w:numPr>
          <w:ilvl w:val="0"/>
          <w:numId w:val="0"/>
        </w:numPr>
        <w:ind w:firstLine="480" w:firstLineChars="200"/>
        <w:rPr>
          <w:rFonts w:hint="eastAsia" w:ascii="宋体" w:hAnsi="宋体" w:eastAsia="宋体" w:cs="宋体"/>
          <w:lang w:val="en-US" w:eastAsia="zh-CN"/>
        </w:rPr>
      </w:pPr>
    </w:p>
    <w:p w14:paraId="605FE9E1">
      <w:pPr>
        <w:rPr>
          <w:rFonts w:hint="eastAsia" w:ascii="宋体" w:hAnsi="宋体" w:eastAsia="宋体" w:cs="宋体"/>
          <w:lang w:val="zh-CN"/>
        </w:rPr>
      </w:pPr>
      <w:r>
        <w:rPr>
          <w:rFonts w:hint="eastAsia" w:ascii="宋体" w:hAnsi="宋体" w:eastAsia="宋体" w:cs="宋体"/>
          <w:lang w:val="zh-CN"/>
        </w:rPr>
        <w:br w:type="page"/>
      </w:r>
    </w:p>
    <w:p w14:paraId="175003A3">
      <w:pPr>
        <w:ind w:left="0" w:leftChars="0" w:firstLine="0" w:firstLineChars="0"/>
        <w:jc w:val="center"/>
      </w:pPr>
      <w:r>
        <w:rPr>
          <w:rFonts w:hint="eastAsia" w:ascii="宋体" w:hAnsi="宋体" w:eastAsia="宋体" w:cs="宋体"/>
          <w:b/>
          <w:bCs/>
          <w:sz w:val="28"/>
          <w:szCs w:val="28"/>
        </w:rPr>
        <w:t>技术响应偏离表</w:t>
      </w:r>
    </w:p>
    <w:tbl>
      <w:tblPr>
        <w:tblStyle w:val="5"/>
        <w:tblW w:w="86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1995"/>
        <w:gridCol w:w="2320"/>
        <w:gridCol w:w="1935"/>
        <w:gridCol w:w="1516"/>
      </w:tblGrid>
      <w:tr w14:paraId="1A7BA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rPr>
        <w:tc>
          <w:tcPr>
            <w:tcW w:w="856" w:type="dxa"/>
            <w:noWrap w:val="0"/>
            <w:vAlign w:val="center"/>
          </w:tcPr>
          <w:p w14:paraId="6728AF2E">
            <w:pPr>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序号</w:t>
            </w:r>
          </w:p>
        </w:tc>
        <w:tc>
          <w:tcPr>
            <w:tcW w:w="1995" w:type="dxa"/>
            <w:noWrap w:val="0"/>
            <w:vAlign w:val="center"/>
          </w:tcPr>
          <w:p w14:paraId="14A4AEF5">
            <w:pPr>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lang w:eastAsia="zh-CN"/>
              </w:rPr>
              <w:t>谈判</w:t>
            </w:r>
            <w:r>
              <w:rPr>
                <w:rFonts w:hint="eastAsia" w:ascii="宋体" w:hAnsi="宋体" w:eastAsia="宋体" w:cs="宋体"/>
                <w:sz w:val="21"/>
                <w:szCs w:val="21"/>
              </w:rPr>
              <w:t>文件要求</w:t>
            </w:r>
          </w:p>
        </w:tc>
        <w:tc>
          <w:tcPr>
            <w:tcW w:w="2320" w:type="dxa"/>
            <w:noWrap w:val="0"/>
            <w:vAlign w:val="center"/>
          </w:tcPr>
          <w:p w14:paraId="2822DC5A">
            <w:pPr>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响应文件响应情况</w:t>
            </w:r>
          </w:p>
        </w:tc>
        <w:tc>
          <w:tcPr>
            <w:tcW w:w="1935" w:type="dxa"/>
            <w:noWrap w:val="0"/>
            <w:vAlign w:val="center"/>
          </w:tcPr>
          <w:p w14:paraId="5E25B036">
            <w:pPr>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偏离说明</w:t>
            </w:r>
          </w:p>
        </w:tc>
        <w:tc>
          <w:tcPr>
            <w:tcW w:w="1516" w:type="dxa"/>
            <w:noWrap w:val="0"/>
            <w:vAlign w:val="center"/>
          </w:tcPr>
          <w:p w14:paraId="57C59B48">
            <w:pPr>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说明</w:t>
            </w:r>
          </w:p>
        </w:tc>
      </w:tr>
      <w:tr w14:paraId="0BE8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56" w:type="dxa"/>
            <w:noWrap w:val="0"/>
            <w:vAlign w:val="center"/>
          </w:tcPr>
          <w:p w14:paraId="09A370F6">
            <w:pPr>
              <w:jc w:val="center"/>
              <w:rPr>
                <w:rFonts w:hint="eastAsia" w:ascii="宋体" w:hAnsi="宋体" w:eastAsia="宋体" w:cs="宋体"/>
                <w:sz w:val="21"/>
                <w:szCs w:val="21"/>
              </w:rPr>
            </w:pPr>
          </w:p>
        </w:tc>
        <w:tc>
          <w:tcPr>
            <w:tcW w:w="1995" w:type="dxa"/>
            <w:noWrap w:val="0"/>
            <w:vAlign w:val="center"/>
          </w:tcPr>
          <w:p w14:paraId="3F5778CD">
            <w:pPr>
              <w:jc w:val="center"/>
              <w:rPr>
                <w:rFonts w:hint="eastAsia" w:ascii="宋体" w:hAnsi="宋体" w:eastAsia="宋体" w:cs="宋体"/>
                <w:sz w:val="21"/>
                <w:szCs w:val="21"/>
              </w:rPr>
            </w:pPr>
          </w:p>
        </w:tc>
        <w:tc>
          <w:tcPr>
            <w:tcW w:w="2320" w:type="dxa"/>
            <w:noWrap w:val="0"/>
            <w:vAlign w:val="center"/>
          </w:tcPr>
          <w:p w14:paraId="3172BE51">
            <w:pPr>
              <w:jc w:val="center"/>
              <w:rPr>
                <w:rFonts w:hint="eastAsia" w:ascii="宋体" w:hAnsi="宋体" w:eastAsia="宋体" w:cs="宋体"/>
                <w:sz w:val="21"/>
                <w:szCs w:val="21"/>
              </w:rPr>
            </w:pPr>
          </w:p>
        </w:tc>
        <w:tc>
          <w:tcPr>
            <w:tcW w:w="1935" w:type="dxa"/>
            <w:noWrap w:val="0"/>
            <w:vAlign w:val="center"/>
          </w:tcPr>
          <w:p w14:paraId="64160405">
            <w:pPr>
              <w:jc w:val="center"/>
              <w:rPr>
                <w:rFonts w:hint="eastAsia" w:ascii="宋体" w:hAnsi="宋体" w:eastAsia="宋体" w:cs="宋体"/>
                <w:sz w:val="21"/>
                <w:szCs w:val="21"/>
              </w:rPr>
            </w:pPr>
          </w:p>
        </w:tc>
        <w:tc>
          <w:tcPr>
            <w:tcW w:w="1516" w:type="dxa"/>
            <w:noWrap w:val="0"/>
            <w:vAlign w:val="center"/>
          </w:tcPr>
          <w:p w14:paraId="6C1F8814">
            <w:pPr>
              <w:jc w:val="center"/>
              <w:rPr>
                <w:rFonts w:hint="eastAsia" w:ascii="宋体" w:hAnsi="宋体" w:eastAsia="宋体" w:cs="宋体"/>
                <w:sz w:val="21"/>
                <w:szCs w:val="21"/>
              </w:rPr>
            </w:pPr>
          </w:p>
        </w:tc>
      </w:tr>
      <w:tr w14:paraId="508B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56" w:type="dxa"/>
            <w:noWrap w:val="0"/>
            <w:vAlign w:val="center"/>
          </w:tcPr>
          <w:p w14:paraId="072EB6C2">
            <w:pPr>
              <w:jc w:val="center"/>
              <w:rPr>
                <w:rFonts w:hint="eastAsia" w:ascii="宋体" w:hAnsi="宋体" w:eastAsia="宋体" w:cs="宋体"/>
                <w:sz w:val="21"/>
                <w:szCs w:val="21"/>
              </w:rPr>
            </w:pPr>
          </w:p>
        </w:tc>
        <w:tc>
          <w:tcPr>
            <w:tcW w:w="1995" w:type="dxa"/>
            <w:noWrap w:val="0"/>
            <w:vAlign w:val="center"/>
          </w:tcPr>
          <w:p w14:paraId="1456078B">
            <w:pPr>
              <w:jc w:val="center"/>
              <w:rPr>
                <w:rFonts w:hint="eastAsia" w:ascii="宋体" w:hAnsi="宋体" w:eastAsia="宋体" w:cs="宋体"/>
                <w:sz w:val="21"/>
                <w:szCs w:val="21"/>
              </w:rPr>
            </w:pPr>
          </w:p>
        </w:tc>
        <w:tc>
          <w:tcPr>
            <w:tcW w:w="2320" w:type="dxa"/>
            <w:noWrap w:val="0"/>
            <w:vAlign w:val="center"/>
          </w:tcPr>
          <w:p w14:paraId="1C6BFD9F">
            <w:pPr>
              <w:jc w:val="center"/>
              <w:rPr>
                <w:rFonts w:hint="eastAsia" w:ascii="宋体" w:hAnsi="宋体" w:eastAsia="宋体" w:cs="宋体"/>
                <w:sz w:val="21"/>
                <w:szCs w:val="21"/>
              </w:rPr>
            </w:pPr>
          </w:p>
        </w:tc>
        <w:tc>
          <w:tcPr>
            <w:tcW w:w="1935" w:type="dxa"/>
            <w:noWrap w:val="0"/>
            <w:vAlign w:val="center"/>
          </w:tcPr>
          <w:p w14:paraId="5175BA15">
            <w:pPr>
              <w:jc w:val="center"/>
              <w:rPr>
                <w:rFonts w:hint="eastAsia" w:ascii="宋体" w:hAnsi="宋体" w:eastAsia="宋体" w:cs="宋体"/>
                <w:sz w:val="21"/>
                <w:szCs w:val="21"/>
              </w:rPr>
            </w:pPr>
          </w:p>
        </w:tc>
        <w:tc>
          <w:tcPr>
            <w:tcW w:w="1516" w:type="dxa"/>
            <w:noWrap w:val="0"/>
            <w:vAlign w:val="center"/>
          </w:tcPr>
          <w:p w14:paraId="233D6146">
            <w:pPr>
              <w:jc w:val="center"/>
              <w:rPr>
                <w:rFonts w:hint="eastAsia" w:ascii="宋体" w:hAnsi="宋体" w:eastAsia="宋体" w:cs="宋体"/>
                <w:sz w:val="21"/>
                <w:szCs w:val="21"/>
              </w:rPr>
            </w:pPr>
          </w:p>
        </w:tc>
      </w:tr>
      <w:tr w14:paraId="7CEF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56" w:type="dxa"/>
            <w:noWrap w:val="0"/>
            <w:vAlign w:val="center"/>
          </w:tcPr>
          <w:p w14:paraId="6B44FD01">
            <w:pPr>
              <w:jc w:val="center"/>
              <w:rPr>
                <w:rFonts w:hint="eastAsia" w:ascii="宋体" w:hAnsi="宋体" w:eastAsia="宋体" w:cs="宋体"/>
                <w:sz w:val="21"/>
                <w:szCs w:val="21"/>
              </w:rPr>
            </w:pPr>
          </w:p>
        </w:tc>
        <w:tc>
          <w:tcPr>
            <w:tcW w:w="1995" w:type="dxa"/>
            <w:noWrap w:val="0"/>
            <w:vAlign w:val="center"/>
          </w:tcPr>
          <w:p w14:paraId="07D22EA4">
            <w:pPr>
              <w:jc w:val="center"/>
              <w:rPr>
                <w:rFonts w:hint="eastAsia" w:ascii="宋体" w:hAnsi="宋体" w:eastAsia="宋体" w:cs="宋体"/>
                <w:sz w:val="21"/>
                <w:szCs w:val="21"/>
              </w:rPr>
            </w:pPr>
          </w:p>
        </w:tc>
        <w:tc>
          <w:tcPr>
            <w:tcW w:w="2320" w:type="dxa"/>
            <w:noWrap w:val="0"/>
            <w:vAlign w:val="center"/>
          </w:tcPr>
          <w:p w14:paraId="4652CE74">
            <w:pPr>
              <w:jc w:val="center"/>
              <w:rPr>
                <w:rFonts w:hint="eastAsia" w:ascii="宋体" w:hAnsi="宋体" w:eastAsia="宋体" w:cs="宋体"/>
                <w:sz w:val="21"/>
                <w:szCs w:val="21"/>
              </w:rPr>
            </w:pPr>
          </w:p>
        </w:tc>
        <w:tc>
          <w:tcPr>
            <w:tcW w:w="1935" w:type="dxa"/>
            <w:noWrap w:val="0"/>
            <w:vAlign w:val="center"/>
          </w:tcPr>
          <w:p w14:paraId="271CE269">
            <w:pPr>
              <w:jc w:val="center"/>
              <w:rPr>
                <w:rFonts w:hint="eastAsia" w:ascii="宋体" w:hAnsi="宋体" w:eastAsia="宋体" w:cs="宋体"/>
                <w:sz w:val="21"/>
                <w:szCs w:val="21"/>
              </w:rPr>
            </w:pPr>
          </w:p>
        </w:tc>
        <w:tc>
          <w:tcPr>
            <w:tcW w:w="1516" w:type="dxa"/>
            <w:noWrap w:val="0"/>
            <w:vAlign w:val="center"/>
          </w:tcPr>
          <w:p w14:paraId="79E7282D">
            <w:pPr>
              <w:jc w:val="center"/>
              <w:rPr>
                <w:rFonts w:hint="eastAsia" w:ascii="宋体" w:hAnsi="宋体" w:eastAsia="宋体" w:cs="宋体"/>
                <w:sz w:val="21"/>
                <w:szCs w:val="21"/>
              </w:rPr>
            </w:pPr>
          </w:p>
        </w:tc>
      </w:tr>
      <w:tr w14:paraId="4D101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56" w:type="dxa"/>
            <w:noWrap w:val="0"/>
            <w:vAlign w:val="center"/>
          </w:tcPr>
          <w:p w14:paraId="592DBA8F">
            <w:pPr>
              <w:jc w:val="center"/>
              <w:rPr>
                <w:rFonts w:hint="eastAsia" w:ascii="宋体" w:hAnsi="宋体" w:eastAsia="宋体" w:cs="宋体"/>
                <w:sz w:val="21"/>
                <w:szCs w:val="21"/>
              </w:rPr>
            </w:pPr>
          </w:p>
        </w:tc>
        <w:tc>
          <w:tcPr>
            <w:tcW w:w="1995" w:type="dxa"/>
            <w:noWrap w:val="0"/>
            <w:vAlign w:val="center"/>
          </w:tcPr>
          <w:p w14:paraId="742B5DBB">
            <w:pPr>
              <w:jc w:val="center"/>
              <w:rPr>
                <w:rFonts w:hint="eastAsia" w:ascii="宋体" w:hAnsi="宋体" w:eastAsia="宋体" w:cs="宋体"/>
                <w:sz w:val="21"/>
                <w:szCs w:val="21"/>
              </w:rPr>
            </w:pPr>
          </w:p>
        </w:tc>
        <w:tc>
          <w:tcPr>
            <w:tcW w:w="2320" w:type="dxa"/>
            <w:noWrap w:val="0"/>
            <w:vAlign w:val="center"/>
          </w:tcPr>
          <w:p w14:paraId="445BF817">
            <w:pPr>
              <w:jc w:val="center"/>
              <w:rPr>
                <w:rFonts w:hint="eastAsia" w:ascii="宋体" w:hAnsi="宋体" w:eastAsia="宋体" w:cs="宋体"/>
                <w:sz w:val="21"/>
                <w:szCs w:val="21"/>
              </w:rPr>
            </w:pPr>
          </w:p>
        </w:tc>
        <w:tc>
          <w:tcPr>
            <w:tcW w:w="1935" w:type="dxa"/>
            <w:noWrap w:val="0"/>
            <w:vAlign w:val="center"/>
          </w:tcPr>
          <w:p w14:paraId="5A2FC4E0">
            <w:pPr>
              <w:jc w:val="center"/>
              <w:rPr>
                <w:rFonts w:hint="eastAsia" w:ascii="宋体" w:hAnsi="宋体" w:eastAsia="宋体" w:cs="宋体"/>
                <w:sz w:val="21"/>
                <w:szCs w:val="21"/>
              </w:rPr>
            </w:pPr>
          </w:p>
        </w:tc>
        <w:tc>
          <w:tcPr>
            <w:tcW w:w="1516" w:type="dxa"/>
            <w:noWrap w:val="0"/>
            <w:vAlign w:val="center"/>
          </w:tcPr>
          <w:p w14:paraId="4A4FC115">
            <w:pPr>
              <w:jc w:val="center"/>
              <w:rPr>
                <w:rFonts w:hint="eastAsia" w:ascii="宋体" w:hAnsi="宋体" w:eastAsia="宋体" w:cs="宋体"/>
                <w:sz w:val="21"/>
                <w:szCs w:val="21"/>
              </w:rPr>
            </w:pPr>
          </w:p>
        </w:tc>
      </w:tr>
      <w:tr w14:paraId="5810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56" w:type="dxa"/>
            <w:noWrap w:val="0"/>
            <w:vAlign w:val="center"/>
          </w:tcPr>
          <w:p w14:paraId="04AF153C">
            <w:pPr>
              <w:jc w:val="center"/>
              <w:rPr>
                <w:rFonts w:hint="eastAsia" w:ascii="宋体" w:hAnsi="宋体" w:eastAsia="宋体" w:cs="宋体"/>
                <w:sz w:val="21"/>
                <w:szCs w:val="21"/>
              </w:rPr>
            </w:pPr>
          </w:p>
        </w:tc>
        <w:tc>
          <w:tcPr>
            <w:tcW w:w="1995" w:type="dxa"/>
            <w:noWrap w:val="0"/>
            <w:vAlign w:val="center"/>
          </w:tcPr>
          <w:p w14:paraId="6779975E">
            <w:pPr>
              <w:jc w:val="center"/>
              <w:rPr>
                <w:rFonts w:hint="eastAsia" w:ascii="宋体" w:hAnsi="宋体" w:eastAsia="宋体" w:cs="宋体"/>
                <w:sz w:val="21"/>
                <w:szCs w:val="21"/>
              </w:rPr>
            </w:pPr>
          </w:p>
        </w:tc>
        <w:tc>
          <w:tcPr>
            <w:tcW w:w="2320" w:type="dxa"/>
            <w:noWrap w:val="0"/>
            <w:vAlign w:val="center"/>
          </w:tcPr>
          <w:p w14:paraId="23B3535A">
            <w:pPr>
              <w:jc w:val="center"/>
              <w:rPr>
                <w:rFonts w:hint="eastAsia" w:ascii="宋体" w:hAnsi="宋体" w:eastAsia="宋体" w:cs="宋体"/>
                <w:sz w:val="21"/>
                <w:szCs w:val="21"/>
              </w:rPr>
            </w:pPr>
          </w:p>
        </w:tc>
        <w:tc>
          <w:tcPr>
            <w:tcW w:w="1935" w:type="dxa"/>
            <w:noWrap w:val="0"/>
            <w:vAlign w:val="center"/>
          </w:tcPr>
          <w:p w14:paraId="32F34B99">
            <w:pPr>
              <w:jc w:val="center"/>
              <w:rPr>
                <w:rFonts w:hint="eastAsia" w:ascii="宋体" w:hAnsi="宋体" w:eastAsia="宋体" w:cs="宋体"/>
                <w:sz w:val="21"/>
                <w:szCs w:val="21"/>
              </w:rPr>
            </w:pPr>
          </w:p>
        </w:tc>
        <w:tc>
          <w:tcPr>
            <w:tcW w:w="1516" w:type="dxa"/>
            <w:noWrap w:val="0"/>
            <w:vAlign w:val="center"/>
          </w:tcPr>
          <w:p w14:paraId="57706736">
            <w:pPr>
              <w:jc w:val="center"/>
              <w:rPr>
                <w:rFonts w:hint="eastAsia" w:ascii="宋体" w:hAnsi="宋体" w:eastAsia="宋体" w:cs="宋体"/>
                <w:sz w:val="21"/>
                <w:szCs w:val="21"/>
              </w:rPr>
            </w:pPr>
          </w:p>
        </w:tc>
      </w:tr>
      <w:tr w14:paraId="156B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2" w:hRule="atLeast"/>
        </w:trPr>
        <w:tc>
          <w:tcPr>
            <w:tcW w:w="856" w:type="dxa"/>
            <w:noWrap w:val="0"/>
            <w:vAlign w:val="center"/>
          </w:tcPr>
          <w:p w14:paraId="0EABA7C0">
            <w:pPr>
              <w:jc w:val="center"/>
              <w:rPr>
                <w:rFonts w:hint="eastAsia" w:ascii="宋体" w:hAnsi="宋体" w:eastAsia="宋体" w:cs="宋体"/>
                <w:sz w:val="21"/>
                <w:szCs w:val="21"/>
              </w:rPr>
            </w:pPr>
          </w:p>
        </w:tc>
        <w:tc>
          <w:tcPr>
            <w:tcW w:w="1995" w:type="dxa"/>
            <w:noWrap w:val="0"/>
            <w:vAlign w:val="center"/>
          </w:tcPr>
          <w:p w14:paraId="257B4108">
            <w:pPr>
              <w:jc w:val="center"/>
              <w:rPr>
                <w:rFonts w:hint="eastAsia" w:ascii="宋体" w:hAnsi="宋体" w:eastAsia="宋体" w:cs="宋体"/>
                <w:sz w:val="21"/>
                <w:szCs w:val="21"/>
              </w:rPr>
            </w:pPr>
          </w:p>
        </w:tc>
        <w:tc>
          <w:tcPr>
            <w:tcW w:w="2320" w:type="dxa"/>
            <w:noWrap w:val="0"/>
            <w:vAlign w:val="center"/>
          </w:tcPr>
          <w:p w14:paraId="73F1FC1E">
            <w:pPr>
              <w:jc w:val="center"/>
              <w:rPr>
                <w:rFonts w:hint="eastAsia" w:ascii="宋体" w:hAnsi="宋体" w:eastAsia="宋体" w:cs="宋体"/>
                <w:sz w:val="21"/>
                <w:szCs w:val="21"/>
              </w:rPr>
            </w:pPr>
          </w:p>
        </w:tc>
        <w:tc>
          <w:tcPr>
            <w:tcW w:w="1935" w:type="dxa"/>
            <w:noWrap w:val="0"/>
            <w:vAlign w:val="center"/>
          </w:tcPr>
          <w:p w14:paraId="2582098B">
            <w:pPr>
              <w:jc w:val="center"/>
              <w:rPr>
                <w:rFonts w:hint="eastAsia" w:ascii="宋体" w:hAnsi="宋体" w:eastAsia="宋体" w:cs="宋体"/>
                <w:sz w:val="21"/>
                <w:szCs w:val="21"/>
              </w:rPr>
            </w:pPr>
          </w:p>
        </w:tc>
        <w:tc>
          <w:tcPr>
            <w:tcW w:w="1516" w:type="dxa"/>
            <w:noWrap w:val="0"/>
            <w:vAlign w:val="center"/>
          </w:tcPr>
          <w:p w14:paraId="549DA72C">
            <w:pPr>
              <w:jc w:val="center"/>
              <w:rPr>
                <w:rFonts w:hint="eastAsia" w:ascii="宋体" w:hAnsi="宋体" w:eastAsia="宋体" w:cs="宋体"/>
                <w:sz w:val="21"/>
                <w:szCs w:val="21"/>
              </w:rPr>
            </w:pPr>
          </w:p>
        </w:tc>
      </w:tr>
      <w:tr w14:paraId="1B90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56" w:type="dxa"/>
            <w:noWrap w:val="0"/>
            <w:vAlign w:val="center"/>
          </w:tcPr>
          <w:p w14:paraId="3C28CFCD">
            <w:pPr>
              <w:jc w:val="center"/>
              <w:rPr>
                <w:rFonts w:hint="eastAsia" w:ascii="宋体" w:hAnsi="宋体" w:eastAsia="宋体" w:cs="宋体"/>
                <w:sz w:val="21"/>
                <w:szCs w:val="21"/>
              </w:rPr>
            </w:pPr>
          </w:p>
        </w:tc>
        <w:tc>
          <w:tcPr>
            <w:tcW w:w="1995" w:type="dxa"/>
            <w:noWrap w:val="0"/>
            <w:vAlign w:val="center"/>
          </w:tcPr>
          <w:p w14:paraId="1CF62DC3">
            <w:pPr>
              <w:jc w:val="center"/>
              <w:rPr>
                <w:rFonts w:hint="eastAsia" w:ascii="宋体" w:hAnsi="宋体" w:eastAsia="宋体" w:cs="宋体"/>
                <w:sz w:val="21"/>
                <w:szCs w:val="21"/>
              </w:rPr>
            </w:pPr>
          </w:p>
        </w:tc>
        <w:tc>
          <w:tcPr>
            <w:tcW w:w="2320" w:type="dxa"/>
            <w:noWrap w:val="0"/>
            <w:vAlign w:val="center"/>
          </w:tcPr>
          <w:p w14:paraId="5296A08F">
            <w:pPr>
              <w:jc w:val="center"/>
              <w:rPr>
                <w:rFonts w:hint="eastAsia" w:ascii="宋体" w:hAnsi="宋体" w:eastAsia="宋体" w:cs="宋体"/>
                <w:sz w:val="21"/>
                <w:szCs w:val="21"/>
              </w:rPr>
            </w:pPr>
          </w:p>
        </w:tc>
        <w:tc>
          <w:tcPr>
            <w:tcW w:w="1935" w:type="dxa"/>
            <w:noWrap w:val="0"/>
            <w:vAlign w:val="center"/>
          </w:tcPr>
          <w:p w14:paraId="3ADAF777">
            <w:pPr>
              <w:jc w:val="center"/>
              <w:rPr>
                <w:rFonts w:hint="eastAsia" w:ascii="宋体" w:hAnsi="宋体" w:eastAsia="宋体" w:cs="宋体"/>
                <w:sz w:val="21"/>
                <w:szCs w:val="21"/>
              </w:rPr>
            </w:pPr>
          </w:p>
        </w:tc>
        <w:tc>
          <w:tcPr>
            <w:tcW w:w="1516" w:type="dxa"/>
            <w:noWrap w:val="0"/>
            <w:vAlign w:val="center"/>
          </w:tcPr>
          <w:p w14:paraId="3F29E24A">
            <w:pPr>
              <w:jc w:val="center"/>
              <w:rPr>
                <w:rFonts w:hint="eastAsia" w:ascii="宋体" w:hAnsi="宋体" w:eastAsia="宋体" w:cs="宋体"/>
                <w:sz w:val="21"/>
                <w:szCs w:val="21"/>
              </w:rPr>
            </w:pPr>
          </w:p>
        </w:tc>
      </w:tr>
      <w:tr w14:paraId="09AA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56" w:type="dxa"/>
            <w:noWrap w:val="0"/>
            <w:vAlign w:val="center"/>
          </w:tcPr>
          <w:p w14:paraId="095927FF">
            <w:pPr>
              <w:jc w:val="center"/>
              <w:rPr>
                <w:rFonts w:hint="eastAsia" w:ascii="宋体" w:hAnsi="宋体" w:eastAsia="宋体" w:cs="宋体"/>
                <w:sz w:val="21"/>
                <w:szCs w:val="21"/>
              </w:rPr>
            </w:pPr>
          </w:p>
        </w:tc>
        <w:tc>
          <w:tcPr>
            <w:tcW w:w="1995" w:type="dxa"/>
            <w:noWrap w:val="0"/>
            <w:vAlign w:val="center"/>
          </w:tcPr>
          <w:p w14:paraId="3BF7BC2D">
            <w:pPr>
              <w:jc w:val="center"/>
              <w:rPr>
                <w:rFonts w:hint="eastAsia" w:ascii="宋体" w:hAnsi="宋体" w:eastAsia="宋体" w:cs="宋体"/>
                <w:sz w:val="21"/>
                <w:szCs w:val="21"/>
              </w:rPr>
            </w:pPr>
          </w:p>
        </w:tc>
        <w:tc>
          <w:tcPr>
            <w:tcW w:w="2320" w:type="dxa"/>
            <w:noWrap w:val="0"/>
            <w:vAlign w:val="center"/>
          </w:tcPr>
          <w:p w14:paraId="0FCAB501">
            <w:pPr>
              <w:jc w:val="center"/>
              <w:rPr>
                <w:rFonts w:hint="eastAsia" w:ascii="宋体" w:hAnsi="宋体" w:eastAsia="宋体" w:cs="宋体"/>
                <w:sz w:val="21"/>
                <w:szCs w:val="21"/>
              </w:rPr>
            </w:pPr>
          </w:p>
        </w:tc>
        <w:tc>
          <w:tcPr>
            <w:tcW w:w="1935" w:type="dxa"/>
            <w:noWrap w:val="0"/>
            <w:vAlign w:val="center"/>
          </w:tcPr>
          <w:p w14:paraId="42B1E4CB">
            <w:pPr>
              <w:jc w:val="center"/>
              <w:rPr>
                <w:rFonts w:hint="eastAsia" w:ascii="宋体" w:hAnsi="宋体" w:eastAsia="宋体" w:cs="宋体"/>
                <w:sz w:val="21"/>
                <w:szCs w:val="21"/>
              </w:rPr>
            </w:pPr>
          </w:p>
        </w:tc>
        <w:tc>
          <w:tcPr>
            <w:tcW w:w="1516" w:type="dxa"/>
            <w:noWrap w:val="0"/>
            <w:vAlign w:val="center"/>
          </w:tcPr>
          <w:p w14:paraId="5C081014">
            <w:pPr>
              <w:jc w:val="center"/>
              <w:rPr>
                <w:rFonts w:hint="eastAsia" w:ascii="宋体" w:hAnsi="宋体" w:eastAsia="宋体" w:cs="宋体"/>
                <w:sz w:val="21"/>
                <w:szCs w:val="21"/>
              </w:rPr>
            </w:pPr>
          </w:p>
        </w:tc>
      </w:tr>
      <w:tr w14:paraId="237E2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56" w:type="dxa"/>
            <w:noWrap w:val="0"/>
            <w:vAlign w:val="center"/>
          </w:tcPr>
          <w:p w14:paraId="02AC22DE">
            <w:pPr>
              <w:jc w:val="center"/>
              <w:rPr>
                <w:rFonts w:hint="eastAsia" w:ascii="宋体" w:hAnsi="宋体" w:eastAsia="宋体" w:cs="宋体"/>
                <w:sz w:val="21"/>
                <w:szCs w:val="21"/>
              </w:rPr>
            </w:pPr>
          </w:p>
        </w:tc>
        <w:tc>
          <w:tcPr>
            <w:tcW w:w="1995" w:type="dxa"/>
            <w:noWrap w:val="0"/>
            <w:vAlign w:val="center"/>
          </w:tcPr>
          <w:p w14:paraId="5477755C">
            <w:pPr>
              <w:jc w:val="center"/>
              <w:rPr>
                <w:rFonts w:hint="eastAsia" w:ascii="宋体" w:hAnsi="宋体" w:eastAsia="宋体" w:cs="宋体"/>
                <w:sz w:val="21"/>
                <w:szCs w:val="21"/>
              </w:rPr>
            </w:pPr>
          </w:p>
        </w:tc>
        <w:tc>
          <w:tcPr>
            <w:tcW w:w="2320" w:type="dxa"/>
            <w:noWrap w:val="0"/>
            <w:vAlign w:val="center"/>
          </w:tcPr>
          <w:p w14:paraId="0C3546BB">
            <w:pPr>
              <w:jc w:val="center"/>
              <w:rPr>
                <w:rFonts w:hint="eastAsia" w:ascii="宋体" w:hAnsi="宋体" w:eastAsia="宋体" w:cs="宋体"/>
                <w:sz w:val="21"/>
                <w:szCs w:val="21"/>
              </w:rPr>
            </w:pPr>
          </w:p>
        </w:tc>
        <w:tc>
          <w:tcPr>
            <w:tcW w:w="1935" w:type="dxa"/>
            <w:noWrap w:val="0"/>
            <w:vAlign w:val="center"/>
          </w:tcPr>
          <w:p w14:paraId="4E08C8D2">
            <w:pPr>
              <w:jc w:val="center"/>
              <w:rPr>
                <w:rFonts w:hint="eastAsia" w:ascii="宋体" w:hAnsi="宋体" w:eastAsia="宋体" w:cs="宋体"/>
                <w:sz w:val="21"/>
                <w:szCs w:val="21"/>
              </w:rPr>
            </w:pPr>
          </w:p>
        </w:tc>
        <w:tc>
          <w:tcPr>
            <w:tcW w:w="1516" w:type="dxa"/>
            <w:noWrap w:val="0"/>
            <w:vAlign w:val="center"/>
          </w:tcPr>
          <w:p w14:paraId="67A85887">
            <w:pPr>
              <w:jc w:val="center"/>
              <w:rPr>
                <w:rFonts w:hint="eastAsia" w:ascii="宋体" w:hAnsi="宋体" w:eastAsia="宋体" w:cs="宋体"/>
                <w:sz w:val="21"/>
                <w:szCs w:val="21"/>
              </w:rPr>
            </w:pPr>
          </w:p>
        </w:tc>
      </w:tr>
    </w:tbl>
    <w:p w14:paraId="49A1D5AA">
      <w:pPr>
        <w:widowControl/>
        <w:numPr>
          <w:ilvl w:val="0"/>
          <w:numId w:val="0"/>
        </w:numPr>
        <w:ind w:firstLine="482" w:firstLineChars="200"/>
        <w:rPr>
          <w:rFonts w:hint="eastAsia" w:ascii="宋体" w:hAnsi="宋体" w:eastAsia="宋体" w:cs="宋体"/>
          <w:b/>
          <w:bCs/>
          <w:color w:val="auto"/>
          <w:kern w:val="0"/>
          <w:sz w:val="24"/>
          <w:szCs w:val="24"/>
          <w:lang w:val="en-US" w:eastAsia="zh-CN" w:bidi="ar-SA"/>
        </w:rPr>
      </w:pPr>
    </w:p>
    <w:p w14:paraId="4B44D885">
      <w:pPr>
        <w:widowControl/>
        <w:numPr>
          <w:ilvl w:val="0"/>
          <w:numId w:val="0"/>
        </w:numPr>
        <w:ind w:firstLine="422" w:firstLineChars="200"/>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lang w:val="en-US" w:eastAsia="zh-CN" w:bidi="ar-SA"/>
        </w:rPr>
        <w:t>1、</w:t>
      </w:r>
      <w:r>
        <w:rPr>
          <w:rFonts w:hint="eastAsia" w:ascii="宋体" w:hAnsi="宋体" w:eastAsia="宋体" w:cs="宋体"/>
          <w:b/>
          <w:bCs/>
          <w:color w:val="auto"/>
          <w:kern w:val="0"/>
          <w:sz w:val="21"/>
          <w:szCs w:val="21"/>
          <w:lang w:val="zh-CN"/>
        </w:rPr>
        <w:t>请按项目的实际技术参数，逐条对应</w:t>
      </w:r>
      <w:r>
        <w:rPr>
          <w:rFonts w:hint="eastAsia" w:ascii="宋体" w:hAnsi="宋体" w:eastAsia="宋体" w:cs="宋体"/>
          <w:b/>
          <w:bCs/>
          <w:color w:val="auto"/>
          <w:kern w:val="0"/>
          <w:sz w:val="21"/>
          <w:szCs w:val="21"/>
        </w:rPr>
        <w:t>竞争性谈判</w:t>
      </w:r>
      <w:r>
        <w:rPr>
          <w:rFonts w:hint="eastAsia" w:ascii="宋体" w:hAnsi="宋体" w:eastAsia="宋体" w:cs="宋体"/>
          <w:b/>
          <w:bCs/>
          <w:color w:val="auto"/>
          <w:kern w:val="0"/>
          <w:sz w:val="21"/>
          <w:szCs w:val="21"/>
          <w:lang w:val="zh-CN"/>
        </w:rPr>
        <w:t>文件第三</w:t>
      </w:r>
      <w:r>
        <w:rPr>
          <w:rFonts w:hint="eastAsia" w:ascii="宋体" w:hAnsi="宋体" w:eastAsia="宋体" w:cs="宋体"/>
          <w:b/>
          <w:bCs/>
          <w:color w:val="auto"/>
          <w:kern w:val="0"/>
          <w:sz w:val="21"/>
          <w:szCs w:val="21"/>
        </w:rPr>
        <w:t>章</w:t>
      </w:r>
      <w:r>
        <w:rPr>
          <w:rFonts w:hint="eastAsia" w:ascii="宋体" w:hAnsi="宋体" w:eastAsia="宋体" w:cs="宋体"/>
          <w:b/>
          <w:bCs/>
          <w:color w:val="auto"/>
          <w:kern w:val="0"/>
          <w:sz w:val="21"/>
          <w:szCs w:val="21"/>
          <w:lang w:val="zh-CN"/>
        </w:rPr>
        <w:t>，认真填写本表。偏离</w:t>
      </w:r>
      <w:r>
        <w:rPr>
          <w:rFonts w:hint="eastAsia" w:ascii="宋体" w:hAnsi="宋体" w:eastAsia="宋体" w:cs="宋体"/>
          <w:b/>
          <w:bCs/>
          <w:color w:val="auto"/>
          <w:kern w:val="0"/>
          <w:sz w:val="21"/>
          <w:szCs w:val="21"/>
          <w:lang w:val="en-US" w:eastAsia="zh-CN"/>
        </w:rPr>
        <w:t>说明</w:t>
      </w:r>
      <w:r>
        <w:rPr>
          <w:rFonts w:hint="eastAsia" w:ascii="宋体" w:hAnsi="宋体" w:eastAsia="宋体" w:cs="宋体"/>
          <w:b/>
          <w:bCs/>
          <w:color w:val="auto"/>
          <w:kern w:val="0"/>
          <w:sz w:val="21"/>
          <w:szCs w:val="21"/>
          <w:lang w:val="zh-CN"/>
        </w:rPr>
        <w:t>填写：“</w:t>
      </w:r>
      <w:r>
        <w:rPr>
          <w:rFonts w:hint="eastAsia" w:ascii="宋体" w:hAnsi="宋体" w:eastAsia="宋体" w:cs="宋体"/>
          <w:b/>
          <w:bCs/>
          <w:color w:val="auto"/>
          <w:kern w:val="0"/>
          <w:sz w:val="21"/>
          <w:szCs w:val="21"/>
          <w:lang w:val="en-US" w:eastAsia="zh-CN"/>
        </w:rPr>
        <w:t>正偏离</w:t>
      </w:r>
      <w:r>
        <w:rPr>
          <w:rFonts w:hint="eastAsia" w:ascii="宋体" w:hAnsi="宋体" w:eastAsia="宋体" w:cs="宋体"/>
          <w:b/>
          <w:bCs/>
          <w:color w:val="auto"/>
          <w:kern w:val="0"/>
          <w:sz w:val="21"/>
          <w:szCs w:val="21"/>
          <w:lang w:val="zh-CN"/>
        </w:rPr>
        <w:t>”、“</w:t>
      </w:r>
      <w:r>
        <w:rPr>
          <w:rFonts w:hint="eastAsia" w:ascii="宋体" w:hAnsi="宋体" w:eastAsia="宋体" w:cs="宋体"/>
          <w:b/>
          <w:bCs/>
          <w:color w:val="auto"/>
          <w:kern w:val="0"/>
          <w:sz w:val="21"/>
          <w:szCs w:val="21"/>
          <w:lang w:val="en-US" w:eastAsia="zh-CN"/>
        </w:rPr>
        <w:t>响应</w:t>
      </w:r>
      <w:r>
        <w:rPr>
          <w:rFonts w:hint="eastAsia" w:ascii="宋体" w:hAnsi="宋体" w:eastAsia="宋体" w:cs="宋体"/>
          <w:b/>
          <w:bCs/>
          <w:color w:val="auto"/>
          <w:kern w:val="0"/>
          <w:sz w:val="21"/>
          <w:szCs w:val="21"/>
          <w:lang w:val="zh-CN"/>
        </w:rPr>
        <w:t>”。</w:t>
      </w:r>
      <w:r>
        <w:rPr>
          <w:rFonts w:hint="eastAsia" w:ascii="宋体" w:hAnsi="宋体" w:eastAsia="宋体" w:cs="宋体"/>
          <w:b/>
          <w:bCs/>
          <w:color w:val="auto"/>
          <w:kern w:val="0"/>
          <w:sz w:val="21"/>
          <w:szCs w:val="21"/>
          <w:lang w:val="en-US" w:eastAsia="zh-CN"/>
        </w:rPr>
        <w:t>谈判文件中实质性要求部分（</w:t>
      </w:r>
      <w:r>
        <w:rPr>
          <w:rFonts w:ascii="仿宋_GB2312" w:hAnsi="仿宋_GB2312" w:eastAsia="仿宋_GB2312" w:cs="仿宋_GB2312"/>
          <w:b/>
          <w:bCs/>
        </w:rPr>
        <w:t>★</w:t>
      </w:r>
      <w:r>
        <w:rPr>
          <w:rFonts w:hint="eastAsia" w:ascii="仿宋_GB2312" w:hAnsi="仿宋_GB2312" w:eastAsia="仿宋_GB2312" w:cs="仿宋_GB2312"/>
          <w:b/>
          <w:bCs/>
          <w:lang w:val="en-US" w:eastAsia="zh-CN"/>
        </w:rPr>
        <w:t>项</w:t>
      </w:r>
      <w:r>
        <w:rPr>
          <w:rFonts w:hint="eastAsia" w:ascii="宋体" w:hAnsi="宋体" w:eastAsia="宋体" w:cs="宋体"/>
          <w:b/>
          <w:bCs/>
          <w:color w:val="auto"/>
          <w:kern w:val="0"/>
          <w:sz w:val="21"/>
          <w:szCs w:val="21"/>
          <w:lang w:val="en-US" w:eastAsia="zh-CN"/>
        </w:rPr>
        <w:t>）须按文件要求提供相关证明材料，否则视为无效文件。（因说明或提供材料不清楚将导致谈判小组做出对供应商不利判定的，后果由供应商自负）</w:t>
      </w:r>
    </w:p>
    <w:p w14:paraId="1276EE2D">
      <w:pPr>
        <w:widowControl/>
        <w:ind w:firstLine="480"/>
        <w:rPr>
          <w:rFonts w:ascii="宋体" w:hAnsi="宋体" w:eastAsia="宋体" w:cs="宋体"/>
          <w:kern w:val="0"/>
          <w:sz w:val="21"/>
          <w:szCs w:val="21"/>
          <w:lang w:val="zh-CN"/>
        </w:rPr>
      </w:pPr>
      <w:r>
        <w:rPr>
          <w:rFonts w:hint="eastAsia" w:ascii="宋体" w:hAnsi="宋体" w:eastAsia="宋体" w:cs="宋体"/>
          <w:kern w:val="0"/>
          <w:sz w:val="21"/>
          <w:szCs w:val="21"/>
          <w:lang w:val="zh-CN"/>
        </w:rPr>
        <w:t>2、</w:t>
      </w:r>
      <w:r>
        <w:rPr>
          <w:rFonts w:hint="eastAsia" w:ascii="宋体" w:hAnsi="宋体" w:eastAsia="宋体" w:cs="宋体"/>
          <w:kern w:val="0"/>
          <w:sz w:val="21"/>
          <w:szCs w:val="21"/>
        </w:rPr>
        <w:t>供应商</w:t>
      </w:r>
      <w:r>
        <w:rPr>
          <w:rFonts w:hint="eastAsia" w:ascii="宋体" w:hAnsi="宋体" w:eastAsia="宋体" w:cs="宋体"/>
          <w:kern w:val="0"/>
          <w:sz w:val="21"/>
          <w:szCs w:val="21"/>
          <w:lang w:val="en-US" w:eastAsia="zh-CN"/>
        </w:rPr>
        <w:t>响应情况</w:t>
      </w:r>
      <w:r>
        <w:rPr>
          <w:rFonts w:hint="eastAsia" w:ascii="宋体" w:hAnsi="宋体" w:eastAsia="宋体" w:cs="宋体"/>
          <w:kern w:val="0"/>
          <w:sz w:val="21"/>
          <w:szCs w:val="21"/>
          <w:lang w:val="zh-CN"/>
        </w:rPr>
        <w:t>应按实际情况填写，不得照抄、复制</w:t>
      </w:r>
      <w:r>
        <w:rPr>
          <w:rFonts w:hint="eastAsia" w:ascii="宋体" w:hAnsi="宋体" w:eastAsia="宋体" w:cs="宋体"/>
          <w:kern w:val="0"/>
          <w:sz w:val="21"/>
          <w:szCs w:val="21"/>
        </w:rPr>
        <w:t>竞争性谈判</w:t>
      </w:r>
      <w:r>
        <w:rPr>
          <w:rFonts w:hint="eastAsia" w:ascii="宋体" w:hAnsi="宋体" w:eastAsia="宋体" w:cs="宋体"/>
          <w:kern w:val="0"/>
          <w:sz w:val="21"/>
          <w:szCs w:val="21"/>
          <w:lang w:val="zh-CN"/>
        </w:rPr>
        <w:t>文件技术参数要求，</w:t>
      </w:r>
      <w:r>
        <w:rPr>
          <w:rFonts w:hint="eastAsia" w:ascii="宋体" w:hAnsi="宋体" w:eastAsia="宋体" w:cs="宋体"/>
          <w:kern w:val="0"/>
          <w:sz w:val="21"/>
          <w:szCs w:val="21"/>
        </w:rPr>
        <w:t>否则视为未实质性响应竞争性谈判文件</w:t>
      </w:r>
      <w:r>
        <w:rPr>
          <w:rFonts w:hint="eastAsia" w:ascii="宋体" w:hAnsi="宋体" w:eastAsia="宋体" w:cs="宋体"/>
          <w:kern w:val="0"/>
          <w:sz w:val="21"/>
          <w:szCs w:val="21"/>
          <w:lang w:val="zh-CN"/>
        </w:rPr>
        <w:t>。</w:t>
      </w:r>
    </w:p>
    <w:p w14:paraId="5364CD19">
      <w:pPr>
        <w:widowControl/>
        <w:ind w:firstLine="480"/>
        <w:rPr>
          <w:rFonts w:ascii="宋体" w:hAnsi="宋体" w:eastAsia="宋体" w:cs="宋体"/>
          <w:kern w:val="0"/>
          <w:sz w:val="21"/>
          <w:szCs w:val="21"/>
          <w:lang w:val="zh-CN"/>
        </w:rPr>
      </w:pPr>
      <w:r>
        <w:rPr>
          <w:rFonts w:hint="eastAsia" w:ascii="宋体" w:hAnsi="宋体" w:eastAsia="宋体" w:cs="宋体"/>
          <w:kern w:val="0"/>
          <w:sz w:val="21"/>
          <w:szCs w:val="21"/>
          <w:lang w:val="zh-CN"/>
        </w:rPr>
        <w:t>3、供应商必须据实填写，不得虚假响应，否则将取消其响应或成交资格，并按有关规定进处罚。</w:t>
      </w:r>
    </w:p>
    <w:p w14:paraId="3459281E">
      <w:pPr>
        <w:rPr>
          <w:rFonts w:hint="eastAsia" w:ascii="宋体" w:hAnsi="宋体" w:eastAsia="宋体" w:cs="宋体"/>
          <w:sz w:val="21"/>
          <w:szCs w:val="21"/>
        </w:rPr>
      </w:pPr>
    </w:p>
    <w:p w14:paraId="7029D58A">
      <w:pPr>
        <w:rPr>
          <w:rFonts w:hint="eastAsia" w:ascii="宋体" w:hAnsi="宋体" w:eastAsia="宋体" w:cs="宋体"/>
          <w:sz w:val="21"/>
          <w:szCs w:val="21"/>
        </w:rPr>
      </w:pPr>
    </w:p>
    <w:p w14:paraId="23CD6C08">
      <w:pPr>
        <w:rPr>
          <w:rFonts w:hint="eastAsia" w:ascii="宋体" w:hAnsi="宋体" w:eastAsia="宋体" w:cs="宋体"/>
          <w:sz w:val="21"/>
          <w:szCs w:val="21"/>
        </w:rPr>
      </w:pPr>
      <w:r>
        <w:rPr>
          <w:rFonts w:hint="eastAsia" w:ascii="宋体" w:hAnsi="宋体" w:eastAsia="宋体" w:cs="宋体"/>
          <w:sz w:val="21"/>
          <w:szCs w:val="21"/>
        </w:rPr>
        <w:t>供应商名称：（公章）</w:t>
      </w:r>
    </w:p>
    <w:p w14:paraId="268808A1">
      <w:pPr>
        <w:rPr>
          <w:rFonts w:hint="eastAsia" w:ascii="宋体" w:hAnsi="宋体" w:eastAsia="宋体" w:cs="宋体"/>
          <w:sz w:val="21"/>
          <w:szCs w:val="21"/>
        </w:rPr>
      </w:pPr>
      <w:r>
        <w:rPr>
          <w:rFonts w:hint="eastAsia" w:ascii="宋体" w:hAnsi="宋体" w:eastAsia="宋体" w:cs="宋体"/>
          <w:sz w:val="21"/>
          <w:szCs w:val="21"/>
        </w:rPr>
        <w:t>法定代表（负责）人或被授权人（签字或盖章）：</w:t>
      </w:r>
    </w:p>
    <w:p w14:paraId="48D3F698">
      <w:pPr>
        <w:rPr>
          <w:rFonts w:hint="eastAsia" w:ascii="宋体" w:hAnsi="宋体" w:eastAsia="宋体" w:cs="宋体"/>
          <w:sz w:val="21"/>
          <w:szCs w:val="21"/>
          <w:lang w:val="zh-CN"/>
        </w:rPr>
      </w:pPr>
      <w:r>
        <w:rPr>
          <w:rFonts w:hint="eastAsia" w:ascii="宋体" w:hAnsi="宋体" w:eastAsia="宋体" w:cs="宋体"/>
          <w:sz w:val="21"/>
          <w:szCs w:val="21"/>
        </w:rPr>
        <w:t>年  月  日</w:t>
      </w:r>
    </w:p>
    <w:p w14:paraId="31DE4E23">
      <w:pPr>
        <w:ind w:left="0" w:leftChars="0" w:firstLine="0" w:firstLineChars="0"/>
        <w:rPr>
          <w:rFonts w:hint="eastAsia" w:ascii="宋体" w:hAnsi="宋体" w:eastAsia="宋体" w:cs="宋体"/>
          <w:b/>
          <w:bCs/>
          <w:kern w:val="0"/>
          <w:sz w:val="28"/>
          <w:szCs w:val="28"/>
        </w:rPr>
      </w:pPr>
      <w:r>
        <w:rPr>
          <w:rFonts w:hint="eastAsia" w:ascii="宋体" w:hAnsi="宋体" w:eastAsia="宋体" w:cs="宋体"/>
          <w:b/>
          <w:bCs/>
          <w:kern w:val="0"/>
          <w:sz w:val="28"/>
          <w:szCs w:val="28"/>
        </w:rPr>
        <w:br w:type="page"/>
      </w:r>
    </w:p>
    <w:p w14:paraId="6ED8E238">
      <w:pPr>
        <w:ind w:firstLine="562"/>
        <w:jc w:val="center"/>
        <w:rPr>
          <w:rFonts w:ascii="宋体" w:hAnsi="宋体" w:eastAsia="宋体" w:cs="宋体"/>
          <w:b/>
          <w:bCs/>
          <w:kern w:val="0"/>
          <w:sz w:val="28"/>
          <w:szCs w:val="28"/>
        </w:rPr>
      </w:pPr>
      <w:r>
        <w:rPr>
          <w:rFonts w:hint="eastAsia" w:ascii="宋体" w:hAnsi="宋体" w:eastAsia="宋体" w:cs="宋体"/>
          <w:b/>
          <w:bCs/>
          <w:kern w:val="0"/>
          <w:sz w:val="28"/>
          <w:szCs w:val="28"/>
        </w:rPr>
        <w:t>货物说明一览表</w:t>
      </w:r>
    </w:p>
    <w:tbl>
      <w:tblPr>
        <w:tblStyle w:val="5"/>
        <w:tblW w:w="4998"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002"/>
        <w:gridCol w:w="1131"/>
        <w:gridCol w:w="2512"/>
        <w:gridCol w:w="1351"/>
        <w:gridCol w:w="888"/>
        <w:gridCol w:w="888"/>
      </w:tblGrid>
      <w:tr w14:paraId="3F39D7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411" w:type="pct"/>
            <w:tcBorders>
              <w:top w:val="double" w:color="auto" w:sz="4" w:space="0"/>
            </w:tcBorders>
            <w:vAlign w:val="center"/>
          </w:tcPr>
          <w:p w14:paraId="7AE24BC7">
            <w:pPr>
              <w:ind w:firstLine="0" w:firstLineChars="0"/>
              <w:rPr>
                <w:rFonts w:ascii="宋体" w:hAnsi="宋体" w:eastAsia="宋体" w:cs="宋体"/>
                <w:sz w:val="21"/>
                <w:szCs w:val="21"/>
              </w:rPr>
            </w:pPr>
            <w:r>
              <w:rPr>
                <w:rFonts w:hint="eastAsia" w:ascii="宋体" w:hAnsi="宋体" w:eastAsia="宋体" w:cs="宋体"/>
                <w:sz w:val="21"/>
                <w:szCs w:val="21"/>
              </w:rPr>
              <w:t>序号</w:t>
            </w:r>
          </w:p>
        </w:tc>
        <w:tc>
          <w:tcPr>
            <w:tcW w:w="591" w:type="pct"/>
            <w:tcBorders>
              <w:top w:val="double" w:color="auto" w:sz="4" w:space="0"/>
            </w:tcBorders>
            <w:vAlign w:val="center"/>
          </w:tcPr>
          <w:p w14:paraId="73B90F3B">
            <w:pPr>
              <w:ind w:firstLine="0" w:firstLineChars="0"/>
              <w:jc w:val="center"/>
              <w:rPr>
                <w:rFonts w:ascii="宋体" w:hAnsi="宋体" w:eastAsia="宋体" w:cs="宋体"/>
                <w:sz w:val="21"/>
                <w:szCs w:val="21"/>
              </w:rPr>
            </w:pPr>
            <w:r>
              <w:rPr>
                <w:rFonts w:hint="eastAsia" w:ascii="宋体" w:hAnsi="宋体" w:eastAsia="宋体" w:cs="宋体"/>
                <w:sz w:val="21"/>
                <w:szCs w:val="21"/>
              </w:rPr>
              <w:t>名称</w:t>
            </w:r>
          </w:p>
        </w:tc>
        <w:tc>
          <w:tcPr>
            <w:tcW w:w="667" w:type="pct"/>
            <w:tcBorders>
              <w:top w:val="double" w:color="auto" w:sz="4" w:space="0"/>
            </w:tcBorders>
            <w:vAlign w:val="center"/>
          </w:tcPr>
          <w:p w14:paraId="1244C8AF">
            <w:pPr>
              <w:ind w:firstLine="0" w:firstLineChars="0"/>
              <w:rPr>
                <w:rFonts w:ascii="宋体" w:hAnsi="宋体" w:eastAsia="宋体" w:cs="宋体"/>
                <w:sz w:val="21"/>
                <w:szCs w:val="21"/>
              </w:rPr>
            </w:pPr>
            <w:r>
              <w:rPr>
                <w:rFonts w:hint="eastAsia" w:ascii="宋体" w:hAnsi="宋体" w:eastAsia="宋体" w:cs="宋体"/>
                <w:sz w:val="21"/>
                <w:szCs w:val="21"/>
              </w:rPr>
              <w:t>品牌/型号</w:t>
            </w:r>
          </w:p>
        </w:tc>
        <w:tc>
          <w:tcPr>
            <w:tcW w:w="1482" w:type="pct"/>
            <w:tcBorders>
              <w:top w:val="double" w:color="auto" w:sz="4" w:space="0"/>
            </w:tcBorders>
            <w:vAlign w:val="center"/>
          </w:tcPr>
          <w:p w14:paraId="0064602F">
            <w:pPr>
              <w:ind w:firstLine="0" w:firstLineChars="0"/>
              <w:jc w:val="center"/>
              <w:rPr>
                <w:rFonts w:ascii="宋体" w:hAnsi="宋体" w:eastAsia="宋体" w:cs="宋体"/>
                <w:sz w:val="21"/>
                <w:szCs w:val="21"/>
              </w:rPr>
            </w:pPr>
            <w:r>
              <w:rPr>
                <w:rFonts w:hint="eastAsia" w:ascii="宋体" w:hAnsi="宋体" w:eastAsia="宋体" w:cs="宋体"/>
                <w:sz w:val="21"/>
                <w:szCs w:val="21"/>
              </w:rPr>
              <w:t>配置、规格及主要技术参数</w:t>
            </w:r>
          </w:p>
        </w:tc>
        <w:tc>
          <w:tcPr>
            <w:tcW w:w="797" w:type="pct"/>
            <w:tcBorders>
              <w:top w:val="double" w:color="auto" w:sz="4" w:space="0"/>
            </w:tcBorders>
            <w:vAlign w:val="center"/>
          </w:tcPr>
          <w:p w14:paraId="25E38B78">
            <w:pPr>
              <w:ind w:firstLine="0" w:firstLineChars="0"/>
              <w:jc w:val="center"/>
              <w:rPr>
                <w:rFonts w:ascii="宋体" w:hAnsi="宋体" w:eastAsia="宋体" w:cs="宋体"/>
                <w:sz w:val="21"/>
                <w:szCs w:val="21"/>
              </w:rPr>
            </w:pPr>
            <w:r>
              <w:rPr>
                <w:rFonts w:hint="eastAsia" w:ascii="宋体" w:hAnsi="宋体" w:eastAsia="宋体" w:cs="宋体"/>
                <w:sz w:val="21"/>
                <w:szCs w:val="21"/>
              </w:rPr>
              <w:t>制造厂家</w:t>
            </w:r>
          </w:p>
        </w:tc>
        <w:tc>
          <w:tcPr>
            <w:tcW w:w="524" w:type="pct"/>
            <w:tcBorders>
              <w:top w:val="double" w:color="auto" w:sz="4" w:space="0"/>
            </w:tcBorders>
            <w:tcMar>
              <w:top w:w="28" w:type="dxa"/>
              <w:left w:w="57" w:type="dxa"/>
              <w:bottom w:w="28" w:type="dxa"/>
              <w:right w:w="57" w:type="dxa"/>
            </w:tcMar>
            <w:vAlign w:val="center"/>
          </w:tcPr>
          <w:p w14:paraId="1771AFCF">
            <w:pPr>
              <w:ind w:firstLine="0" w:firstLineChars="0"/>
              <w:jc w:val="center"/>
              <w:rPr>
                <w:rFonts w:ascii="宋体" w:hAnsi="宋体" w:eastAsia="宋体" w:cs="宋体"/>
                <w:sz w:val="21"/>
                <w:szCs w:val="21"/>
              </w:rPr>
            </w:pPr>
            <w:r>
              <w:rPr>
                <w:rFonts w:hint="eastAsia" w:ascii="宋体" w:hAnsi="宋体" w:eastAsia="宋体" w:cs="宋体"/>
                <w:sz w:val="21"/>
                <w:szCs w:val="21"/>
              </w:rPr>
              <w:t>数量</w:t>
            </w:r>
          </w:p>
        </w:tc>
        <w:tc>
          <w:tcPr>
            <w:tcW w:w="524" w:type="pct"/>
            <w:tcBorders>
              <w:top w:val="double" w:color="auto" w:sz="4" w:space="0"/>
            </w:tcBorders>
            <w:tcMar>
              <w:top w:w="28" w:type="dxa"/>
              <w:left w:w="57" w:type="dxa"/>
              <w:bottom w:w="28" w:type="dxa"/>
              <w:right w:w="57" w:type="dxa"/>
            </w:tcMar>
            <w:vAlign w:val="center"/>
          </w:tcPr>
          <w:p w14:paraId="484D6EDB">
            <w:pPr>
              <w:ind w:firstLine="0" w:firstLineChars="0"/>
              <w:jc w:val="center"/>
              <w:rPr>
                <w:rFonts w:ascii="宋体" w:hAnsi="宋体" w:eastAsia="宋体" w:cs="宋体"/>
                <w:sz w:val="21"/>
                <w:szCs w:val="21"/>
              </w:rPr>
            </w:pPr>
            <w:r>
              <w:rPr>
                <w:rFonts w:hint="eastAsia" w:ascii="宋体" w:hAnsi="宋体" w:eastAsia="宋体" w:cs="宋体"/>
                <w:sz w:val="21"/>
                <w:szCs w:val="21"/>
              </w:rPr>
              <w:t>备注</w:t>
            </w:r>
          </w:p>
        </w:tc>
      </w:tr>
      <w:tr w14:paraId="16C4A8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411" w:type="pct"/>
          </w:tcPr>
          <w:p w14:paraId="242D7C34">
            <w:pPr>
              <w:ind w:firstLine="480"/>
              <w:rPr>
                <w:rFonts w:ascii="宋体" w:hAnsi="宋体" w:eastAsia="宋体" w:cs="宋体"/>
                <w:sz w:val="21"/>
                <w:szCs w:val="21"/>
              </w:rPr>
            </w:pPr>
          </w:p>
        </w:tc>
        <w:tc>
          <w:tcPr>
            <w:tcW w:w="591" w:type="pct"/>
          </w:tcPr>
          <w:p w14:paraId="28A923D1">
            <w:pPr>
              <w:ind w:firstLine="480"/>
              <w:rPr>
                <w:rFonts w:ascii="宋体" w:hAnsi="宋体" w:eastAsia="宋体" w:cs="宋体"/>
                <w:sz w:val="21"/>
                <w:szCs w:val="21"/>
              </w:rPr>
            </w:pPr>
          </w:p>
        </w:tc>
        <w:tc>
          <w:tcPr>
            <w:tcW w:w="667" w:type="pct"/>
          </w:tcPr>
          <w:p w14:paraId="3E3DC5DB">
            <w:pPr>
              <w:ind w:firstLine="480"/>
              <w:rPr>
                <w:rFonts w:ascii="宋体" w:hAnsi="宋体" w:eastAsia="宋体" w:cs="宋体"/>
                <w:sz w:val="21"/>
                <w:szCs w:val="21"/>
              </w:rPr>
            </w:pPr>
          </w:p>
        </w:tc>
        <w:tc>
          <w:tcPr>
            <w:tcW w:w="1482" w:type="pct"/>
          </w:tcPr>
          <w:p w14:paraId="2E4F67BD">
            <w:pPr>
              <w:ind w:firstLine="480"/>
              <w:rPr>
                <w:rFonts w:ascii="宋体" w:hAnsi="宋体" w:eastAsia="宋体" w:cs="宋体"/>
                <w:sz w:val="21"/>
                <w:szCs w:val="21"/>
              </w:rPr>
            </w:pPr>
          </w:p>
        </w:tc>
        <w:tc>
          <w:tcPr>
            <w:tcW w:w="797" w:type="pct"/>
          </w:tcPr>
          <w:p w14:paraId="1FFCC413">
            <w:pPr>
              <w:ind w:firstLine="480"/>
              <w:rPr>
                <w:rFonts w:ascii="宋体" w:hAnsi="宋体" w:eastAsia="宋体" w:cs="宋体"/>
                <w:sz w:val="21"/>
                <w:szCs w:val="21"/>
              </w:rPr>
            </w:pPr>
          </w:p>
        </w:tc>
        <w:tc>
          <w:tcPr>
            <w:tcW w:w="524" w:type="pct"/>
            <w:tcMar>
              <w:top w:w="28" w:type="dxa"/>
              <w:left w:w="57" w:type="dxa"/>
              <w:bottom w:w="28" w:type="dxa"/>
              <w:right w:w="57" w:type="dxa"/>
            </w:tcMar>
          </w:tcPr>
          <w:p w14:paraId="0EF572FF">
            <w:pPr>
              <w:ind w:firstLine="480"/>
              <w:rPr>
                <w:rFonts w:ascii="宋体" w:hAnsi="宋体" w:eastAsia="宋体" w:cs="宋体"/>
                <w:sz w:val="21"/>
                <w:szCs w:val="21"/>
              </w:rPr>
            </w:pPr>
          </w:p>
        </w:tc>
        <w:tc>
          <w:tcPr>
            <w:tcW w:w="524" w:type="pct"/>
            <w:tcMar>
              <w:top w:w="28" w:type="dxa"/>
              <w:left w:w="57" w:type="dxa"/>
              <w:bottom w:w="28" w:type="dxa"/>
              <w:right w:w="57" w:type="dxa"/>
            </w:tcMar>
          </w:tcPr>
          <w:p w14:paraId="27A2EECE">
            <w:pPr>
              <w:ind w:firstLine="480"/>
              <w:rPr>
                <w:rFonts w:ascii="宋体" w:hAnsi="宋体" w:eastAsia="宋体" w:cs="宋体"/>
                <w:sz w:val="21"/>
                <w:szCs w:val="21"/>
              </w:rPr>
            </w:pPr>
          </w:p>
        </w:tc>
      </w:tr>
      <w:tr w14:paraId="10B8CC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411" w:type="pct"/>
          </w:tcPr>
          <w:p w14:paraId="67AF4484">
            <w:pPr>
              <w:ind w:firstLine="480"/>
              <w:rPr>
                <w:rFonts w:ascii="宋体" w:hAnsi="宋体" w:eastAsia="宋体" w:cs="宋体"/>
                <w:sz w:val="21"/>
                <w:szCs w:val="21"/>
              </w:rPr>
            </w:pPr>
          </w:p>
        </w:tc>
        <w:tc>
          <w:tcPr>
            <w:tcW w:w="591" w:type="pct"/>
          </w:tcPr>
          <w:p w14:paraId="1EC0C7F5">
            <w:pPr>
              <w:ind w:firstLine="480"/>
              <w:rPr>
                <w:rFonts w:ascii="宋体" w:hAnsi="宋体" w:eastAsia="宋体" w:cs="宋体"/>
                <w:sz w:val="21"/>
                <w:szCs w:val="21"/>
              </w:rPr>
            </w:pPr>
          </w:p>
        </w:tc>
        <w:tc>
          <w:tcPr>
            <w:tcW w:w="667" w:type="pct"/>
          </w:tcPr>
          <w:p w14:paraId="6C73274D">
            <w:pPr>
              <w:ind w:firstLine="480"/>
              <w:rPr>
                <w:rFonts w:ascii="宋体" w:hAnsi="宋体" w:eastAsia="宋体" w:cs="宋体"/>
                <w:sz w:val="21"/>
                <w:szCs w:val="21"/>
              </w:rPr>
            </w:pPr>
          </w:p>
        </w:tc>
        <w:tc>
          <w:tcPr>
            <w:tcW w:w="1482" w:type="pct"/>
          </w:tcPr>
          <w:p w14:paraId="4958A438">
            <w:pPr>
              <w:ind w:firstLine="480"/>
              <w:rPr>
                <w:rFonts w:ascii="宋体" w:hAnsi="宋体" w:eastAsia="宋体" w:cs="宋体"/>
                <w:sz w:val="21"/>
                <w:szCs w:val="21"/>
              </w:rPr>
            </w:pPr>
          </w:p>
        </w:tc>
        <w:tc>
          <w:tcPr>
            <w:tcW w:w="797" w:type="pct"/>
          </w:tcPr>
          <w:p w14:paraId="42ACD149">
            <w:pPr>
              <w:ind w:firstLine="480"/>
              <w:rPr>
                <w:rFonts w:ascii="宋体" w:hAnsi="宋体" w:eastAsia="宋体" w:cs="宋体"/>
                <w:sz w:val="21"/>
                <w:szCs w:val="21"/>
              </w:rPr>
            </w:pPr>
          </w:p>
        </w:tc>
        <w:tc>
          <w:tcPr>
            <w:tcW w:w="524" w:type="pct"/>
            <w:tcMar>
              <w:top w:w="28" w:type="dxa"/>
              <w:left w:w="57" w:type="dxa"/>
              <w:bottom w:w="28" w:type="dxa"/>
              <w:right w:w="57" w:type="dxa"/>
            </w:tcMar>
          </w:tcPr>
          <w:p w14:paraId="0B298D1F">
            <w:pPr>
              <w:ind w:firstLine="480"/>
              <w:rPr>
                <w:rFonts w:ascii="宋体" w:hAnsi="宋体" w:eastAsia="宋体" w:cs="宋体"/>
                <w:sz w:val="21"/>
                <w:szCs w:val="21"/>
              </w:rPr>
            </w:pPr>
          </w:p>
        </w:tc>
        <w:tc>
          <w:tcPr>
            <w:tcW w:w="524" w:type="pct"/>
            <w:tcMar>
              <w:top w:w="28" w:type="dxa"/>
              <w:left w:w="57" w:type="dxa"/>
              <w:bottom w:w="28" w:type="dxa"/>
              <w:right w:w="57" w:type="dxa"/>
            </w:tcMar>
          </w:tcPr>
          <w:p w14:paraId="0F6D83C0">
            <w:pPr>
              <w:ind w:firstLine="480"/>
              <w:rPr>
                <w:rFonts w:ascii="宋体" w:hAnsi="宋体" w:eastAsia="宋体" w:cs="宋体"/>
                <w:sz w:val="21"/>
                <w:szCs w:val="21"/>
              </w:rPr>
            </w:pPr>
          </w:p>
        </w:tc>
      </w:tr>
      <w:tr w14:paraId="209587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1" w:type="pct"/>
          </w:tcPr>
          <w:p w14:paraId="70A245D2">
            <w:pPr>
              <w:ind w:firstLine="480"/>
              <w:rPr>
                <w:rFonts w:ascii="宋体" w:hAnsi="宋体" w:eastAsia="宋体" w:cs="宋体"/>
                <w:sz w:val="21"/>
                <w:szCs w:val="21"/>
              </w:rPr>
            </w:pPr>
          </w:p>
        </w:tc>
        <w:tc>
          <w:tcPr>
            <w:tcW w:w="591" w:type="pct"/>
          </w:tcPr>
          <w:p w14:paraId="28FA85C9">
            <w:pPr>
              <w:ind w:firstLine="480"/>
              <w:rPr>
                <w:rFonts w:ascii="宋体" w:hAnsi="宋体" w:eastAsia="宋体" w:cs="宋体"/>
                <w:sz w:val="21"/>
                <w:szCs w:val="21"/>
              </w:rPr>
            </w:pPr>
          </w:p>
        </w:tc>
        <w:tc>
          <w:tcPr>
            <w:tcW w:w="667" w:type="pct"/>
          </w:tcPr>
          <w:p w14:paraId="71040DBC">
            <w:pPr>
              <w:ind w:firstLine="480"/>
              <w:rPr>
                <w:rFonts w:ascii="宋体" w:hAnsi="宋体" w:eastAsia="宋体" w:cs="宋体"/>
                <w:sz w:val="21"/>
                <w:szCs w:val="21"/>
              </w:rPr>
            </w:pPr>
          </w:p>
        </w:tc>
        <w:tc>
          <w:tcPr>
            <w:tcW w:w="1482" w:type="pct"/>
          </w:tcPr>
          <w:p w14:paraId="50C74166">
            <w:pPr>
              <w:ind w:firstLine="480"/>
              <w:rPr>
                <w:rFonts w:ascii="宋体" w:hAnsi="宋体" w:eastAsia="宋体" w:cs="宋体"/>
                <w:sz w:val="21"/>
                <w:szCs w:val="21"/>
              </w:rPr>
            </w:pPr>
          </w:p>
        </w:tc>
        <w:tc>
          <w:tcPr>
            <w:tcW w:w="797" w:type="pct"/>
          </w:tcPr>
          <w:p w14:paraId="088506DA">
            <w:pPr>
              <w:ind w:firstLine="480"/>
              <w:rPr>
                <w:rFonts w:ascii="宋体" w:hAnsi="宋体" w:eastAsia="宋体" w:cs="宋体"/>
                <w:sz w:val="21"/>
                <w:szCs w:val="21"/>
              </w:rPr>
            </w:pPr>
          </w:p>
        </w:tc>
        <w:tc>
          <w:tcPr>
            <w:tcW w:w="524" w:type="pct"/>
            <w:tcMar>
              <w:top w:w="28" w:type="dxa"/>
              <w:left w:w="57" w:type="dxa"/>
              <w:bottom w:w="28" w:type="dxa"/>
              <w:right w:w="57" w:type="dxa"/>
            </w:tcMar>
          </w:tcPr>
          <w:p w14:paraId="347ED029">
            <w:pPr>
              <w:ind w:firstLine="480"/>
              <w:rPr>
                <w:rFonts w:ascii="宋体" w:hAnsi="宋体" w:eastAsia="宋体" w:cs="宋体"/>
                <w:sz w:val="21"/>
                <w:szCs w:val="21"/>
              </w:rPr>
            </w:pPr>
          </w:p>
        </w:tc>
        <w:tc>
          <w:tcPr>
            <w:tcW w:w="524" w:type="pct"/>
            <w:tcMar>
              <w:top w:w="28" w:type="dxa"/>
              <w:left w:w="57" w:type="dxa"/>
              <w:bottom w:w="28" w:type="dxa"/>
              <w:right w:w="57" w:type="dxa"/>
            </w:tcMar>
          </w:tcPr>
          <w:p w14:paraId="3AA0DCD2">
            <w:pPr>
              <w:ind w:firstLine="480"/>
              <w:rPr>
                <w:rFonts w:ascii="宋体" w:hAnsi="宋体" w:eastAsia="宋体" w:cs="宋体"/>
                <w:sz w:val="21"/>
                <w:szCs w:val="21"/>
              </w:rPr>
            </w:pPr>
          </w:p>
        </w:tc>
      </w:tr>
      <w:tr w14:paraId="571FCD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1" w:type="pct"/>
          </w:tcPr>
          <w:p w14:paraId="79649A9A">
            <w:pPr>
              <w:ind w:firstLine="480"/>
              <w:rPr>
                <w:rFonts w:ascii="宋体" w:hAnsi="宋体" w:eastAsia="宋体" w:cs="宋体"/>
                <w:sz w:val="21"/>
                <w:szCs w:val="21"/>
              </w:rPr>
            </w:pPr>
          </w:p>
        </w:tc>
        <w:tc>
          <w:tcPr>
            <w:tcW w:w="591" w:type="pct"/>
          </w:tcPr>
          <w:p w14:paraId="416125AD">
            <w:pPr>
              <w:ind w:firstLine="480"/>
              <w:rPr>
                <w:rFonts w:ascii="宋体" w:hAnsi="宋体" w:eastAsia="宋体" w:cs="宋体"/>
                <w:sz w:val="21"/>
                <w:szCs w:val="21"/>
              </w:rPr>
            </w:pPr>
          </w:p>
        </w:tc>
        <w:tc>
          <w:tcPr>
            <w:tcW w:w="667" w:type="pct"/>
          </w:tcPr>
          <w:p w14:paraId="00A5CF8D">
            <w:pPr>
              <w:ind w:firstLine="480"/>
              <w:rPr>
                <w:rFonts w:ascii="宋体" w:hAnsi="宋体" w:eastAsia="宋体" w:cs="宋体"/>
                <w:sz w:val="21"/>
                <w:szCs w:val="21"/>
              </w:rPr>
            </w:pPr>
          </w:p>
        </w:tc>
        <w:tc>
          <w:tcPr>
            <w:tcW w:w="1482" w:type="pct"/>
          </w:tcPr>
          <w:p w14:paraId="11B57A12">
            <w:pPr>
              <w:ind w:firstLine="480"/>
              <w:rPr>
                <w:rFonts w:ascii="宋体" w:hAnsi="宋体" w:eastAsia="宋体" w:cs="宋体"/>
                <w:sz w:val="21"/>
                <w:szCs w:val="21"/>
              </w:rPr>
            </w:pPr>
          </w:p>
        </w:tc>
        <w:tc>
          <w:tcPr>
            <w:tcW w:w="797" w:type="pct"/>
          </w:tcPr>
          <w:p w14:paraId="4D6910EC">
            <w:pPr>
              <w:ind w:firstLine="480"/>
              <w:rPr>
                <w:rFonts w:ascii="宋体" w:hAnsi="宋体" w:eastAsia="宋体" w:cs="宋体"/>
                <w:sz w:val="21"/>
                <w:szCs w:val="21"/>
              </w:rPr>
            </w:pPr>
          </w:p>
        </w:tc>
        <w:tc>
          <w:tcPr>
            <w:tcW w:w="524" w:type="pct"/>
            <w:tcMar>
              <w:top w:w="28" w:type="dxa"/>
              <w:left w:w="57" w:type="dxa"/>
              <w:bottom w:w="28" w:type="dxa"/>
              <w:right w:w="57" w:type="dxa"/>
            </w:tcMar>
          </w:tcPr>
          <w:p w14:paraId="74E685A9">
            <w:pPr>
              <w:ind w:firstLine="480"/>
              <w:rPr>
                <w:rFonts w:ascii="宋体" w:hAnsi="宋体" w:eastAsia="宋体" w:cs="宋体"/>
                <w:sz w:val="21"/>
                <w:szCs w:val="21"/>
              </w:rPr>
            </w:pPr>
          </w:p>
        </w:tc>
        <w:tc>
          <w:tcPr>
            <w:tcW w:w="524" w:type="pct"/>
            <w:tcMar>
              <w:top w:w="28" w:type="dxa"/>
              <w:left w:w="57" w:type="dxa"/>
              <w:bottom w:w="28" w:type="dxa"/>
              <w:right w:w="57" w:type="dxa"/>
            </w:tcMar>
          </w:tcPr>
          <w:p w14:paraId="79A800FB">
            <w:pPr>
              <w:ind w:firstLine="480"/>
              <w:rPr>
                <w:rFonts w:ascii="宋体" w:hAnsi="宋体" w:eastAsia="宋体" w:cs="宋体"/>
                <w:sz w:val="21"/>
                <w:szCs w:val="21"/>
              </w:rPr>
            </w:pPr>
          </w:p>
        </w:tc>
      </w:tr>
      <w:tr w14:paraId="4279D0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1" w:type="pct"/>
          </w:tcPr>
          <w:p w14:paraId="0EE41078">
            <w:pPr>
              <w:ind w:firstLine="480"/>
              <w:rPr>
                <w:rFonts w:ascii="宋体" w:hAnsi="宋体" w:eastAsia="宋体" w:cs="宋体"/>
                <w:sz w:val="21"/>
                <w:szCs w:val="21"/>
              </w:rPr>
            </w:pPr>
          </w:p>
        </w:tc>
        <w:tc>
          <w:tcPr>
            <w:tcW w:w="591" w:type="pct"/>
          </w:tcPr>
          <w:p w14:paraId="12BC1AF9">
            <w:pPr>
              <w:ind w:firstLine="480"/>
              <w:rPr>
                <w:rFonts w:ascii="宋体" w:hAnsi="宋体" w:eastAsia="宋体" w:cs="宋体"/>
                <w:sz w:val="21"/>
                <w:szCs w:val="21"/>
              </w:rPr>
            </w:pPr>
          </w:p>
        </w:tc>
        <w:tc>
          <w:tcPr>
            <w:tcW w:w="667" w:type="pct"/>
          </w:tcPr>
          <w:p w14:paraId="7316074C">
            <w:pPr>
              <w:ind w:firstLine="480"/>
              <w:rPr>
                <w:rFonts w:ascii="宋体" w:hAnsi="宋体" w:eastAsia="宋体" w:cs="宋体"/>
                <w:sz w:val="21"/>
                <w:szCs w:val="21"/>
              </w:rPr>
            </w:pPr>
          </w:p>
        </w:tc>
        <w:tc>
          <w:tcPr>
            <w:tcW w:w="1482" w:type="pct"/>
          </w:tcPr>
          <w:p w14:paraId="3D0C6563">
            <w:pPr>
              <w:ind w:firstLine="480"/>
              <w:rPr>
                <w:rFonts w:ascii="宋体" w:hAnsi="宋体" w:eastAsia="宋体" w:cs="宋体"/>
                <w:sz w:val="21"/>
                <w:szCs w:val="21"/>
              </w:rPr>
            </w:pPr>
          </w:p>
        </w:tc>
        <w:tc>
          <w:tcPr>
            <w:tcW w:w="797" w:type="pct"/>
          </w:tcPr>
          <w:p w14:paraId="45E95AA5">
            <w:pPr>
              <w:ind w:firstLine="480"/>
              <w:rPr>
                <w:rFonts w:ascii="宋体" w:hAnsi="宋体" w:eastAsia="宋体" w:cs="宋体"/>
                <w:sz w:val="21"/>
                <w:szCs w:val="21"/>
              </w:rPr>
            </w:pPr>
          </w:p>
        </w:tc>
        <w:tc>
          <w:tcPr>
            <w:tcW w:w="524" w:type="pct"/>
            <w:tcMar>
              <w:top w:w="28" w:type="dxa"/>
              <w:left w:w="57" w:type="dxa"/>
              <w:bottom w:w="28" w:type="dxa"/>
              <w:right w:w="57" w:type="dxa"/>
            </w:tcMar>
          </w:tcPr>
          <w:p w14:paraId="42D0096B">
            <w:pPr>
              <w:ind w:firstLine="480"/>
              <w:rPr>
                <w:rFonts w:ascii="宋体" w:hAnsi="宋体" w:eastAsia="宋体" w:cs="宋体"/>
                <w:sz w:val="21"/>
                <w:szCs w:val="21"/>
              </w:rPr>
            </w:pPr>
          </w:p>
        </w:tc>
        <w:tc>
          <w:tcPr>
            <w:tcW w:w="524" w:type="pct"/>
            <w:tcMar>
              <w:top w:w="28" w:type="dxa"/>
              <w:left w:w="57" w:type="dxa"/>
              <w:bottom w:w="28" w:type="dxa"/>
              <w:right w:w="57" w:type="dxa"/>
            </w:tcMar>
          </w:tcPr>
          <w:p w14:paraId="141F71D8">
            <w:pPr>
              <w:ind w:firstLine="480"/>
              <w:rPr>
                <w:rFonts w:ascii="宋体" w:hAnsi="宋体" w:eastAsia="宋体" w:cs="宋体"/>
                <w:sz w:val="21"/>
                <w:szCs w:val="21"/>
              </w:rPr>
            </w:pPr>
          </w:p>
        </w:tc>
      </w:tr>
      <w:tr w14:paraId="0B5DDE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1" w:type="pct"/>
          </w:tcPr>
          <w:p w14:paraId="33512BAE">
            <w:pPr>
              <w:ind w:firstLine="480"/>
              <w:rPr>
                <w:rFonts w:ascii="宋体" w:hAnsi="宋体" w:eastAsia="宋体" w:cs="宋体"/>
                <w:sz w:val="21"/>
                <w:szCs w:val="21"/>
              </w:rPr>
            </w:pPr>
          </w:p>
        </w:tc>
        <w:tc>
          <w:tcPr>
            <w:tcW w:w="591" w:type="pct"/>
            <w:vAlign w:val="center"/>
          </w:tcPr>
          <w:p w14:paraId="5FBC5DB4">
            <w:pPr>
              <w:ind w:firstLine="480"/>
              <w:rPr>
                <w:rFonts w:ascii="宋体" w:hAnsi="宋体" w:eastAsia="宋体" w:cs="宋体"/>
                <w:sz w:val="21"/>
                <w:szCs w:val="21"/>
              </w:rPr>
            </w:pPr>
          </w:p>
        </w:tc>
        <w:tc>
          <w:tcPr>
            <w:tcW w:w="667" w:type="pct"/>
          </w:tcPr>
          <w:p w14:paraId="7C569F8D">
            <w:pPr>
              <w:ind w:firstLine="480"/>
              <w:rPr>
                <w:rFonts w:ascii="宋体" w:hAnsi="宋体" w:eastAsia="宋体" w:cs="宋体"/>
                <w:sz w:val="21"/>
                <w:szCs w:val="21"/>
              </w:rPr>
            </w:pPr>
          </w:p>
        </w:tc>
        <w:tc>
          <w:tcPr>
            <w:tcW w:w="1482" w:type="pct"/>
          </w:tcPr>
          <w:p w14:paraId="7A69E02B">
            <w:pPr>
              <w:ind w:firstLine="480"/>
              <w:rPr>
                <w:rFonts w:ascii="宋体" w:hAnsi="宋体" w:eastAsia="宋体" w:cs="宋体"/>
                <w:sz w:val="21"/>
                <w:szCs w:val="21"/>
              </w:rPr>
            </w:pPr>
          </w:p>
        </w:tc>
        <w:tc>
          <w:tcPr>
            <w:tcW w:w="797" w:type="pct"/>
          </w:tcPr>
          <w:p w14:paraId="16B2038C">
            <w:pPr>
              <w:ind w:firstLine="480"/>
              <w:rPr>
                <w:rFonts w:ascii="宋体" w:hAnsi="宋体" w:eastAsia="宋体" w:cs="宋体"/>
                <w:sz w:val="21"/>
                <w:szCs w:val="21"/>
              </w:rPr>
            </w:pPr>
          </w:p>
        </w:tc>
        <w:tc>
          <w:tcPr>
            <w:tcW w:w="524" w:type="pct"/>
            <w:tcMar>
              <w:top w:w="28" w:type="dxa"/>
              <w:left w:w="57" w:type="dxa"/>
              <w:bottom w:w="28" w:type="dxa"/>
              <w:right w:w="57" w:type="dxa"/>
            </w:tcMar>
          </w:tcPr>
          <w:p w14:paraId="36002146">
            <w:pPr>
              <w:ind w:firstLine="480"/>
              <w:rPr>
                <w:rFonts w:ascii="宋体" w:hAnsi="宋体" w:eastAsia="宋体" w:cs="宋体"/>
                <w:sz w:val="21"/>
                <w:szCs w:val="21"/>
              </w:rPr>
            </w:pPr>
          </w:p>
        </w:tc>
        <w:tc>
          <w:tcPr>
            <w:tcW w:w="524" w:type="pct"/>
            <w:tcMar>
              <w:top w:w="28" w:type="dxa"/>
              <w:left w:w="57" w:type="dxa"/>
              <w:bottom w:w="28" w:type="dxa"/>
              <w:right w:w="57" w:type="dxa"/>
            </w:tcMar>
          </w:tcPr>
          <w:p w14:paraId="31947CE5">
            <w:pPr>
              <w:ind w:firstLine="480"/>
              <w:rPr>
                <w:rFonts w:ascii="宋体" w:hAnsi="宋体" w:eastAsia="宋体" w:cs="宋体"/>
                <w:sz w:val="21"/>
                <w:szCs w:val="21"/>
              </w:rPr>
            </w:pPr>
          </w:p>
        </w:tc>
      </w:tr>
      <w:tr w14:paraId="47EF59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1" w:type="pct"/>
          </w:tcPr>
          <w:p w14:paraId="11F580E2">
            <w:pPr>
              <w:ind w:firstLine="480"/>
              <w:rPr>
                <w:rFonts w:ascii="宋体" w:hAnsi="宋体" w:eastAsia="宋体" w:cs="宋体"/>
                <w:sz w:val="21"/>
                <w:szCs w:val="21"/>
              </w:rPr>
            </w:pPr>
          </w:p>
        </w:tc>
        <w:tc>
          <w:tcPr>
            <w:tcW w:w="591" w:type="pct"/>
            <w:vAlign w:val="center"/>
          </w:tcPr>
          <w:p w14:paraId="51F5ABCA">
            <w:pPr>
              <w:ind w:firstLine="480"/>
              <w:rPr>
                <w:rFonts w:ascii="宋体" w:hAnsi="宋体" w:eastAsia="宋体" w:cs="宋体"/>
                <w:sz w:val="21"/>
                <w:szCs w:val="21"/>
              </w:rPr>
            </w:pPr>
          </w:p>
        </w:tc>
        <w:tc>
          <w:tcPr>
            <w:tcW w:w="667" w:type="pct"/>
          </w:tcPr>
          <w:p w14:paraId="37F9F4AF">
            <w:pPr>
              <w:ind w:firstLine="480"/>
              <w:rPr>
                <w:rFonts w:ascii="宋体" w:hAnsi="宋体" w:eastAsia="宋体" w:cs="宋体"/>
                <w:sz w:val="21"/>
                <w:szCs w:val="21"/>
              </w:rPr>
            </w:pPr>
          </w:p>
        </w:tc>
        <w:tc>
          <w:tcPr>
            <w:tcW w:w="1482" w:type="pct"/>
          </w:tcPr>
          <w:p w14:paraId="355EA1CD">
            <w:pPr>
              <w:ind w:firstLine="480"/>
              <w:rPr>
                <w:rFonts w:ascii="宋体" w:hAnsi="宋体" w:eastAsia="宋体" w:cs="宋体"/>
                <w:sz w:val="21"/>
                <w:szCs w:val="21"/>
              </w:rPr>
            </w:pPr>
          </w:p>
        </w:tc>
        <w:tc>
          <w:tcPr>
            <w:tcW w:w="797" w:type="pct"/>
          </w:tcPr>
          <w:p w14:paraId="03DF5784">
            <w:pPr>
              <w:ind w:firstLine="480"/>
              <w:rPr>
                <w:rFonts w:ascii="宋体" w:hAnsi="宋体" w:eastAsia="宋体" w:cs="宋体"/>
                <w:sz w:val="21"/>
                <w:szCs w:val="21"/>
              </w:rPr>
            </w:pPr>
          </w:p>
        </w:tc>
        <w:tc>
          <w:tcPr>
            <w:tcW w:w="524" w:type="pct"/>
            <w:tcMar>
              <w:top w:w="28" w:type="dxa"/>
              <w:left w:w="57" w:type="dxa"/>
              <w:bottom w:w="28" w:type="dxa"/>
              <w:right w:w="57" w:type="dxa"/>
            </w:tcMar>
          </w:tcPr>
          <w:p w14:paraId="7EF6DD85">
            <w:pPr>
              <w:ind w:firstLine="480"/>
              <w:rPr>
                <w:rFonts w:ascii="宋体" w:hAnsi="宋体" w:eastAsia="宋体" w:cs="宋体"/>
                <w:sz w:val="21"/>
                <w:szCs w:val="21"/>
              </w:rPr>
            </w:pPr>
          </w:p>
        </w:tc>
        <w:tc>
          <w:tcPr>
            <w:tcW w:w="524" w:type="pct"/>
            <w:tcMar>
              <w:top w:w="28" w:type="dxa"/>
              <w:left w:w="57" w:type="dxa"/>
              <w:bottom w:w="28" w:type="dxa"/>
              <w:right w:w="57" w:type="dxa"/>
            </w:tcMar>
          </w:tcPr>
          <w:p w14:paraId="6A0D8C87">
            <w:pPr>
              <w:ind w:firstLine="480"/>
              <w:rPr>
                <w:rFonts w:ascii="宋体" w:hAnsi="宋体" w:eastAsia="宋体" w:cs="宋体"/>
                <w:sz w:val="21"/>
                <w:szCs w:val="21"/>
              </w:rPr>
            </w:pPr>
          </w:p>
        </w:tc>
      </w:tr>
      <w:tr w14:paraId="6512CA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1" w:type="pct"/>
          </w:tcPr>
          <w:p w14:paraId="7FEFE335">
            <w:pPr>
              <w:ind w:firstLine="480"/>
              <w:rPr>
                <w:rFonts w:ascii="宋体" w:hAnsi="宋体" w:eastAsia="宋体" w:cs="宋体"/>
                <w:sz w:val="21"/>
                <w:szCs w:val="21"/>
              </w:rPr>
            </w:pPr>
          </w:p>
        </w:tc>
        <w:tc>
          <w:tcPr>
            <w:tcW w:w="591" w:type="pct"/>
            <w:vAlign w:val="center"/>
          </w:tcPr>
          <w:p w14:paraId="47A3163F">
            <w:pPr>
              <w:ind w:firstLine="480"/>
              <w:rPr>
                <w:rFonts w:ascii="宋体" w:hAnsi="宋体" w:eastAsia="宋体" w:cs="宋体"/>
                <w:sz w:val="21"/>
                <w:szCs w:val="21"/>
              </w:rPr>
            </w:pPr>
          </w:p>
        </w:tc>
        <w:tc>
          <w:tcPr>
            <w:tcW w:w="667" w:type="pct"/>
          </w:tcPr>
          <w:p w14:paraId="13FD65C5">
            <w:pPr>
              <w:ind w:firstLine="480"/>
              <w:rPr>
                <w:rFonts w:ascii="宋体" w:hAnsi="宋体" w:eastAsia="宋体" w:cs="宋体"/>
                <w:sz w:val="21"/>
                <w:szCs w:val="21"/>
              </w:rPr>
            </w:pPr>
          </w:p>
        </w:tc>
        <w:tc>
          <w:tcPr>
            <w:tcW w:w="1482" w:type="pct"/>
          </w:tcPr>
          <w:p w14:paraId="58CCE805">
            <w:pPr>
              <w:ind w:firstLine="480"/>
              <w:rPr>
                <w:rFonts w:ascii="宋体" w:hAnsi="宋体" w:eastAsia="宋体" w:cs="宋体"/>
                <w:sz w:val="21"/>
                <w:szCs w:val="21"/>
              </w:rPr>
            </w:pPr>
          </w:p>
        </w:tc>
        <w:tc>
          <w:tcPr>
            <w:tcW w:w="797" w:type="pct"/>
          </w:tcPr>
          <w:p w14:paraId="295544BD">
            <w:pPr>
              <w:ind w:firstLine="480"/>
              <w:rPr>
                <w:rFonts w:ascii="宋体" w:hAnsi="宋体" w:eastAsia="宋体" w:cs="宋体"/>
                <w:sz w:val="21"/>
                <w:szCs w:val="21"/>
              </w:rPr>
            </w:pPr>
          </w:p>
        </w:tc>
        <w:tc>
          <w:tcPr>
            <w:tcW w:w="524" w:type="pct"/>
            <w:tcMar>
              <w:top w:w="28" w:type="dxa"/>
              <w:left w:w="57" w:type="dxa"/>
              <w:bottom w:w="28" w:type="dxa"/>
              <w:right w:w="57" w:type="dxa"/>
            </w:tcMar>
          </w:tcPr>
          <w:p w14:paraId="0FDCBE24">
            <w:pPr>
              <w:ind w:firstLine="480"/>
              <w:rPr>
                <w:rFonts w:ascii="宋体" w:hAnsi="宋体" w:eastAsia="宋体" w:cs="宋体"/>
                <w:sz w:val="21"/>
                <w:szCs w:val="21"/>
              </w:rPr>
            </w:pPr>
          </w:p>
        </w:tc>
        <w:tc>
          <w:tcPr>
            <w:tcW w:w="524" w:type="pct"/>
            <w:tcMar>
              <w:top w:w="28" w:type="dxa"/>
              <w:left w:w="57" w:type="dxa"/>
              <w:bottom w:w="28" w:type="dxa"/>
              <w:right w:w="57" w:type="dxa"/>
            </w:tcMar>
          </w:tcPr>
          <w:p w14:paraId="5E26C644">
            <w:pPr>
              <w:ind w:firstLine="480"/>
              <w:rPr>
                <w:rFonts w:ascii="宋体" w:hAnsi="宋体" w:eastAsia="宋体" w:cs="宋体"/>
                <w:sz w:val="21"/>
                <w:szCs w:val="21"/>
              </w:rPr>
            </w:pPr>
          </w:p>
        </w:tc>
      </w:tr>
      <w:tr w14:paraId="49409D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11" w:type="pct"/>
            <w:tcBorders>
              <w:bottom w:val="double" w:color="auto" w:sz="4" w:space="0"/>
            </w:tcBorders>
          </w:tcPr>
          <w:p w14:paraId="3DA80846">
            <w:pPr>
              <w:ind w:firstLine="480"/>
              <w:rPr>
                <w:rFonts w:ascii="宋体" w:hAnsi="宋体" w:eastAsia="宋体" w:cs="宋体"/>
                <w:sz w:val="21"/>
                <w:szCs w:val="21"/>
              </w:rPr>
            </w:pPr>
          </w:p>
        </w:tc>
        <w:tc>
          <w:tcPr>
            <w:tcW w:w="591" w:type="pct"/>
            <w:tcBorders>
              <w:bottom w:val="double" w:color="auto" w:sz="4" w:space="0"/>
            </w:tcBorders>
            <w:vAlign w:val="center"/>
          </w:tcPr>
          <w:p w14:paraId="177FD863">
            <w:pPr>
              <w:ind w:firstLine="480"/>
              <w:rPr>
                <w:rFonts w:ascii="宋体" w:hAnsi="宋体" w:eastAsia="宋体" w:cs="宋体"/>
                <w:sz w:val="21"/>
                <w:szCs w:val="21"/>
              </w:rPr>
            </w:pPr>
          </w:p>
        </w:tc>
        <w:tc>
          <w:tcPr>
            <w:tcW w:w="667" w:type="pct"/>
            <w:tcBorders>
              <w:bottom w:val="double" w:color="auto" w:sz="4" w:space="0"/>
            </w:tcBorders>
          </w:tcPr>
          <w:p w14:paraId="3217757E">
            <w:pPr>
              <w:ind w:firstLine="480"/>
              <w:rPr>
                <w:rFonts w:ascii="宋体" w:hAnsi="宋体" w:eastAsia="宋体" w:cs="宋体"/>
                <w:sz w:val="21"/>
                <w:szCs w:val="21"/>
              </w:rPr>
            </w:pPr>
          </w:p>
        </w:tc>
        <w:tc>
          <w:tcPr>
            <w:tcW w:w="1482" w:type="pct"/>
            <w:tcBorders>
              <w:bottom w:val="double" w:color="auto" w:sz="4" w:space="0"/>
            </w:tcBorders>
          </w:tcPr>
          <w:p w14:paraId="1FD6C404">
            <w:pPr>
              <w:ind w:firstLine="480"/>
              <w:rPr>
                <w:rFonts w:ascii="宋体" w:hAnsi="宋体" w:eastAsia="宋体" w:cs="宋体"/>
                <w:sz w:val="21"/>
                <w:szCs w:val="21"/>
              </w:rPr>
            </w:pPr>
          </w:p>
        </w:tc>
        <w:tc>
          <w:tcPr>
            <w:tcW w:w="797" w:type="pct"/>
            <w:tcBorders>
              <w:bottom w:val="double" w:color="auto" w:sz="4" w:space="0"/>
            </w:tcBorders>
          </w:tcPr>
          <w:p w14:paraId="70920C29">
            <w:pPr>
              <w:ind w:firstLine="480"/>
              <w:rPr>
                <w:rFonts w:ascii="宋体" w:hAnsi="宋体" w:eastAsia="宋体" w:cs="宋体"/>
                <w:sz w:val="21"/>
                <w:szCs w:val="21"/>
              </w:rPr>
            </w:pPr>
          </w:p>
        </w:tc>
        <w:tc>
          <w:tcPr>
            <w:tcW w:w="524" w:type="pct"/>
            <w:tcBorders>
              <w:bottom w:val="double" w:color="auto" w:sz="4" w:space="0"/>
            </w:tcBorders>
            <w:tcMar>
              <w:top w:w="28" w:type="dxa"/>
              <w:left w:w="57" w:type="dxa"/>
              <w:bottom w:w="28" w:type="dxa"/>
              <w:right w:w="57" w:type="dxa"/>
            </w:tcMar>
          </w:tcPr>
          <w:p w14:paraId="6C66E208">
            <w:pPr>
              <w:ind w:firstLine="480"/>
              <w:rPr>
                <w:rFonts w:ascii="宋体" w:hAnsi="宋体" w:eastAsia="宋体" w:cs="宋体"/>
                <w:sz w:val="21"/>
                <w:szCs w:val="21"/>
              </w:rPr>
            </w:pPr>
          </w:p>
        </w:tc>
        <w:tc>
          <w:tcPr>
            <w:tcW w:w="524" w:type="pct"/>
            <w:tcBorders>
              <w:bottom w:val="double" w:color="auto" w:sz="4" w:space="0"/>
            </w:tcBorders>
            <w:tcMar>
              <w:top w:w="28" w:type="dxa"/>
              <w:left w:w="57" w:type="dxa"/>
              <w:bottom w:w="28" w:type="dxa"/>
              <w:right w:w="57" w:type="dxa"/>
            </w:tcMar>
          </w:tcPr>
          <w:p w14:paraId="1BEE41D0">
            <w:pPr>
              <w:ind w:firstLine="480"/>
              <w:rPr>
                <w:rFonts w:ascii="宋体" w:hAnsi="宋体" w:eastAsia="宋体" w:cs="宋体"/>
                <w:sz w:val="21"/>
                <w:szCs w:val="21"/>
              </w:rPr>
            </w:pPr>
          </w:p>
        </w:tc>
      </w:tr>
    </w:tbl>
    <w:p w14:paraId="54B1916C">
      <w:pPr>
        <w:ind w:firstLine="0" w:firstLineChars="0"/>
        <w:rPr>
          <w:rFonts w:ascii="宋体" w:hAnsi="宋体" w:eastAsia="宋体" w:cs="宋体"/>
          <w:sz w:val="21"/>
          <w:szCs w:val="21"/>
        </w:rPr>
      </w:pPr>
    </w:p>
    <w:p w14:paraId="0DAE5657">
      <w:pPr>
        <w:ind w:firstLine="0" w:firstLineChars="0"/>
        <w:rPr>
          <w:rFonts w:ascii="宋体" w:hAnsi="宋体" w:eastAsia="宋体" w:cs="宋体"/>
          <w:sz w:val="21"/>
          <w:szCs w:val="21"/>
        </w:rPr>
      </w:pPr>
      <w:r>
        <w:rPr>
          <w:rFonts w:hint="eastAsia" w:ascii="宋体" w:hAnsi="宋体" w:eastAsia="宋体" w:cs="宋体"/>
          <w:sz w:val="21"/>
          <w:szCs w:val="21"/>
        </w:rPr>
        <w:t>注：1、本表须如实逐项填写，不得空缺。空缺将视为没有实质性响应谈判文件。</w:t>
      </w:r>
    </w:p>
    <w:p w14:paraId="210D6581">
      <w:pPr>
        <w:ind w:firstLine="480"/>
        <w:rPr>
          <w:rFonts w:ascii="宋体" w:hAnsi="宋体" w:eastAsia="宋体" w:cs="宋体"/>
          <w:sz w:val="21"/>
          <w:szCs w:val="21"/>
        </w:rPr>
      </w:pPr>
      <w:r>
        <w:rPr>
          <w:rFonts w:hint="eastAsia" w:ascii="宋体" w:hAnsi="宋体" w:eastAsia="宋体" w:cs="宋体"/>
          <w:sz w:val="21"/>
          <w:szCs w:val="21"/>
        </w:rPr>
        <w:t>2、若货物没有具体型号和注册商标的须注明。各项货物详细技术性能可另页描述。</w:t>
      </w:r>
    </w:p>
    <w:p w14:paraId="409D7724">
      <w:pPr>
        <w:pStyle w:val="2"/>
        <w:ind w:firstLine="562"/>
        <w:rPr>
          <w:rFonts w:ascii="宋体" w:hAnsi="宋体" w:eastAsia="宋体" w:cs="宋体"/>
          <w:b/>
          <w:sz w:val="21"/>
          <w:szCs w:val="21"/>
        </w:rPr>
      </w:pPr>
    </w:p>
    <w:p w14:paraId="659BF1A8">
      <w:pPr>
        <w:ind w:firstLine="480"/>
        <w:rPr>
          <w:rFonts w:ascii="宋体" w:hAnsi="宋体" w:eastAsia="宋体" w:cs="宋体"/>
          <w:sz w:val="21"/>
          <w:szCs w:val="21"/>
        </w:rPr>
      </w:pPr>
    </w:p>
    <w:p w14:paraId="10EEF462">
      <w:pPr>
        <w:widowControl/>
        <w:ind w:firstLine="480"/>
        <w:rPr>
          <w:rFonts w:ascii="宋体" w:hAnsi="宋体" w:eastAsia="宋体" w:cs="宋体"/>
          <w:kern w:val="0"/>
          <w:sz w:val="21"/>
          <w:szCs w:val="21"/>
        </w:rPr>
      </w:pPr>
      <w:r>
        <w:rPr>
          <w:rFonts w:hint="eastAsia" w:ascii="宋体" w:hAnsi="宋体" w:eastAsia="宋体" w:cs="宋体"/>
          <w:kern w:val="0"/>
          <w:sz w:val="21"/>
          <w:szCs w:val="21"/>
          <w:lang w:val="zh-CN"/>
        </w:rPr>
        <w:t>供应商</w:t>
      </w:r>
      <w:r>
        <w:rPr>
          <w:rFonts w:hint="eastAsia" w:ascii="宋体" w:hAnsi="宋体" w:eastAsia="宋体" w:cs="宋体"/>
          <w:kern w:val="0"/>
          <w:sz w:val="21"/>
          <w:szCs w:val="21"/>
        </w:rPr>
        <w:t>全称</w:t>
      </w:r>
      <w:r>
        <w:rPr>
          <w:rFonts w:hint="eastAsia" w:ascii="宋体" w:hAnsi="宋体" w:eastAsia="宋体" w:cs="宋体"/>
          <w:kern w:val="0"/>
          <w:sz w:val="21"/>
          <w:szCs w:val="21"/>
          <w:lang w:val="zh-CN"/>
        </w:rPr>
        <w:t>：</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（公章）</w:t>
      </w:r>
    </w:p>
    <w:p w14:paraId="632E2F3D">
      <w:pPr>
        <w:widowControl/>
        <w:ind w:firstLine="480"/>
        <w:rPr>
          <w:rFonts w:ascii="宋体" w:hAnsi="宋体" w:eastAsia="宋体" w:cs="宋体"/>
          <w:kern w:val="0"/>
          <w:sz w:val="21"/>
          <w:szCs w:val="21"/>
        </w:rPr>
      </w:pPr>
    </w:p>
    <w:p w14:paraId="12F62DED">
      <w:pPr>
        <w:widowControl/>
        <w:ind w:firstLine="480"/>
        <w:rPr>
          <w:rFonts w:ascii="宋体" w:hAnsi="宋体" w:eastAsia="宋体" w:cs="宋体"/>
          <w:kern w:val="0"/>
          <w:sz w:val="21"/>
          <w:szCs w:val="21"/>
          <w:lang w:val="zh-CN"/>
        </w:rPr>
      </w:pPr>
      <w:r>
        <w:rPr>
          <w:rFonts w:hint="eastAsia" w:ascii="宋体" w:hAnsi="宋体" w:eastAsia="宋体" w:cs="宋体"/>
          <w:kern w:val="0"/>
          <w:sz w:val="21"/>
          <w:szCs w:val="21"/>
          <w:lang w:val="zh-CN"/>
        </w:rPr>
        <w:t>法定代表（负责）人或被授权人：</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lang w:val="zh-CN"/>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（签字或盖章）</w:t>
      </w:r>
    </w:p>
    <w:p w14:paraId="7D5B3819">
      <w:pPr>
        <w:widowControl/>
        <w:ind w:firstLine="480"/>
        <w:rPr>
          <w:rFonts w:ascii="宋体" w:hAnsi="宋体" w:eastAsia="宋体" w:cs="宋体"/>
          <w:kern w:val="0"/>
          <w:sz w:val="21"/>
          <w:szCs w:val="21"/>
        </w:rPr>
      </w:pPr>
      <w:r>
        <w:rPr>
          <w:rFonts w:hint="eastAsia" w:ascii="宋体" w:hAnsi="宋体" w:eastAsia="宋体" w:cs="宋体"/>
          <w:kern w:val="0"/>
          <w:sz w:val="21"/>
          <w:szCs w:val="21"/>
          <w:lang w:val="zh-CN"/>
        </w:rPr>
        <w:t xml:space="preserve">  </w:t>
      </w:r>
    </w:p>
    <w:p w14:paraId="5B56041E">
      <w:pPr>
        <w:pStyle w:val="2"/>
        <w:ind w:firstLine="560"/>
        <w:rPr>
          <w:rFonts w:ascii="宋体" w:hAnsi="宋体" w:eastAsia="宋体" w:cs="宋体"/>
        </w:rPr>
      </w:pPr>
      <w:r>
        <w:rPr>
          <w:rFonts w:hint="eastAsia" w:ascii="宋体" w:hAnsi="宋体" w:eastAsia="宋体" w:cs="宋体"/>
          <w:kern w:val="0"/>
          <w:sz w:val="21"/>
          <w:szCs w:val="21"/>
          <w:lang w:val="zh-CN"/>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zh-CN"/>
        </w:rPr>
        <w:t>年       月      日</w:t>
      </w:r>
    </w:p>
    <w:sectPr>
      <w:headerReference r:id="rId6" w:type="first"/>
      <w:footerReference r:id="rId9" w:type="firs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F688A">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0DB23">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115FF">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9ECA2">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0E2F9">
    <w:pPr>
      <w:pStyle w:val="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s>
  <w:rsids>
    <w:rsidRoot w:val="0022584B"/>
    <w:rsid w:val="0022584B"/>
    <w:rsid w:val="00C04E8E"/>
    <w:rsid w:val="00D55B14"/>
    <w:rsid w:val="04CF727F"/>
    <w:rsid w:val="080D0198"/>
    <w:rsid w:val="09FC34DE"/>
    <w:rsid w:val="10501A8E"/>
    <w:rsid w:val="13190CB6"/>
    <w:rsid w:val="178A7480"/>
    <w:rsid w:val="17CB3F48"/>
    <w:rsid w:val="1C9B7988"/>
    <w:rsid w:val="20E761DB"/>
    <w:rsid w:val="21173128"/>
    <w:rsid w:val="21300146"/>
    <w:rsid w:val="249330F4"/>
    <w:rsid w:val="27A218AD"/>
    <w:rsid w:val="2A7D4FB8"/>
    <w:rsid w:val="2C7B043E"/>
    <w:rsid w:val="2EBD0ADC"/>
    <w:rsid w:val="31A72C3D"/>
    <w:rsid w:val="33456931"/>
    <w:rsid w:val="36381958"/>
    <w:rsid w:val="3A815620"/>
    <w:rsid w:val="426D7BAB"/>
    <w:rsid w:val="428E2D5F"/>
    <w:rsid w:val="42BA6338"/>
    <w:rsid w:val="4D6C7C54"/>
    <w:rsid w:val="50375EAC"/>
    <w:rsid w:val="557C273A"/>
    <w:rsid w:val="59B556B0"/>
    <w:rsid w:val="5E544516"/>
    <w:rsid w:val="622C076A"/>
    <w:rsid w:val="669577B8"/>
    <w:rsid w:val="68903F27"/>
    <w:rsid w:val="696A70BE"/>
    <w:rsid w:val="6A0B690A"/>
    <w:rsid w:val="6C3075E5"/>
    <w:rsid w:val="72946E62"/>
    <w:rsid w:val="76D732A5"/>
    <w:rsid w:val="7FB70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sz w:val="28"/>
    </w:rPr>
  </w:style>
  <w:style w:type="paragraph" w:styleId="3">
    <w:name w:val="footer"/>
    <w:basedOn w:val="1"/>
    <w:link w:val="8"/>
    <w:qFormat/>
    <w:uiPriority w:val="0"/>
    <w:pPr>
      <w:tabs>
        <w:tab w:val="center" w:pos="4153"/>
        <w:tab w:val="right" w:pos="8306"/>
      </w:tabs>
      <w:snapToGrid w:val="0"/>
      <w:spacing w:line="240" w:lineRule="auto"/>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眉 Char"/>
    <w:basedOn w:val="6"/>
    <w:link w:val="4"/>
    <w:qFormat/>
    <w:uiPriority w:val="0"/>
    <w:rPr>
      <w:rFonts w:eastAsia="楷体"/>
      <w:kern w:val="2"/>
      <w:sz w:val="18"/>
      <w:szCs w:val="18"/>
    </w:rPr>
  </w:style>
  <w:style w:type="character" w:customStyle="1" w:styleId="8">
    <w:name w:val="页脚 Char"/>
    <w:basedOn w:val="6"/>
    <w:link w:val="3"/>
    <w:qFormat/>
    <w:uiPriority w:val="0"/>
    <w:rPr>
      <w:rFonts w:eastAsia="楷体"/>
      <w:kern w:val="2"/>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10</Pages>
  <Words>3124</Words>
  <Characters>3159</Characters>
  <Lines>8</Lines>
  <Paragraphs>2</Paragraphs>
  <TotalTime>0</TotalTime>
  <ScaleCrop>false</ScaleCrop>
  <LinksUpToDate>false</LinksUpToDate>
  <CharactersWithSpaces>3284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2023-08-01T05:46:00Z</dcterms:created>
  <dc:creator>Administrator</dc:creator>
  <cp:lastModifiedBy>歖.</cp:lastModifiedBy>
  <dcterms:modified xsi:type="dcterms:W3CDTF">2026-09-07T10:35:25Z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2485640F2BAD4F0BBD24062CE2EFD355_12</vt:lpwstr>
  </property>
  <property fmtid="{D5CDD505-2E9C-101B-9397-08002B2CF9AE}" pid="4" name="KSOTemplateDocerSaveRecord">
    <vt:lpwstr>eyJoZGlkIjoiNGVjZTM3NmQ0ZmJlYzI0MGQ5MzYzYzNmMWYzOWVhYzgiLCJ1c2VySWQiOiIzNzYzODY0NTEifQ==</vt:lpwstr>
  </property>
</Properties>
</file>