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5FA5E14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60D4ED4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E6F572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61B5A6D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4、社会保障资金缴纳证明：提供2025年1月至今已缴存的至少一个月的社会保障资金缴存单据或社保机构开具的社会保险参保缴费情况证明，依法不需要缴纳社会保障资金的单位应提供相关证明材料</w:t>
      </w:r>
    </w:p>
    <w:p w14:paraId="0532C82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6184D6C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784A09F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7、法定代表人授权书及被授权人身份证：法定代表人授权书及被授权人身份证复印件。（法定代表人直接磋商只须提交其身份证明书）</w:t>
      </w:r>
      <w:r>
        <w:rPr>
          <w:rFonts w:hint="eastAsia" w:ascii="宋体" w:hAnsi="宋体" w:cs="Helvetica"/>
          <w:b/>
          <w:bCs/>
          <w:kern w:val="0"/>
          <w:sz w:val="24"/>
          <w:highlight w:val="none"/>
        </w:rPr>
        <w:t>（格式后附）</w:t>
      </w:r>
    </w:p>
    <w:p w14:paraId="4CFDFF27">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8、专业资质：供应商须具备建筑工程施工总承包三级及以上资质或建筑装修装饰工程专业承包二级及以上资质；同时须具备有效的安全生产许可证</w:t>
      </w:r>
    </w:p>
    <w:p w14:paraId="12161A9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9、项目经理：拟派项目经理具备建筑工程专业二级以上（含二级）注册建造师资格及安全生产考核合格证(建安B证)，在本单位注册且无其他在建工程（提供无在建工程的承诺函）</w:t>
      </w:r>
    </w:p>
    <w:p w14:paraId="0D2C25D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10、供应商及项目经理：供应商及项目经理须在“陕西省住房和城乡建设厅陕西省建筑市场监管与诚信一体化管理系统”可查询且无不良记录</w:t>
      </w:r>
      <w:bookmarkStart w:id="1" w:name="_GoBack"/>
      <w:bookmarkEnd w:id="1"/>
    </w:p>
    <w:p w14:paraId="08DB7F3E">
      <w:pPr>
        <w:widowControl/>
        <w:spacing w:line="510" w:lineRule="atLeast"/>
        <w:ind w:firstLine="480"/>
        <w:jc w:val="left"/>
        <w:rPr>
          <w:rFonts w:ascii="宋体" w:hAnsi="宋体"/>
          <w:b w:val="0"/>
          <w:bCs w:val="0"/>
          <w:sz w:val="32"/>
          <w:szCs w:val="32"/>
          <w:highlight w:val="none"/>
        </w:rPr>
      </w:pPr>
      <w:r>
        <w:rPr>
          <w:rFonts w:hint="eastAsia" w:ascii="宋体" w:hAnsi="宋体" w:cs="Helvetica"/>
          <w:b w:val="0"/>
          <w:bCs w:val="0"/>
          <w:kern w:val="0"/>
          <w:sz w:val="24"/>
          <w:highlight w:val="none"/>
        </w:rPr>
        <w:t>11、中小企业声明函：提供中小企业声明函。（本项目为专门面向中、小、微型企业采购项目）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136BC47D">
      <w:pPr>
        <w:jc w:val="center"/>
        <w:rPr>
          <w:rFonts w:ascii="宋体" w:hAnsi="宋体" w:cs="仿宋"/>
          <w:b/>
          <w:bCs/>
          <w:color w:val="auto"/>
          <w:kern w:val="0"/>
          <w:sz w:val="28"/>
          <w:szCs w:val="28"/>
          <w:highlight w:val="none"/>
        </w:rPr>
      </w:pPr>
      <w:r>
        <w:rPr>
          <w:rFonts w:ascii="宋体" w:hAnsi="宋体" w:cs="仿宋"/>
          <w:b/>
          <w:bCs/>
          <w:kern w:val="0"/>
          <w:sz w:val="28"/>
          <w:szCs w:val="28"/>
          <w:highlight w:val="yellow"/>
        </w:rPr>
        <w:br w:type="page"/>
      </w:r>
      <w:r>
        <w:rPr>
          <w:rFonts w:ascii="宋体" w:hAnsi="宋体" w:cs="仿宋"/>
          <w:b/>
          <w:bCs/>
          <w:color w:val="auto"/>
          <w:kern w:val="0"/>
          <w:sz w:val="28"/>
          <w:szCs w:val="28"/>
          <w:highlight w:val="none"/>
        </w:rPr>
        <w:t>中小企业声明函（工程）</w:t>
      </w:r>
    </w:p>
    <w:p w14:paraId="61383204">
      <w:pPr>
        <w:adjustRightInd w:val="0"/>
        <w:snapToGrid w:val="0"/>
        <w:spacing w:line="360" w:lineRule="auto"/>
        <w:ind w:firstLine="484" w:firstLineChars="202"/>
        <w:jc w:val="left"/>
        <w:rPr>
          <w:rFonts w:ascii="宋体" w:hAnsi="宋体"/>
          <w:color w:val="auto"/>
          <w:sz w:val="24"/>
          <w:highlight w:val="none"/>
        </w:rPr>
      </w:pPr>
    </w:p>
    <w:p w14:paraId="4430AC08">
      <w:pPr>
        <w:adjustRightInd w:val="0"/>
        <w:snapToGrid w:val="0"/>
        <w:spacing w:line="360" w:lineRule="auto"/>
        <w:ind w:firstLine="484" w:firstLineChars="202"/>
        <w:jc w:val="left"/>
        <w:rPr>
          <w:rFonts w:hint="eastAsia" w:ascii="宋体" w:hAnsi="宋体"/>
          <w:color w:val="auto"/>
          <w:sz w:val="24"/>
          <w:highlight w:val="none"/>
        </w:rPr>
      </w:pPr>
      <w:r>
        <w:rPr>
          <w:rFonts w:ascii="宋体" w:hAnsi="宋体"/>
          <w:color w:val="auto"/>
          <w:sz w:val="24"/>
          <w:highlight w:val="none"/>
        </w:rPr>
        <w:t>本公司（联合体）郑重声明，根据《政府采购促进中小企业发展管理办法》（财库﹝2020﹞46号）的规定，本公司（联合体）参加</w:t>
      </w:r>
      <w:r>
        <w:rPr>
          <w:rFonts w:ascii="宋体" w:hAnsi="宋体"/>
          <w:i/>
          <w:color w:val="auto"/>
          <w:sz w:val="24"/>
          <w:highlight w:val="none"/>
          <w:u w:val="single"/>
        </w:rPr>
        <w:t>（单位名称）</w:t>
      </w:r>
      <w:r>
        <w:rPr>
          <w:rFonts w:ascii="宋体" w:hAnsi="宋体"/>
          <w:color w:val="auto"/>
          <w:sz w:val="24"/>
          <w:highlight w:val="none"/>
        </w:rPr>
        <w:t>的</w:t>
      </w:r>
      <w:r>
        <w:rPr>
          <w:rFonts w:ascii="宋体" w:hAnsi="宋体"/>
          <w:i/>
          <w:color w:val="auto"/>
          <w:sz w:val="24"/>
          <w:highlight w:val="none"/>
          <w:u w:val="single"/>
        </w:rPr>
        <w:t>（项目名称）</w:t>
      </w:r>
      <w:r>
        <w:rPr>
          <w:rFonts w:ascii="宋体" w:hAnsi="宋体"/>
          <w:color w:val="auto"/>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1. </w:t>
      </w:r>
      <w:r>
        <w:rPr>
          <w:rFonts w:ascii="宋体" w:hAnsi="宋体"/>
          <w:i/>
          <w:color w:val="auto"/>
          <w:sz w:val="24"/>
          <w:highlight w:val="none"/>
          <w:u w:val="single"/>
        </w:rPr>
        <w:t>（标的名称）</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w:t>
      </w:r>
      <w:r>
        <w:rPr>
          <w:rFonts w:hint="eastAsia" w:ascii="宋体" w:hAnsi="宋体"/>
          <w:color w:val="auto"/>
          <w:sz w:val="24"/>
          <w:highlight w:val="none"/>
          <w:vertAlign w:val="superscript"/>
        </w:rPr>
        <w:t>1</w:t>
      </w:r>
      <w:r>
        <w:rPr>
          <w:rFonts w:ascii="宋体" w:hAnsi="宋体"/>
          <w:color w:val="auto"/>
          <w:sz w:val="24"/>
          <w:highlight w:val="none"/>
        </w:rPr>
        <w:t>，属于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67A071E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2. </w:t>
      </w:r>
      <w:r>
        <w:rPr>
          <w:rFonts w:ascii="宋体" w:hAnsi="宋体"/>
          <w:i/>
          <w:color w:val="auto"/>
          <w:sz w:val="24"/>
          <w:highlight w:val="none"/>
          <w:u w:val="single"/>
        </w:rPr>
        <w:t xml:space="preserve">（标的名称） </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59CCBC4C">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w:t>
      </w:r>
    </w:p>
    <w:p w14:paraId="3EEBE431">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企业名称（盖章）：</w:t>
      </w:r>
    </w:p>
    <w:p w14:paraId="3D9513AA">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日期：</w:t>
      </w:r>
      <w:r>
        <w:rPr>
          <w:rFonts w:ascii="宋体" w:hAnsi="宋体"/>
          <w:color w:val="auto"/>
          <w:sz w:val="24"/>
          <w:highlight w:val="none"/>
        </w:rPr>
        <w:br w:type="textWrapping"/>
      </w:r>
    </w:p>
    <w:p w14:paraId="1B25DE1F">
      <w:pPr>
        <w:tabs>
          <w:tab w:val="left" w:pos="1755"/>
        </w:tabs>
        <w:spacing w:line="500" w:lineRule="atLeast"/>
        <w:rPr>
          <w:rFonts w:hint="eastAsia" w:ascii="宋体" w:hAnsi="宋体" w:cs="仿宋"/>
          <w:b/>
          <w:bCs/>
          <w:color w:val="auto"/>
          <w:sz w:val="32"/>
          <w:szCs w:val="32"/>
          <w:highlight w:val="none"/>
        </w:rPr>
      </w:pPr>
      <w:r>
        <w:rPr>
          <w:rFonts w:ascii="宋体" w:hAnsi="宋体"/>
          <w:color w:val="auto"/>
          <w:sz w:val="24"/>
          <w:highlight w:val="none"/>
          <w:vertAlign w:val="superscript"/>
        </w:rPr>
        <w:t xml:space="preserve">1 </w:t>
      </w:r>
      <w:r>
        <w:rPr>
          <w:rFonts w:ascii="宋体" w:hAnsi="宋体"/>
          <w:color w:val="auto"/>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color w:val="auto"/>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13180F89"/>
    <w:rsid w:val="161C134E"/>
    <w:rsid w:val="274E68CF"/>
    <w:rsid w:val="319F2D60"/>
    <w:rsid w:val="393F4EB6"/>
    <w:rsid w:val="3DAE17FE"/>
    <w:rsid w:val="43585CE3"/>
    <w:rsid w:val="47D66741"/>
    <w:rsid w:val="4C324162"/>
    <w:rsid w:val="4F5D3557"/>
    <w:rsid w:val="4F84058E"/>
    <w:rsid w:val="584C174F"/>
    <w:rsid w:val="5B247F28"/>
    <w:rsid w:val="62DD5570"/>
    <w:rsid w:val="62E01A1E"/>
    <w:rsid w:val="6BA34805"/>
    <w:rsid w:val="707A1AB0"/>
    <w:rsid w:val="75B66EDD"/>
    <w:rsid w:val="76854D0B"/>
    <w:rsid w:val="7B35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2749</Words>
  <Characters>2783</Characters>
  <Lines>30</Lines>
  <Paragraphs>8</Paragraphs>
  <TotalTime>0</TotalTime>
  <ScaleCrop>false</ScaleCrop>
  <LinksUpToDate>false</LinksUpToDate>
  <CharactersWithSpaces>3515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2026-06-09T09:29:14Z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