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版本号：ZXZB-CG2026-21820260528001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2026年全省检验检测机构能力验证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ZXZB-CG2026-218</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2026年全省检验检测机构能力验证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ZXZB-CG2026-218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2026年全省检验检测机构能力验证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本项目为2026年全省检验检测机构能力验证。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029-86138590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采购包1：95,500.00元</w:t>
            </w:r>
          </w:p>
          <w:p>
            <w:pPr>
              <w:pStyle w:val="null3"/>
            </w:pPr>
            <w:r>
              <w:rPr>
                <w:rFonts w:ascii="仿宋_GB2312" w:hAnsi="仿宋_GB2312" w:cs="仿宋_GB2312" w:eastAsia="仿宋_GB2312"/>
              </w:rPr>
              <w:t>采购包2：118,000.00元</w:t>
            </w:r>
          </w:p>
          <w:p>
            <w:pPr>
              <w:pStyle w:val="null3"/>
            </w:pPr>
            <w:r>
              <w:rPr>
                <w:rFonts w:ascii="仿宋_GB2312" w:hAnsi="仿宋_GB2312" w:cs="仿宋_GB2312" w:eastAsia="仿宋_GB2312"/>
              </w:rPr>
              <w:t>采购包3：116,500.00元</w:t>
            </w:r>
          </w:p>
          <w:p>
            <w:pPr>
              <w:pStyle w:val="null3"/>
            </w:pPr>
            <w:r>
              <w:rPr>
                <w:rFonts w:ascii="仿宋_GB2312" w:hAnsi="仿宋_GB2312" w:cs="仿宋_GB2312" w:eastAsia="仿宋_GB2312"/>
              </w:rPr>
              <w:t>采购包4：96,400.00元</w:t>
            </w:r>
          </w:p>
          <w:p>
            <w:pPr>
              <w:pStyle w:val="null3"/>
            </w:pPr>
            <w:r>
              <w:rPr>
                <w:rFonts w:ascii="仿宋_GB2312" w:hAnsi="仿宋_GB2312" w:cs="仿宋_GB2312" w:eastAsia="仿宋_GB2312"/>
              </w:rPr>
              <w:t>采购包5：97,500.00元</w:t>
            </w:r>
          </w:p>
          <w:p>
            <w:pPr>
              <w:pStyle w:val="null3"/>
            </w:pPr>
            <w:r>
              <w:rPr>
                <w:rFonts w:ascii="仿宋_GB2312" w:hAnsi="仿宋_GB2312" w:cs="仿宋_GB2312" w:eastAsia="仿宋_GB2312"/>
              </w:rPr>
              <w:t>采购包6：94,700.00元</w:t>
            </w:r>
          </w:p>
          <w:p>
            <w:pPr>
              <w:pStyle w:val="null3"/>
            </w:pPr>
            <w:r>
              <w:rPr>
                <w:rFonts w:ascii="仿宋_GB2312" w:hAnsi="仿宋_GB2312" w:cs="仿宋_GB2312" w:eastAsia="仿宋_GB2312"/>
              </w:rPr>
              <w:t>采购包7：117,500.00元</w:t>
            </w:r>
          </w:p>
          <w:p>
            <w:pPr>
              <w:pStyle w:val="null3"/>
            </w:pPr>
            <w:r>
              <w:rPr>
                <w:rFonts w:ascii="仿宋_GB2312" w:hAnsi="仿宋_GB2312" w:cs="仿宋_GB2312" w:eastAsia="仿宋_GB2312"/>
              </w:rPr>
              <w:t>采购包8：99,500.00元</w:t>
            </w:r>
          </w:p>
          <w:p>
            <w:pPr>
              <w:pStyle w:val="null3"/>
            </w:pPr>
            <w:r>
              <w:rPr>
                <w:rFonts w:ascii="仿宋_GB2312" w:hAnsi="仿宋_GB2312" w:cs="仿宋_GB2312" w:eastAsia="仿宋_GB2312"/>
              </w:rPr>
              <w:t>采购包9：126,500.00元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规定标准收取，不足八千按照八千收取。 收款账户信息： 开户名称：陕西中信项目咨询有限公司 开户银行：农业银行西安新欧亚商城支行 账号：2613 5301 0400 10159 交纳时注明：项目编号+代理服务费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 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联系人：贾雅楠</w:t>
      </w:r>
    </w:p>
    <w:p>
      <w:pPr>
        <w:pStyle w:val="null3"/>
      </w:pPr>
      <w:r>
        <w:rPr>
          <w:rFonts w:ascii="仿宋_GB2312" w:hAnsi="仿宋_GB2312" w:cs="仿宋_GB2312" w:eastAsia="仿宋_GB2312"/>
        </w:rPr>
        <w:t>联系电话：18778673762</w:t>
      </w:r>
    </w:p>
    <w:p>
      <w:pPr>
        <w:pStyle w:val="null3"/>
      </w:pPr>
      <w:r>
        <w:rPr>
          <w:rFonts w:ascii="仿宋_GB2312" w:hAnsi="仿宋_GB2312" w:cs="仿宋_GB2312" w:eastAsia="仿宋_GB2312"/>
        </w:rPr>
        <w:t>地址：陕西省西安市碑林区和平路71号综合楼5楼505室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本项目为2026年全省检验检测机构能力验证。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95,500.00</w:t>
      </w:r>
    </w:p>
    <w:p>
      <w:pPr>
        <w:pStyle w:val="null3"/>
      </w:pPr>
      <w:r>
        <w:rPr>
          <w:rFonts w:ascii="仿宋_GB2312" w:hAnsi="仿宋_GB2312" w:cs="仿宋_GB2312" w:eastAsia="仿宋_GB2312"/>
        </w:rPr>
        <w:t>采购包最高限价（元）: 95,500.00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土壤中镍的测定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118,000.00</w:t>
      </w:r>
    </w:p>
    <w:p>
      <w:pPr>
        <w:pStyle w:val="null3"/>
      </w:pPr>
      <w:r>
        <w:rPr>
          <w:rFonts w:ascii="仿宋_GB2312" w:hAnsi="仿宋_GB2312" w:cs="仿宋_GB2312" w:eastAsia="仿宋_GB2312"/>
        </w:rPr>
        <w:t>采购包最高限价（元）: 118,000.00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粉煤灰细度 烧失量的测定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116,500.00</w:t>
      </w:r>
    </w:p>
    <w:p>
      <w:pPr>
        <w:pStyle w:val="null3"/>
      </w:pPr>
      <w:r>
        <w:rPr>
          <w:rFonts w:ascii="仿宋_GB2312" w:hAnsi="仿宋_GB2312" w:cs="仿宋_GB2312" w:eastAsia="仿宋_GB2312"/>
        </w:rPr>
        <w:t>采购包最高限价（元）: 116,500.00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建筑保温材料氧指数的测定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96,400.00</w:t>
      </w:r>
    </w:p>
    <w:p>
      <w:pPr>
        <w:pStyle w:val="null3"/>
      </w:pPr>
      <w:r>
        <w:rPr>
          <w:rFonts w:ascii="仿宋_GB2312" w:hAnsi="仿宋_GB2312" w:cs="仿宋_GB2312" w:eastAsia="仿宋_GB2312"/>
        </w:rPr>
        <w:t>采购包最高限价（元）: 96,400.00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煤炭发热量 全硫 碳含量的测定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97,500.00</w:t>
      </w:r>
    </w:p>
    <w:p>
      <w:pPr>
        <w:pStyle w:val="null3"/>
      </w:pPr>
      <w:r>
        <w:rPr>
          <w:rFonts w:ascii="仿宋_GB2312" w:hAnsi="仿宋_GB2312" w:cs="仿宋_GB2312" w:eastAsia="仿宋_GB2312"/>
        </w:rPr>
        <w:t>采购包最高限价（元）: 97,500.00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食品中铝残留量的测定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94,700.00</w:t>
      </w:r>
    </w:p>
    <w:p>
      <w:pPr>
        <w:pStyle w:val="null3"/>
      </w:pPr>
      <w:r>
        <w:rPr>
          <w:rFonts w:ascii="仿宋_GB2312" w:hAnsi="仿宋_GB2312" w:cs="仿宋_GB2312" w:eastAsia="仿宋_GB2312"/>
        </w:rPr>
        <w:t>采购包最高限价（元）: 94,700.00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水中总硬度的测定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117,500.00</w:t>
      </w:r>
    </w:p>
    <w:p>
      <w:pPr>
        <w:pStyle w:val="null3"/>
      </w:pPr>
      <w:r>
        <w:rPr>
          <w:rFonts w:ascii="仿宋_GB2312" w:hAnsi="仿宋_GB2312" w:cs="仿宋_GB2312" w:eastAsia="仿宋_GB2312"/>
        </w:rPr>
        <w:t>采购包最高限价（元）: 117,500.00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塑料维卡软化温度的测定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99,500.00</w:t>
      </w:r>
    </w:p>
    <w:p>
      <w:pPr>
        <w:pStyle w:val="null3"/>
      </w:pPr>
      <w:r>
        <w:rPr>
          <w:rFonts w:ascii="仿宋_GB2312" w:hAnsi="仿宋_GB2312" w:cs="仿宋_GB2312" w:eastAsia="仿宋_GB2312"/>
        </w:rPr>
        <w:t>采购包最高限价（元）: 99,500.00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猪肉中磺胺二甲嘧啶的测 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126,500.00</w:t>
      </w:r>
    </w:p>
    <w:p>
      <w:pPr>
        <w:pStyle w:val="null3"/>
      </w:pPr>
      <w:r>
        <w:rPr>
          <w:rFonts w:ascii="仿宋_GB2312" w:hAnsi="仿宋_GB2312" w:cs="仿宋_GB2312" w:eastAsia="仿宋_GB2312"/>
        </w:rPr>
        <w:t>采购包最高限价（元）: 126,500.00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生态环境监测机构授权签 字人能力验证考核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标的名称：土壤中镍的测定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土壤中镍的测定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标的名称：粉煤灰细度 烧失量的测定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粉煤灰细度、烧失量的测定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标的名称：建筑保温材料氧指数的测定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建筑保温材料氧指数的测定</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标的名称：煤炭发热量 全硫 碳含量的测定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煤炭发热量、全硫、碳含量的测定</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标的名称：食品中铝残留量的测定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食品中铝残留量的测定</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标的名称：水中总硬度的测定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水中总硬度的测定</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标的名称：塑料维卡软化温度的测定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塑料维卡软化温度的测定</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标的名称：猪肉中磺胺二甲嘧啶的测 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猪肉中磺胺二甲嘧啶的测定</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标的名称：生态环境监测机构授权签 字人能力验证考核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生态环境监测机构授权签字人能力验证考核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满足磋商文件及采购人需求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满足磋商文件及采购人需求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满足磋商文件及采购人需求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2026年11月30日前完成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2026年11月30日前完成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2026年11月30日前完成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2026年11月30日前完成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2026年11月30日前完成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2026年11月30日前完成</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 年11月30日前完成</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2026年11月30日前完成</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2026年11月30日前完成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符合采购人要求及国家验收规范的合格标准。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符合采购人要求及国家验收规范的合格标准。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按照磋商文件、响应文件及合同要求。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按照磋商文件、响应文件及合同要求。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须向采购代理机构提供纸质版响应文件2套，且提供的响应文件必须与在陕西省政府采购综合管理平台的项目电子化交易系统中递交的电子响应文件内容一致，纸质版响应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供应商应提交的相关资格证明材料（9）.docx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供应商应提交的相关资格证明材料（9）.docx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供应商应提交的相关资格证明材料（9）.docx 供应商概况与承诺.docx 供应商认为有必要提供的其他资料.docx 响应文件封面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供应商应提交的相关资格证明材料（9）.docx 供应商概况与承诺.docx 供应商认为有必要提供的其他资料.docx 响应文件封面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供应商应提交的相关资格证明材料（9）.docx 供应商概况与承诺.docx 供应商认为有必要提供的其他资料.docx 响应文件封面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供应商应提交的相关资格证明材料（9）.docx 供应商概况与承诺.docx 供应商认为有必要提供的其他资料.docx 响应文件封面 残疾人福利性单位声明函 标的清单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8：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9：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采购包8：</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采购包9：</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方案内容全面详细、阐述条理清晰，具有针对性，能有效保障本项目实施得9分，每有一项内容缺项扣3分，每有一项有内容但内容存在缺陷，扣1分，扣完为止。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供应商针对本项目提供①拟投入仪器、检测设备清单（包括但不限于：品牌、数量、规格型号、生产厂家等）②设备日常运维管理方案。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1.供应商具备CNAS实验室认可资质，须提供有效证书的扫描件（加盖供应商公章），符合要求得1.5分，未提供或提供材料不符合要求不得分。 2.供应商具有国家市场监督管理总局批准的国家标准物质定级证书或CNAS能力验证提供者资质（PTP），须提供有效证书的扫描件（加盖供应商公章），符合要求得1.5分，未提供或提供材料不符合要求不得分。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2分，每提供1个地方标准计1分，每提供1个团体标准计0.5分，最高得6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提供针对本项目的实施方案，内容包含：提供针对本项目的实施方案，内容包含：①考核内容与考核标准②考核方式与实施流程③评分细则与结果评定④成果交付⑤考核纪律与廉政要求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项目组织管理及人员配备</w:t>
            </w:r>
          </w:p>
        </w:tc>
        <w:tc>
          <w:tcPr>
            <w:tcW w:type="dxa" w:w="2492"/>
          </w:tcPr>
          <w:p>
            <w:pPr>
              <w:pStyle w:val="null3"/>
            </w:pPr>
            <w:r>
              <w:rPr>
                <w:rFonts w:ascii="仿宋_GB2312" w:hAnsi="仿宋_GB2312" w:cs="仿宋_GB2312" w:eastAsia="仿宋_GB2312"/>
              </w:rPr>
              <w:t>一、评审内容： 提供针对本项目的项目组织管理及人员配备，内容包含：①组织架构搭建②岗位职责分工③项目人员配备 二、评审标准： 方案内容全面详细、阐述条理清晰，具有针对性，能有效保障本项目实施得12分，每有一项内容缺项扣4分，每有一项有内容但内容存在缺陷，扣1分，扣完为止。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提供针对本项目的服务保障方案，内容包含：①资源保障（人员、设备、物资）②对接服务方案③服务后保障与技术支持④投诉处理机制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供应商针对本项目切实可行的合理化建议及承诺，且承诺内容具有可行性。 ①合理化建议②服务承诺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行业调研经历</w:t>
            </w:r>
          </w:p>
        </w:tc>
        <w:tc>
          <w:tcPr>
            <w:tcW w:type="dxa" w:w="2492"/>
          </w:tcPr>
          <w:p>
            <w:pPr>
              <w:pStyle w:val="null3"/>
            </w:pPr>
            <w:r>
              <w:rPr>
                <w:rFonts w:ascii="仿宋_GB2312" w:hAnsi="仿宋_GB2312" w:cs="仿宋_GB2312" w:eastAsia="仿宋_GB2312"/>
              </w:rPr>
              <w:t>供应商具有参与该行业发展调研活动，提供证明材料的得4分，未提供不得分。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培训经历</w:t>
            </w:r>
          </w:p>
        </w:tc>
        <w:tc>
          <w:tcPr>
            <w:tcW w:type="dxa" w:w="2492"/>
          </w:tcPr>
          <w:p>
            <w:pPr>
              <w:pStyle w:val="null3"/>
            </w:pPr>
            <w:r>
              <w:rPr>
                <w:rFonts w:ascii="仿宋_GB2312" w:hAnsi="仿宋_GB2312" w:cs="仿宋_GB2312" w:eastAsia="仿宋_GB2312"/>
              </w:rPr>
              <w:t>供应商提供参与该行业领域标准、技术要求等的培训、宣贯工作，提供证明材料的得5分，未提供不得分。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能力验证考核应处于领先水平，具有行业相关标准制修订工作经历，每提供1个国家标准计2分，每提供1个地方标准计1分，每提供1个团体标准计0.5分，最高得5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供应商提供2023年6月1日至今类似项目合同（以合同签订日期为准），每提供1个计2分，最高得6分。备注：响应文件中提供合同扫描件加盖公章。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详见附件：供应商应提交的相关资格证明材料（9）.docx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