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版本号：HSZ2026—CGZB—00520260430002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富平县张桥镇念田村道路硬化项目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HSZ2026—CGZB—005</w:t>
      </w:r>
      <w:r>
        <w:br/>
      </w:r>
      <w:r>
        <w:br/>
      </w:r>
      <w:r>
        <w:br/>
      </w:r>
    </w:p>
    <w:p>
      <w:pPr>
        <w:pStyle w:val="null3"/>
        <w:jc w:val="center"/>
        <w:outlineLvl w:val="2"/>
      </w:pPr>
      <w:r>
        <w:rPr>
          <w:rFonts w:ascii="仿宋_GB2312" w:hAnsi="仿宋_GB2312" w:cs="仿宋_GB2312" w:eastAsia="仿宋_GB2312"/>
          <w:sz w:val="28"/>
          <w:b/>
        </w:rPr>
        <w:t>富平县张桥镇人民政府（本级）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富平县张桥镇人民政府（本级）</w:t>
      </w:r>
      <w:r>
        <w:rPr>
          <w:rFonts w:ascii="仿宋_GB2312" w:hAnsi="仿宋_GB2312" w:cs="仿宋_GB2312" w:eastAsia="仿宋_GB2312"/>
        </w:rPr>
        <w:t>委托，拟对</w:t>
      </w:r>
      <w:r>
        <w:rPr>
          <w:rFonts w:ascii="仿宋_GB2312" w:hAnsi="仿宋_GB2312" w:cs="仿宋_GB2312" w:eastAsia="仿宋_GB2312"/>
        </w:rPr>
        <w:t>富平县张桥镇念田村道路硬化项目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富平县张桥镇念田村道路硬化项目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富平县张桥镇念田村道路硬化项目，主要建设内容为:破除路面，铺设混凝土路面，修建混凝土护坡，修建便民桥等。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采购包1（富平县张桥镇念田村道路硬化项目）：属于专门面向中小企业采购。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富平县张桥镇人民政府（本级）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陕西省渭南市富平县张桥镇街道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0913-8930001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 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收取，由成交供应商支付；造价咨询服务费按陕西省《关于我省工程造价咨询服务收费标准有关问题》的通知（陕价行发[2014]88号文件）计算收取，不计入工程造价，由成交供应商支付。若本次招标失败（非代理机构原因），招标代理服务费和造价咨询服务费由采购人支付。在领取中标（成交）通知书时向采购代理机构一次付清（现金或转账），具体金额以代理机构开具的税票为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富平县张桥镇人民政府（本级）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富平县张桥镇人民政府（本级）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富平县张桥镇人民政府（本级）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1,498,870.03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富平县张桥镇念田村道路硬化项目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标的名称：富平县张桥镇念田村道路硬化项目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富平县张桥镇念田村道路硬化项目</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:破除路面，铺设混凝土路面，修建混凝土护坡，修建便民桥等</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2026年（第3期）、《渭南工程造价信息》2026年（第一期）及当地市场价；</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7.5000.23.2</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2、砂浆采用预拌砂浆；</w:t>
            </w:r>
          </w:p>
          <w:p>
            <w:pPr>
              <w:pStyle w:val="null3"/>
              <w:spacing w:before="150" w:after="150"/>
              <w:ind w:firstLine="480"/>
              <w:jc w:val="both"/>
            </w:pPr>
            <w:r>
              <w:rPr>
                <w:rFonts w:ascii="仿宋_GB2312" w:hAnsi="仿宋_GB2312" w:cs="仿宋_GB2312" w:eastAsia="仿宋_GB2312"/>
                <w:sz w:val="24"/>
              </w:rPr>
              <w:t>3、招标代理服务费与造价咨询服务费不计入工程造价；</w:t>
            </w:r>
          </w:p>
          <w:p>
            <w:pPr>
              <w:pStyle w:val="null3"/>
              <w:spacing w:before="150" w:after="150"/>
              <w:ind w:firstLine="480"/>
              <w:jc w:val="both"/>
            </w:pPr>
            <w:r>
              <w:rPr>
                <w:rFonts w:ascii="仿宋_GB2312" w:hAnsi="仿宋_GB2312" w:cs="仿宋_GB2312" w:eastAsia="仿宋_GB2312"/>
                <w:sz w:val="24"/>
              </w:rPr>
              <w:t>4、未详尽事宜详见清单。</w:t>
            </w:r>
          </w:p>
          <w:tbl>
            <w:tblPr>
              <w:tblBorders>
                <w:top w:val="single"/>
                <w:left w:val="single"/>
                <w:bottom w:val="single"/>
                <w:right w:val="single"/>
                <w:insideH w:val="single"/>
                <w:insideV w:val="single"/>
              </w:tblBorders>
            </w:tblPr>
            <w:tblGrid>
              <w:gridCol w:w="175"/>
              <w:gridCol w:w="186"/>
              <w:gridCol w:w="186"/>
              <w:gridCol w:w="268"/>
              <w:gridCol w:w="218"/>
              <w:gridCol w:w="108"/>
              <w:gridCol w:w="108"/>
              <w:gridCol w:w="108"/>
              <w:gridCol w:w="108"/>
              <w:gridCol w:w="108"/>
              <w:gridCol w:w="108"/>
              <w:gridCol w:w="108"/>
              <w:gridCol w:w="108"/>
              <w:gridCol w:w="108"/>
              <w:gridCol w:w="108"/>
              <w:gridCol w:w="108"/>
              <w:gridCol w:w="108"/>
              <w:gridCol w:w="218"/>
            </w:tblGrid>
            <w:tr>
              <w:tc>
                <w:tcPr>
                  <w:tcW w:type="dxa" w:w="17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2"/>
                  <w:gridSpan w:val="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00"/>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分部分项工程项目清单计价表</w:t>
                  </w: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市政工程                                        专业/标段：  市政工程                                                   第  1  页    共  2  页</w:t>
                  </w:r>
                </w:p>
              </w:tc>
            </w:tr>
            <w:tr>
              <w:tc>
                <w:tcPr>
                  <w:tcW w:type="dxa" w:w="1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7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项目编码</w:t>
                  </w:r>
                </w:p>
              </w:tc>
              <w:tc>
                <w:tcPr>
                  <w:tcW w:type="dxa" w:w="48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项目特征描述</w:t>
                  </w:r>
                </w:p>
              </w:tc>
              <w:tc>
                <w:tcPr>
                  <w:tcW w:type="dxa" w:w="2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工程数量</w:t>
                  </w:r>
                </w:p>
              </w:tc>
              <w:tc>
                <w:tcPr>
                  <w:tcW w:type="dxa" w:w="6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额（元）</w:t>
                  </w:r>
                </w:p>
              </w:tc>
            </w:tr>
            <w:tr>
              <w:tc>
                <w:tcPr>
                  <w:tcW w:type="dxa" w:w="175"/>
                  <w:vMerge/>
                  <w:tcBorders>
                    <w:top w:val="single" w:color="000000" w:sz="4"/>
                    <w:left w:val="single" w:color="000000" w:sz="4"/>
                    <w:bottom w:val="single" w:color="000000" w:sz="4"/>
                    <w:right w:val="single" w:color="000000" w:sz="4"/>
                  </w:tcBorders>
                </w:tcPr>
                <w:p/>
              </w:tc>
              <w:tc>
                <w:tcPr>
                  <w:tcW w:type="dxa" w:w="372"/>
                  <w:gridSpan w:val="2"/>
                  <w:vMerge/>
                  <w:tcBorders>
                    <w:top w:val="single" w:color="000000" w:sz="4"/>
                    <w:left w:val="single" w:color="000000" w:sz="4"/>
                    <w:bottom w:val="single" w:color="000000" w:sz="4"/>
                    <w:right w:val="single" w:color="000000" w:sz="4"/>
                  </w:tcBorders>
                </w:tcPr>
                <w:p/>
              </w:tc>
              <w:tc>
                <w:tcPr>
                  <w:tcW w:type="dxa" w:w="486"/>
                  <w:gridSpan w:val="2"/>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216"/>
                  <w:gridSpan w:val="2"/>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价</w:t>
                  </w: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041001001001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拆除路面</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1.材质 :混凝土路</w:t>
                  </w:r>
                  <w:r>
                    <w:br/>
                  </w:r>
                  <w:r>
                    <w:rPr>
                      <w:rFonts w:ascii="仿宋_GB2312" w:hAnsi="仿宋_GB2312" w:cs="仿宋_GB2312" w:eastAsia="仿宋_GB2312"/>
                      <w:sz w:val="18"/>
                      <w:color w:val="000000"/>
                    </w:rPr>
                    <w:t>面</w:t>
                  </w:r>
                  <w:r>
                    <w:br/>
                  </w:r>
                  <w:r>
                    <w:rPr>
                      <w:rFonts w:ascii="仿宋_GB2312" w:hAnsi="仿宋_GB2312" w:cs="仿宋_GB2312" w:eastAsia="仿宋_GB2312"/>
                      <w:sz w:val="18"/>
                      <w:color w:val="000000"/>
                    </w:rPr>
                    <w:t>2.厚度 : 18cm厚</w:t>
                  </w:r>
                  <w:r>
                    <w:br/>
                  </w:r>
                  <w:r>
                    <w:rPr>
                      <w:rFonts w:ascii="仿宋_GB2312" w:hAnsi="仿宋_GB2312" w:cs="仿宋_GB2312" w:eastAsia="仿宋_GB2312"/>
                      <w:sz w:val="18"/>
                      <w:color w:val="000000"/>
                    </w:rPr>
                    <w:t>3.垃圾外运5KM</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675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040103006001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土方外购</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1.填方部位 :路基</w:t>
                  </w:r>
                  <w:r>
                    <w:br/>
                  </w:r>
                  <w:r>
                    <w:rPr>
                      <w:rFonts w:ascii="仿宋_GB2312" w:hAnsi="仿宋_GB2312" w:cs="仿宋_GB2312" w:eastAsia="仿宋_GB2312"/>
                      <w:sz w:val="18"/>
                      <w:color w:val="000000"/>
                    </w:rPr>
                    <w:t>2.材料品种 :外购</w:t>
                  </w:r>
                  <w:r>
                    <w:br/>
                  </w:r>
                  <w:r>
                    <w:rPr>
                      <w:rFonts w:ascii="仿宋_GB2312" w:hAnsi="仿宋_GB2312" w:cs="仿宋_GB2312" w:eastAsia="仿宋_GB2312"/>
                      <w:sz w:val="18"/>
                      <w:color w:val="000000"/>
                    </w:rPr>
                    <w:t>黄土</w:t>
                  </w:r>
                  <w:r>
                    <w:br/>
                  </w:r>
                  <w:r>
                    <w:rPr>
                      <w:rFonts w:ascii="仿宋_GB2312" w:hAnsi="仿宋_GB2312" w:cs="仿宋_GB2312" w:eastAsia="仿宋_GB2312"/>
                      <w:sz w:val="18"/>
                      <w:color w:val="000000"/>
                    </w:rPr>
                    <w:t>3.密实度 : ≥0.93</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1602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040203007001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水泥混凝土</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1.混凝土种类、强</w:t>
                  </w:r>
                  <w:r>
                    <w:br/>
                  </w:r>
                  <w:r>
                    <w:rPr>
                      <w:rFonts w:ascii="仿宋_GB2312" w:hAnsi="仿宋_GB2312" w:cs="仿宋_GB2312" w:eastAsia="仿宋_GB2312"/>
                      <w:sz w:val="18"/>
                      <w:color w:val="000000"/>
                    </w:rPr>
                    <w:t>度等级 :C25商品砼</w:t>
                  </w:r>
                  <w:r>
                    <w:br/>
                  </w:r>
                  <w:r>
                    <w:rPr>
                      <w:rFonts w:ascii="仿宋_GB2312" w:hAnsi="仿宋_GB2312" w:cs="仿宋_GB2312" w:eastAsia="仿宋_GB2312"/>
                      <w:sz w:val="18"/>
                      <w:color w:val="000000"/>
                    </w:rPr>
                    <w:t>2.厚度 : 18cm</w:t>
                  </w:r>
                  <w:r>
                    <w:br/>
                  </w:r>
                  <w:r>
                    <w:rPr>
                      <w:rFonts w:ascii="仿宋_GB2312" w:hAnsi="仿宋_GB2312" w:cs="仿宋_GB2312" w:eastAsia="仿宋_GB2312"/>
                      <w:sz w:val="18"/>
                      <w:color w:val="000000"/>
                    </w:rPr>
                    <w:t>3.路基 :30cm厚3 :</w:t>
                  </w:r>
                  <w:r>
                    <w:br/>
                  </w:r>
                  <w:r>
                    <w:rPr>
                      <w:rFonts w:ascii="仿宋_GB2312" w:hAnsi="仿宋_GB2312" w:cs="仿宋_GB2312" w:eastAsia="仿宋_GB2312"/>
                      <w:sz w:val="18"/>
                      <w:color w:val="000000"/>
                    </w:rPr>
                    <w:t>7灰土</w:t>
                  </w:r>
                  <w:r>
                    <w:br/>
                  </w:r>
                  <w:r>
                    <w:rPr>
                      <w:rFonts w:ascii="仿宋_GB2312" w:hAnsi="仿宋_GB2312" w:cs="仿宋_GB2312" w:eastAsia="仿宋_GB2312"/>
                      <w:sz w:val="18"/>
                      <w:color w:val="000000"/>
                    </w:rPr>
                    <w:t>4.路基碾压 ，  压实</w:t>
                  </w:r>
                  <w:r>
                    <w:br/>
                  </w:r>
                  <w:r>
                    <w:rPr>
                      <w:rFonts w:ascii="仿宋_GB2312" w:hAnsi="仿宋_GB2312" w:cs="仿宋_GB2312" w:eastAsia="仿宋_GB2312"/>
                      <w:sz w:val="18"/>
                      <w:color w:val="000000"/>
                    </w:rPr>
                    <w:t>系数&gt;0.93（环刀</w:t>
                  </w:r>
                  <w:r>
                    <w:br/>
                  </w:r>
                  <w:r>
                    <w:rPr>
                      <w:rFonts w:ascii="仿宋_GB2312" w:hAnsi="仿宋_GB2312" w:cs="仿宋_GB2312" w:eastAsia="仿宋_GB2312"/>
                      <w:sz w:val="18"/>
                      <w:color w:val="000000"/>
                    </w:rPr>
                    <w:t>取样）</w:t>
                  </w:r>
                  <w:r>
                    <w:br/>
                  </w:r>
                  <w:r>
                    <w:rPr>
                      <w:rFonts w:ascii="仿宋_GB2312" w:hAnsi="仿宋_GB2312" w:cs="仿宋_GB2312" w:eastAsia="仿宋_GB2312"/>
                      <w:sz w:val="18"/>
                      <w:color w:val="000000"/>
                    </w:rPr>
                    <w:t>5.路面间距6m切割</w:t>
                  </w:r>
                  <w:r>
                    <w:br/>
                  </w:r>
                  <w:r>
                    <w:rPr>
                      <w:rFonts w:ascii="仿宋_GB2312" w:hAnsi="仿宋_GB2312" w:cs="仿宋_GB2312" w:eastAsia="仿宋_GB2312"/>
                      <w:sz w:val="18"/>
                      <w:color w:val="000000"/>
                    </w:rPr>
                    <w:t>伸缩缝 ，  宽20mm，</w:t>
                  </w:r>
                  <w:r>
                    <w:br/>
                  </w:r>
                  <w:r>
                    <w:rPr>
                      <w:rFonts w:ascii="仿宋_GB2312" w:hAnsi="仿宋_GB2312" w:cs="仿宋_GB2312" w:eastAsia="仿宋_GB2312"/>
                      <w:sz w:val="18"/>
                      <w:color w:val="000000"/>
                    </w:rPr>
                    <w:t>伸缩缝内用柔性材</w:t>
                  </w:r>
                  <w:r>
                    <w:br/>
                  </w:r>
                  <w:r>
                    <w:rPr>
                      <w:rFonts w:ascii="仿宋_GB2312" w:hAnsi="仿宋_GB2312" w:cs="仿宋_GB2312" w:eastAsia="仿宋_GB2312"/>
                      <w:sz w:val="18"/>
                      <w:color w:val="000000"/>
                    </w:rPr>
                    <w:t>料填充</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8247.5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040303015001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混凝土挡墙墙身</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1.混凝土强度等级</w:t>
                  </w:r>
                  <w:r>
                    <w:br/>
                  </w:r>
                  <w:r>
                    <w:rPr>
                      <w:rFonts w:ascii="仿宋_GB2312" w:hAnsi="仿宋_GB2312" w:cs="仿宋_GB2312" w:eastAsia="仿宋_GB2312"/>
                      <w:sz w:val="18"/>
                      <w:color w:val="000000"/>
                    </w:rPr>
                    <w:t>:C25混凝土挡墙墙</w:t>
                  </w:r>
                  <w:r>
                    <w:br/>
                  </w:r>
                  <w:r>
                    <w:rPr>
                      <w:rFonts w:ascii="仿宋_GB2312" w:hAnsi="仿宋_GB2312" w:cs="仿宋_GB2312" w:eastAsia="仿宋_GB2312"/>
                      <w:sz w:val="18"/>
                      <w:color w:val="000000"/>
                    </w:rPr>
                    <w:t>身</w:t>
                  </w:r>
                  <w:r>
                    <w:br/>
                  </w:r>
                  <w:r>
                    <w:rPr>
                      <w:rFonts w:ascii="仿宋_GB2312" w:hAnsi="仿宋_GB2312" w:cs="仿宋_GB2312" w:eastAsia="仿宋_GB2312"/>
                      <w:sz w:val="18"/>
                      <w:color w:val="000000"/>
                    </w:rPr>
                    <w:t>2.基层 :30cm厚3：</w:t>
                  </w:r>
                  <w:r>
                    <w:br/>
                  </w:r>
                  <w:r>
                    <w:rPr>
                      <w:rFonts w:ascii="仿宋_GB2312" w:hAnsi="仿宋_GB2312" w:cs="仿宋_GB2312" w:eastAsia="仿宋_GB2312"/>
                      <w:sz w:val="18"/>
                      <w:color w:val="000000"/>
                    </w:rPr>
                    <w:t>7灰土</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m3</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30.38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010505017001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挡土墙模板</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1.模板形式 :复合</w:t>
                  </w:r>
                  <w:r>
                    <w:br/>
                  </w:r>
                  <w:r>
                    <w:rPr>
                      <w:rFonts w:ascii="仿宋_GB2312" w:hAnsi="仿宋_GB2312" w:cs="仿宋_GB2312" w:eastAsia="仿宋_GB2312"/>
                      <w:sz w:val="18"/>
                      <w:color w:val="000000"/>
                    </w:rPr>
                    <w:t>木模板</w:t>
                  </w:r>
                  <w:r>
                    <w:br/>
                  </w:r>
                  <w:r>
                    <w:rPr>
                      <w:rFonts w:ascii="仿宋_GB2312" w:hAnsi="仿宋_GB2312" w:cs="仿宋_GB2312" w:eastAsia="仿宋_GB2312"/>
                      <w:sz w:val="18"/>
                      <w:color w:val="000000"/>
                    </w:rPr>
                    <w:t>2.高度 : 1.5m</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m2</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67.5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040501020001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破除、新修混凝土渠道</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1.拆除原有混凝土</w:t>
                  </w:r>
                  <w:r>
                    <w:br/>
                  </w:r>
                  <w:r>
                    <w:rPr>
                      <w:rFonts w:ascii="仿宋_GB2312" w:hAnsi="仿宋_GB2312" w:cs="仿宋_GB2312" w:eastAsia="仿宋_GB2312"/>
                      <w:sz w:val="18"/>
                      <w:color w:val="000000"/>
                    </w:rPr>
                    <w:t>渠道 ，  垃圾清运5K</w:t>
                  </w:r>
                  <w:r>
                    <w:br/>
                  </w:r>
                  <w:r>
                    <w:rPr>
                      <w:rFonts w:ascii="仿宋_GB2312" w:hAnsi="仿宋_GB2312" w:cs="仿宋_GB2312" w:eastAsia="仿宋_GB2312"/>
                      <w:sz w:val="18"/>
                      <w:color w:val="000000"/>
                    </w:rPr>
                    <w:t>M</w:t>
                  </w:r>
                  <w:r>
                    <w:br/>
                  </w:r>
                  <w:r>
                    <w:rPr>
                      <w:rFonts w:ascii="仿宋_GB2312" w:hAnsi="仿宋_GB2312" w:cs="仿宋_GB2312" w:eastAsia="仿宋_GB2312"/>
                      <w:sz w:val="18"/>
                      <w:color w:val="000000"/>
                    </w:rPr>
                    <w:t>2. 断面规格:D40渠</w:t>
                  </w:r>
                  <w:r>
                    <w:br/>
                  </w:r>
                  <w:r>
                    <w:rPr>
                      <w:rFonts w:ascii="仿宋_GB2312" w:hAnsi="仿宋_GB2312" w:cs="仿宋_GB2312" w:eastAsia="仿宋_GB2312"/>
                      <w:sz w:val="18"/>
                      <w:color w:val="000000"/>
                    </w:rPr>
                    <w:t>道</w:t>
                  </w:r>
                  <w:r>
                    <w:br/>
                  </w:r>
                  <w:r>
                    <w:rPr>
                      <w:rFonts w:ascii="仿宋_GB2312" w:hAnsi="仿宋_GB2312" w:cs="仿宋_GB2312" w:eastAsia="仿宋_GB2312"/>
                      <w:sz w:val="18"/>
                      <w:color w:val="000000"/>
                    </w:rPr>
                    <w:t>3.混凝土强度等级</w:t>
                  </w:r>
                  <w:r>
                    <w:br/>
                  </w:r>
                  <w:r>
                    <w:rPr>
                      <w:rFonts w:ascii="仿宋_GB2312" w:hAnsi="仿宋_GB2312" w:cs="仿宋_GB2312" w:eastAsia="仿宋_GB2312"/>
                      <w:sz w:val="18"/>
                      <w:color w:val="000000"/>
                    </w:rPr>
                    <w:t>:C25  W4  F50</w:t>
                  </w:r>
                  <w:r>
                    <w:br/>
                  </w:r>
                  <w:r>
                    <w:rPr>
                      <w:rFonts w:ascii="仿宋_GB2312" w:hAnsi="仿宋_GB2312" w:cs="仿宋_GB2312" w:eastAsia="仿宋_GB2312"/>
                      <w:sz w:val="18"/>
                      <w:color w:val="000000"/>
                    </w:rPr>
                    <w:t>4.渠道垫方为外购</w:t>
                  </w:r>
                  <w:r>
                    <w:br/>
                  </w:r>
                  <w:r>
                    <w:rPr>
                      <w:rFonts w:ascii="仿宋_GB2312" w:hAnsi="仿宋_GB2312" w:cs="仿宋_GB2312" w:eastAsia="仿宋_GB2312"/>
                      <w:sz w:val="18"/>
                      <w:color w:val="000000"/>
                    </w:rPr>
                    <w:t>黄土</w:t>
                  </w:r>
                  <w:r>
                    <w:br/>
                  </w:r>
                  <w:r>
                    <w:rPr>
                      <w:rFonts w:ascii="仿宋_GB2312" w:hAnsi="仿宋_GB2312" w:cs="仿宋_GB2312" w:eastAsia="仿宋_GB2312"/>
                      <w:sz w:val="18"/>
                      <w:color w:val="000000"/>
                    </w:rPr>
                    <w:t>5.其他 :具体做法</w:t>
                  </w:r>
                  <w:r>
                    <w:br/>
                  </w:r>
                  <w:r>
                    <w:rPr>
                      <w:rFonts w:ascii="仿宋_GB2312" w:hAnsi="仿宋_GB2312" w:cs="仿宋_GB2312" w:eastAsia="仿宋_GB2312"/>
                      <w:sz w:val="18"/>
                      <w:color w:val="000000"/>
                    </w:rPr>
                    <w:t>见图纸</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127.67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01B001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分水口</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1.40渠道分水口</w:t>
                  </w:r>
                  <w:r>
                    <w:br/>
                  </w:r>
                  <w:r>
                    <w:rPr>
                      <w:rFonts w:ascii="仿宋_GB2312" w:hAnsi="仿宋_GB2312" w:cs="仿宋_GB2312" w:eastAsia="仿宋_GB2312"/>
                      <w:sz w:val="18"/>
                      <w:color w:val="000000"/>
                    </w:rPr>
                    <w:t>2.混凝土强度等级</w:t>
                  </w:r>
                  <w:r>
                    <w:br/>
                  </w:r>
                  <w:r>
                    <w:rPr>
                      <w:rFonts w:ascii="仿宋_GB2312" w:hAnsi="仿宋_GB2312" w:cs="仿宋_GB2312" w:eastAsia="仿宋_GB2312"/>
                      <w:sz w:val="18"/>
                      <w:color w:val="000000"/>
                    </w:rPr>
                    <w:t>:C25  W4  F50</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12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041202009001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便桥</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[项目特征]</w:t>
                  </w:r>
                  <w:r>
                    <w:br/>
                  </w:r>
                  <w:r>
                    <w:rPr>
                      <w:rFonts w:ascii="仿宋_GB2312" w:hAnsi="仿宋_GB2312" w:cs="仿宋_GB2312" w:eastAsia="仿宋_GB2312"/>
                      <w:sz w:val="18"/>
                      <w:color w:val="000000"/>
                    </w:rPr>
                    <w:t>1.尺寸 :2m*3.5m</w:t>
                  </w:r>
                  <w:r>
                    <w:br/>
                  </w:r>
                  <w:r>
                    <w:rPr>
                      <w:rFonts w:ascii="仿宋_GB2312" w:hAnsi="仿宋_GB2312" w:cs="仿宋_GB2312" w:eastAsia="仿宋_GB2312"/>
                      <w:sz w:val="18"/>
                      <w:color w:val="000000"/>
                    </w:rPr>
                    <w:t>2处、2m*4m  2处</w:t>
                  </w:r>
                  <w:r>
                    <w:br/>
                  </w:r>
                  <w:r>
                    <w:rPr>
                      <w:rFonts w:ascii="仿宋_GB2312" w:hAnsi="仿宋_GB2312" w:cs="仿宋_GB2312" w:eastAsia="仿宋_GB2312"/>
                      <w:sz w:val="18"/>
                      <w:color w:val="000000"/>
                    </w:rPr>
                    <w:t>2.厚度、砼标号 :2</w:t>
                  </w:r>
                  <w:r>
                    <w:br/>
                  </w:r>
                  <w:r>
                    <w:rPr>
                      <w:rFonts w:ascii="仿宋_GB2312" w:hAnsi="仿宋_GB2312" w:cs="仿宋_GB2312" w:eastAsia="仿宋_GB2312"/>
                      <w:sz w:val="18"/>
                      <w:color w:val="000000"/>
                    </w:rPr>
                    <w:t>0cm  C25混凝土</w:t>
                  </w:r>
                  <w:r>
                    <w:br/>
                  </w:r>
                  <w:r>
                    <w:rPr>
                      <w:rFonts w:ascii="仿宋_GB2312" w:hAnsi="仿宋_GB2312" w:cs="仿宋_GB2312" w:eastAsia="仿宋_GB2312"/>
                      <w:sz w:val="18"/>
                      <w:color w:val="000000"/>
                    </w:rPr>
                    <w:t>3.基层 :30cm厚3：</w:t>
                  </w:r>
                  <w:r>
                    <w:br/>
                  </w:r>
                  <w:r>
                    <w:rPr>
                      <w:rFonts w:ascii="仿宋_GB2312" w:hAnsi="仿宋_GB2312" w:cs="仿宋_GB2312" w:eastAsia="仿宋_GB2312"/>
                      <w:sz w:val="18"/>
                      <w:color w:val="000000"/>
                    </w:rPr>
                    <w:t>7灰土垫层</w:t>
                  </w:r>
                  <w:r>
                    <w:br/>
                  </w:r>
                  <w:r>
                    <w:rPr>
                      <w:rFonts w:ascii="仿宋_GB2312" w:hAnsi="仿宋_GB2312" w:cs="仿宋_GB2312" w:eastAsia="仿宋_GB2312"/>
                      <w:sz w:val="18"/>
                      <w:color w:val="000000"/>
                    </w:rPr>
                    <w:t>4.钢筋 :C14@200</w:t>
                  </w:r>
                  <w:r>
                    <w:br/>
                  </w:r>
                  <w:r>
                    <w:rPr>
                      <w:rFonts w:ascii="仿宋_GB2312" w:hAnsi="仿宋_GB2312" w:cs="仿宋_GB2312" w:eastAsia="仿宋_GB2312"/>
                      <w:sz w:val="18"/>
                      <w:color w:val="000000"/>
                    </w:rPr>
                    <w:t>单层双向</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221"/>
                  <w:gridSpan w:val="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54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00"/>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措施项目清单计价表</w:t>
                  </w: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市政工程                                          专业/标段：  市政工程                                                 第  1  页    共  1  页</w:t>
                  </w:r>
                </w:p>
              </w:tc>
            </w:tr>
            <w:tr>
              <w:tc>
                <w:tcPr>
                  <w:tcW w:type="dxa" w:w="1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7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项目编码</w:t>
                  </w:r>
                </w:p>
              </w:tc>
              <w:tc>
                <w:tcPr>
                  <w:tcW w:type="dxa" w:w="48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项目特征或工作内容</w:t>
                  </w:r>
                </w:p>
              </w:tc>
              <w:tc>
                <w:tcPr>
                  <w:tcW w:type="dxa" w:w="2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w:t>
                  </w:r>
                  <w:r>
                    <w:br/>
                  </w:r>
                  <w:r>
                    <w:rPr>
                      <w:rFonts w:ascii="仿宋_GB2312" w:hAnsi="仿宋_GB2312" w:cs="仿宋_GB2312" w:eastAsia="仿宋_GB2312"/>
                      <w:sz w:val="18"/>
                      <w:color w:val="000000"/>
                    </w:rPr>
                    <w:t>单位</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w:t>
                  </w:r>
                  <w:r>
                    <w:br/>
                  </w:r>
                  <w:r>
                    <w:rPr>
                      <w:rFonts w:ascii="仿宋_GB2312" w:hAnsi="仿宋_GB2312" w:cs="仿宋_GB2312" w:eastAsia="仿宋_GB2312"/>
                      <w:sz w:val="18"/>
                      <w:color w:val="000000"/>
                    </w:rPr>
                    <w:t>数量</w:t>
                  </w:r>
                </w:p>
              </w:tc>
              <w:tc>
                <w:tcPr>
                  <w:tcW w:type="dxa" w:w="6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额（元）</w:t>
                  </w:r>
                </w:p>
              </w:tc>
            </w:tr>
            <w:tr>
              <w:tc>
                <w:tcPr>
                  <w:tcW w:type="dxa" w:w="175"/>
                  <w:vMerge/>
                  <w:tcBorders>
                    <w:top w:val="single" w:color="000000" w:sz="4"/>
                    <w:left w:val="single" w:color="000000" w:sz="4"/>
                    <w:bottom w:val="single" w:color="000000" w:sz="4"/>
                    <w:right w:val="single" w:color="000000" w:sz="4"/>
                  </w:tcBorders>
                </w:tcPr>
                <w:p/>
              </w:tc>
              <w:tc>
                <w:tcPr>
                  <w:tcW w:type="dxa" w:w="372"/>
                  <w:gridSpan w:val="2"/>
                  <w:vMerge/>
                  <w:tcBorders>
                    <w:top w:val="single" w:color="000000" w:sz="4"/>
                    <w:left w:val="single" w:color="000000" w:sz="4"/>
                    <w:bottom w:val="single" w:color="000000" w:sz="4"/>
                    <w:right w:val="single" w:color="000000" w:sz="4"/>
                  </w:tcBorders>
                </w:tcPr>
                <w:p/>
              </w:tc>
              <w:tc>
                <w:tcPr>
                  <w:tcW w:type="dxa" w:w="486"/>
                  <w:gridSpan w:val="2"/>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216"/>
                  <w:gridSpan w:val="2"/>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价</w:t>
                  </w: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通用措施</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041201001001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安全文明施工措施费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041201004001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冬雨季施工增加费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041201003001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夜间施工增加费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041201002001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二次搬运费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041201005001</w:t>
                  </w: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测量放线定位复测费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8"/>
                      <w:color w:val="000000"/>
                    </w:rPr>
                    <w:t xml:space="preserve">1 </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二</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专业措施</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8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221"/>
                  <w:gridSpan w:val="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32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54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00"/>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2"/>
                      <w:b/>
                      <w:color w:val="000000"/>
                    </w:rPr>
                    <w:t>其他项目清单计价表</w:t>
                  </w: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市政工程                                     专业/标段：  市政工程                                                第  1  页    共  1  页</w:t>
                  </w:r>
                </w:p>
              </w:tc>
            </w:tr>
            <w:tr>
              <w:tc>
                <w:tcPr>
                  <w:tcW w:type="dxa" w:w="361"/>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780"/>
                  <w:gridSpan w:val="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项目名称</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计量单位</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工程数量</w:t>
                  </w:r>
                </w:p>
              </w:tc>
              <w:tc>
                <w:tcPr>
                  <w:tcW w:type="dxa" w:w="758"/>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  额    （元）</w:t>
                  </w:r>
                </w:p>
              </w:tc>
            </w:tr>
            <w:tr>
              <w:tc>
                <w:tcPr>
                  <w:tcW w:type="dxa" w:w="361"/>
                  <w:gridSpan w:val="2"/>
                  <w:vMerge/>
                  <w:tcBorders>
                    <w:top w:val="single" w:color="000000" w:sz="4"/>
                    <w:left w:val="single" w:color="000000" w:sz="4"/>
                    <w:bottom w:val="single" w:color="000000" w:sz="4"/>
                    <w:right w:val="single" w:color="000000" w:sz="4"/>
                  </w:tcBorders>
                </w:tcPr>
                <w:p/>
              </w:tc>
              <w:tc>
                <w:tcPr>
                  <w:tcW w:type="dxa" w:w="780"/>
                  <w:gridSpan w:val="4"/>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324"/>
                  <w:gridSpan w:val="3"/>
                  <w:vMerge/>
                  <w:tcBorders>
                    <w:top w:val="single" w:color="000000" w:sz="4"/>
                    <w:left w:val="single" w:color="000000" w:sz="4"/>
                    <w:bottom w:val="single" w:color="000000" w:sz="4"/>
                    <w:right w:val="single" w:color="000000" w:sz="4"/>
                  </w:tcBorders>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综合单价</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合价</w:t>
                  </w: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752"/>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暂列金额</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752"/>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专业工程暂估价</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2.1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1752"/>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计日工</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1752"/>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总承包服务费</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4.1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发包人供应材料保管费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4.2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发包人发包专业工程管理服务费_协调与</w:t>
                  </w:r>
                  <w:r>
                    <w:br/>
                  </w:r>
                  <w:r>
                    <w:rPr>
                      <w:rFonts w:ascii="仿宋_GB2312" w:hAnsi="仿宋_GB2312" w:cs="仿宋_GB2312" w:eastAsia="仿宋_GB2312"/>
                      <w:sz w:val="18"/>
                      <w:color w:val="000000"/>
                    </w:rPr>
                    <w:t>管理</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4.3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发包人发包专业工程管理服务费_协调、</w:t>
                  </w:r>
                  <w:r>
                    <w:br/>
                  </w:r>
                  <w:r>
                    <w:rPr>
                      <w:rFonts w:ascii="仿宋_GB2312" w:hAnsi="仿宋_GB2312" w:cs="仿宋_GB2312" w:eastAsia="仿宋_GB2312"/>
                      <w:sz w:val="18"/>
                      <w:color w:val="000000"/>
                    </w:rPr>
                    <w:t>管理并提供配合服务</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752"/>
                  <w:gridSpan w:val="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合同中约定的其他项目</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5.1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优质工程增加费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5.2 </w:t>
                  </w: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智慧工地增加费</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361"/>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780"/>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113"/>
                  <w:gridSpan w:val="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43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注 ：  1     表中“合同中约定的其他项目 ”适用于期中支付和工程结算时填写；</w:t>
                  </w:r>
                  <w:r>
                    <w:br/>
                  </w:r>
                  <w:r>
                    <w:rPr>
                      <w:rFonts w:ascii="仿宋_GB2312" w:hAnsi="仿宋_GB2312" w:cs="仿宋_GB2312" w:eastAsia="仿宋_GB2312"/>
                      <w:sz w:val="18"/>
                      <w:color w:val="000000"/>
                    </w:rPr>
                    <w:t xml:space="preserve">     2     其中采用费率计价方式的 ，取费基数填写到“工程数量 ”列 ，费率填写到“综合单价 ”列 ；采用总价计价方式的可</w:t>
                  </w:r>
                  <w:r>
                    <w:br/>
                  </w:r>
                  <w:r>
                    <w:rPr>
                      <w:rFonts w:ascii="仿宋_GB2312" w:hAnsi="仿宋_GB2312" w:cs="仿宋_GB2312" w:eastAsia="仿宋_GB2312"/>
                      <w:sz w:val="18"/>
                      <w:color w:val="000000"/>
                    </w:rPr>
                    <w:t>只填写“合价 ”列数值。</w:t>
                  </w:r>
                </w:p>
              </w:tc>
            </w:tr>
            <w:tr>
              <w:tc>
                <w:tcPr>
                  <w:tcW w:type="dxa" w:w="547"/>
                  <w:gridSpan w:val="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000"/>
                  <w:gridSpan w:val="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专业工程暂估价明细表</w:t>
                  </w: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工程名称：  市政工程                                       专业/标段：  市政工程                                                    第  1  页    共  1  页</w:t>
                  </w:r>
                </w:p>
              </w:tc>
            </w:tr>
            <w:tr>
              <w:tc>
                <w:tcPr>
                  <w:tcW w:type="dxa" w:w="17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7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专业工程名称</w:t>
                  </w:r>
                </w:p>
              </w:tc>
              <w:tc>
                <w:tcPr>
                  <w:tcW w:type="dxa" w:w="702"/>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暂估金额（元）</w:t>
                  </w:r>
                </w:p>
              </w:tc>
              <w:tc>
                <w:tcPr>
                  <w:tcW w:type="dxa" w:w="756"/>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确认金额（元）</w:t>
                  </w:r>
                </w:p>
              </w:tc>
              <w:tc>
                <w:tcPr>
                  <w:tcW w:type="dxa" w:w="324"/>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不含税的调整</w:t>
                  </w:r>
                  <w:r>
                    <w:br/>
                  </w:r>
                  <w:r>
                    <w:rPr>
                      <w:rFonts w:ascii="仿宋_GB2312" w:hAnsi="仿宋_GB2312" w:cs="仿宋_GB2312" w:eastAsia="仿宋_GB2312"/>
                      <w:sz w:val="18"/>
                      <w:color w:val="000000"/>
                    </w:rPr>
                    <w:t>金额±（元）</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备注</w:t>
                  </w:r>
                </w:p>
              </w:tc>
            </w:tr>
            <w:tr>
              <w:tc>
                <w:tcPr>
                  <w:tcW w:type="dxa" w:w="175"/>
                  <w:vMerge/>
                  <w:tcBorders>
                    <w:top w:val="single" w:color="000000" w:sz="4"/>
                    <w:left w:val="single" w:color="000000" w:sz="4"/>
                    <w:bottom w:val="single" w:color="000000" w:sz="4"/>
                    <w:right w:val="single" w:color="000000" w:sz="4"/>
                  </w:tcBorders>
                </w:tcPr>
                <w:p/>
              </w:tc>
              <w:tc>
                <w:tcPr>
                  <w:tcW w:type="dxa" w:w="372"/>
                  <w:gridSpan w:val="2"/>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不含税价格</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增值税</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含税价格</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不含税价格</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增值税</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含税价格</w:t>
                  </w:r>
                </w:p>
              </w:tc>
            </w:tr>
            <w:tr>
              <w:tc>
                <w:tcPr>
                  <w:tcW w:type="dxa" w:w="175"/>
                  <w:vMerge/>
                  <w:tcBorders>
                    <w:top w:val="single" w:color="000000" w:sz="4"/>
                    <w:left w:val="single" w:color="000000" w:sz="4"/>
                    <w:bottom w:val="single" w:color="000000" w:sz="4"/>
                    <w:right w:val="single" w:color="000000" w:sz="4"/>
                  </w:tcBorders>
                </w:tcPr>
                <w:p/>
              </w:tc>
              <w:tc>
                <w:tcPr>
                  <w:tcW w:type="dxa" w:w="372"/>
                  <w:gridSpan w:val="2"/>
                  <w:vMerge/>
                  <w:tcBorders>
                    <w:top w:val="single" w:color="000000" w:sz="4"/>
                    <w:left w:val="single" w:color="000000" w:sz="4"/>
                    <w:bottom w:val="single" w:color="000000" w:sz="4"/>
                    <w:right w:val="single" w:color="000000" w:sz="4"/>
                  </w:tcBorders>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A1</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B1</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C1</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A2</w:t>
                  </w: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B2</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C2</w:t>
                  </w: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D=A2-A1</w:t>
                  </w: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75"/>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72"/>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54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本页小计</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w:t>
                  </w:r>
                </w:p>
              </w:tc>
            </w:tr>
            <w:tr>
              <w:tc>
                <w:tcPr>
                  <w:tcW w:type="dxa" w:w="547"/>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6"/>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324"/>
                  <w:gridSpan w:val="3"/>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w:t>
                  </w:r>
                </w:p>
              </w:tc>
            </w:tr>
            <w:tr>
              <w:tc>
                <w:tcPr>
                  <w:tcW w:type="dxa" w:w="2547"/>
                  <w:gridSpan w:val="1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注 :本表“暂估金额 ”由招标人填写,投标人应将“暂估金额 ”填写并计入投标总价 。结算时应按合同约定的价格填写“确认金额</w:t>
                  </w:r>
                  <w:r>
                    <w:br/>
                  </w:r>
                  <w:r>
                    <w:rPr>
                      <w:rFonts w:ascii="仿宋_GB2312" w:hAnsi="仿宋_GB2312" w:cs="仿宋_GB2312" w:eastAsia="仿宋_GB2312"/>
                      <w:sz w:val="18"/>
                      <w:color w:val="000000"/>
                    </w:rPr>
                    <w:t>”。</w:t>
                  </w:r>
                </w:p>
              </w:tc>
            </w:tr>
          </w:tbl>
          <w:p>
            <w:pPr>
              <w:pStyle w:val="null3"/>
              <w:spacing w:before="150" w:after="150"/>
              <w:ind w:firstLine="48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120日历天内施工完毕；2、付款方式：施工合同签订后，付合同价款的40%，施工完成验收合格后付至合同价款的70%，待工程决算审计报告双方签字盖章认可后，付至合同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促进政府采购公平竞争优化营商环境的通知》（财库〔2019〕38号）；（6）《财政部 农业农村部 国家乡村振兴局关于运用政府采购政策支持乡村产业振兴的通知》（财库〔2021〕19号）；（7）陕西省财政厅《关于进一步加强政府绿色采购有关问题的通知》（陕财办采〔2021〕29号）；（8）陕西省财政厅关于印发《陕西省中小企业政府采购信用融资办法》（陕财办采〔2018〕23号）；（9）《陕西省财政厅关于加快推进我省中小企业政府采购信用融资工作的通知》（陕财办采〔2020〕15号）；（10）《政府采购促进中小企业发展管理办法》（财库〔2020〕46号）；（11）《关于进一步加大政府采购支持中小企业力度的通知》（财库〔2022〕19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