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E01930">
      <w:pPr>
        <w:autoSpaceDE w:val="0"/>
        <w:autoSpaceDN w:val="0"/>
        <w:adjustRightInd w:val="0"/>
        <w:snapToGrid w:val="0"/>
        <w:spacing w:line="360" w:lineRule="auto"/>
        <w:jc w:val="left"/>
        <w:rPr>
          <w:rFonts w:hint="eastAsia" w:ascii="宋体" w:hAnsi="宋体"/>
          <w:b/>
          <w:bCs/>
          <w:sz w:val="30"/>
          <w:szCs w:val="30"/>
          <w:lang w:val="zh-CN"/>
        </w:rPr>
      </w:pPr>
      <w:bookmarkStart w:id="0" w:name="_GoBack"/>
      <w:bookmarkEnd w:id="0"/>
    </w:p>
    <w:p w14:paraId="1751D796">
      <w:pPr>
        <w:autoSpaceDE w:val="0"/>
        <w:autoSpaceDN w:val="0"/>
        <w:adjustRightInd w:val="0"/>
        <w:snapToGrid w:val="0"/>
        <w:spacing w:line="360" w:lineRule="auto"/>
        <w:jc w:val="left"/>
        <w:rPr>
          <w:rFonts w:ascii="宋体" w:hAnsi="宋体"/>
          <w:b/>
          <w:bCs/>
          <w:sz w:val="30"/>
          <w:szCs w:val="30"/>
          <w:lang w:val="zh-CN"/>
        </w:rPr>
      </w:pPr>
      <w:r>
        <w:rPr>
          <w:rFonts w:hint="eastAsia" w:ascii="宋体" w:hAnsi="宋体"/>
          <w:b/>
          <w:bCs/>
          <w:sz w:val="30"/>
          <w:szCs w:val="30"/>
          <w:lang w:val="zh-CN"/>
        </w:rPr>
        <w:t>政府采购项目：</w:t>
      </w:r>
    </w:p>
    <w:p w14:paraId="1BB7818E">
      <w:pPr>
        <w:tabs>
          <w:tab w:val="left" w:pos="5670"/>
        </w:tabs>
        <w:autoSpaceDE w:val="0"/>
        <w:autoSpaceDN w:val="0"/>
        <w:adjustRightInd w:val="0"/>
        <w:snapToGrid w:val="0"/>
        <w:spacing w:line="360" w:lineRule="auto"/>
        <w:jc w:val="both"/>
        <w:rPr>
          <w:rFonts w:eastAsia="黑体"/>
          <w:sz w:val="32"/>
          <w:szCs w:val="32"/>
        </w:rPr>
      </w:pPr>
      <w:r>
        <w:rPr>
          <w:rFonts w:hint="eastAsia" w:ascii="宋体" w:hAnsi="宋体"/>
          <w:b/>
          <w:bCs/>
          <w:sz w:val="30"/>
          <w:szCs w:val="30"/>
          <w:lang w:val="zh-CN"/>
        </w:rPr>
        <w:t>采购项目编号：</w:t>
      </w:r>
    </w:p>
    <w:p w14:paraId="561CA962">
      <w:pPr>
        <w:jc w:val="center"/>
        <w:rPr>
          <w:rFonts w:hint="eastAsia" w:ascii="宋体" w:hAnsi="宋体"/>
          <w:b/>
          <w:sz w:val="44"/>
          <w:szCs w:val="44"/>
        </w:rPr>
      </w:pPr>
    </w:p>
    <w:p w14:paraId="7841615C">
      <w:pPr>
        <w:jc w:val="center"/>
        <w:rPr>
          <w:rFonts w:hint="eastAsia" w:ascii="宋体" w:hAnsi="宋体"/>
          <w:b/>
          <w:sz w:val="44"/>
          <w:szCs w:val="44"/>
        </w:rPr>
      </w:pPr>
    </w:p>
    <w:p w14:paraId="429248A5">
      <w:pPr>
        <w:jc w:val="center"/>
        <w:rPr>
          <w:rFonts w:ascii="宋体" w:hAnsi="宋体"/>
          <w:b/>
          <w:sz w:val="44"/>
          <w:szCs w:val="44"/>
        </w:rPr>
      </w:pPr>
      <w:r>
        <w:rPr>
          <w:rFonts w:hint="eastAsia" w:ascii="宋体" w:hAnsi="宋体"/>
          <w:b/>
          <w:sz w:val="44"/>
          <w:szCs w:val="44"/>
        </w:rPr>
        <w:t>渭南市</w:t>
      </w:r>
      <w:r>
        <w:rPr>
          <w:rFonts w:hint="eastAsia" w:ascii="宋体" w:hAnsi="宋体"/>
          <w:b/>
          <w:sz w:val="44"/>
          <w:szCs w:val="44"/>
          <w:lang w:val="en-US" w:eastAsia="zh-CN"/>
        </w:rPr>
        <w:t>全民健身中心物业管理</w:t>
      </w:r>
      <w:r>
        <w:rPr>
          <w:rFonts w:hint="eastAsia" w:ascii="宋体" w:hAnsi="宋体"/>
          <w:b/>
          <w:sz w:val="44"/>
          <w:szCs w:val="44"/>
        </w:rPr>
        <w:t>服务采购项目</w:t>
      </w:r>
    </w:p>
    <w:p w14:paraId="644B23F3">
      <w:pPr>
        <w:jc w:val="center"/>
        <w:rPr>
          <w:rFonts w:ascii="宋体" w:hAnsi="宋体"/>
          <w:b/>
          <w:sz w:val="48"/>
          <w:szCs w:val="48"/>
        </w:rPr>
      </w:pPr>
      <w:r>
        <w:rPr>
          <w:rFonts w:hint="eastAsia" w:ascii="宋体" w:hAnsi="宋体"/>
          <w:b/>
          <w:sz w:val="48"/>
          <w:szCs w:val="48"/>
        </w:rPr>
        <w:t>合 同 书</w:t>
      </w:r>
    </w:p>
    <w:p w14:paraId="4AE1B452">
      <w:pPr>
        <w:spacing w:line="500" w:lineRule="exact"/>
        <w:rPr>
          <w:rFonts w:hint="eastAsia" w:ascii="仿宋" w:hAnsi="仿宋" w:eastAsia="仿宋" w:cs="Times New Roman"/>
          <w:sz w:val="28"/>
          <w:szCs w:val="28"/>
          <w:lang w:val="zh-CN" w:eastAsia="zh-CN"/>
        </w:rPr>
      </w:pPr>
      <w:r>
        <w:rPr>
          <w:rFonts w:hint="eastAsia" w:ascii="仿宋" w:hAnsi="仿宋" w:eastAsia="仿宋" w:cs="Times New Roman"/>
          <w:sz w:val="28"/>
          <w:szCs w:val="28"/>
          <w:lang w:val="zh-CN" w:eastAsia="zh-CN"/>
        </w:rPr>
        <w:br w:type="textWrapping"/>
      </w:r>
      <w:r>
        <w:rPr>
          <w:rFonts w:hint="eastAsia" w:ascii="仿宋" w:hAnsi="仿宋" w:eastAsia="仿宋" w:cs="Times New Roman"/>
          <w:sz w:val="28"/>
          <w:szCs w:val="28"/>
          <w:lang w:val="zh-CN" w:eastAsia="zh-CN"/>
        </w:rPr>
        <w:t>（本合同为草案，其他细节由甲乙双方另行商定。）</w:t>
      </w:r>
    </w:p>
    <w:p w14:paraId="3B5432E4">
      <w:pPr>
        <w:jc w:val="center"/>
        <w:rPr>
          <w:rFonts w:ascii="宋体" w:hAnsi="宋体"/>
          <w:b/>
          <w:sz w:val="48"/>
          <w:szCs w:val="48"/>
        </w:rPr>
      </w:pPr>
    </w:p>
    <w:p w14:paraId="2AC34DC9">
      <w:pPr>
        <w:jc w:val="center"/>
        <w:rPr>
          <w:rFonts w:ascii="宋体" w:hAnsi="宋体"/>
          <w:b/>
          <w:sz w:val="48"/>
          <w:szCs w:val="48"/>
        </w:rPr>
      </w:pPr>
    </w:p>
    <w:p w14:paraId="717F93FA">
      <w:pPr>
        <w:jc w:val="center"/>
        <w:rPr>
          <w:rFonts w:ascii="宋体" w:hAnsi="宋体"/>
          <w:b/>
          <w:sz w:val="48"/>
          <w:szCs w:val="48"/>
        </w:rPr>
      </w:pPr>
    </w:p>
    <w:p w14:paraId="191A60BF">
      <w:pPr>
        <w:autoSpaceDE w:val="0"/>
        <w:autoSpaceDN w:val="0"/>
        <w:adjustRightInd w:val="0"/>
        <w:snapToGrid w:val="0"/>
        <w:spacing w:line="360" w:lineRule="auto"/>
        <w:ind w:firstLine="3534" w:firstLineChars="1100"/>
        <w:jc w:val="both"/>
        <w:outlineLvl w:val="0"/>
        <w:rPr>
          <w:rFonts w:hint="default" w:ascii="宋体" w:hAnsi="宋体" w:eastAsia="宋体"/>
          <w:b/>
          <w:bCs/>
          <w:sz w:val="30"/>
          <w:szCs w:val="30"/>
          <w:lang w:val="en-US" w:eastAsia="zh-CN"/>
        </w:rPr>
      </w:pPr>
      <w:r>
        <w:rPr>
          <w:rFonts w:hint="eastAsia" w:ascii="宋体" w:hAnsi="宋体"/>
          <w:b/>
          <w:sz w:val="32"/>
          <w:szCs w:val="32"/>
        </w:rPr>
        <w:t>合同编号：</w:t>
      </w:r>
      <w:r>
        <w:rPr>
          <w:rFonts w:hint="eastAsia" w:ascii="宋体" w:hAnsi="宋体"/>
          <w:b/>
          <w:bCs/>
          <w:sz w:val="30"/>
          <w:szCs w:val="30"/>
        </w:rPr>
        <w:t xml:space="preserve"> </w:t>
      </w:r>
      <w:r>
        <w:rPr>
          <w:rFonts w:hint="eastAsia" w:ascii="宋体" w:hAnsi="宋体"/>
          <w:b/>
          <w:bCs/>
          <w:sz w:val="30"/>
          <w:szCs w:val="30"/>
          <w:lang w:val="en-US" w:eastAsia="zh-CN"/>
        </w:rPr>
        <w:t xml:space="preserve">  </w:t>
      </w:r>
    </w:p>
    <w:p w14:paraId="34B8C1CE">
      <w:pPr>
        <w:jc w:val="center"/>
        <w:rPr>
          <w:rFonts w:ascii="仿宋" w:hAnsi="仿宋" w:eastAsia="仿宋"/>
          <w:b/>
          <w:sz w:val="32"/>
          <w:szCs w:val="32"/>
        </w:rPr>
      </w:pPr>
    </w:p>
    <w:p w14:paraId="5980FF89">
      <w:pPr>
        <w:rPr>
          <w:rFonts w:ascii="仿宋" w:hAnsi="仿宋" w:eastAsia="仿宋"/>
          <w:b/>
        </w:rPr>
      </w:pPr>
    </w:p>
    <w:p w14:paraId="605DC852">
      <w:pPr>
        <w:rPr>
          <w:rFonts w:ascii="仿宋" w:hAnsi="仿宋" w:eastAsia="仿宋"/>
          <w:b/>
        </w:rPr>
      </w:pPr>
    </w:p>
    <w:p w14:paraId="5CEC35E9">
      <w:pPr>
        <w:rPr>
          <w:rFonts w:ascii="仿宋" w:hAnsi="仿宋" w:eastAsia="仿宋"/>
          <w:b/>
        </w:rPr>
      </w:pPr>
    </w:p>
    <w:p w14:paraId="5E78D54F">
      <w:pPr>
        <w:rPr>
          <w:rFonts w:ascii="仿宋" w:hAnsi="仿宋" w:eastAsia="仿宋"/>
          <w:b/>
        </w:rPr>
      </w:pPr>
    </w:p>
    <w:p w14:paraId="697C0483">
      <w:pPr>
        <w:rPr>
          <w:rFonts w:ascii="仿宋" w:hAnsi="仿宋" w:eastAsia="仿宋"/>
          <w:b/>
          <w:sz w:val="48"/>
          <w:szCs w:val="48"/>
        </w:rPr>
      </w:pPr>
    </w:p>
    <w:p w14:paraId="7B8EE324">
      <w:pPr>
        <w:rPr>
          <w:rFonts w:ascii="仿宋" w:hAnsi="仿宋" w:eastAsia="仿宋"/>
          <w:b/>
          <w:sz w:val="48"/>
          <w:szCs w:val="48"/>
        </w:rPr>
      </w:pPr>
    </w:p>
    <w:p w14:paraId="4AD1CDA6">
      <w:pPr>
        <w:rPr>
          <w:rFonts w:ascii="仿宋" w:hAnsi="仿宋" w:eastAsia="仿宋"/>
          <w:b/>
          <w:sz w:val="48"/>
          <w:szCs w:val="48"/>
        </w:rPr>
      </w:pPr>
    </w:p>
    <w:p w14:paraId="3F3054EE">
      <w:pPr>
        <w:rPr>
          <w:rFonts w:ascii="仿宋" w:hAnsi="仿宋" w:eastAsia="仿宋"/>
          <w:b/>
          <w:sz w:val="48"/>
          <w:szCs w:val="48"/>
        </w:rPr>
      </w:pPr>
    </w:p>
    <w:p w14:paraId="2119FBEA">
      <w:pPr>
        <w:spacing w:line="680" w:lineRule="exact"/>
        <w:ind w:firstLine="1285" w:firstLineChars="400"/>
        <w:rPr>
          <w:rFonts w:hint="eastAsia" w:ascii="宋体" w:hAnsi="宋体" w:eastAsia="宋体"/>
          <w:b/>
          <w:sz w:val="32"/>
          <w:szCs w:val="32"/>
          <w:lang w:eastAsia="zh-CN"/>
        </w:rPr>
      </w:pPr>
      <w:r>
        <w:rPr>
          <w:rFonts w:hint="eastAsia" w:ascii="宋体" w:hAnsi="宋体"/>
          <w:b/>
          <w:sz w:val="32"/>
          <w:szCs w:val="32"/>
        </w:rPr>
        <w:t xml:space="preserve">甲  </w:t>
      </w:r>
      <w:r>
        <w:rPr>
          <w:rFonts w:hint="eastAsia" w:ascii="宋体" w:hAnsi="宋体"/>
          <w:b/>
          <w:sz w:val="32"/>
          <w:szCs w:val="32"/>
          <w:lang w:val="en-US" w:eastAsia="zh-CN"/>
        </w:rPr>
        <w:t xml:space="preserve">  </w:t>
      </w:r>
      <w:r>
        <w:rPr>
          <w:rFonts w:hint="eastAsia" w:ascii="宋体" w:hAnsi="宋体"/>
          <w:b/>
          <w:sz w:val="32"/>
          <w:szCs w:val="32"/>
        </w:rPr>
        <w:t>方：渭南市</w:t>
      </w:r>
      <w:r>
        <w:rPr>
          <w:rFonts w:hint="eastAsia" w:ascii="宋体" w:hAnsi="宋体"/>
          <w:b/>
          <w:sz w:val="32"/>
          <w:szCs w:val="32"/>
          <w:lang w:eastAsia="zh-CN"/>
        </w:rPr>
        <w:t>体育</w:t>
      </w:r>
      <w:r>
        <w:rPr>
          <w:rFonts w:hint="eastAsia" w:ascii="宋体" w:hAnsi="宋体"/>
          <w:b/>
          <w:sz w:val="32"/>
          <w:szCs w:val="32"/>
        </w:rPr>
        <w:t>中心</w:t>
      </w:r>
    </w:p>
    <w:p w14:paraId="7BDD483B">
      <w:pPr>
        <w:spacing w:line="680" w:lineRule="exact"/>
        <w:ind w:firstLine="1285" w:firstLineChars="400"/>
        <w:rPr>
          <w:rFonts w:hint="eastAsia" w:ascii="宋体" w:hAnsi="宋体" w:eastAsia="宋体"/>
          <w:b/>
          <w:sz w:val="48"/>
          <w:szCs w:val="48"/>
          <w:lang w:val="en-US" w:eastAsia="zh-CN"/>
        </w:rPr>
      </w:pPr>
      <w:r>
        <w:rPr>
          <w:rFonts w:hint="eastAsia" w:ascii="宋体" w:hAnsi="宋体"/>
          <w:b/>
          <w:sz w:val="32"/>
          <w:szCs w:val="32"/>
        </w:rPr>
        <w:t xml:space="preserve">乙  </w:t>
      </w:r>
      <w:r>
        <w:rPr>
          <w:rFonts w:hint="eastAsia" w:ascii="宋体" w:hAnsi="宋体"/>
          <w:b/>
          <w:sz w:val="32"/>
          <w:szCs w:val="32"/>
          <w:lang w:val="en-US" w:eastAsia="zh-CN"/>
        </w:rPr>
        <w:t xml:space="preserve">  </w:t>
      </w:r>
      <w:r>
        <w:rPr>
          <w:rFonts w:hint="eastAsia" w:ascii="宋体" w:hAnsi="宋体"/>
          <w:b/>
          <w:sz w:val="32"/>
          <w:szCs w:val="32"/>
        </w:rPr>
        <w:t>方：</w:t>
      </w:r>
    </w:p>
    <w:p w14:paraId="2E12136C">
      <w:pPr>
        <w:tabs>
          <w:tab w:val="left" w:pos="1995"/>
        </w:tabs>
        <w:spacing w:line="680" w:lineRule="exact"/>
        <w:ind w:firstLine="1269" w:firstLineChars="395"/>
        <w:rPr>
          <w:rFonts w:ascii="宋体" w:hAnsi="宋体"/>
          <w:b/>
          <w:sz w:val="32"/>
          <w:szCs w:val="32"/>
        </w:rPr>
      </w:pPr>
      <w:r>
        <w:rPr>
          <w:rFonts w:hint="eastAsia" w:ascii="宋体" w:hAnsi="宋体"/>
          <w:b/>
          <w:sz w:val="32"/>
          <w:szCs w:val="32"/>
        </w:rPr>
        <w:t>签订时间：202</w:t>
      </w:r>
      <w:r>
        <w:rPr>
          <w:rFonts w:hint="eastAsia" w:ascii="宋体" w:hAnsi="宋体"/>
          <w:b/>
          <w:sz w:val="32"/>
          <w:szCs w:val="32"/>
          <w:lang w:val="en-US" w:eastAsia="zh-CN"/>
        </w:rPr>
        <w:t>6</w:t>
      </w:r>
      <w:r>
        <w:rPr>
          <w:rFonts w:hint="eastAsia" w:ascii="宋体" w:hAnsi="宋体"/>
          <w:b/>
          <w:sz w:val="32"/>
          <w:szCs w:val="32"/>
        </w:rPr>
        <w:t xml:space="preserve">年 </w:t>
      </w:r>
      <w:r>
        <w:rPr>
          <w:rFonts w:hint="eastAsia" w:ascii="宋体" w:hAnsi="宋体"/>
          <w:b/>
          <w:sz w:val="32"/>
          <w:szCs w:val="32"/>
          <w:lang w:val="en-US" w:eastAsia="zh-CN"/>
        </w:rPr>
        <w:t xml:space="preserve"> </w:t>
      </w:r>
      <w:r>
        <w:rPr>
          <w:rFonts w:hint="eastAsia" w:ascii="宋体" w:hAnsi="宋体"/>
          <w:b/>
          <w:sz w:val="32"/>
          <w:szCs w:val="32"/>
        </w:rPr>
        <w:t>月</w:t>
      </w:r>
    </w:p>
    <w:p w14:paraId="385B8CD2">
      <w:pPr>
        <w:autoSpaceDE w:val="0"/>
        <w:autoSpaceDN w:val="0"/>
        <w:adjustRightInd w:val="0"/>
        <w:snapToGrid w:val="0"/>
        <w:spacing w:line="360" w:lineRule="auto"/>
        <w:rPr>
          <w:rFonts w:hint="eastAsia" w:eastAsia="黑体"/>
          <w:b/>
          <w:bCs/>
          <w:color w:val="000000"/>
          <w:sz w:val="50"/>
          <w:szCs w:val="50"/>
          <w:lang w:val="en-US"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559" w:right="1531" w:bottom="1559" w:left="1531" w:header="851" w:footer="992" w:gutter="0"/>
          <w:pgNumType w:start="0"/>
          <w:cols w:space="720" w:num="1"/>
          <w:titlePg/>
          <w:docGrid w:linePitch="312" w:charSpace="0"/>
        </w:sectPr>
      </w:pPr>
      <w:r>
        <w:rPr>
          <w:rFonts w:hint="eastAsia" w:eastAsia="黑体"/>
          <w:b/>
          <w:bCs/>
          <w:color w:val="000000"/>
          <w:sz w:val="50"/>
          <w:szCs w:val="50"/>
          <w:lang w:val="en-US" w:eastAsia="zh-CN"/>
        </w:rPr>
        <w:t xml:space="preserve"> </w:t>
      </w:r>
    </w:p>
    <w:p w14:paraId="27ADAF95">
      <w:pPr>
        <w:autoSpaceDE w:val="0"/>
        <w:autoSpaceDN w:val="0"/>
        <w:adjustRightInd w:val="0"/>
        <w:snapToGrid w:val="0"/>
        <w:spacing w:line="360" w:lineRule="auto"/>
        <w:jc w:val="center"/>
        <w:rPr>
          <w:rFonts w:eastAsia="黑体"/>
          <w:b/>
          <w:bCs/>
          <w:color w:val="000000"/>
          <w:sz w:val="40"/>
          <w:szCs w:val="40"/>
          <w:lang w:val="zh-CN"/>
        </w:rPr>
      </w:pPr>
    </w:p>
    <w:p w14:paraId="2139C019">
      <w:pPr>
        <w:spacing w:line="360" w:lineRule="auto"/>
        <w:rPr>
          <w:rFonts w:ascii="仿宋" w:hAnsi="仿宋" w:eastAsia="仿宋"/>
          <w:b/>
          <w:bCs/>
          <w:sz w:val="28"/>
          <w:szCs w:val="28"/>
        </w:rPr>
      </w:pPr>
      <w:r>
        <w:rPr>
          <w:rFonts w:hint="eastAsia" w:ascii="仿宋" w:hAnsi="仿宋" w:eastAsia="仿宋"/>
          <w:bCs/>
          <w:sz w:val="28"/>
          <w:szCs w:val="28"/>
        </w:rPr>
        <w:t xml:space="preserve">甲方（需方）：渭南市体育中心                          </w:t>
      </w:r>
    </w:p>
    <w:p w14:paraId="37E37915">
      <w:pPr>
        <w:spacing w:line="360" w:lineRule="auto"/>
        <w:rPr>
          <w:rFonts w:ascii="仿宋" w:hAnsi="仿宋" w:eastAsia="仿宋"/>
          <w:bCs/>
          <w:sz w:val="28"/>
          <w:szCs w:val="28"/>
        </w:rPr>
      </w:pPr>
      <w:r>
        <w:rPr>
          <w:rFonts w:hint="eastAsia" w:ascii="仿宋" w:hAnsi="仿宋" w:eastAsia="仿宋"/>
          <w:bCs/>
          <w:sz w:val="28"/>
          <w:szCs w:val="28"/>
        </w:rPr>
        <w:t>乙方（供方）：</w:t>
      </w:r>
    </w:p>
    <w:p w14:paraId="29AA567B">
      <w:pPr>
        <w:spacing w:line="360" w:lineRule="auto"/>
        <w:rPr>
          <w:rFonts w:ascii="仿宋" w:hAnsi="仿宋" w:eastAsia="仿宋"/>
          <w:bCs/>
          <w:sz w:val="28"/>
          <w:szCs w:val="28"/>
        </w:rPr>
      </w:pPr>
      <w:r>
        <w:rPr>
          <w:rFonts w:hint="eastAsia" w:ascii="仿宋" w:hAnsi="仿宋" w:eastAsia="仿宋"/>
          <w:bCs/>
          <w:sz w:val="28"/>
          <w:szCs w:val="28"/>
        </w:rPr>
        <w:t>渭南市政府采购中心</w:t>
      </w:r>
      <w:r>
        <w:rPr>
          <w:rFonts w:hint="eastAsia" w:ascii="仿宋" w:hAnsi="仿宋" w:eastAsia="仿宋"/>
          <w:bCs/>
          <w:sz w:val="28"/>
          <w:szCs w:val="28"/>
          <w:lang w:val="en-US" w:eastAsia="zh-CN"/>
        </w:rPr>
        <w:t>2026</w:t>
      </w:r>
      <w:r>
        <w:rPr>
          <w:rFonts w:hint="eastAsia" w:ascii="仿宋" w:hAnsi="仿宋" w:eastAsia="仿宋"/>
          <w:bCs/>
          <w:sz w:val="28"/>
          <w:szCs w:val="28"/>
        </w:rPr>
        <w:t>年</w:t>
      </w:r>
      <w:r>
        <w:rPr>
          <w:rFonts w:hint="eastAsia" w:ascii="仿宋" w:hAnsi="仿宋" w:eastAsia="仿宋"/>
          <w:bCs/>
          <w:sz w:val="28"/>
          <w:szCs w:val="28"/>
          <w:u w:val="single"/>
        </w:rPr>
        <w:t xml:space="preserve">   </w:t>
      </w:r>
      <w:r>
        <w:rPr>
          <w:rFonts w:hint="eastAsia" w:ascii="仿宋" w:hAnsi="仿宋" w:eastAsia="仿宋"/>
          <w:bCs/>
          <w:sz w:val="28"/>
          <w:szCs w:val="28"/>
        </w:rPr>
        <w:t>月</w:t>
      </w:r>
      <w:r>
        <w:rPr>
          <w:rFonts w:hint="eastAsia" w:ascii="仿宋" w:hAnsi="仿宋" w:eastAsia="仿宋"/>
          <w:bCs/>
          <w:sz w:val="28"/>
          <w:szCs w:val="28"/>
          <w:u w:val="single"/>
        </w:rPr>
        <w:t xml:space="preserve"> </w:t>
      </w:r>
      <w:r>
        <w:rPr>
          <w:rFonts w:hint="eastAsia" w:ascii="仿宋" w:hAnsi="仿宋" w:eastAsia="仿宋"/>
          <w:bCs/>
          <w:sz w:val="28"/>
          <w:szCs w:val="28"/>
          <w:u w:val="single"/>
          <w:lang w:val="en-US" w:eastAsia="zh-CN"/>
        </w:rPr>
        <w:t xml:space="preserve">  </w:t>
      </w:r>
      <w:r>
        <w:rPr>
          <w:rFonts w:hint="eastAsia" w:ascii="仿宋" w:hAnsi="仿宋" w:eastAsia="仿宋"/>
          <w:bCs/>
          <w:sz w:val="28"/>
          <w:szCs w:val="28"/>
          <w:u w:val="single"/>
        </w:rPr>
        <w:t xml:space="preserve"> </w:t>
      </w:r>
      <w:r>
        <w:rPr>
          <w:rFonts w:hint="eastAsia" w:ascii="仿宋" w:hAnsi="仿宋" w:eastAsia="仿宋"/>
          <w:bCs/>
          <w:sz w:val="28"/>
          <w:szCs w:val="28"/>
        </w:rPr>
        <w:t>日在渭南市市民综合服务中心组织的</w:t>
      </w:r>
      <w:r>
        <w:rPr>
          <w:rFonts w:hint="eastAsia" w:ascii="仿宋" w:hAnsi="仿宋" w:eastAsia="仿宋" w:cs="仿宋"/>
          <w:color w:val="000000"/>
          <w:spacing w:val="-4"/>
          <w:sz w:val="28"/>
          <w:szCs w:val="28"/>
        </w:rPr>
        <w:t>渭南市</w:t>
      </w:r>
      <w:r>
        <w:rPr>
          <w:rFonts w:hint="eastAsia" w:ascii="仿宋" w:hAnsi="仿宋" w:eastAsia="仿宋" w:cs="仿宋"/>
          <w:color w:val="000000"/>
          <w:spacing w:val="-4"/>
          <w:sz w:val="28"/>
          <w:szCs w:val="28"/>
          <w:lang w:val="en-US" w:eastAsia="zh-CN"/>
        </w:rPr>
        <w:t>全民健身中心</w:t>
      </w:r>
      <w:r>
        <w:rPr>
          <w:rFonts w:hint="eastAsia" w:ascii="仿宋" w:hAnsi="仿宋" w:eastAsia="仿宋" w:cs="仿宋"/>
          <w:color w:val="000000"/>
          <w:spacing w:val="-4"/>
          <w:sz w:val="28"/>
          <w:szCs w:val="28"/>
        </w:rPr>
        <w:t>202</w:t>
      </w:r>
      <w:r>
        <w:rPr>
          <w:rFonts w:hint="eastAsia" w:ascii="仿宋" w:hAnsi="仿宋" w:eastAsia="仿宋" w:cs="仿宋"/>
          <w:color w:val="000000"/>
          <w:spacing w:val="-4"/>
          <w:sz w:val="28"/>
          <w:szCs w:val="28"/>
          <w:lang w:val="en-US" w:eastAsia="zh-CN"/>
        </w:rPr>
        <w:t>6</w:t>
      </w:r>
      <w:r>
        <w:rPr>
          <w:rFonts w:hint="eastAsia" w:ascii="仿宋" w:hAnsi="仿宋" w:eastAsia="仿宋" w:cs="仿宋"/>
          <w:color w:val="000000"/>
          <w:spacing w:val="-4"/>
          <w:sz w:val="28"/>
          <w:szCs w:val="28"/>
        </w:rPr>
        <w:t>年</w:t>
      </w:r>
      <w:r>
        <w:rPr>
          <w:rFonts w:hint="eastAsia" w:ascii="仿宋" w:hAnsi="仿宋" w:eastAsia="仿宋" w:cs="仿宋"/>
          <w:color w:val="000000"/>
          <w:spacing w:val="-4"/>
          <w:sz w:val="28"/>
          <w:szCs w:val="28"/>
          <w:lang w:val="en-US" w:eastAsia="zh-CN"/>
        </w:rPr>
        <w:t>物业管理服务</w:t>
      </w:r>
      <w:r>
        <w:rPr>
          <w:rFonts w:hint="eastAsia" w:ascii="仿宋" w:hAnsi="仿宋" w:eastAsia="仿宋" w:cs="仿宋"/>
          <w:color w:val="000000"/>
          <w:spacing w:val="-4"/>
          <w:sz w:val="28"/>
          <w:szCs w:val="28"/>
        </w:rPr>
        <w:t>项目</w:t>
      </w:r>
      <w:r>
        <w:rPr>
          <w:rFonts w:hint="eastAsia" w:ascii="仿宋" w:hAnsi="仿宋" w:eastAsia="仿宋"/>
          <w:bCs/>
          <w:sz w:val="28"/>
          <w:szCs w:val="28"/>
        </w:rPr>
        <w:t>竞争性磋商采购活动中，</w:t>
      </w:r>
      <w:r>
        <w:rPr>
          <w:rFonts w:hint="eastAsia" w:ascii="仿宋" w:hAnsi="仿宋" w:eastAsia="仿宋"/>
          <w:bCs/>
          <w:sz w:val="28"/>
          <w:szCs w:val="28"/>
          <w:lang w:val="en-US" w:eastAsia="zh-CN"/>
        </w:rPr>
        <w:t xml:space="preserve">         </w:t>
      </w:r>
      <w:r>
        <w:rPr>
          <w:rFonts w:hint="eastAsia" w:ascii="仿宋" w:hAnsi="仿宋" w:eastAsia="仿宋"/>
          <w:bCs/>
          <w:sz w:val="28"/>
          <w:szCs w:val="28"/>
        </w:rPr>
        <w:t>为成交供应商，现就有关事宜协议如下：</w:t>
      </w:r>
    </w:p>
    <w:p w14:paraId="54D596A9">
      <w:pPr>
        <w:spacing w:line="600" w:lineRule="exact"/>
        <w:ind w:firstLine="2731" w:firstLineChars="1000"/>
        <w:rPr>
          <w:rFonts w:ascii="宋体" w:hAnsi="宋体"/>
          <w:b/>
          <w:bCs/>
          <w:color w:val="000000"/>
          <w:spacing w:val="-4"/>
          <w:sz w:val="28"/>
          <w:szCs w:val="28"/>
        </w:rPr>
      </w:pPr>
      <w:r>
        <w:rPr>
          <w:rFonts w:hint="eastAsia" w:ascii="宋体" w:hAnsi="宋体"/>
          <w:b/>
          <w:bCs/>
          <w:color w:val="000000"/>
          <w:spacing w:val="-4"/>
          <w:sz w:val="28"/>
          <w:szCs w:val="28"/>
        </w:rPr>
        <w:t>第一章  项目基本情况</w:t>
      </w:r>
    </w:p>
    <w:p w14:paraId="61F5C9F0">
      <w:pPr>
        <w:spacing w:line="360" w:lineRule="auto"/>
        <w:ind w:firstLine="680" w:firstLineChars="249"/>
        <w:rPr>
          <w:rFonts w:ascii="仿宋" w:hAnsi="仿宋" w:eastAsia="仿宋"/>
          <w:color w:val="000000"/>
          <w:spacing w:val="-4"/>
          <w:sz w:val="28"/>
          <w:szCs w:val="28"/>
        </w:rPr>
      </w:pPr>
      <w:r>
        <w:rPr>
          <w:rFonts w:hint="eastAsia" w:ascii="仿宋" w:hAnsi="仿宋" w:eastAsia="仿宋"/>
          <w:b/>
          <w:bCs/>
          <w:color w:val="000000"/>
          <w:spacing w:val="-4"/>
          <w:sz w:val="28"/>
          <w:szCs w:val="28"/>
        </w:rPr>
        <w:t>第一条</w:t>
      </w:r>
      <w:r>
        <w:rPr>
          <w:rFonts w:hint="eastAsia" w:ascii="仿宋" w:hAnsi="仿宋" w:eastAsia="仿宋"/>
          <w:color w:val="000000"/>
          <w:spacing w:val="-4"/>
          <w:sz w:val="28"/>
          <w:szCs w:val="28"/>
        </w:rPr>
        <w:t xml:space="preserve">  物业基本情况：</w:t>
      </w:r>
    </w:p>
    <w:p w14:paraId="686FA1EE">
      <w:pPr>
        <w:tabs>
          <w:tab w:val="left" w:pos="5642"/>
        </w:tabs>
        <w:spacing w:line="360" w:lineRule="auto"/>
        <w:ind w:firstLine="680" w:firstLineChars="250"/>
        <w:jc w:val="left"/>
        <w:rPr>
          <w:rFonts w:hint="eastAsia" w:ascii="仿宋" w:hAnsi="仿宋" w:eastAsia="仿宋" w:cs="仿宋"/>
          <w:color w:val="000000"/>
          <w:spacing w:val="-4"/>
          <w:sz w:val="28"/>
          <w:szCs w:val="28"/>
        </w:rPr>
      </w:pPr>
      <w:r>
        <w:rPr>
          <w:rFonts w:hint="eastAsia" w:ascii="仿宋" w:hAnsi="仿宋" w:eastAsia="仿宋" w:cs="仿宋"/>
          <w:color w:val="000000"/>
          <w:spacing w:val="-4"/>
          <w:sz w:val="28"/>
          <w:szCs w:val="28"/>
        </w:rPr>
        <w:t>项目名称：渭南市</w:t>
      </w:r>
      <w:r>
        <w:rPr>
          <w:rFonts w:hint="eastAsia" w:ascii="仿宋" w:hAnsi="仿宋" w:eastAsia="仿宋" w:cs="仿宋"/>
          <w:color w:val="000000"/>
          <w:spacing w:val="-4"/>
          <w:sz w:val="28"/>
          <w:szCs w:val="28"/>
          <w:lang w:val="en-US" w:eastAsia="zh-CN"/>
        </w:rPr>
        <w:t>全民健身中心</w:t>
      </w:r>
      <w:r>
        <w:rPr>
          <w:rFonts w:hint="eastAsia" w:ascii="仿宋" w:hAnsi="仿宋" w:eastAsia="仿宋" w:cs="仿宋"/>
          <w:color w:val="000000"/>
          <w:spacing w:val="-4"/>
          <w:sz w:val="28"/>
          <w:szCs w:val="28"/>
        </w:rPr>
        <w:t>202</w:t>
      </w:r>
      <w:r>
        <w:rPr>
          <w:rFonts w:hint="eastAsia" w:ascii="仿宋" w:hAnsi="仿宋" w:eastAsia="仿宋" w:cs="仿宋"/>
          <w:color w:val="000000"/>
          <w:spacing w:val="-4"/>
          <w:sz w:val="28"/>
          <w:szCs w:val="28"/>
          <w:lang w:val="en-US" w:eastAsia="zh-CN"/>
        </w:rPr>
        <w:t>6</w:t>
      </w:r>
      <w:r>
        <w:rPr>
          <w:rFonts w:hint="eastAsia" w:ascii="仿宋" w:hAnsi="仿宋" w:eastAsia="仿宋" w:cs="仿宋"/>
          <w:color w:val="000000"/>
          <w:spacing w:val="-4"/>
          <w:sz w:val="28"/>
          <w:szCs w:val="28"/>
        </w:rPr>
        <w:t>年</w:t>
      </w:r>
      <w:r>
        <w:rPr>
          <w:rFonts w:hint="eastAsia" w:ascii="仿宋" w:hAnsi="仿宋" w:eastAsia="仿宋" w:cs="仿宋"/>
          <w:color w:val="000000"/>
          <w:spacing w:val="-4"/>
          <w:sz w:val="28"/>
          <w:szCs w:val="28"/>
          <w:lang w:val="en-US" w:eastAsia="zh-CN"/>
        </w:rPr>
        <w:t>物业管理服务</w:t>
      </w:r>
      <w:r>
        <w:rPr>
          <w:rFonts w:hint="eastAsia" w:ascii="仿宋" w:hAnsi="仿宋" w:eastAsia="仿宋" w:cs="仿宋"/>
          <w:color w:val="000000"/>
          <w:spacing w:val="-4"/>
          <w:sz w:val="28"/>
          <w:szCs w:val="28"/>
        </w:rPr>
        <w:t>项目</w:t>
      </w:r>
    </w:p>
    <w:p w14:paraId="30BD8A58">
      <w:pPr>
        <w:tabs>
          <w:tab w:val="left" w:pos="5642"/>
        </w:tabs>
        <w:spacing w:line="360" w:lineRule="auto"/>
        <w:ind w:firstLine="680" w:firstLineChars="250"/>
        <w:jc w:val="left"/>
        <w:rPr>
          <w:rFonts w:hint="eastAsia" w:ascii="仿宋" w:hAnsi="仿宋" w:eastAsia="仿宋" w:cs="仿宋"/>
          <w:color w:val="000000"/>
          <w:spacing w:val="-4"/>
          <w:sz w:val="28"/>
          <w:szCs w:val="28"/>
        </w:rPr>
      </w:pPr>
      <w:r>
        <w:rPr>
          <w:rFonts w:hint="eastAsia" w:ascii="仿宋" w:hAnsi="仿宋" w:eastAsia="仿宋" w:cs="仿宋"/>
          <w:color w:val="000000"/>
          <w:spacing w:val="-4"/>
          <w:sz w:val="28"/>
          <w:szCs w:val="28"/>
        </w:rPr>
        <w:t>项目类型：公共建筑类物业</w:t>
      </w:r>
    </w:p>
    <w:p w14:paraId="070DB272">
      <w:pPr>
        <w:autoSpaceDE w:val="0"/>
        <w:autoSpaceDN w:val="0"/>
        <w:adjustRightInd w:val="0"/>
        <w:snapToGrid w:val="0"/>
        <w:spacing w:line="360" w:lineRule="auto"/>
        <w:ind w:firstLine="680" w:firstLineChars="250"/>
        <w:jc w:val="left"/>
        <w:rPr>
          <w:rFonts w:hint="eastAsia" w:ascii="仿宋" w:hAnsi="仿宋" w:eastAsia="仿宋" w:cs="仿宋"/>
          <w:color w:val="000000"/>
          <w:kern w:val="0"/>
          <w:sz w:val="28"/>
          <w:szCs w:val="28"/>
        </w:rPr>
      </w:pPr>
      <w:r>
        <w:rPr>
          <w:rFonts w:hint="eastAsia" w:ascii="仿宋" w:hAnsi="仿宋" w:eastAsia="仿宋" w:cs="仿宋"/>
          <w:color w:val="000000"/>
          <w:spacing w:val="-4"/>
          <w:sz w:val="28"/>
          <w:szCs w:val="28"/>
        </w:rPr>
        <w:t>项目位置：乐天大街与渭清路十字西南角</w:t>
      </w:r>
    </w:p>
    <w:p w14:paraId="314314AA">
      <w:pPr>
        <w:autoSpaceDE w:val="0"/>
        <w:autoSpaceDN w:val="0"/>
        <w:adjustRightInd w:val="0"/>
        <w:snapToGrid w:val="0"/>
        <w:spacing w:line="360" w:lineRule="auto"/>
        <w:ind w:firstLine="700" w:firstLineChars="250"/>
        <w:jc w:val="left"/>
        <w:rPr>
          <w:rFonts w:hint="eastAsia" w:ascii="仿宋" w:hAnsi="仿宋" w:eastAsia="仿宋" w:cs="仿宋"/>
          <w:sz w:val="28"/>
          <w:szCs w:val="28"/>
        </w:rPr>
      </w:pPr>
      <w:r>
        <w:rPr>
          <w:rFonts w:hint="eastAsia" w:ascii="仿宋" w:hAnsi="仿宋" w:eastAsia="仿宋" w:cs="仿宋"/>
          <w:sz w:val="28"/>
          <w:szCs w:val="28"/>
        </w:rPr>
        <w:t xml:space="preserve">项目区域: </w:t>
      </w:r>
      <w:r>
        <w:rPr>
          <w:rFonts w:hint="eastAsia" w:ascii="仿宋" w:hAnsi="仿宋" w:eastAsia="仿宋" w:cs="仿宋"/>
          <w:sz w:val="28"/>
          <w:szCs w:val="28"/>
          <w:lang w:val="en-US" w:eastAsia="zh-CN"/>
        </w:rPr>
        <w:t>全民健身</w:t>
      </w:r>
      <w:r>
        <w:rPr>
          <w:rFonts w:hint="eastAsia" w:ascii="仿宋" w:hAnsi="仿宋" w:eastAsia="仿宋" w:cs="仿宋"/>
          <w:sz w:val="28"/>
          <w:szCs w:val="28"/>
        </w:rPr>
        <w:t>中</w:t>
      </w:r>
      <w:r>
        <w:rPr>
          <w:rFonts w:hint="eastAsia" w:ascii="仿宋" w:hAnsi="仿宋" w:eastAsia="仿宋" w:cs="仿宋"/>
          <w:sz w:val="28"/>
          <w:szCs w:val="28"/>
          <w:lang w:val="en-US" w:eastAsia="zh-CN"/>
        </w:rPr>
        <w:t>心训练馆大楼及室外（不包含投掷场内）</w:t>
      </w:r>
      <w:r>
        <w:rPr>
          <w:rFonts w:hint="eastAsia" w:ascii="仿宋" w:hAnsi="仿宋" w:eastAsia="仿宋" w:cs="仿宋"/>
          <w:sz w:val="28"/>
          <w:szCs w:val="28"/>
        </w:rPr>
        <w:t>。</w:t>
      </w:r>
    </w:p>
    <w:p w14:paraId="0C64EFA0">
      <w:pPr>
        <w:spacing w:line="360" w:lineRule="auto"/>
        <w:ind w:firstLine="816" w:firstLineChars="300"/>
        <w:rPr>
          <w:rFonts w:hint="eastAsia" w:ascii="仿宋" w:hAnsi="仿宋" w:eastAsia="仿宋" w:cs="仿宋"/>
          <w:color w:val="000000"/>
          <w:spacing w:val="-4"/>
          <w:sz w:val="28"/>
          <w:szCs w:val="28"/>
          <w:lang w:val="en-US" w:eastAsia="zh-CN"/>
        </w:rPr>
      </w:pPr>
      <w:r>
        <w:rPr>
          <w:rFonts w:hint="eastAsia" w:ascii="仿宋" w:hAnsi="仿宋" w:eastAsia="仿宋" w:cs="仿宋"/>
          <w:color w:val="000000"/>
          <w:spacing w:val="-4"/>
          <w:sz w:val="28"/>
          <w:szCs w:val="28"/>
        </w:rPr>
        <w:t>服务内容：渭南市全民健身中心项目位于乐天大街与渭清路十字西南角，占地108亩，总建筑面积31095.66mh，建设内容包含综合训练馆及田径投掷综合训练场两大部分。综合训练馆设综合健身馆、竞赛训练馆两大主场馆，器械健身馆、武术训练馆、体操训练馆、艺术体操训练馆四个训练馆</w:t>
      </w:r>
      <w:r>
        <w:rPr>
          <w:rFonts w:hint="eastAsia" w:ascii="仿宋" w:hAnsi="仿宋" w:eastAsia="仿宋" w:cs="仿宋"/>
          <w:color w:val="000000"/>
          <w:spacing w:val="-4"/>
          <w:sz w:val="28"/>
          <w:szCs w:val="28"/>
          <w:lang w:val="en-US" w:eastAsia="zh-CN"/>
        </w:rPr>
        <w:t>.</w:t>
      </w:r>
    </w:p>
    <w:p w14:paraId="7C27A7AB">
      <w:pPr>
        <w:keepNext w:val="0"/>
        <w:keepLines w:val="0"/>
        <w:pageBreakBefore w:val="0"/>
        <w:widowControl w:val="0"/>
        <w:kinsoku/>
        <w:wordWrap/>
        <w:overflowPunct/>
        <w:topLinePunct w:val="0"/>
        <w:autoSpaceDE/>
        <w:autoSpaceDN/>
        <w:bidi w:val="0"/>
        <w:adjustRightInd/>
        <w:snapToGrid/>
        <w:spacing w:line="360" w:lineRule="auto"/>
        <w:ind w:firstLine="562" w:firstLineChars="201"/>
        <w:textAlignment w:val="auto"/>
        <w:rPr>
          <w:rFonts w:hint="eastAsia" w:ascii="仿宋" w:hAnsi="仿宋" w:eastAsia="仿宋" w:cs="仿宋"/>
          <w:sz w:val="28"/>
          <w:szCs w:val="28"/>
        </w:rPr>
      </w:pPr>
      <w:r>
        <w:rPr>
          <w:rFonts w:hint="eastAsia" w:ascii="仿宋" w:hAnsi="仿宋" w:eastAsia="仿宋" w:cs="仿宋"/>
          <w:sz w:val="28"/>
          <w:szCs w:val="28"/>
        </w:rPr>
        <w:t>1、体育馆保洁范围：</w:t>
      </w:r>
    </w:p>
    <w:p w14:paraId="6F606725">
      <w:pPr>
        <w:keepNext w:val="0"/>
        <w:keepLines w:val="0"/>
        <w:pageBreakBefore w:val="0"/>
        <w:widowControl w:val="0"/>
        <w:kinsoku/>
        <w:wordWrap/>
        <w:overflowPunct/>
        <w:topLinePunct w:val="0"/>
        <w:autoSpaceDE/>
        <w:autoSpaceDN/>
        <w:bidi w:val="0"/>
        <w:adjustRightInd/>
        <w:snapToGrid/>
        <w:spacing w:line="360" w:lineRule="auto"/>
        <w:ind w:firstLine="562" w:firstLineChars="201"/>
        <w:textAlignment w:val="auto"/>
        <w:rPr>
          <w:rFonts w:hint="eastAsia" w:ascii="仿宋" w:hAnsi="仿宋" w:eastAsia="仿宋" w:cs="仿宋"/>
          <w:sz w:val="28"/>
          <w:szCs w:val="28"/>
        </w:rPr>
      </w:pPr>
      <w:r>
        <w:rPr>
          <w:rFonts w:hint="eastAsia" w:ascii="仿宋" w:hAnsi="仿宋" w:eastAsia="仿宋" w:cs="仿宋"/>
          <w:sz w:val="28"/>
          <w:szCs w:val="28"/>
        </w:rPr>
        <w:t>1.1、内围：</w:t>
      </w:r>
      <w:r>
        <w:rPr>
          <w:rFonts w:hint="eastAsia" w:ascii="仿宋" w:hAnsi="仿宋" w:eastAsia="仿宋" w:cs="仿宋"/>
          <w:color w:val="000000"/>
          <w:spacing w:val="-4"/>
          <w:sz w:val="28"/>
          <w:szCs w:val="28"/>
        </w:rPr>
        <w:t>综合训练馆</w:t>
      </w:r>
      <w:r>
        <w:rPr>
          <w:rFonts w:hint="eastAsia" w:ascii="仿宋" w:hAnsi="仿宋" w:eastAsia="仿宋" w:cs="仿宋"/>
          <w:sz w:val="28"/>
          <w:szCs w:val="28"/>
        </w:rPr>
        <w:t>、大厅、1--</w:t>
      </w:r>
      <w:r>
        <w:rPr>
          <w:rFonts w:hint="eastAsia" w:ascii="仿宋" w:hAnsi="仿宋" w:eastAsia="仿宋" w:cs="仿宋"/>
          <w:sz w:val="28"/>
          <w:szCs w:val="28"/>
          <w:lang w:val="en-US" w:eastAsia="zh-CN"/>
        </w:rPr>
        <w:t>4</w:t>
      </w:r>
      <w:r>
        <w:rPr>
          <w:rFonts w:hint="eastAsia" w:ascii="仿宋" w:hAnsi="仿宋" w:eastAsia="仿宋" w:cs="仿宋"/>
          <w:sz w:val="28"/>
          <w:szCs w:val="28"/>
        </w:rPr>
        <w:t>楼梯、通道、卫生间、接待室、电梯间、</w:t>
      </w:r>
      <w:r>
        <w:rPr>
          <w:rFonts w:hint="eastAsia" w:ascii="仿宋" w:hAnsi="仿宋" w:eastAsia="仿宋" w:cs="仿宋"/>
          <w:sz w:val="28"/>
          <w:szCs w:val="28"/>
          <w:lang w:val="en-US" w:eastAsia="zh-CN"/>
        </w:rPr>
        <w:t>扶梯、公共通道、会议室、训练馆、</w:t>
      </w:r>
      <w:r>
        <w:rPr>
          <w:rFonts w:hint="eastAsia" w:ascii="仿宋" w:hAnsi="仿宋" w:eastAsia="仿宋" w:cs="仿宋"/>
          <w:sz w:val="28"/>
          <w:szCs w:val="28"/>
        </w:rPr>
        <w:t>功能房等。</w:t>
      </w:r>
    </w:p>
    <w:p w14:paraId="36A1B38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1.2、外围：</w:t>
      </w:r>
      <w:r>
        <w:rPr>
          <w:rFonts w:hint="eastAsia" w:ascii="仿宋" w:hAnsi="仿宋" w:eastAsia="仿宋" w:cs="仿宋"/>
          <w:sz w:val="28"/>
          <w:szCs w:val="28"/>
          <w:lang w:val="en-US" w:eastAsia="zh-CN"/>
        </w:rPr>
        <w:t>各</w:t>
      </w:r>
      <w:r>
        <w:rPr>
          <w:rFonts w:hint="eastAsia" w:ascii="仿宋" w:hAnsi="仿宋" w:eastAsia="仿宋" w:cs="仿宋"/>
          <w:sz w:val="28"/>
          <w:szCs w:val="28"/>
        </w:rPr>
        <w:t>楼</w:t>
      </w:r>
      <w:r>
        <w:rPr>
          <w:rFonts w:hint="eastAsia" w:ascii="仿宋" w:hAnsi="仿宋" w:eastAsia="仿宋" w:cs="仿宋"/>
          <w:sz w:val="28"/>
          <w:szCs w:val="28"/>
          <w:lang w:val="en-US" w:eastAsia="zh-CN"/>
        </w:rPr>
        <w:t>层室外</w:t>
      </w:r>
      <w:r>
        <w:rPr>
          <w:rFonts w:hint="eastAsia" w:ascii="仿宋" w:hAnsi="仿宋" w:eastAsia="仿宋" w:cs="仿宋"/>
          <w:sz w:val="28"/>
          <w:szCs w:val="28"/>
        </w:rPr>
        <w:t>平台、</w:t>
      </w:r>
      <w:r>
        <w:rPr>
          <w:rFonts w:hint="eastAsia" w:ascii="仿宋" w:hAnsi="仿宋" w:eastAsia="仿宋" w:cs="仿宋"/>
          <w:sz w:val="28"/>
          <w:szCs w:val="28"/>
          <w:lang w:val="en-US" w:eastAsia="zh-CN"/>
        </w:rPr>
        <w:t>楼梯、黑色路面</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石材铺设</w:t>
      </w:r>
      <w:r>
        <w:rPr>
          <w:rFonts w:hint="eastAsia" w:ascii="仿宋" w:hAnsi="仿宋" w:eastAsia="仿宋" w:cs="仿宋"/>
          <w:sz w:val="28"/>
          <w:szCs w:val="28"/>
        </w:rPr>
        <w:t>路面、</w:t>
      </w:r>
      <w:r>
        <w:rPr>
          <w:rFonts w:hint="eastAsia" w:ascii="仿宋" w:hAnsi="仿宋" w:eastAsia="仿宋" w:cs="仿宋"/>
          <w:sz w:val="28"/>
          <w:szCs w:val="28"/>
          <w:lang w:val="en-US" w:eastAsia="zh-CN"/>
        </w:rPr>
        <w:t>绿化带及绿地、</w:t>
      </w:r>
      <w:r>
        <w:rPr>
          <w:rFonts w:hint="eastAsia" w:ascii="仿宋" w:hAnsi="仿宋" w:eastAsia="仿宋" w:cs="仿宋"/>
          <w:sz w:val="28"/>
          <w:szCs w:val="28"/>
        </w:rPr>
        <w:t>环道健身步道红色路面及公共卫生间、生态停车场(位)、</w:t>
      </w:r>
      <w:r>
        <w:rPr>
          <w:rFonts w:hint="eastAsia" w:ascii="仿宋" w:hAnsi="仿宋" w:eastAsia="仿宋" w:cs="仿宋"/>
          <w:sz w:val="28"/>
          <w:szCs w:val="28"/>
          <w:lang w:val="en-US" w:eastAsia="zh-CN"/>
        </w:rPr>
        <w:t>投掷场外围黑色路面、生态停车场、公共卫生间、绿地</w:t>
      </w:r>
      <w:r>
        <w:rPr>
          <w:rFonts w:hint="eastAsia" w:ascii="仿宋" w:hAnsi="仿宋" w:eastAsia="仿宋" w:cs="仿宋"/>
          <w:sz w:val="28"/>
          <w:szCs w:val="28"/>
        </w:rPr>
        <w:t>等场地卫生保洁清扫工作。</w:t>
      </w:r>
    </w:p>
    <w:p w14:paraId="5F804D58">
      <w:pPr>
        <w:spacing w:line="600" w:lineRule="exact"/>
        <w:ind w:firstLine="2731" w:firstLineChars="1000"/>
        <w:rPr>
          <w:rFonts w:hint="eastAsia" w:ascii="宋体" w:hAnsi="宋体"/>
          <w:b/>
          <w:bCs/>
          <w:color w:val="000000"/>
          <w:spacing w:val="-4"/>
          <w:sz w:val="28"/>
          <w:szCs w:val="28"/>
        </w:rPr>
      </w:pPr>
      <w:r>
        <w:rPr>
          <w:rFonts w:hint="eastAsia" w:ascii="宋体" w:hAnsi="宋体"/>
          <w:b/>
          <w:bCs/>
          <w:color w:val="000000"/>
          <w:spacing w:val="-4"/>
          <w:sz w:val="28"/>
          <w:szCs w:val="28"/>
        </w:rPr>
        <w:t>第二章  服务事项</w:t>
      </w:r>
    </w:p>
    <w:p w14:paraId="1662F880">
      <w:pPr>
        <w:spacing w:line="600" w:lineRule="exact"/>
        <w:ind w:firstLine="273" w:firstLineChars="100"/>
        <w:rPr>
          <w:rFonts w:ascii="仿宋" w:hAnsi="仿宋" w:eastAsia="仿宋"/>
          <w:color w:val="000000"/>
          <w:spacing w:val="-4"/>
          <w:sz w:val="28"/>
          <w:szCs w:val="28"/>
        </w:rPr>
      </w:pPr>
      <w:r>
        <w:rPr>
          <w:rFonts w:hint="eastAsia" w:ascii="仿宋" w:hAnsi="仿宋" w:eastAsia="仿宋"/>
          <w:b/>
          <w:bCs/>
          <w:color w:val="000000"/>
          <w:spacing w:val="-4"/>
          <w:sz w:val="28"/>
          <w:szCs w:val="28"/>
        </w:rPr>
        <w:t>第二条</w:t>
      </w:r>
      <w:r>
        <w:rPr>
          <w:rFonts w:hint="eastAsia" w:ascii="仿宋" w:hAnsi="仿宋" w:eastAsia="仿宋"/>
          <w:color w:val="000000"/>
          <w:spacing w:val="-4"/>
          <w:sz w:val="28"/>
          <w:szCs w:val="28"/>
        </w:rPr>
        <w:t xml:space="preserve">  双方约定的服务包括以下内容：</w:t>
      </w:r>
    </w:p>
    <w:p w14:paraId="0AC95DF3">
      <w:pPr>
        <w:spacing w:line="360" w:lineRule="auto"/>
        <w:ind w:firstLine="562" w:firstLineChars="200"/>
        <w:rPr>
          <w:rFonts w:hint="eastAsia" w:ascii="黑体" w:hAnsi="黑体" w:cs="宋体"/>
          <w:b/>
          <w:sz w:val="28"/>
          <w:szCs w:val="28"/>
        </w:rPr>
      </w:pPr>
    </w:p>
    <w:p w14:paraId="5E480E94">
      <w:pPr>
        <w:spacing w:line="360" w:lineRule="auto"/>
        <w:ind w:firstLine="562" w:firstLineChars="200"/>
        <w:rPr>
          <w:rFonts w:hint="default" w:ascii="黑体" w:hAnsi="黑体" w:eastAsia="宋体" w:cs="宋体"/>
          <w:b/>
          <w:sz w:val="28"/>
          <w:szCs w:val="28"/>
          <w:lang w:val="en-US" w:eastAsia="zh-CN"/>
        </w:rPr>
      </w:pPr>
      <w:r>
        <w:rPr>
          <w:rFonts w:hint="eastAsia" w:ascii="黑体" w:hAnsi="黑体" w:cs="宋体"/>
          <w:b/>
          <w:sz w:val="28"/>
          <w:szCs w:val="28"/>
        </w:rPr>
        <w:t>一、常规保洁服务内容</w:t>
      </w:r>
      <w:r>
        <w:rPr>
          <w:rFonts w:hint="eastAsia" w:ascii="黑体" w:hAnsi="黑体" w:cs="宋体"/>
          <w:b/>
          <w:sz w:val="28"/>
          <w:szCs w:val="28"/>
          <w:lang w:val="en-US" w:eastAsia="zh-CN"/>
        </w:rPr>
        <w:t>及要求</w:t>
      </w:r>
    </w:p>
    <w:p w14:paraId="22EC450E">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ascii="仿宋" w:hAnsi="仿宋" w:eastAsia="仿宋"/>
          <w:sz w:val="28"/>
          <w:szCs w:val="28"/>
        </w:rPr>
      </w:pPr>
      <w:r>
        <w:rPr>
          <w:rFonts w:hint="eastAsia" w:ascii="仿宋" w:hAnsi="仿宋" w:eastAsia="仿宋"/>
          <w:sz w:val="28"/>
          <w:szCs w:val="28"/>
        </w:rPr>
        <w:t>1、保洁人员应每天打扫清洁</w:t>
      </w:r>
      <w:r>
        <w:rPr>
          <w:rFonts w:hint="eastAsia" w:ascii="仿宋" w:hAnsi="仿宋" w:eastAsia="仿宋"/>
          <w:sz w:val="28"/>
          <w:szCs w:val="28"/>
          <w:lang w:val="en-US" w:eastAsia="zh-CN"/>
        </w:rPr>
        <w:t>室内外</w:t>
      </w:r>
      <w:r>
        <w:rPr>
          <w:rFonts w:hint="eastAsia" w:ascii="仿宋" w:hAnsi="仿宋" w:eastAsia="仿宋"/>
          <w:sz w:val="28"/>
          <w:szCs w:val="28"/>
        </w:rPr>
        <w:t>公共区域</w:t>
      </w:r>
      <w:r>
        <w:rPr>
          <w:rFonts w:hint="eastAsia" w:ascii="仿宋" w:hAnsi="仿宋" w:eastAsia="仿宋"/>
          <w:sz w:val="28"/>
          <w:szCs w:val="28"/>
          <w:lang w:eastAsia="zh-CN"/>
        </w:rPr>
        <w:t>、</w:t>
      </w:r>
      <w:r>
        <w:rPr>
          <w:rFonts w:hint="eastAsia" w:ascii="仿宋" w:hAnsi="仿宋" w:eastAsia="仿宋"/>
          <w:sz w:val="28"/>
          <w:szCs w:val="28"/>
          <w:lang w:val="en-US" w:eastAsia="zh-CN"/>
        </w:rPr>
        <w:t>各训练馆、功能房、会议室</w:t>
      </w:r>
      <w:r>
        <w:rPr>
          <w:rFonts w:hint="eastAsia" w:ascii="仿宋" w:hAnsi="仿宋" w:eastAsia="仿宋"/>
          <w:sz w:val="28"/>
          <w:szCs w:val="28"/>
        </w:rPr>
        <w:t>卫生，做到无纸屑、烟头杂物、废弃物等。</w:t>
      </w:r>
    </w:p>
    <w:p w14:paraId="0D1F41A1">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ascii="仿宋" w:hAnsi="仿宋" w:eastAsia="仿宋"/>
          <w:sz w:val="28"/>
          <w:szCs w:val="28"/>
        </w:rPr>
      </w:pPr>
      <w:r>
        <w:rPr>
          <w:rFonts w:hint="eastAsia" w:ascii="仿宋" w:hAnsi="仿宋" w:eastAsia="仿宋"/>
          <w:sz w:val="28"/>
          <w:szCs w:val="28"/>
        </w:rPr>
        <w:t>2、区域内垃圾实行袋装化集中收集，在各楼层公共区域设立公共垃圾箱（桶），由指定专人清运、处理。</w:t>
      </w:r>
    </w:p>
    <w:p w14:paraId="034BD2B1">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ascii="仿宋" w:hAnsi="仿宋" w:eastAsia="仿宋"/>
          <w:sz w:val="28"/>
          <w:szCs w:val="28"/>
        </w:rPr>
      </w:pPr>
      <w:r>
        <w:rPr>
          <w:rFonts w:hint="eastAsia" w:ascii="仿宋" w:hAnsi="仿宋" w:eastAsia="仿宋"/>
          <w:sz w:val="28"/>
          <w:szCs w:val="28"/>
        </w:rPr>
        <w:t>3、区域垃圾实行分类收集及规范运输至指定地点（可回收垃圾、不可回收垃圾、其他垃圾、有害垃圾），从而达到更高层次的环保效果。</w:t>
      </w:r>
    </w:p>
    <w:p w14:paraId="15029927">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ascii="仿宋" w:hAnsi="仿宋" w:eastAsia="仿宋"/>
          <w:sz w:val="28"/>
          <w:szCs w:val="28"/>
        </w:rPr>
      </w:pPr>
      <w:r>
        <w:rPr>
          <w:rFonts w:hint="eastAsia" w:ascii="仿宋" w:hAnsi="仿宋" w:eastAsia="仿宋"/>
          <w:sz w:val="28"/>
          <w:szCs w:val="28"/>
        </w:rPr>
        <w:t>4、及时清扫大区域地面积水、垃圾、烟头，使地面保持干净、无杂物、无积水。</w:t>
      </w:r>
    </w:p>
    <w:p w14:paraId="2A55BD78">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ascii="仿宋" w:hAnsi="仿宋" w:eastAsia="仿宋"/>
          <w:sz w:val="28"/>
          <w:szCs w:val="28"/>
        </w:rPr>
      </w:pPr>
      <w:r>
        <w:rPr>
          <w:rFonts w:hint="eastAsia" w:ascii="仿宋" w:hAnsi="仿宋" w:eastAsia="仿宋"/>
          <w:sz w:val="28"/>
          <w:szCs w:val="28"/>
        </w:rPr>
        <w:t>5、对设备、设施、地面等的表面进行清洁、擦拭处理，保持洁净。</w:t>
      </w:r>
    </w:p>
    <w:p w14:paraId="54D07E3F">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ascii="仿宋" w:hAnsi="仿宋" w:eastAsia="仿宋"/>
          <w:sz w:val="28"/>
          <w:szCs w:val="28"/>
        </w:rPr>
      </w:pPr>
      <w:r>
        <w:rPr>
          <w:rFonts w:hint="eastAsia" w:ascii="仿宋" w:hAnsi="仿宋" w:eastAsia="仿宋"/>
          <w:sz w:val="28"/>
          <w:szCs w:val="28"/>
        </w:rPr>
        <w:t>6、中心内外围区域内的地面、面盆、卫生间、墙面、门窗等卫生保洁。</w:t>
      </w:r>
    </w:p>
    <w:p w14:paraId="580E3416">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ascii="仿宋" w:hAnsi="仿宋" w:eastAsia="仿宋"/>
          <w:sz w:val="28"/>
          <w:szCs w:val="28"/>
        </w:rPr>
      </w:pPr>
      <w:r>
        <w:rPr>
          <w:rFonts w:hint="eastAsia" w:ascii="仿宋" w:hAnsi="仿宋" w:eastAsia="仿宋"/>
          <w:sz w:val="28"/>
          <w:szCs w:val="28"/>
        </w:rPr>
        <w:t>7、对各类标识标牌、消防栓、宣传栏进行保洁，与区域负责人沟通后及时清除过期海报、小广告等。</w:t>
      </w:r>
    </w:p>
    <w:p w14:paraId="32F5BB97">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ascii="仿宋" w:hAnsi="仿宋" w:eastAsia="仿宋"/>
          <w:sz w:val="28"/>
          <w:szCs w:val="28"/>
        </w:rPr>
      </w:pPr>
      <w:r>
        <w:rPr>
          <w:rFonts w:hint="eastAsia" w:ascii="仿宋" w:hAnsi="仿宋" w:eastAsia="仿宋"/>
          <w:sz w:val="28"/>
          <w:szCs w:val="28"/>
        </w:rPr>
        <w:t>9、执行卫生保洁任务，保洁人员足额上岗，执行保洁时间到位。</w:t>
      </w:r>
    </w:p>
    <w:p w14:paraId="49D7A0FA">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ascii="仿宋" w:hAnsi="仿宋" w:eastAsia="仿宋"/>
          <w:sz w:val="28"/>
          <w:szCs w:val="28"/>
        </w:rPr>
      </w:pPr>
      <w:r>
        <w:rPr>
          <w:rFonts w:hint="eastAsia" w:ascii="仿宋" w:hAnsi="仿宋" w:eastAsia="仿宋"/>
          <w:sz w:val="28"/>
          <w:szCs w:val="28"/>
        </w:rPr>
        <w:t>10、在规定服务时间内全体保洁人员着装统一，按切实可行的计划流程进行保洁。</w:t>
      </w:r>
    </w:p>
    <w:p w14:paraId="5A8D8798">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sz w:val="28"/>
          <w:szCs w:val="28"/>
        </w:rPr>
      </w:pPr>
      <w:r>
        <w:rPr>
          <w:rFonts w:hint="eastAsia" w:ascii="仿宋" w:hAnsi="仿宋" w:eastAsia="仿宋"/>
          <w:sz w:val="28"/>
          <w:szCs w:val="28"/>
        </w:rPr>
        <w:t>11、保洁工作有计划流程，保洁设备、工具、用品、药剂齐全。</w:t>
      </w:r>
      <w:r>
        <w:rPr>
          <w:rFonts w:hint="eastAsia" w:ascii="仿宋" w:hAnsi="仿宋" w:eastAsia="仿宋"/>
          <w:sz w:val="28"/>
          <w:szCs w:val="28"/>
          <w:lang w:eastAsia="zh-CN"/>
        </w:rPr>
        <w:t>乙方</w:t>
      </w:r>
      <w:r>
        <w:rPr>
          <w:rFonts w:hint="eastAsia" w:ascii="仿宋" w:hAnsi="仿宋" w:eastAsia="仿宋"/>
          <w:sz w:val="28"/>
          <w:szCs w:val="28"/>
        </w:rPr>
        <w:t>根据</w:t>
      </w:r>
      <w:r>
        <w:rPr>
          <w:rFonts w:hint="eastAsia" w:ascii="仿宋" w:hAnsi="仿宋" w:eastAsia="仿宋"/>
          <w:sz w:val="28"/>
          <w:szCs w:val="28"/>
          <w:lang w:val="en-US" w:eastAsia="zh-CN"/>
        </w:rPr>
        <w:t>全民健身</w:t>
      </w:r>
      <w:r>
        <w:rPr>
          <w:rFonts w:hint="eastAsia" w:ascii="仿宋" w:hAnsi="仿宋" w:eastAsia="仿宋"/>
          <w:sz w:val="28"/>
          <w:szCs w:val="28"/>
        </w:rPr>
        <w:t>中心工作性质制定工作流程。</w:t>
      </w:r>
    </w:p>
    <w:p w14:paraId="0B5DA24C">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12、</w:t>
      </w:r>
      <w:r>
        <w:rPr>
          <w:rFonts w:hint="eastAsia" w:ascii="仿宋" w:hAnsi="仿宋" w:eastAsia="仿宋" w:cs="仿宋"/>
          <w:sz w:val="28"/>
          <w:szCs w:val="28"/>
          <w:lang w:val="en-US" w:eastAsia="zh-CN"/>
        </w:rPr>
        <w:t>在甲方体育场大型赛事活动期间，如需增加保洁，在同等条件下优先考虑乙方，产生费用另行结算。</w:t>
      </w:r>
    </w:p>
    <w:p w14:paraId="2975D62F">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13.</w:t>
      </w:r>
      <w:r>
        <w:rPr>
          <w:rFonts w:hint="eastAsia" w:ascii="仿宋" w:hAnsi="仿宋" w:eastAsia="仿宋" w:cs="仿宋"/>
          <w:sz w:val="28"/>
          <w:szCs w:val="28"/>
        </w:rPr>
        <w:t>每天按时完成并认真做好常规保洁任务，</w:t>
      </w:r>
      <w:r>
        <w:rPr>
          <w:rFonts w:hint="eastAsia" w:ascii="仿宋" w:hAnsi="仿宋" w:eastAsia="仿宋" w:cs="仿宋"/>
          <w:sz w:val="28"/>
          <w:szCs w:val="28"/>
          <w:lang w:eastAsia="zh-CN"/>
        </w:rPr>
        <w:t>保洁人员日常业务和考核由场馆指定专人负责。</w:t>
      </w:r>
    </w:p>
    <w:p w14:paraId="08B2EA93">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14.如遇上级检查，乙方必须无条件保证全民健身中心的环境卫生干净整洁有序，如因环境卫生问题受到上级批评，甲方将单方面终止合同。</w:t>
      </w:r>
    </w:p>
    <w:p w14:paraId="3EF91B0E">
      <w:pPr>
        <w:keepNext w:val="0"/>
        <w:keepLines w:val="0"/>
        <w:pageBreakBefore w:val="0"/>
        <w:widowControl w:val="0"/>
        <w:kinsoku/>
        <w:wordWrap/>
        <w:overflowPunct/>
        <w:topLinePunct w:val="0"/>
        <w:bidi w:val="0"/>
        <w:spacing w:line="560" w:lineRule="exact"/>
        <w:ind w:firstLine="562" w:firstLineChars="201"/>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15</w:t>
      </w:r>
      <w:r>
        <w:rPr>
          <w:rFonts w:hint="eastAsia" w:ascii="仿宋" w:hAnsi="仿宋" w:eastAsia="仿宋" w:cs="仿宋"/>
          <w:sz w:val="28"/>
          <w:szCs w:val="28"/>
        </w:rPr>
        <w:t>.</w:t>
      </w:r>
      <w:r>
        <w:rPr>
          <w:rFonts w:hint="eastAsia" w:ascii="仿宋" w:hAnsi="仿宋" w:eastAsia="仿宋" w:cs="仿宋"/>
          <w:sz w:val="28"/>
          <w:szCs w:val="28"/>
          <w:lang w:val="en-US" w:eastAsia="zh-CN"/>
        </w:rPr>
        <w:t>保洁</w:t>
      </w:r>
      <w:r>
        <w:rPr>
          <w:rFonts w:hint="eastAsia" w:ascii="仿宋" w:hAnsi="仿宋" w:eastAsia="仿宋" w:cs="仿宋"/>
          <w:sz w:val="28"/>
          <w:szCs w:val="28"/>
        </w:rPr>
        <w:t>岗位要求：</w:t>
      </w:r>
      <w:r>
        <w:rPr>
          <w:rFonts w:hint="eastAsia" w:ascii="仿宋" w:hAnsi="仿宋" w:eastAsia="仿宋" w:cs="仿宋"/>
          <w:sz w:val="28"/>
          <w:szCs w:val="28"/>
          <w:lang w:val="en-US" w:eastAsia="zh-CN"/>
        </w:rPr>
        <w:t>根据甲方要求，乙方向甲方提供21名保洁人员。保洁人员要求：年龄60周岁以内、身体健康、责任心强。</w:t>
      </w:r>
    </w:p>
    <w:p w14:paraId="7B35DDB3">
      <w:pPr>
        <w:keepNext w:val="0"/>
        <w:keepLines w:val="0"/>
        <w:pageBreakBefore w:val="0"/>
        <w:widowControl/>
        <w:kinsoku/>
        <w:wordWrap/>
        <w:overflowPunct/>
        <w:topLinePunct w:val="0"/>
        <w:autoSpaceDE/>
        <w:autoSpaceDN/>
        <w:bidi w:val="0"/>
        <w:adjustRightInd/>
        <w:snapToGrid/>
        <w:spacing w:line="360" w:lineRule="auto"/>
        <w:ind w:firstLine="562" w:firstLineChars="200"/>
        <w:jc w:val="left"/>
        <w:textAlignment w:val="auto"/>
        <w:rPr>
          <w:rFonts w:hint="eastAsia" w:ascii="黑体" w:hAnsi="黑体" w:cs="宋体"/>
          <w:b/>
          <w:sz w:val="28"/>
          <w:szCs w:val="28"/>
        </w:rPr>
      </w:pPr>
      <w:r>
        <w:rPr>
          <w:rFonts w:hint="eastAsia" w:ascii="黑体" w:hAnsi="黑体" w:cs="宋体"/>
          <w:b/>
          <w:sz w:val="28"/>
          <w:szCs w:val="28"/>
        </w:rPr>
        <w:t>二、安保服务内容及要求</w:t>
      </w:r>
    </w:p>
    <w:p w14:paraId="44618D44">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1.甲方聘用乙方从事保安服务工作，由乙方安排保安员对甲方指定的范围进行秩序维护，协助甲方做好防火、防盗、防破坏等工作，协助甲方预防或制止侵害甲方权益的行为发生；</w:t>
      </w:r>
    </w:p>
    <w:p w14:paraId="1B3F925E">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eastAsia" w:ascii="仿宋" w:hAnsi="仿宋" w:eastAsia="仿宋" w:cs="仿宋"/>
          <w:sz w:val="28"/>
          <w:szCs w:val="28"/>
        </w:rPr>
      </w:pPr>
      <w:r>
        <w:rPr>
          <w:rFonts w:hint="eastAsia" w:ascii="仿宋" w:hAnsi="仿宋" w:eastAsia="仿宋" w:cs="仿宋"/>
          <w:sz w:val="28"/>
          <w:szCs w:val="28"/>
        </w:rPr>
        <w:t>2.乙方所派驻的保安员须服从甲方指定人员的管理，协助甲方做好</w:t>
      </w:r>
      <w:r>
        <w:rPr>
          <w:rFonts w:hint="eastAsia" w:ascii="仿宋" w:hAnsi="仿宋" w:eastAsia="仿宋" w:cs="仿宋"/>
          <w:sz w:val="28"/>
          <w:szCs w:val="28"/>
          <w:lang w:val="en-US" w:eastAsia="zh-CN"/>
        </w:rPr>
        <w:t>大楼内、</w:t>
      </w:r>
      <w:r>
        <w:rPr>
          <w:rFonts w:hint="eastAsia" w:ascii="仿宋" w:hAnsi="仿宋" w:eastAsia="仿宋" w:cs="仿宋"/>
          <w:sz w:val="28"/>
          <w:szCs w:val="28"/>
        </w:rPr>
        <w:t>园区</w:t>
      </w:r>
      <w:r>
        <w:rPr>
          <w:rFonts w:hint="eastAsia" w:ascii="仿宋" w:hAnsi="仿宋" w:eastAsia="仿宋" w:cs="仿宋"/>
          <w:sz w:val="28"/>
          <w:szCs w:val="28"/>
          <w:lang w:val="en-US" w:eastAsia="zh-CN"/>
        </w:rPr>
        <w:t>内</w:t>
      </w:r>
      <w:r>
        <w:rPr>
          <w:rFonts w:hint="eastAsia" w:ascii="仿宋" w:hAnsi="仿宋" w:eastAsia="仿宋" w:cs="仿宋"/>
          <w:sz w:val="28"/>
          <w:szCs w:val="28"/>
        </w:rPr>
        <w:t>的防火、防盗、防破坏工作；做好对甲方区域内的进出人员、车辆等的统计工作；做好甲方园区停车场秩序维护工作，具体服务项目包括：</w:t>
      </w:r>
    </w:p>
    <w:p w14:paraId="4569DBF4">
      <w:pPr>
        <w:keepNext w:val="0"/>
        <w:keepLines w:val="0"/>
        <w:pageBreakBefore w:val="0"/>
        <w:kinsoku/>
        <w:wordWrap/>
        <w:overflowPunct/>
        <w:topLinePunct w:val="0"/>
        <w:autoSpaceDE/>
        <w:autoSpaceDN/>
        <w:bidi w:val="0"/>
        <w:adjustRightInd/>
        <w:snapToGrid/>
        <w:spacing w:line="360" w:lineRule="auto"/>
        <w:ind w:firstLine="562" w:firstLineChars="201"/>
        <w:textAlignment w:val="auto"/>
        <w:rPr>
          <w:rFonts w:hint="eastAsia" w:ascii="仿宋" w:hAnsi="仿宋" w:eastAsia="仿宋" w:cs="仿宋"/>
          <w:sz w:val="28"/>
          <w:szCs w:val="28"/>
        </w:rPr>
      </w:pPr>
      <w:r>
        <w:rPr>
          <w:rFonts w:hint="eastAsia" w:ascii="仿宋" w:hAnsi="仿宋" w:eastAsia="仿宋" w:cs="仿宋"/>
          <w:sz w:val="28"/>
          <w:szCs w:val="28"/>
        </w:rPr>
        <w:t>（1）</w:t>
      </w:r>
      <w:r>
        <w:rPr>
          <w:rFonts w:hint="eastAsia" w:ascii="仿宋" w:hAnsi="仿宋" w:eastAsia="仿宋" w:cs="仿宋"/>
          <w:sz w:val="28"/>
          <w:szCs w:val="28"/>
          <w:lang w:val="en-US" w:eastAsia="zh-CN"/>
        </w:rPr>
        <w:t>北</w:t>
      </w:r>
      <w:r>
        <w:rPr>
          <w:rFonts w:hint="eastAsia" w:ascii="仿宋" w:hAnsi="仿宋" w:eastAsia="仿宋" w:cs="仿宋"/>
          <w:sz w:val="28"/>
          <w:szCs w:val="28"/>
        </w:rPr>
        <w:t>岗亭：负责日常外来进出车辆的统计，负责停车场车辆停放的秩序。</w:t>
      </w:r>
    </w:p>
    <w:p w14:paraId="276E22DD">
      <w:pPr>
        <w:keepNext w:val="0"/>
        <w:keepLines w:val="0"/>
        <w:pageBreakBefore w:val="0"/>
        <w:kinsoku/>
        <w:wordWrap/>
        <w:overflowPunct/>
        <w:topLinePunct w:val="0"/>
        <w:autoSpaceDE/>
        <w:autoSpaceDN/>
        <w:bidi w:val="0"/>
        <w:adjustRightInd/>
        <w:snapToGrid/>
        <w:spacing w:line="360" w:lineRule="auto"/>
        <w:ind w:firstLine="562" w:firstLineChars="201"/>
        <w:textAlignment w:val="auto"/>
        <w:rPr>
          <w:rFonts w:hint="eastAsia" w:ascii="仿宋" w:hAnsi="仿宋" w:eastAsia="仿宋" w:cs="仿宋"/>
          <w:spacing w:val="-6"/>
          <w:sz w:val="28"/>
          <w:szCs w:val="28"/>
        </w:rPr>
      </w:pPr>
      <w:r>
        <w:rPr>
          <w:rFonts w:hint="eastAsia" w:ascii="仿宋" w:hAnsi="仿宋" w:eastAsia="仿宋" w:cs="仿宋"/>
          <w:sz w:val="28"/>
          <w:szCs w:val="28"/>
        </w:rPr>
        <w:t>（2）</w:t>
      </w:r>
      <w:r>
        <w:rPr>
          <w:rFonts w:hint="eastAsia" w:ascii="仿宋" w:hAnsi="仿宋" w:eastAsia="仿宋" w:cs="仿宋"/>
          <w:sz w:val="28"/>
          <w:szCs w:val="28"/>
          <w:lang w:val="en-US" w:eastAsia="zh-CN"/>
        </w:rPr>
        <w:t>北</w:t>
      </w:r>
      <w:r>
        <w:rPr>
          <w:rFonts w:hint="eastAsia" w:ascii="仿宋" w:hAnsi="仿宋" w:eastAsia="仿宋" w:cs="仿宋"/>
          <w:sz w:val="28"/>
          <w:szCs w:val="28"/>
        </w:rPr>
        <w:t>大厅：</w:t>
      </w:r>
      <w:r>
        <w:rPr>
          <w:rFonts w:hint="eastAsia" w:ascii="仿宋" w:hAnsi="仿宋" w:eastAsia="仿宋" w:cs="仿宋"/>
          <w:spacing w:val="-6"/>
          <w:sz w:val="28"/>
          <w:szCs w:val="28"/>
        </w:rPr>
        <w:t>负责外来人员的出入登记，维护大厅前车辆正常停放秩序。</w:t>
      </w:r>
    </w:p>
    <w:p w14:paraId="0D7AD85F">
      <w:pPr>
        <w:keepNext w:val="0"/>
        <w:keepLines w:val="0"/>
        <w:pageBreakBefore w:val="0"/>
        <w:kinsoku/>
        <w:wordWrap/>
        <w:overflowPunct/>
        <w:topLinePunct w:val="0"/>
        <w:autoSpaceDE/>
        <w:autoSpaceDN/>
        <w:bidi w:val="0"/>
        <w:adjustRightInd/>
        <w:snapToGrid/>
        <w:spacing w:line="360" w:lineRule="auto"/>
        <w:ind w:firstLine="562" w:firstLineChars="201"/>
        <w:textAlignment w:val="auto"/>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3</w:t>
      </w:r>
      <w:r>
        <w:rPr>
          <w:rFonts w:hint="eastAsia" w:ascii="仿宋" w:hAnsi="仿宋" w:eastAsia="仿宋" w:cs="仿宋"/>
          <w:sz w:val="28"/>
          <w:szCs w:val="28"/>
        </w:rPr>
        <w:t>）巡逻岗：负责园区</w:t>
      </w:r>
      <w:r>
        <w:rPr>
          <w:rFonts w:hint="eastAsia" w:ascii="仿宋" w:hAnsi="仿宋" w:eastAsia="仿宋" w:cs="仿宋"/>
          <w:sz w:val="28"/>
          <w:szCs w:val="28"/>
          <w:lang w:val="en-US" w:eastAsia="zh-CN"/>
        </w:rPr>
        <w:t>及综合训练馆楼内</w:t>
      </w:r>
      <w:r>
        <w:rPr>
          <w:rFonts w:hint="eastAsia" w:ascii="仿宋" w:hAnsi="仿宋" w:eastAsia="仿宋" w:cs="仿宋"/>
          <w:sz w:val="28"/>
          <w:szCs w:val="28"/>
        </w:rPr>
        <w:t>的秩序维护和治安巡查，控制园区内的治安情况，</w:t>
      </w:r>
      <w:r>
        <w:rPr>
          <w:rFonts w:hint="eastAsia" w:ascii="仿宋" w:hAnsi="仿宋" w:eastAsia="仿宋" w:cs="仿宋"/>
          <w:sz w:val="28"/>
          <w:szCs w:val="28"/>
          <w:lang w:eastAsia="zh-CN"/>
        </w:rPr>
        <w:t>维护机动车非机动停放秩序，</w:t>
      </w:r>
      <w:r>
        <w:rPr>
          <w:rFonts w:hint="eastAsia" w:ascii="仿宋" w:hAnsi="仿宋" w:eastAsia="仿宋" w:cs="仿宋"/>
          <w:sz w:val="28"/>
          <w:szCs w:val="28"/>
        </w:rPr>
        <w:t>及时发现并制止各种不安全因素</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夜间巡逻关闭各楼层对外的大门，关闭灯光、空调</w:t>
      </w:r>
      <w:r>
        <w:rPr>
          <w:rFonts w:hint="eastAsia" w:ascii="仿宋" w:hAnsi="仿宋" w:eastAsia="仿宋" w:cs="仿宋"/>
          <w:sz w:val="28"/>
          <w:szCs w:val="28"/>
        </w:rPr>
        <w:t>。</w:t>
      </w:r>
    </w:p>
    <w:p w14:paraId="5168DED1">
      <w:pPr>
        <w:keepNext w:val="0"/>
        <w:keepLines w:val="0"/>
        <w:pageBreakBefore w:val="0"/>
        <w:kinsoku/>
        <w:wordWrap/>
        <w:overflowPunct/>
        <w:topLinePunct w:val="0"/>
        <w:autoSpaceDE/>
        <w:autoSpaceDN/>
        <w:bidi w:val="0"/>
        <w:adjustRightInd/>
        <w:snapToGrid/>
        <w:spacing w:line="360" w:lineRule="auto"/>
        <w:ind w:firstLine="562" w:firstLineChars="201"/>
        <w:textAlignment w:val="auto"/>
        <w:rPr>
          <w:rFonts w:hint="eastAsia" w:ascii="仿宋" w:hAnsi="仿宋" w:eastAsia="仿宋" w:cs="仿宋"/>
          <w:sz w:val="28"/>
          <w:szCs w:val="28"/>
          <w:lang w:eastAsia="zh-CN"/>
        </w:rPr>
      </w:pPr>
      <w:r>
        <w:rPr>
          <w:rFonts w:hint="eastAsia" w:ascii="仿宋" w:hAnsi="仿宋" w:eastAsia="仿宋" w:cs="仿宋"/>
          <w:sz w:val="28"/>
          <w:szCs w:val="28"/>
        </w:rPr>
        <w:t>（</w:t>
      </w:r>
      <w:r>
        <w:rPr>
          <w:rFonts w:hint="eastAsia" w:ascii="仿宋" w:hAnsi="仿宋" w:eastAsia="仿宋" w:cs="仿宋"/>
          <w:sz w:val="28"/>
          <w:szCs w:val="28"/>
          <w:lang w:val="en-US" w:eastAsia="zh-CN"/>
        </w:rPr>
        <w:t>4</w:t>
      </w:r>
      <w:r>
        <w:rPr>
          <w:rFonts w:hint="eastAsia" w:ascii="仿宋" w:hAnsi="仿宋" w:eastAsia="仿宋" w:cs="仿宋"/>
          <w:sz w:val="28"/>
          <w:szCs w:val="28"/>
        </w:rPr>
        <w:t>）赛事安保：甲方区域范围内各项赛事活动的安全工作</w:t>
      </w:r>
      <w:r>
        <w:rPr>
          <w:rFonts w:hint="eastAsia" w:ascii="仿宋" w:hAnsi="仿宋" w:eastAsia="仿宋" w:cs="仿宋"/>
          <w:sz w:val="28"/>
          <w:szCs w:val="28"/>
          <w:lang w:eastAsia="zh-CN"/>
        </w:rPr>
        <w:t>。</w:t>
      </w:r>
    </w:p>
    <w:p w14:paraId="5855D0C5">
      <w:pPr>
        <w:keepNext w:val="0"/>
        <w:keepLines w:val="0"/>
        <w:pageBreakBefore w:val="0"/>
        <w:kinsoku/>
        <w:wordWrap/>
        <w:overflowPunct/>
        <w:topLinePunct w:val="0"/>
        <w:autoSpaceDE/>
        <w:autoSpaceDN/>
        <w:bidi w:val="0"/>
        <w:adjustRightInd/>
        <w:snapToGrid/>
        <w:spacing w:line="360" w:lineRule="auto"/>
        <w:ind w:firstLine="562" w:firstLineChars="201"/>
        <w:textAlignment w:val="auto"/>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5</w:t>
      </w:r>
      <w:r>
        <w:rPr>
          <w:rFonts w:hint="eastAsia" w:ascii="仿宋" w:hAnsi="仿宋" w:eastAsia="仿宋" w:cs="仿宋"/>
          <w:sz w:val="28"/>
          <w:szCs w:val="28"/>
        </w:rPr>
        <w:t>）如遇特殊情况，甲、乙双方可协商解决，产生的费用需附清单及资料另行结算。</w:t>
      </w:r>
    </w:p>
    <w:p w14:paraId="09CF90EE">
      <w:pPr>
        <w:keepNext w:val="0"/>
        <w:keepLines w:val="0"/>
        <w:pageBreakBefore w:val="0"/>
        <w:widowControl w:val="0"/>
        <w:kinsoku/>
        <w:wordWrap/>
        <w:overflowPunct/>
        <w:topLinePunct w:val="0"/>
        <w:bidi w:val="0"/>
        <w:spacing w:line="560" w:lineRule="exact"/>
        <w:ind w:firstLine="562" w:firstLineChars="201"/>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3.安保执勤岗位要求：</w:t>
      </w:r>
      <w:r>
        <w:rPr>
          <w:rFonts w:hint="eastAsia" w:ascii="仿宋" w:hAnsi="仿宋" w:eastAsia="仿宋" w:cs="仿宋"/>
          <w:sz w:val="28"/>
          <w:szCs w:val="28"/>
          <w:lang w:val="en-US" w:eastAsia="zh-CN"/>
        </w:rPr>
        <w:t>根据甲方要求，乙方向甲方提供13名安保人员。安保人员要求：年龄60周岁以内，身高1.70米以上。初中以上文化程度，五官端正，身体健康，政审合格，责任心强；具备处置突发事件能力，退伍军人优先。</w:t>
      </w:r>
    </w:p>
    <w:p w14:paraId="2666E607">
      <w:pPr>
        <w:keepNext w:val="0"/>
        <w:keepLines w:val="0"/>
        <w:pageBreakBefore w:val="0"/>
        <w:kinsoku/>
        <w:wordWrap/>
        <w:overflowPunct/>
        <w:topLinePunct w:val="0"/>
        <w:bidi w:val="0"/>
        <w:spacing w:line="360" w:lineRule="auto"/>
        <w:ind w:firstLine="562" w:firstLineChars="201"/>
        <w:textAlignment w:val="auto"/>
        <w:rPr>
          <w:rFonts w:hint="eastAsia" w:ascii="仿宋" w:hAnsi="仿宋" w:eastAsia="仿宋"/>
          <w:sz w:val="28"/>
          <w:szCs w:val="28"/>
          <w:lang w:eastAsia="zh-CN"/>
        </w:rPr>
      </w:pPr>
      <w:r>
        <w:rPr>
          <w:rFonts w:hint="eastAsia" w:ascii="仿宋" w:hAnsi="仿宋" w:eastAsia="仿宋" w:cs="仿宋"/>
          <w:sz w:val="28"/>
          <w:szCs w:val="28"/>
          <w:lang w:val="en-US" w:eastAsia="zh-CN"/>
        </w:rPr>
        <w:t>4</w:t>
      </w:r>
      <w:r>
        <w:rPr>
          <w:rFonts w:hint="eastAsia" w:ascii="仿宋" w:hAnsi="仿宋" w:eastAsia="仿宋" w:cs="仿宋"/>
          <w:sz w:val="28"/>
          <w:szCs w:val="28"/>
        </w:rPr>
        <w:t>.</w:t>
      </w:r>
      <w:r>
        <w:rPr>
          <w:rFonts w:hint="eastAsia" w:ascii="仿宋" w:hAnsi="仿宋" w:eastAsia="仿宋"/>
          <w:sz w:val="28"/>
          <w:szCs w:val="28"/>
        </w:rPr>
        <w:t>执行安保任务，安保人员足额上岗，执行安保时间到位</w:t>
      </w:r>
      <w:r>
        <w:rPr>
          <w:rFonts w:hint="eastAsia" w:ascii="仿宋" w:hAnsi="仿宋" w:eastAsia="仿宋"/>
          <w:sz w:val="28"/>
          <w:szCs w:val="28"/>
          <w:lang w:eastAsia="zh-CN"/>
        </w:rPr>
        <w:t>，安保的日常工作和考核由</w:t>
      </w:r>
      <w:r>
        <w:rPr>
          <w:rFonts w:hint="eastAsia" w:ascii="仿宋" w:hAnsi="仿宋" w:eastAsia="仿宋"/>
          <w:sz w:val="28"/>
          <w:szCs w:val="28"/>
          <w:lang w:val="en-US" w:eastAsia="zh-CN"/>
        </w:rPr>
        <w:t>甲方管理人员</w:t>
      </w:r>
      <w:r>
        <w:rPr>
          <w:rFonts w:hint="eastAsia" w:ascii="仿宋" w:hAnsi="仿宋" w:eastAsia="仿宋"/>
          <w:sz w:val="28"/>
          <w:szCs w:val="28"/>
          <w:lang w:eastAsia="zh-CN"/>
        </w:rPr>
        <w:t>具体负责。</w:t>
      </w:r>
    </w:p>
    <w:p w14:paraId="203E3B77">
      <w:pPr>
        <w:keepNext w:val="0"/>
        <w:keepLines w:val="0"/>
        <w:pageBreakBefore w:val="0"/>
        <w:widowControl/>
        <w:kinsoku/>
        <w:wordWrap/>
        <w:overflowPunct/>
        <w:topLinePunct w:val="0"/>
        <w:bidi w:val="0"/>
        <w:spacing w:line="360" w:lineRule="auto"/>
        <w:ind w:firstLine="562" w:firstLineChars="200"/>
        <w:jc w:val="left"/>
        <w:textAlignment w:val="auto"/>
        <w:rPr>
          <w:rFonts w:hint="eastAsia" w:ascii="黑体" w:hAnsi="黑体" w:cs="宋体"/>
          <w:b/>
          <w:sz w:val="28"/>
          <w:szCs w:val="28"/>
          <w:lang w:eastAsia="zh-CN"/>
        </w:rPr>
      </w:pPr>
      <w:r>
        <w:rPr>
          <w:rFonts w:hint="eastAsia" w:ascii="黑体" w:hAnsi="黑体" w:cs="宋体"/>
          <w:b/>
          <w:sz w:val="28"/>
          <w:szCs w:val="28"/>
          <w:lang w:val="en-US" w:eastAsia="zh-CN"/>
        </w:rPr>
        <w:t>三</w:t>
      </w:r>
      <w:r>
        <w:rPr>
          <w:rFonts w:hint="eastAsia" w:ascii="黑体" w:hAnsi="黑体" w:cs="宋体"/>
          <w:b/>
          <w:sz w:val="28"/>
          <w:szCs w:val="28"/>
        </w:rPr>
        <w:t>、</w:t>
      </w:r>
      <w:r>
        <w:rPr>
          <w:rFonts w:hint="eastAsia" w:ascii="黑体" w:hAnsi="黑体" w:cs="宋体"/>
          <w:b/>
          <w:sz w:val="28"/>
          <w:szCs w:val="28"/>
          <w:lang w:eastAsia="zh-CN"/>
        </w:rPr>
        <w:t>物资配备</w:t>
      </w:r>
    </w:p>
    <w:p w14:paraId="0D46018E">
      <w:pPr>
        <w:keepNext w:val="0"/>
        <w:keepLines w:val="0"/>
        <w:pageBreakBefore w:val="0"/>
        <w:widowControl/>
        <w:kinsoku/>
        <w:wordWrap/>
        <w:overflowPunct/>
        <w:topLinePunct w:val="0"/>
        <w:bidi w:val="0"/>
        <w:spacing w:line="360" w:lineRule="auto"/>
        <w:ind w:firstLine="560" w:firstLineChars="200"/>
        <w:jc w:val="left"/>
        <w:textAlignment w:val="auto"/>
        <w:rPr>
          <w:rFonts w:hint="eastAsia" w:ascii="仿宋" w:hAnsi="仿宋" w:eastAsia="仿宋" w:cs="仿宋"/>
          <w:b w:val="0"/>
          <w:bCs/>
          <w:sz w:val="28"/>
          <w:szCs w:val="28"/>
          <w:lang w:eastAsia="zh-CN"/>
        </w:rPr>
      </w:pPr>
      <w:r>
        <w:rPr>
          <w:rFonts w:hint="eastAsia" w:ascii="仿宋" w:hAnsi="仿宋" w:eastAsia="仿宋" w:cs="仿宋"/>
          <w:b w:val="0"/>
          <w:bCs/>
          <w:sz w:val="28"/>
          <w:szCs w:val="28"/>
          <w:lang w:eastAsia="zh-CN"/>
        </w:rPr>
        <w:t>保洁所需耗材由乙方负责购买，</w:t>
      </w:r>
      <w:r>
        <w:rPr>
          <w:rFonts w:hint="eastAsia" w:ascii="仿宋" w:hAnsi="仿宋" w:eastAsia="仿宋" w:cs="仿宋"/>
          <w:b w:val="0"/>
          <w:bCs/>
          <w:sz w:val="28"/>
          <w:szCs w:val="28"/>
          <w:lang w:val="en-US" w:eastAsia="zh-CN"/>
        </w:rPr>
        <w:t>甲方不再承担任何耗材费用</w:t>
      </w:r>
      <w:r>
        <w:rPr>
          <w:rFonts w:hint="eastAsia" w:ascii="仿宋" w:hAnsi="仿宋" w:eastAsia="仿宋" w:cs="仿宋"/>
          <w:b w:val="0"/>
          <w:bCs/>
          <w:sz w:val="28"/>
          <w:szCs w:val="28"/>
          <w:lang w:eastAsia="zh-CN"/>
        </w:rPr>
        <w:t>。</w:t>
      </w:r>
    </w:p>
    <w:p w14:paraId="71EC9CA9">
      <w:pPr>
        <w:keepNext w:val="0"/>
        <w:keepLines w:val="0"/>
        <w:pageBreakBefore w:val="0"/>
        <w:kinsoku/>
        <w:wordWrap/>
        <w:overflowPunct/>
        <w:topLinePunct w:val="0"/>
        <w:bidi w:val="0"/>
        <w:spacing w:before="120" w:beforeLines="50" w:line="360" w:lineRule="auto"/>
        <w:ind w:firstLine="2731" w:firstLineChars="1000"/>
        <w:jc w:val="both"/>
        <w:textAlignment w:val="auto"/>
        <w:rPr>
          <w:rFonts w:hint="eastAsia" w:ascii="宋体" w:hAnsi="宋体"/>
          <w:b/>
          <w:color w:val="000000"/>
          <w:spacing w:val="-4"/>
          <w:sz w:val="28"/>
          <w:szCs w:val="28"/>
        </w:rPr>
      </w:pPr>
      <w:r>
        <w:rPr>
          <w:rFonts w:hint="eastAsia" w:ascii="宋体" w:hAnsi="宋体"/>
          <w:b/>
          <w:color w:val="000000"/>
          <w:spacing w:val="-4"/>
          <w:sz w:val="28"/>
          <w:szCs w:val="28"/>
        </w:rPr>
        <w:t>第三章  服务质量标准</w:t>
      </w:r>
    </w:p>
    <w:p w14:paraId="7F18B130">
      <w:pPr>
        <w:keepNext w:val="0"/>
        <w:keepLines w:val="0"/>
        <w:pageBreakBefore w:val="0"/>
        <w:tabs>
          <w:tab w:val="left" w:pos="793"/>
        </w:tabs>
        <w:kinsoku/>
        <w:wordWrap/>
        <w:overflowPunct/>
        <w:topLinePunct w:val="0"/>
        <w:bidi w:val="0"/>
        <w:spacing w:before="120" w:beforeLines="50" w:line="360" w:lineRule="auto"/>
        <w:jc w:val="left"/>
        <w:textAlignment w:val="auto"/>
        <w:rPr>
          <w:rFonts w:hint="eastAsia" w:ascii="宋体" w:hAnsi="宋体"/>
          <w:b/>
          <w:color w:val="000000"/>
          <w:spacing w:val="-4"/>
          <w:sz w:val="28"/>
          <w:szCs w:val="28"/>
        </w:rPr>
      </w:pPr>
      <w:r>
        <w:rPr>
          <w:rFonts w:hint="eastAsia" w:ascii="宋体" w:hAnsi="宋体"/>
          <w:b/>
          <w:color w:val="000000"/>
          <w:spacing w:val="-4"/>
          <w:sz w:val="28"/>
          <w:szCs w:val="28"/>
        </w:rPr>
        <w:tab/>
      </w:r>
      <w:r>
        <w:rPr>
          <w:rFonts w:hint="eastAsia" w:ascii="宋体" w:hAnsi="宋体"/>
          <w:b/>
          <w:color w:val="000000"/>
          <w:spacing w:val="-4"/>
          <w:sz w:val="28"/>
          <w:szCs w:val="28"/>
        </w:rPr>
        <w:t>一</w:t>
      </w:r>
      <w:r>
        <w:rPr>
          <w:rFonts w:hint="eastAsia" w:ascii="黑体" w:hAnsi="黑体" w:cs="宋体"/>
          <w:b/>
          <w:sz w:val="28"/>
          <w:szCs w:val="28"/>
        </w:rPr>
        <w:t>、</w:t>
      </w:r>
      <w:r>
        <w:rPr>
          <w:rFonts w:hint="eastAsia" w:ascii="宋体" w:hAnsi="宋体"/>
          <w:b/>
          <w:color w:val="000000"/>
          <w:spacing w:val="-4"/>
          <w:sz w:val="28"/>
          <w:szCs w:val="28"/>
        </w:rPr>
        <w:t>保洁服务质量标准</w:t>
      </w:r>
    </w:p>
    <w:p w14:paraId="2B84B225">
      <w:pPr>
        <w:keepNext w:val="0"/>
        <w:keepLines w:val="0"/>
        <w:pageBreakBefore w:val="0"/>
        <w:kinsoku/>
        <w:wordWrap/>
        <w:overflowPunct/>
        <w:topLinePunct w:val="0"/>
        <w:bidi w:val="0"/>
        <w:spacing w:line="360" w:lineRule="auto"/>
        <w:ind w:firstLine="560" w:firstLineChars="200"/>
        <w:textAlignment w:val="auto"/>
        <w:rPr>
          <w:rFonts w:hint="eastAsia" w:ascii="仿宋" w:hAnsi="仿宋" w:eastAsia="仿宋" w:cs="宋体"/>
          <w:sz w:val="30"/>
          <w:szCs w:val="30"/>
        </w:rPr>
      </w:pPr>
      <w:r>
        <w:rPr>
          <w:rFonts w:hint="eastAsia" w:ascii="仿宋" w:hAnsi="仿宋" w:eastAsia="仿宋"/>
          <w:sz w:val="28"/>
          <w:szCs w:val="28"/>
        </w:rPr>
        <w:t>投标方应建立场馆内、外围（区域）环境管理制度并认真落实，环卫设备实行标准化，清扫保洁由专人负责检查监督。具体区域标准要求如下：</w:t>
      </w:r>
    </w:p>
    <w:p w14:paraId="7BF42F56">
      <w:pPr>
        <w:keepNext w:val="0"/>
        <w:keepLines w:val="0"/>
        <w:pageBreakBefore w:val="0"/>
        <w:kinsoku/>
        <w:wordWrap/>
        <w:overflowPunct/>
        <w:topLinePunct w:val="0"/>
        <w:bidi w:val="0"/>
        <w:spacing w:line="360" w:lineRule="auto"/>
        <w:ind w:firstLine="560" w:firstLineChars="200"/>
        <w:textAlignment w:val="auto"/>
        <w:rPr>
          <w:rFonts w:hint="eastAsia" w:ascii="仿宋" w:hAnsi="仿宋" w:eastAsia="仿宋"/>
          <w:sz w:val="28"/>
          <w:szCs w:val="28"/>
        </w:rPr>
      </w:pPr>
      <w:r>
        <w:rPr>
          <w:rFonts w:hint="eastAsia" w:ascii="仿宋" w:hAnsi="仿宋" w:eastAsia="仿宋"/>
          <w:sz w:val="28"/>
          <w:szCs w:val="28"/>
        </w:rPr>
        <w:t>1、场馆室内：</w:t>
      </w:r>
    </w:p>
    <w:p w14:paraId="1C2367EC">
      <w:pPr>
        <w:keepNext w:val="0"/>
        <w:keepLines w:val="0"/>
        <w:pageBreakBefore w:val="0"/>
        <w:kinsoku/>
        <w:wordWrap/>
        <w:overflowPunct/>
        <w:topLinePunct w:val="0"/>
        <w:bidi w:val="0"/>
        <w:spacing w:line="360" w:lineRule="auto"/>
        <w:ind w:firstLine="560" w:firstLineChars="200"/>
        <w:textAlignment w:val="auto"/>
        <w:rPr>
          <w:rFonts w:hint="eastAsia" w:ascii="仿宋" w:hAnsi="仿宋" w:eastAsia="仿宋"/>
          <w:sz w:val="28"/>
          <w:szCs w:val="28"/>
        </w:rPr>
      </w:pPr>
      <w:r>
        <w:rPr>
          <w:rFonts w:hint="eastAsia" w:ascii="仿宋" w:hAnsi="仿宋" w:eastAsia="仿宋"/>
          <w:sz w:val="28"/>
          <w:szCs w:val="28"/>
        </w:rPr>
        <w:t>1.1、场馆室内窗明地净无积尘、墙面干净无蛛网，无严重污迹、乱贴乱画等。</w:t>
      </w:r>
    </w:p>
    <w:p w14:paraId="79ECF1E1">
      <w:pPr>
        <w:keepNext w:val="0"/>
        <w:keepLines w:val="0"/>
        <w:pageBreakBefore w:val="0"/>
        <w:kinsoku/>
        <w:wordWrap/>
        <w:overflowPunct/>
        <w:topLinePunct w:val="0"/>
        <w:bidi w:val="0"/>
        <w:spacing w:line="360" w:lineRule="auto"/>
        <w:ind w:firstLine="560" w:firstLineChars="200"/>
        <w:textAlignment w:val="auto"/>
        <w:rPr>
          <w:rFonts w:hint="eastAsia" w:ascii="仿宋" w:hAnsi="仿宋" w:eastAsia="仿宋"/>
          <w:sz w:val="28"/>
          <w:szCs w:val="28"/>
        </w:rPr>
      </w:pPr>
      <w:r>
        <w:rPr>
          <w:rFonts w:hint="eastAsia" w:ascii="仿宋" w:hAnsi="仿宋" w:eastAsia="仿宋"/>
          <w:sz w:val="28"/>
          <w:szCs w:val="28"/>
        </w:rPr>
        <w:t>1.2、各个功能房卫生整洁、物品摆放整齐有序。</w:t>
      </w:r>
    </w:p>
    <w:p w14:paraId="238FA9EF">
      <w:pPr>
        <w:keepNext w:val="0"/>
        <w:keepLines w:val="0"/>
        <w:pageBreakBefore w:val="0"/>
        <w:kinsoku/>
        <w:wordWrap/>
        <w:overflowPunct/>
        <w:topLinePunct w:val="0"/>
        <w:bidi w:val="0"/>
        <w:spacing w:line="360" w:lineRule="auto"/>
        <w:ind w:firstLine="560" w:firstLineChars="200"/>
        <w:textAlignment w:val="auto"/>
        <w:rPr>
          <w:rFonts w:hint="eastAsia" w:ascii="仿宋" w:hAnsi="仿宋" w:eastAsia="仿宋"/>
          <w:sz w:val="28"/>
          <w:szCs w:val="28"/>
        </w:rPr>
      </w:pPr>
      <w:r>
        <w:rPr>
          <w:rFonts w:hint="eastAsia" w:ascii="仿宋" w:hAnsi="仿宋" w:eastAsia="仿宋"/>
          <w:sz w:val="28"/>
          <w:szCs w:val="28"/>
        </w:rPr>
        <w:t>1.3、看台及活动座椅无浮尘、纸屑、烟蒂等。</w:t>
      </w:r>
    </w:p>
    <w:p w14:paraId="7BC949E2">
      <w:pPr>
        <w:keepNext w:val="0"/>
        <w:keepLines w:val="0"/>
        <w:pageBreakBefore w:val="0"/>
        <w:kinsoku/>
        <w:wordWrap/>
        <w:overflowPunct/>
        <w:topLinePunct w:val="0"/>
        <w:bidi w:val="0"/>
        <w:spacing w:line="360" w:lineRule="auto"/>
        <w:ind w:firstLine="560" w:firstLineChars="200"/>
        <w:textAlignment w:val="auto"/>
        <w:rPr>
          <w:rFonts w:hint="eastAsia" w:ascii="仿宋" w:hAnsi="仿宋" w:eastAsia="仿宋"/>
          <w:sz w:val="28"/>
          <w:szCs w:val="28"/>
        </w:rPr>
      </w:pPr>
      <w:r>
        <w:rPr>
          <w:rFonts w:hint="eastAsia" w:ascii="仿宋" w:hAnsi="仿宋" w:eastAsia="仿宋"/>
          <w:sz w:val="28"/>
          <w:szCs w:val="28"/>
        </w:rPr>
        <w:t>1.4、各通道、楼梯及楼梯口干净整洁无杂物堆积。</w:t>
      </w:r>
    </w:p>
    <w:p w14:paraId="33BC6F08">
      <w:pPr>
        <w:keepNext w:val="0"/>
        <w:keepLines w:val="0"/>
        <w:pageBreakBefore w:val="0"/>
        <w:kinsoku/>
        <w:wordWrap/>
        <w:overflowPunct/>
        <w:topLinePunct w:val="0"/>
        <w:bidi w:val="0"/>
        <w:spacing w:line="360" w:lineRule="auto"/>
        <w:ind w:firstLine="560" w:firstLineChars="200"/>
        <w:textAlignment w:val="auto"/>
        <w:rPr>
          <w:rFonts w:hint="eastAsia" w:ascii="仿宋" w:hAnsi="仿宋" w:eastAsia="仿宋"/>
          <w:sz w:val="28"/>
          <w:szCs w:val="28"/>
        </w:rPr>
      </w:pPr>
      <w:r>
        <w:rPr>
          <w:rFonts w:hint="eastAsia" w:ascii="仿宋" w:hAnsi="仿宋" w:eastAsia="仿宋"/>
          <w:sz w:val="28"/>
          <w:szCs w:val="28"/>
        </w:rPr>
        <w:t>1.5、场馆室内</w:t>
      </w:r>
      <w:r>
        <w:rPr>
          <w:rFonts w:hint="eastAsia" w:ascii="仿宋" w:hAnsi="仿宋" w:eastAsia="仿宋"/>
          <w:sz w:val="28"/>
          <w:szCs w:val="28"/>
          <w:lang w:val="en-US" w:eastAsia="zh-CN"/>
        </w:rPr>
        <w:t>卫生间</w:t>
      </w:r>
      <w:r>
        <w:rPr>
          <w:rFonts w:hint="eastAsia" w:ascii="仿宋" w:hAnsi="仿宋" w:eastAsia="仿宋"/>
          <w:sz w:val="28"/>
          <w:szCs w:val="28"/>
        </w:rPr>
        <w:t>干净</w:t>
      </w:r>
      <w:r>
        <w:rPr>
          <w:rFonts w:hint="eastAsia" w:ascii="仿宋" w:hAnsi="仿宋" w:eastAsia="仿宋"/>
          <w:sz w:val="28"/>
          <w:szCs w:val="28"/>
          <w:lang w:val="en-US" w:eastAsia="zh-CN"/>
        </w:rPr>
        <w:t>整</w:t>
      </w:r>
      <w:r>
        <w:rPr>
          <w:rFonts w:hint="eastAsia" w:ascii="仿宋" w:hAnsi="仿宋" w:eastAsia="仿宋"/>
          <w:sz w:val="28"/>
          <w:szCs w:val="28"/>
        </w:rPr>
        <w:t>洁无异味。</w:t>
      </w:r>
    </w:p>
    <w:p w14:paraId="37808B80">
      <w:pPr>
        <w:keepNext w:val="0"/>
        <w:keepLines w:val="0"/>
        <w:pageBreakBefore w:val="0"/>
        <w:kinsoku/>
        <w:wordWrap/>
        <w:overflowPunct/>
        <w:topLinePunct w:val="0"/>
        <w:bidi w:val="0"/>
        <w:spacing w:line="360" w:lineRule="auto"/>
        <w:ind w:firstLine="560" w:firstLineChars="200"/>
        <w:textAlignment w:val="auto"/>
        <w:rPr>
          <w:rFonts w:hint="eastAsia" w:ascii="仿宋" w:hAnsi="仿宋" w:eastAsia="仿宋"/>
          <w:sz w:val="28"/>
          <w:szCs w:val="28"/>
        </w:rPr>
      </w:pPr>
      <w:r>
        <w:rPr>
          <w:rFonts w:hint="eastAsia" w:ascii="仿宋" w:hAnsi="仿宋" w:eastAsia="仿宋"/>
          <w:sz w:val="28"/>
          <w:szCs w:val="28"/>
        </w:rPr>
        <w:t>1.6、室内垃圾箱垃圾每天及时清理，垃圾不能超过箱容积的2/3，箱体无明显污垢，无乱贴乱画。</w:t>
      </w:r>
    </w:p>
    <w:p w14:paraId="470A9D4D">
      <w:pPr>
        <w:keepNext w:val="0"/>
        <w:keepLines w:val="0"/>
        <w:pageBreakBefore w:val="0"/>
        <w:kinsoku/>
        <w:wordWrap/>
        <w:overflowPunct/>
        <w:topLinePunct w:val="0"/>
        <w:bidi w:val="0"/>
        <w:spacing w:line="360" w:lineRule="auto"/>
        <w:ind w:firstLine="560" w:firstLineChars="200"/>
        <w:textAlignment w:val="auto"/>
        <w:rPr>
          <w:rFonts w:hint="eastAsia" w:ascii="仿宋" w:hAnsi="仿宋" w:eastAsia="仿宋"/>
          <w:sz w:val="28"/>
          <w:szCs w:val="28"/>
        </w:rPr>
      </w:pPr>
      <w:r>
        <w:rPr>
          <w:rFonts w:hint="eastAsia" w:ascii="仿宋" w:hAnsi="仿宋" w:eastAsia="仿宋"/>
          <w:sz w:val="28"/>
          <w:szCs w:val="28"/>
        </w:rPr>
        <w:t>1.7、电梯及电梯厅、电梯轿厢四壁光洁明亮，操作面板无污迹、无灰尘、无印迹，地面干净，空气清新、无异味。</w:t>
      </w:r>
    </w:p>
    <w:p w14:paraId="65128754">
      <w:pPr>
        <w:keepNext w:val="0"/>
        <w:keepLines w:val="0"/>
        <w:pageBreakBefore w:val="0"/>
        <w:kinsoku/>
        <w:wordWrap/>
        <w:overflowPunct/>
        <w:topLinePunct w:val="0"/>
        <w:bidi w:val="0"/>
        <w:spacing w:line="360" w:lineRule="auto"/>
        <w:ind w:firstLine="560" w:firstLineChars="200"/>
        <w:textAlignment w:val="auto"/>
        <w:rPr>
          <w:rFonts w:hint="eastAsia" w:ascii="仿宋" w:hAnsi="仿宋" w:eastAsia="仿宋"/>
          <w:sz w:val="28"/>
          <w:szCs w:val="28"/>
        </w:rPr>
      </w:pPr>
      <w:r>
        <w:rPr>
          <w:rFonts w:hint="eastAsia" w:ascii="仿宋" w:hAnsi="仿宋" w:eastAsia="仿宋"/>
          <w:sz w:val="28"/>
          <w:szCs w:val="28"/>
        </w:rPr>
        <w:t>1.8、会议室、接待室地面、墙面、干净、无灰尘。</w:t>
      </w:r>
    </w:p>
    <w:p w14:paraId="12E63E2E">
      <w:pPr>
        <w:keepNext w:val="0"/>
        <w:keepLines w:val="0"/>
        <w:pageBreakBefore w:val="0"/>
        <w:kinsoku/>
        <w:wordWrap/>
        <w:overflowPunct/>
        <w:topLinePunct w:val="0"/>
        <w:bidi w:val="0"/>
        <w:spacing w:line="360" w:lineRule="auto"/>
        <w:ind w:firstLine="560" w:firstLineChars="200"/>
        <w:textAlignment w:val="auto"/>
        <w:rPr>
          <w:rFonts w:hint="eastAsia" w:ascii="仿宋" w:hAnsi="仿宋" w:eastAsia="仿宋"/>
          <w:sz w:val="28"/>
          <w:szCs w:val="28"/>
        </w:rPr>
      </w:pPr>
      <w:r>
        <w:rPr>
          <w:rFonts w:hint="eastAsia" w:ascii="仿宋" w:hAnsi="仿宋" w:eastAsia="仿宋"/>
          <w:sz w:val="28"/>
          <w:szCs w:val="28"/>
        </w:rPr>
        <w:t>2、场馆外围：</w:t>
      </w:r>
    </w:p>
    <w:p w14:paraId="626E4DBB">
      <w:pPr>
        <w:keepNext w:val="0"/>
        <w:keepLines w:val="0"/>
        <w:pageBreakBefore w:val="0"/>
        <w:kinsoku/>
        <w:wordWrap/>
        <w:overflowPunct/>
        <w:topLinePunct w:val="0"/>
        <w:bidi w:val="0"/>
        <w:spacing w:line="360" w:lineRule="auto"/>
        <w:ind w:firstLine="560" w:firstLineChars="200"/>
        <w:textAlignment w:val="auto"/>
        <w:rPr>
          <w:rFonts w:hint="eastAsia" w:ascii="仿宋" w:hAnsi="仿宋" w:eastAsia="仿宋"/>
          <w:sz w:val="28"/>
          <w:szCs w:val="28"/>
        </w:rPr>
      </w:pPr>
      <w:r>
        <w:rPr>
          <w:rFonts w:hint="eastAsia" w:ascii="仿宋" w:hAnsi="仿宋" w:eastAsia="仿宋"/>
          <w:sz w:val="28"/>
          <w:szCs w:val="28"/>
        </w:rPr>
        <w:t>2.1、室外道路无烟头、纸屑、落叶等杂物。</w:t>
      </w:r>
    </w:p>
    <w:p w14:paraId="3BC60324">
      <w:pPr>
        <w:keepNext w:val="0"/>
        <w:keepLines w:val="0"/>
        <w:pageBreakBefore w:val="0"/>
        <w:kinsoku/>
        <w:wordWrap/>
        <w:overflowPunct/>
        <w:topLinePunct w:val="0"/>
        <w:bidi w:val="0"/>
        <w:spacing w:line="360" w:lineRule="auto"/>
        <w:ind w:firstLine="560" w:firstLineChars="200"/>
        <w:textAlignment w:val="auto"/>
        <w:rPr>
          <w:rFonts w:hint="eastAsia" w:ascii="仿宋" w:hAnsi="仿宋" w:eastAsia="仿宋"/>
          <w:sz w:val="28"/>
          <w:szCs w:val="28"/>
        </w:rPr>
      </w:pPr>
      <w:r>
        <w:rPr>
          <w:rFonts w:hint="eastAsia" w:ascii="仿宋" w:hAnsi="仿宋" w:eastAsia="仿宋"/>
          <w:sz w:val="28"/>
          <w:szCs w:val="28"/>
        </w:rPr>
        <w:t>2.2、室外扶梯踏步表面干净，扶手表面干净无灰尘、污渍，不锈钢光亮无尘。</w:t>
      </w:r>
    </w:p>
    <w:p w14:paraId="3405B371">
      <w:pPr>
        <w:keepNext w:val="0"/>
        <w:keepLines w:val="0"/>
        <w:pageBreakBefore w:val="0"/>
        <w:kinsoku/>
        <w:wordWrap/>
        <w:overflowPunct/>
        <w:topLinePunct w:val="0"/>
        <w:bidi w:val="0"/>
        <w:spacing w:line="360" w:lineRule="auto"/>
        <w:ind w:firstLine="560" w:firstLineChars="200"/>
        <w:textAlignment w:val="auto"/>
        <w:rPr>
          <w:rFonts w:hint="eastAsia" w:ascii="仿宋" w:hAnsi="仿宋" w:eastAsia="仿宋"/>
          <w:sz w:val="28"/>
          <w:szCs w:val="28"/>
        </w:rPr>
      </w:pPr>
      <w:r>
        <w:rPr>
          <w:rFonts w:hint="eastAsia" w:ascii="仿宋" w:hAnsi="仿宋" w:eastAsia="仿宋"/>
          <w:sz w:val="28"/>
          <w:szCs w:val="28"/>
        </w:rPr>
        <w:t>2.3、室外健身场地无烟头、纸屑、废弃物品。</w:t>
      </w:r>
    </w:p>
    <w:p w14:paraId="63119589">
      <w:pPr>
        <w:keepNext w:val="0"/>
        <w:keepLines w:val="0"/>
        <w:pageBreakBefore w:val="0"/>
        <w:kinsoku/>
        <w:wordWrap/>
        <w:overflowPunct/>
        <w:topLinePunct w:val="0"/>
        <w:bidi w:val="0"/>
        <w:spacing w:line="360" w:lineRule="auto"/>
        <w:ind w:firstLine="560" w:firstLineChars="200"/>
        <w:textAlignment w:val="auto"/>
        <w:rPr>
          <w:rFonts w:hint="eastAsia" w:ascii="仿宋" w:hAnsi="仿宋" w:eastAsia="仿宋"/>
          <w:sz w:val="28"/>
          <w:szCs w:val="28"/>
        </w:rPr>
      </w:pPr>
      <w:r>
        <w:rPr>
          <w:rFonts w:hint="eastAsia" w:ascii="仿宋" w:hAnsi="仿宋" w:eastAsia="仿宋"/>
          <w:sz w:val="28"/>
          <w:szCs w:val="28"/>
        </w:rPr>
        <w:t>2.4、室外生态停车场内干净整洁无落垃圾杂物。</w:t>
      </w:r>
    </w:p>
    <w:p w14:paraId="6BA466A0">
      <w:pPr>
        <w:keepNext w:val="0"/>
        <w:keepLines w:val="0"/>
        <w:pageBreakBefore w:val="0"/>
        <w:kinsoku/>
        <w:wordWrap/>
        <w:overflowPunct/>
        <w:topLinePunct w:val="0"/>
        <w:bidi w:val="0"/>
        <w:spacing w:line="360" w:lineRule="auto"/>
        <w:ind w:firstLine="560" w:firstLineChars="200"/>
        <w:textAlignment w:val="auto"/>
        <w:rPr>
          <w:rFonts w:hint="eastAsia" w:ascii="仿宋" w:hAnsi="仿宋" w:eastAsia="仿宋"/>
          <w:sz w:val="28"/>
          <w:szCs w:val="28"/>
        </w:rPr>
      </w:pPr>
      <w:r>
        <w:rPr>
          <w:rFonts w:hint="eastAsia" w:ascii="仿宋" w:hAnsi="仿宋" w:eastAsia="仿宋"/>
          <w:sz w:val="28"/>
          <w:szCs w:val="28"/>
        </w:rPr>
        <w:t>2.5、室外公共厕所干净</w:t>
      </w:r>
      <w:r>
        <w:rPr>
          <w:rFonts w:hint="eastAsia" w:ascii="仿宋" w:hAnsi="仿宋" w:eastAsia="仿宋"/>
          <w:sz w:val="28"/>
          <w:szCs w:val="28"/>
          <w:lang w:val="en-US" w:eastAsia="zh-CN"/>
        </w:rPr>
        <w:t>整洁</w:t>
      </w:r>
      <w:r>
        <w:rPr>
          <w:rFonts w:hint="eastAsia" w:ascii="仿宋" w:hAnsi="仿宋" w:eastAsia="仿宋"/>
          <w:sz w:val="28"/>
          <w:szCs w:val="28"/>
        </w:rPr>
        <w:t>无异味。</w:t>
      </w:r>
    </w:p>
    <w:p w14:paraId="34A8074D">
      <w:pPr>
        <w:keepNext w:val="0"/>
        <w:keepLines w:val="0"/>
        <w:pageBreakBefore w:val="0"/>
        <w:kinsoku/>
        <w:wordWrap/>
        <w:overflowPunct/>
        <w:topLinePunct w:val="0"/>
        <w:bidi w:val="0"/>
        <w:spacing w:line="360" w:lineRule="auto"/>
        <w:ind w:firstLine="560" w:firstLineChars="200"/>
        <w:textAlignment w:val="auto"/>
        <w:rPr>
          <w:rFonts w:hint="eastAsia" w:ascii="仿宋" w:hAnsi="仿宋" w:eastAsia="仿宋"/>
          <w:sz w:val="28"/>
          <w:szCs w:val="28"/>
        </w:rPr>
      </w:pPr>
      <w:r>
        <w:rPr>
          <w:rFonts w:hint="eastAsia" w:ascii="仿宋" w:hAnsi="仿宋" w:eastAsia="仿宋"/>
          <w:sz w:val="28"/>
          <w:szCs w:val="28"/>
        </w:rPr>
        <w:t>2.6、室外垃圾桶每天清理干净，无满溢、乱摆放现象，周围无污物、堆积垃圾、污水。</w:t>
      </w:r>
    </w:p>
    <w:p w14:paraId="108A516A">
      <w:pPr>
        <w:keepNext w:val="0"/>
        <w:keepLines w:val="0"/>
        <w:pageBreakBefore w:val="0"/>
        <w:kinsoku/>
        <w:wordWrap/>
        <w:overflowPunct/>
        <w:topLinePunct w:val="0"/>
        <w:bidi w:val="0"/>
        <w:spacing w:line="360" w:lineRule="auto"/>
        <w:ind w:firstLine="560" w:firstLineChars="200"/>
        <w:textAlignment w:val="auto"/>
        <w:rPr>
          <w:rFonts w:hint="eastAsia" w:ascii="仿宋" w:hAnsi="仿宋" w:eastAsia="仿宋"/>
          <w:spacing w:val="-6"/>
          <w:sz w:val="28"/>
          <w:szCs w:val="28"/>
        </w:rPr>
      </w:pPr>
      <w:r>
        <w:rPr>
          <w:rFonts w:hint="eastAsia" w:ascii="仿宋" w:hAnsi="仿宋" w:eastAsia="仿宋"/>
          <w:sz w:val="28"/>
          <w:szCs w:val="28"/>
        </w:rPr>
        <w:t>2.7、</w:t>
      </w:r>
      <w:r>
        <w:rPr>
          <w:rFonts w:hint="eastAsia" w:ascii="仿宋" w:hAnsi="仿宋" w:eastAsia="仿宋"/>
          <w:spacing w:val="-6"/>
          <w:sz w:val="28"/>
          <w:szCs w:val="28"/>
        </w:rPr>
        <w:t>室外指向牌及各类标识牌干净无灰尘，无乱贴乱画、乱涂乱改现象。</w:t>
      </w:r>
    </w:p>
    <w:p w14:paraId="496E8C3D">
      <w:pPr>
        <w:keepNext w:val="0"/>
        <w:keepLines w:val="0"/>
        <w:pageBreakBefore w:val="0"/>
        <w:kinsoku/>
        <w:wordWrap/>
        <w:overflowPunct/>
        <w:topLinePunct w:val="0"/>
        <w:bidi w:val="0"/>
        <w:spacing w:line="360" w:lineRule="auto"/>
        <w:ind w:firstLine="560" w:firstLineChars="200"/>
        <w:textAlignment w:val="auto"/>
        <w:rPr>
          <w:rFonts w:hint="eastAsia" w:ascii="仿宋" w:hAnsi="仿宋" w:eastAsia="仿宋"/>
          <w:sz w:val="28"/>
          <w:szCs w:val="28"/>
        </w:rPr>
      </w:pPr>
      <w:r>
        <w:rPr>
          <w:rFonts w:hint="eastAsia" w:ascii="仿宋" w:hAnsi="仿宋" w:eastAsia="仿宋"/>
          <w:sz w:val="28"/>
          <w:szCs w:val="28"/>
        </w:rPr>
        <w:t>2.8、中心区域内广场干净整洁无积水。</w:t>
      </w:r>
    </w:p>
    <w:p w14:paraId="2C2B1355">
      <w:pPr>
        <w:keepNext w:val="0"/>
        <w:keepLines w:val="0"/>
        <w:pageBreakBefore w:val="0"/>
        <w:kinsoku/>
        <w:wordWrap/>
        <w:overflowPunct/>
        <w:topLinePunct w:val="0"/>
        <w:bidi w:val="0"/>
        <w:spacing w:line="360" w:lineRule="auto"/>
        <w:ind w:firstLine="562" w:firstLineChars="201"/>
        <w:textAlignment w:val="auto"/>
        <w:rPr>
          <w:rFonts w:ascii="仿宋" w:hAnsi="仿宋" w:eastAsia="仿宋"/>
          <w:sz w:val="28"/>
          <w:szCs w:val="28"/>
        </w:rPr>
      </w:pPr>
      <w:r>
        <w:rPr>
          <w:rFonts w:hint="eastAsia" w:ascii="仿宋" w:hAnsi="仿宋" w:eastAsia="仿宋"/>
          <w:sz w:val="28"/>
          <w:szCs w:val="28"/>
          <w:lang w:val="en-US" w:eastAsia="zh-CN"/>
        </w:rPr>
        <w:t>3</w:t>
      </w:r>
      <w:r>
        <w:rPr>
          <w:rFonts w:hint="eastAsia" w:ascii="仿宋" w:hAnsi="仿宋" w:eastAsia="仿宋"/>
          <w:sz w:val="28"/>
          <w:szCs w:val="28"/>
        </w:rPr>
        <w:t>、保洁服务商应有完善的现场监管机制、相关的管理制度、不同岗位工作流程、操作规程及管理处罚措施。</w:t>
      </w:r>
    </w:p>
    <w:p w14:paraId="56688C26">
      <w:pPr>
        <w:keepNext w:val="0"/>
        <w:keepLines w:val="0"/>
        <w:pageBreakBefore w:val="0"/>
        <w:kinsoku/>
        <w:wordWrap/>
        <w:overflowPunct/>
        <w:topLinePunct w:val="0"/>
        <w:bidi w:val="0"/>
        <w:spacing w:line="360" w:lineRule="auto"/>
        <w:ind w:firstLine="562" w:firstLineChars="201"/>
        <w:textAlignment w:val="auto"/>
        <w:rPr>
          <w:rFonts w:hint="eastAsia" w:ascii="仿宋" w:hAnsi="仿宋" w:eastAsia="仿宋" w:cs="Times New Roman"/>
          <w:sz w:val="28"/>
          <w:szCs w:val="28"/>
        </w:rPr>
      </w:pPr>
      <w:r>
        <w:rPr>
          <w:rFonts w:hint="eastAsia" w:ascii="仿宋" w:hAnsi="仿宋" w:eastAsia="仿宋" w:cs="Times New Roman"/>
          <w:sz w:val="28"/>
          <w:szCs w:val="28"/>
          <w:lang w:val="en-US" w:eastAsia="zh-CN"/>
        </w:rPr>
        <w:t>4</w:t>
      </w:r>
      <w:r>
        <w:rPr>
          <w:rFonts w:hint="eastAsia" w:ascii="仿宋" w:hAnsi="仿宋" w:eastAsia="仿宋" w:cs="Times New Roman"/>
          <w:sz w:val="28"/>
          <w:szCs w:val="28"/>
        </w:rPr>
        <w:t>、现场需配备足量的符合国家要求、安全可靠的保洁工具、</w:t>
      </w:r>
      <w:r>
        <w:rPr>
          <w:rFonts w:hint="eastAsia" w:ascii="仿宋" w:hAnsi="仿宋" w:eastAsia="仿宋" w:cs="Times New Roman"/>
          <w:sz w:val="28"/>
          <w:szCs w:val="28"/>
          <w:lang w:val="en-US" w:eastAsia="zh-CN"/>
        </w:rPr>
        <w:t>耗材</w:t>
      </w:r>
      <w:r>
        <w:rPr>
          <w:rFonts w:hint="eastAsia" w:ascii="仿宋" w:hAnsi="仿宋" w:eastAsia="仿宋" w:cs="Times New Roman"/>
          <w:sz w:val="28"/>
          <w:szCs w:val="28"/>
        </w:rPr>
        <w:t>、</w:t>
      </w:r>
      <w:r>
        <w:rPr>
          <w:rFonts w:hint="eastAsia" w:ascii="仿宋" w:hAnsi="仿宋" w:eastAsia="仿宋" w:cs="Times New Roman"/>
          <w:sz w:val="28"/>
          <w:szCs w:val="28"/>
          <w:lang w:val="en-US" w:eastAsia="zh-CN"/>
        </w:rPr>
        <w:t>具备相应的保洁器械</w:t>
      </w:r>
      <w:r>
        <w:rPr>
          <w:rFonts w:hint="eastAsia" w:ascii="仿宋" w:hAnsi="仿宋" w:eastAsia="仿宋" w:cs="Times New Roman"/>
          <w:sz w:val="28"/>
          <w:szCs w:val="28"/>
        </w:rPr>
        <w:t>。</w:t>
      </w:r>
    </w:p>
    <w:p w14:paraId="726D8AE0">
      <w:pPr>
        <w:keepNext w:val="0"/>
        <w:keepLines w:val="0"/>
        <w:pageBreakBefore w:val="0"/>
        <w:kinsoku/>
        <w:wordWrap/>
        <w:overflowPunct/>
        <w:topLinePunct w:val="0"/>
        <w:bidi w:val="0"/>
        <w:spacing w:line="360" w:lineRule="auto"/>
        <w:ind w:firstLine="544" w:firstLineChars="200"/>
        <w:textAlignment w:val="auto"/>
        <w:rPr>
          <w:rFonts w:ascii="仿宋" w:hAnsi="仿宋" w:eastAsia="仿宋"/>
          <w:spacing w:val="-4"/>
          <w:sz w:val="28"/>
          <w:szCs w:val="28"/>
        </w:rPr>
      </w:pPr>
      <w:r>
        <w:rPr>
          <w:rFonts w:hint="eastAsia" w:ascii="仿宋" w:hAnsi="仿宋" w:eastAsia="仿宋"/>
          <w:spacing w:val="-4"/>
          <w:sz w:val="28"/>
          <w:szCs w:val="28"/>
          <w:lang w:val="en-US" w:eastAsia="zh-CN"/>
        </w:rPr>
        <w:t>5</w:t>
      </w:r>
      <w:r>
        <w:rPr>
          <w:rFonts w:hint="eastAsia" w:ascii="仿宋" w:hAnsi="仿宋" w:eastAsia="仿宋"/>
          <w:spacing w:val="-4"/>
          <w:sz w:val="28"/>
          <w:szCs w:val="28"/>
        </w:rPr>
        <w:t>、保洁服务商应与现场从业的保洁人员签订符合《中华人民共和国劳动法》</w:t>
      </w:r>
      <w:r>
        <w:rPr>
          <w:rFonts w:hint="eastAsia" w:ascii="仿宋" w:hAnsi="仿宋" w:eastAsia="仿宋"/>
          <w:spacing w:val="-4"/>
          <w:sz w:val="28"/>
          <w:szCs w:val="28"/>
          <w:lang w:val="en-US" w:eastAsia="zh-CN"/>
        </w:rPr>
        <w:t>相关</w:t>
      </w:r>
      <w:r>
        <w:rPr>
          <w:rFonts w:hint="eastAsia" w:ascii="仿宋" w:hAnsi="仿宋" w:eastAsia="仿宋"/>
          <w:spacing w:val="-4"/>
          <w:sz w:val="28"/>
          <w:szCs w:val="28"/>
        </w:rPr>
        <w:t>规定的合同。</w:t>
      </w:r>
    </w:p>
    <w:p w14:paraId="1163FA8E">
      <w:pPr>
        <w:keepNext w:val="0"/>
        <w:keepLines w:val="0"/>
        <w:pageBreakBefore w:val="0"/>
        <w:kinsoku/>
        <w:wordWrap/>
        <w:overflowPunct/>
        <w:topLinePunct w:val="0"/>
        <w:bidi w:val="0"/>
        <w:spacing w:line="360" w:lineRule="auto"/>
        <w:ind w:firstLine="560" w:firstLineChars="200"/>
        <w:textAlignment w:val="auto"/>
        <w:rPr>
          <w:rFonts w:ascii="仿宋" w:hAnsi="仿宋" w:eastAsia="仿宋"/>
          <w:sz w:val="28"/>
          <w:szCs w:val="28"/>
        </w:rPr>
      </w:pPr>
      <w:r>
        <w:rPr>
          <w:rFonts w:hint="eastAsia" w:ascii="仿宋" w:hAnsi="仿宋" w:eastAsia="仿宋"/>
          <w:sz w:val="28"/>
          <w:szCs w:val="28"/>
          <w:lang w:val="en-US" w:eastAsia="zh-CN"/>
        </w:rPr>
        <w:t>6</w:t>
      </w:r>
      <w:r>
        <w:rPr>
          <w:rFonts w:hint="eastAsia" w:ascii="仿宋" w:hAnsi="仿宋" w:eastAsia="仿宋"/>
          <w:sz w:val="28"/>
          <w:szCs w:val="28"/>
        </w:rPr>
        <w:t>、乙方应按</w:t>
      </w:r>
      <w:r>
        <w:rPr>
          <w:rFonts w:hint="eastAsia" w:ascii="仿宋" w:hAnsi="仿宋" w:eastAsia="仿宋"/>
          <w:sz w:val="28"/>
          <w:szCs w:val="28"/>
          <w:lang w:eastAsia="zh-CN"/>
        </w:rPr>
        <w:t>《</w:t>
      </w:r>
      <w:r>
        <w:rPr>
          <w:rFonts w:hint="eastAsia" w:ascii="仿宋" w:hAnsi="仿宋" w:eastAsia="仿宋"/>
          <w:spacing w:val="-4"/>
          <w:sz w:val="28"/>
          <w:szCs w:val="28"/>
        </w:rPr>
        <w:t>中华人民共和国劳动法</w:t>
      </w:r>
      <w:r>
        <w:rPr>
          <w:rFonts w:hint="eastAsia" w:ascii="仿宋" w:hAnsi="仿宋" w:eastAsia="仿宋"/>
          <w:sz w:val="28"/>
          <w:szCs w:val="28"/>
          <w:lang w:eastAsia="zh-CN"/>
        </w:rPr>
        <w:t>》</w:t>
      </w:r>
      <w:r>
        <w:rPr>
          <w:rFonts w:hint="eastAsia" w:ascii="仿宋" w:hAnsi="仿宋" w:eastAsia="仿宋"/>
          <w:sz w:val="28"/>
          <w:szCs w:val="28"/>
        </w:rPr>
        <w:t>相关政策给保洁人员购买人身意外伤害保险。</w:t>
      </w:r>
    </w:p>
    <w:p w14:paraId="364F37C9">
      <w:pPr>
        <w:keepNext w:val="0"/>
        <w:keepLines w:val="0"/>
        <w:pageBreakBefore w:val="0"/>
        <w:kinsoku/>
        <w:wordWrap/>
        <w:overflowPunct/>
        <w:topLinePunct w:val="0"/>
        <w:bidi w:val="0"/>
        <w:spacing w:line="360" w:lineRule="auto"/>
        <w:ind w:firstLine="562" w:firstLineChars="201"/>
        <w:textAlignment w:val="auto"/>
        <w:rPr>
          <w:rFonts w:hint="eastAsia" w:ascii="仿宋" w:hAnsi="仿宋" w:eastAsia="仿宋"/>
          <w:sz w:val="28"/>
          <w:szCs w:val="28"/>
        </w:rPr>
      </w:pPr>
      <w:r>
        <w:rPr>
          <w:rFonts w:hint="eastAsia" w:ascii="仿宋" w:hAnsi="仿宋" w:eastAsia="仿宋"/>
          <w:sz w:val="28"/>
          <w:szCs w:val="28"/>
          <w:lang w:val="en-US" w:eastAsia="zh-CN"/>
        </w:rPr>
        <w:t>7</w:t>
      </w:r>
      <w:r>
        <w:rPr>
          <w:rFonts w:hint="eastAsia" w:ascii="仿宋" w:hAnsi="仿宋" w:eastAsia="仿宋"/>
          <w:sz w:val="28"/>
          <w:szCs w:val="28"/>
        </w:rPr>
        <w:t>、保洁工作时间：</w:t>
      </w:r>
    </w:p>
    <w:p w14:paraId="40EF75D4">
      <w:pPr>
        <w:keepNext w:val="0"/>
        <w:keepLines w:val="0"/>
        <w:pageBreakBefore w:val="0"/>
        <w:kinsoku/>
        <w:wordWrap/>
        <w:overflowPunct/>
        <w:topLinePunct w:val="0"/>
        <w:bidi w:val="0"/>
        <w:spacing w:line="360" w:lineRule="auto"/>
        <w:ind w:firstLine="560" w:firstLineChars="200"/>
        <w:textAlignment w:val="auto"/>
        <w:rPr>
          <w:rFonts w:hint="eastAsia" w:ascii="仿宋" w:hAnsi="仿宋" w:eastAsia="仿宋" w:cs="Times New Roman"/>
          <w:sz w:val="28"/>
          <w:szCs w:val="28"/>
        </w:rPr>
      </w:pPr>
      <w:r>
        <w:rPr>
          <w:rFonts w:hint="eastAsia" w:ascii="仿宋" w:hAnsi="仿宋" w:eastAsia="仿宋" w:cs="Times New Roman"/>
          <w:sz w:val="28"/>
          <w:szCs w:val="28"/>
        </w:rPr>
        <w:t>每天应上午8:00前和下午14:00前分别完成两次普扫，保洁应按时清扫服务，严格执行一日两扫，全天保洁制度，</w:t>
      </w:r>
      <w:r>
        <w:rPr>
          <w:rFonts w:hint="eastAsia" w:ascii="仿宋" w:hAnsi="仿宋" w:eastAsia="仿宋" w:cs="Times New Roman"/>
          <w:sz w:val="28"/>
          <w:szCs w:val="28"/>
          <w:lang w:val="en-US" w:eastAsia="zh-CN"/>
        </w:rPr>
        <w:t>每天工作时间不低于9小时，</w:t>
      </w:r>
      <w:r>
        <w:rPr>
          <w:rFonts w:hint="eastAsia" w:ascii="仿宋" w:hAnsi="仿宋" w:eastAsia="仿宋" w:cs="Times New Roman"/>
          <w:sz w:val="28"/>
          <w:szCs w:val="28"/>
        </w:rPr>
        <w:t>每月定期组织</w:t>
      </w:r>
      <w:r>
        <w:rPr>
          <w:rFonts w:hint="eastAsia" w:ascii="仿宋" w:hAnsi="仿宋" w:eastAsia="仿宋" w:cs="Times New Roman"/>
          <w:sz w:val="28"/>
          <w:szCs w:val="28"/>
          <w:lang w:val="en-US" w:eastAsia="zh-CN"/>
        </w:rPr>
        <w:t>一次深度保洁</w:t>
      </w:r>
      <w:r>
        <w:rPr>
          <w:rFonts w:hint="eastAsia" w:ascii="仿宋" w:hAnsi="仿宋" w:eastAsia="仿宋" w:cs="Times New Roman"/>
          <w:sz w:val="28"/>
          <w:szCs w:val="28"/>
        </w:rPr>
        <w:t>。</w:t>
      </w:r>
      <w:r>
        <w:rPr>
          <w:rFonts w:hint="eastAsia" w:ascii="仿宋" w:hAnsi="仿宋" w:eastAsia="仿宋" w:cs="Times New Roman"/>
          <w:sz w:val="28"/>
          <w:szCs w:val="28"/>
          <w:lang w:val="en-US" w:eastAsia="zh-CN"/>
        </w:rPr>
        <w:t>如遇活动，严格匹配甲方活动时间，</w:t>
      </w:r>
      <w:r>
        <w:rPr>
          <w:rFonts w:hint="eastAsia" w:ascii="仿宋" w:hAnsi="仿宋" w:eastAsia="仿宋" w:cs="Times New Roman"/>
          <w:sz w:val="28"/>
          <w:szCs w:val="28"/>
        </w:rPr>
        <w:t>节假日安排保洁值班，严格按照甲方环境卫生量化考核标准执行。</w:t>
      </w:r>
    </w:p>
    <w:p w14:paraId="66AA0559">
      <w:pPr>
        <w:keepNext w:val="0"/>
        <w:keepLines w:val="0"/>
        <w:pageBreakBefore w:val="0"/>
        <w:numPr>
          <w:ilvl w:val="0"/>
          <w:numId w:val="0"/>
        </w:numPr>
        <w:kinsoku/>
        <w:wordWrap/>
        <w:overflowPunct/>
        <w:topLinePunct w:val="0"/>
        <w:bidi w:val="0"/>
        <w:spacing w:line="360" w:lineRule="auto"/>
        <w:ind w:firstLine="560" w:firstLineChars="200"/>
        <w:textAlignment w:val="auto"/>
        <w:rPr>
          <w:rFonts w:hint="eastAsia" w:ascii="仿宋" w:hAnsi="仿宋" w:eastAsia="仿宋"/>
          <w:spacing w:val="-11"/>
          <w:sz w:val="28"/>
          <w:szCs w:val="28"/>
        </w:rPr>
      </w:pPr>
      <w:r>
        <w:rPr>
          <w:rFonts w:hint="eastAsia" w:ascii="仿宋" w:hAnsi="仿宋" w:eastAsia="仿宋"/>
          <w:sz w:val="28"/>
          <w:szCs w:val="28"/>
          <w:lang w:val="en-US" w:eastAsia="zh-CN"/>
        </w:rPr>
        <w:t>8</w:t>
      </w:r>
      <w:r>
        <w:rPr>
          <w:rFonts w:hint="eastAsia" w:ascii="仿宋" w:hAnsi="仿宋" w:eastAsia="仿宋"/>
          <w:sz w:val="28"/>
          <w:szCs w:val="28"/>
        </w:rPr>
        <w:t>、下班后</w:t>
      </w:r>
      <w:r>
        <w:rPr>
          <w:rFonts w:hint="eastAsia" w:ascii="仿宋" w:hAnsi="仿宋" w:eastAsia="仿宋"/>
          <w:spacing w:val="-6"/>
          <w:sz w:val="28"/>
          <w:szCs w:val="28"/>
        </w:rPr>
        <w:t>及</w:t>
      </w:r>
      <w:r>
        <w:rPr>
          <w:rFonts w:hint="eastAsia" w:ascii="仿宋" w:hAnsi="仿宋" w:eastAsia="仿宋"/>
          <w:spacing w:val="-11"/>
          <w:sz w:val="28"/>
          <w:szCs w:val="28"/>
        </w:rPr>
        <w:t>时关闭电器、用电设备、空调、新风开关、自来水、热水阀门。</w:t>
      </w:r>
    </w:p>
    <w:p w14:paraId="3A03A0AE">
      <w:pPr>
        <w:keepNext w:val="0"/>
        <w:keepLines w:val="0"/>
        <w:pageBreakBefore w:val="0"/>
        <w:kinsoku/>
        <w:wordWrap/>
        <w:overflowPunct/>
        <w:topLinePunct w:val="0"/>
        <w:bidi w:val="0"/>
        <w:spacing w:line="360" w:lineRule="auto"/>
        <w:ind w:firstLine="516" w:firstLineChars="200"/>
        <w:textAlignment w:val="auto"/>
        <w:rPr>
          <w:rFonts w:hint="eastAsia" w:ascii="仿宋" w:hAnsi="仿宋" w:eastAsia="仿宋"/>
          <w:spacing w:val="-11"/>
          <w:sz w:val="28"/>
          <w:szCs w:val="28"/>
        </w:rPr>
      </w:pPr>
      <w:r>
        <w:rPr>
          <w:rFonts w:hint="eastAsia" w:ascii="仿宋" w:hAnsi="仿宋" w:eastAsia="仿宋"/>
          <w:spacing w:val="-11"/>
          <w:sz w:val="28"/>
          <w:szCs w:val="28"/>
          <w:lang w:val="en-US" w:eastAsia="zh-CN"/>
        </w:rPr>
        <w:t>9</w:t>
      </w:r>
      <w:r>
        <w:rPr>
          <w:rFonts w:hint="eastAsia" w:ascii="仿宋" w:hAnsi="仿宋" w:eastAsia="仿宋"/>
          <w:spacing w:val="-11"/>
          <w:sz w:val="28"/>
          <w:szCs w:val="28"/>
        </w:rPr>
        <w:t>.乙方服务质量标准不得低于《陕西省住宅小区物业服务标准》的一级标准和《全国物业管理示范大厦标准及评分细则》。</w:t>
      </w:r>
    </w:p>
    <w:p w14:paraId="6EE08B88">
      <w:pPr>
        <w:keepNext w:val="0"/>
        <w:keepLines w:val="0"/>
        <w:pageBreakBefore w:val="0"/>
        <w:kinsoku/>
        <w:wordWrap/>
        <w:overflowPunct/>
        <w:topLinePunct w:val="0"/>
        <w:autoSpaceDE w:val="0"/>
        <w:autoSpaceDN w:val="0"/>
        <w:bidi w:val="0"/>
        <w:adjustRightInd w:val="0"/>
        <w:snapToGrid w:val="0"/>
        <w:spacing w:line="360" w:lineRule="auto"/>
        <w:ind w:firstLine="562" w:firstLineChars="200"/>
        <w:textAlignment w:val="auto"/>
        <w:rPr>
          <w:rFonts w:hint="eastAsia" w:ascii="黑体" w:hAnsi="黑体" w:eastAsia="仿宋" w:cs="仿宋"/>
          <w:b/>
          <w:sz w:val="28"/>
          <w:szCs w:val="28"/>
        </w:rPr>
      </w:pPr>
      <w:r>
        <w:rPr>
          <w:rFonts w:hint="eastAsia" w:ascii="黑体" w:hAnsi="黑体" w:eastAsia="仿宋" w:cs="仿宋"/>
          <w:b/>
          <w:sz w:val="28"/>
          <w:szCs w:val="28"/>
        </w:rPr>
        <w:t>二、安保服务质量标准</w:t>
      </w:r>
    </w:p>
    <w:p w14:paraId="42B12110">
      <w:pPr>
        <w:keepNext w:val="0"/>
        <w:keepLines w:val="0"/>
        <w:pageBreakBefore w:val="0"/>
        <w:numPr>
          <w:ilvl w:val="0"/>
          <w:numId w:val="2"/>
        </w:numPr>
        <w:kinsoku/>
        <w:wordWrap/>
        <w:overflowPunct/>
        <w:topLinePunct w:val="0"/>
        <w:autoSpaceDE w:val="0"/>
        <w:autoSpaceDN w:val="0"/>
        <w:bidi w:val="0"/>
        <w:adjustRightInd w:val="0"/>
        <w:snapToGrid w:val="0"/>
        <w:spacing w:line="360" w:lineRule="auto"/>
        <w:ind w:firstLine="562"/>
        <w:textAlignment w:val="auto"/>
        <w:rPr>
          <w:rFonts w:hint="eastAsia" w:ascii="黑体" w:hAnsi="黑体" w:eastAsia="仿宋" w:cs="仿宋"/>
          <w:b/>
          <w:sz w:val="28"/>
          <w:szCs w:val="28"/>
        </w:rPr>
      </w:pPr>
      <w:r>
        <w:rPr>
          <w:rFonts w:hint="eastAsia" w:ascii="黑体" w:hAnsi="黑体" w:eastAsia="仿宋" w:cs="仿宋"/>
          <w:b/>
          <w:sz w:val="28"/>
          <w:szCs w:val="28"/>
        </w:rPr>
        <w:t>选用标准</w:t>
      </w:r>
    </w:p>
    <w:p w14:paraId="14174DB3">
      <w:pPr>
        <w:keepNext w:val="0"/>
        <w:keepLines w:val="0"/>
        <w:pageBreakBefore w:val="0"/>
        <w:kinsoku/>
        <w:wordWrap/>
        <w:overflowPunct/>
        <w:topLinePunct w:val="0"/>
        <w:autoSpaceDE w:val="0"/>
        <w:autoSpaceDN w:val="0"/>
        <w:bidi w:val="0"/>
        <w:adjustRightInd w:val="0"/>
        <w:snapToGrid w:val="0"/>
        <w:spacing w:line="360" w:lineRule="auto"/>
        <w:ind w:firstLine="560" w:firstLineChars="200"/>
        <w:textAlignment w:val="auto"/>
        <w:rPr>
          <w:rFonts w:hint="eastAsia" w:ascii="黑体" w:hAnsi="黑体" w:eastAsia="仿宋" w:cs="仿宋"/>
          <w:bCs/>
          <w:sz w:val="28"/>
          <w:szCs w:val="28"/>
        </w:rPr>
      </w:pPr>
      <w:r>
        <w:rPr>
          <w:rFonts w:hint="eastAsia" w:ascii="黑体" w:hAnsi="黑体" w:eastAsia="仿宋" w:cs="仿宋"/>
          <w:bCs/>
          <w:sz w:val="28"/>
          <w:szCs w:val="28"/>
        </w:rPr>
        <w:t>(1）健康状况良好、无精神病史；</w:t>
      </w:r>
    </w:p>
    <w:p w14:paraId="52C70AF2">
      <w:pPr>
        <w:keepNext w:val="0"/>
        <w:keepLines w:val="0"/>
        <w:pageBreakBefore w:val="0"/>
        <w:kinsoku/>
        <w:wordWrap/>
        <w:overflowPunct/>
        <w:topLinePunct w:val="0"/>
        <w:autoSpaceDE w:val="0"/>
        <w:autoSpaceDN w:val="0"/>
        <w:bidi w:val="0"/>
        <w:adjustRightInd w:val="0"/>
        <w:snapToGrid w:val="0"/>
        <w:spacing w:line="360" w:lineRule="auto"/>
        <w:ind w:firstLine="560" w:firstLineChars="200"/>
        <w:textAlignment w:val="auto"/>
        <w:rPr>
          <w:rFonts w:hint="eastAsia" w:ascii="黑体" w:hAnsi="黑体" w:eastAsia="仿宋" w:cs="仿宋"/>
          <w:bCs/>
          <w:sz w:val="28"/>
          <w:szCs w:val="28"/>
        </w:rPr>
      </w:pPr>
      <w:r>
        <w:rPr>
          <w:rFonts w:hint="eastAsia" w:ascii="黑体" w:hAnsi="黑体" w:eastAsia="仿宋" w:cs="仿宋"/>
          <w:bCs/>
          <w:sz w:val="28"/>
          <w:szCs w:val="28"/>
        </w:rPr>
        <w:t>(2）学历初中以上；</w:t>
      </w:r>
    </w:p>
    <w:p w14:paraId="4EB7502C">
      <w:pPr>
        <w:keepNext w:val="0"/>
        <w:keepLines w:val="0"/>
        <w:pageBreakBefore w:val="0"/>
        <w:kinsoku/>
        <w:wordWrap/>
        <w:overflowPunct/>
        <w:topLinePunct w:val="0"/>
        <w:autoSpaceDE w:val="0"/>
        <w:autoSpaceDN w:val="0"/>
        <w:bidi w:val="0"/>
        <w:adjustRightInd w:val="0"/>
        <w:snapToGrid w:val="0"/>
        <w:spacing w:line="360" w:lineRule="auto"/>
        <w:ind w:firstLine="560" w:firstLineChars="200"/>
        <w:textAlignment w:val="auto"/>
        <w:rPr>
          <w:rFonts w:hint="eastAsia" w:ascii="黑体" w:hAnsi="黑体" w:eastAsia="仿宋" w:cs="仿宋"/>
          <w:bCs/>
          <w:sz w:val="28"/>
          <w:szCs w:val="28"/>
        </w:rPr>
      </w:pPr>
      <w:r>
        <w:rPr>
          <w:rFonts w:hint="eastAsia" w:ascii="黑体" w:hAnsi="黑体" w:eastAsia="仿宋" w:cs="仿宋"/>
          <w:bCs/>
          <w:sz w:val="28"/>
          <w:szCs w:val="28"/>
        </w:rPr>
        <w:t>(3）身高不得低于170CM、年龄18至55岁；</w:t>
      </w:r>
    </w:p>
    <w:p w14:paraId="6E37CC0F">
      <w:pPr>
        <w:keepNext w:val="0"/>
        <w:keepLines w:val="0"/>
        <w:pageBreakBefore w:val="0"/>
        <w:kinsoku/>
        <w:wordWrap/>
        <w:overflowPunct/>
        <w:topLinePunct w:val="0"/>
        <w:autoSpaceDE w:val="0"/>
        <w:autoSpaceDN w:val="0"/>
        <w:bidi w:val="0"/>
        <w:adjustRightInd w:val="0"/>
        <w:snapToGrid w:val="0"/>
        <w:spacing w:line="360" w:lineRule="auto"/>
        <w:ind w:firstLine="560" w:firstLineChars="200"/>
        <w:textAlignment w:val="auto"/>
        <w:rPr>
          <w:rFonts w:hint="eastAsia" w:ascii="黑体" w:hAnsi="黑体" w:eastAsia="仿宋" w:cs="仿宋"/>
          <w:bCs/>
          <w:sz w:val="28"/>
          <w:szCs w:val="28"/>
        </w:rPr>
      </w:pPr>
      <w:r>
        <w:rPr>
          <w:rFonts w:hint="eastAsia" w:ascii="黑体" w:hAnsi="黑体" w:eastAsia="仿宋" w:cs="仿宋"/>
          <w:bCs/>
          <w:sz w:val="28"/>
          <w:szCs w:val="28"/>
        </w:rPr>
        <w:t>(4）没有劳动教养和刑事犯罪纪录：</w:t>
      </w:r>
    </w:p>
    <w:p w14:paraId="03D3DF93">
      <w:pPr>
        <w:keepNext w:val="0"/>
        <w:keepLines w:val="0"/>
        <w:pageBreakBefore w:val="0"/>
        <w:kinsoku/>
        <w:wordWrap/>
        <w:overflowPunct/>
        <w:topLinePunct w:val="0"/>
        <w:autoSpaceDE w:val="0"/>
        <w:autoSpaceDN w:val="0"/>
        <w:bidi w:val="0"/>
        <w:adjustRightInd w:val="0"/>
        <w:snapToGrid w:val="0"/>
        <w:spacing w:line="360" w:lineRule="auto"/>
        <w:ind w:firstLine="560" w:firstLineChars="200"/>
        <w:textAlignment w:val="auto"/>
        <w:rPr>
          <w:rFonts w:hint="eastAsia" w:ascii="黑体" w:hAnsi="黑体" w:eastAsia="仿宋" w:cs="仿宋"/>
          <w:bCs/>
          <w:sz w:val="28"/>
          <w:szCs w:val="28"/>
        </w:rPr>
      </w:pPr>
      <w:r>
        <w:rPr>
          <w:rFonts w:hint="eastAsia" w:ascii="黑体" w:hAnsi="黑体" w:eastAsia="仿宋" w:cs="仿宋"/>
          <w:bCs/>
          <w:sz w:val="28"/>
          <w:szCs w:val="28"/>
        </w:rPr>
        <w:t>(5）具备上岗资格证；</w:t>
      </w:r>
    </w:p>
    <w:p w14:paraId="55E66DA2">
      <w:pPr>
        <w:keepNext w:val="0"/>
        <w:keepLines w:val="0"/>
        <w:pageBreakBefore w:val="0"/>
        <w:kinsoku/>
        <w:wordWrap/>
        <w:overflowPunct/>
        <w:topLinePunct w:val="0"/>
        <w:autoSpaceDE w:val="0"/>
        <w:autoSpaceDN w:val="0"/>
        <w:bidi w:val="0"/>
        <w:adjustRightInd w:val="0"/>
        <w:snapToGrid w:val="0"/>
        <w:spacing w:line="360" w:lineRule="auto"/>
        <w:ind w:firstLine="560" w:firstLineChars="200"/>
        <w:textAlignment w:val="auto"/>
        <w:rPr>
          <w:rFonts w:hint="eastAsia" w:ascii="黑体" w:hAnsi="黑体" w:eastAsia="仿宋" w:cs="仿宋"/>
          <w:bCs/>
          <w:sz w:val="28"/>
          <w:szCs w:val="28"/>
        </w:rPr>
      </w:pPr>
      <w:r>
        <w:rPr>
          <w:rFonts w:hint="eastAsia" w:ascii="黑体" w:hAnsi="黑体" w:eastAsia="仿宋" w:cs="仿宋"/>
          <w:bCs/>
          <w:sz w:val="28"/>
          <w:szCs w:val="28"/>
        </w:rPr>
        <w:t>(6）原有安保人员和退役军人应优先录用。</w:t>
      </w:r>
    </w:p>
    <w:p w14:paraId="00087FDE">
      <w:pPr>
        <w:keepNext w:val="0"/>
        <w:keepLines w:val="0"/>
        <w:pageBreakBefore w:val="0"/>
        <w:kinsoku/>
        <w:wordWrap/>
        <w:overflowPunct/>
        <w:topLinePunct w:val="0"/>
        <w:autoSpaceDE w:val="0"/>
        <w:autoSpaceDN w:val="0"/>
        <w:bidi w:val="0"/>
        <w:adjustRightInd w:val="0"/>
        <w:snapToGrid w:val="0"/>
        <w:spacing w:line="360" w:lineRule="auto"/>
        <w:ind w:firstLine="560" w:firstLineChars="200"/>
        <w:textAlignment w:val="auto"/>
        <w:rPr>
          <w:rFonts w:ascii="黑体" w:hAnsi="黑体" w:eastAsia="仿宋" w:cs="仿宋"/>
          <w:bCs/>
          <w:sz w:val="28"/>
          <w:szCs w:val="28"/>
        </w:rPr>
      </w:pPr>
      <w:r>
        <w:rPr>
          <w:rFonts w:hint="eastAsia" w:ascii="黑体" w:hAnsi="黑体" w:eastAsia="仿宋" w:cs="仿宋"/>
          <w:bCs/>
          <w:sz w:val="28"/>
          <w:szCs w:val="28"/>
        </w:rPr>
        <w:t>(7)</w:t>
      </w:r>
      <w:r>
        <w:rPr>
          <w:rFonts w:hint="eastAsia" w:ascii="仿宋" w:hAnsi="仿宋" w:eastAsia="仿宋"/>
          <w:sz w:val="28"/>
          <w:szCs w:val="28"/>
        </w:rPr>
        <w:t>乙方应按</w:t>
      </w:r>
      <w:r>
        <w:rPr>
          <w:rFonts w:hint="eastAsia" w:ascii="仿宋" w:hAnsi="仿宋" w:eastAsia="仿宋"/>
          <w:sz w:val="28"/>
          <w:szCs w:val="28"/>
          <w:lang w:eastAsia="zh-CN"/>
        </w:rPr>
        <w:t>劳动法</w:t>
      </w:r>
      <w:r>
        <w:rPr>
          <w:rFonts w:hint="eastAsia" w:ascii="仿宋" w:hAnsi="仿宋" w:eastAsia="仿宋"/>
          <w:sz w:val="28"/>
          <w:szCs w:val="28"/>
        </w:rPr>
        <w:t>相关政策给安保人员购买人身意外伤害保险。</w:t>
      </w:r>
    </w:p>
    <w:p w14:paraId="09F40432">
      <w:pPr>
        <w:keepNext w:val="0"/>
        <w:keepLines w:val="0"/>
        <w:pageBreakBefore w:val="0"/>
        <w:kinsoku/>
        <w:wordWrap/>
        <w:overflowPunct/>
        <w:topLinePunct w:val="0"/>
        <w:autoSpaceDE w:val="0"/>
        <w:autoSpaceDN w:val="0"/>
        <w:bidi w:val="0"/>
        <w:adjustRightInd w:val="0"/>
        <w:snapToGrid w:val="0"/>
        <w:spacing w:line="360" w:lineRule="auto"/>
        <w:ind w:firstLine="560" w:firstLineChars="200"/>
        <w:textAlignment w:val="auto"/>
        <w:rPr>
          <w:rFonts w:ascii="黑体" w:hAnsi="黑体" w:eastAsia="仿宋" w:cs="仿宋"/>
          <w:bCs/>
          <w:sz w:val="28"/>
          <w:szCs w:val="28"/>
        </w:rPr>
      </w:pPr>
      <w:r>
        <w:rPr>
          <w:rFonts w:hint="eastAsia" w:ascii="黑体" w:hAnsi="黑体" w:eastAsia="仿宋" w:cs="仿宋"/>
          <w:bCs/>
          <w:sz w:val="28"/>
          <w:szCs w:val="28"/>
        </w:rPr>
        <w:t>(</w:t>
      </w:r>
      <w:r>
        <w:rPr>
          <w:rFonts w:hint="eastAsia" w:ascii="黑体" w:hAnsi="黑体" w:eastAsia="仿宋" w:cs="仿宋"/>
          <w:bCs/>
          <w:sz w:val="28"/>
          <w:szCs w:val="28"/>
          <w:lang w:val="en-US" w:eastAsia="zh-CN"/>
        </w:rPr>
        <w:t>8</w:t>
      </w:r>
      <w:r>
        <w:rPr>
          <w:rFonts w:hint="eastAsia" w:ascii="黑体" w:hAnsi="黑体" w:eastAsia="仿宋" w:cs="仿宋"/>
          <w:bCs/>
          <w:sz w:val="28"/>
          <w:szCs w:val="28"/>
        </w:rPr>
        <w:t>)</w:t>
      </w:r>
      <w:r>
        <w:rPr>
          <w:rFonts w:hint="eastAsia" w:ascii="仿宋" w:hAnsi="仿宋" w:eastAsia="仿宋"/>
          <w:sz w:val="28"/>
          <w:szCs w:val="28"/>
        </w:rPr>
        <w:t>乙方应按</w:t>
      </w:r>
      <w:r>
        <w:rPr>
          <w:rFonts w:hint="eastAsia" w:ascii="仿宋" w:hAnsi="仿宋" w:eastAsia="仿宋"/>
          <w:sz w:val="28"/>
          <w:szCs w:val="28"/>
          <w:lang w:eastAsia="zh-CN"/>
        </w:rPr>
        <w:t>《</w:t>
      </w:r>
      <w:r>
        <w:rPr>
          <w:rFonts w:hint="eastAsia" w:ascii="仿宋" w:hAnsi="仿宋" w:eastAsia="仿宋"/>
          <w:spacing w:val="-4"/>
          <w:sz w:val="28"/>
          <w:szCs w:val="28"/>
        </w:rPr>
        <w:t>中华人民共和国劳动法</w:t>
      </w:r>
      <w:r>
        <w:rPr>
          <w:rFonts w:hint="eastAsia" w:ascii="仿宋" w:hAnsi="仿宋" w:eastAsia="仿宋"/>
          <w:sz w:val="28"/>
          <w:szCs w:val="28"/>
          <w:lang w:eastAsia="zh-CN"/>
        </w:rPr>
        <w:t>》</w:t>
      </w:r>
      <w:r>
        <w:rPr>
          <w:rFonts w:hint="eastAsia" w:ascii="仿宋" w:hAnsi="仿宋" w:eastAsia="仿宋"/>
          <w:sz w:val="28"/>
          <w:szCs w:val="28"/>
        </w:rPr>
        <w:t>相关政策给安保人员购买人身意外伤害保险。</w:t>
      </w:r>
    </w:p>
    <w:p w14:paraId="404C79A8">
      <w:pPr>
        <w:keepNext w:val="0"/>
        <w:keepLines w:val="0"/>
        <w:pageBreakBefore w:val="0"/>
        <w:kinsoku/>
        <w:wordWrap/>
        <w:overflowPunct/>
        <w:topLinePunct w:val="0"/>
        <w:autoSpaceDE w:val="0"/>
        <w:autoSpaceDN w:val="0"/>
        <w:bidi w:val="0"/>
        <w:adjustRightInd w:val="0"/>
        <w:snapToGrid w:val="0"/>
        <w:spacing w:line="360" w:lineRule="auto"/>
        <w:ind w:firstLine="562" w:firstLineChars="200"/>
        <w:textAlignment w:val="auto"/>
        <w:rPr>
          <w:rFonts w:hint="eastAsia" w:ascii="黑体" w:hAnsi="黑体" w:eastAsia="仿宋" w:cs="仿宋"/>
          <w:b/>
          <w:sz w:val="28"/>
          <w:szCs w:val="28"/>
        </w:rPr>
      </w:pPr>
      <w:r>
        <w:rPr>
          <w:rFonts w:hint="eastAsia" w:ascii="黑体" w:hAnsi="黑体" w:eastAsia="仿宋" w:cs="仿宋"/>
          <w:b/>
          <w:sz w:val="28"/>
          <w:szCs w:val="28"/>
        </w:rPr>
        <w:t>二、业务技能要求</w:t>
      </w:r>
    </w:p>
    <w:p w14:paraId="444DF02D">
      <w:pPr>
        <w:keepNext w:val="0"/>
        <w:keepLines w:val="0"/>
        <w:pageBreakBefore w:val="0"/>
        <w:kinsoku/>
        <w:wordWrap/>
        <w:overflowPunct/>
        <w:topLinePunct w:val="0"/>
        <w:autoSpaceDE w:val="0"/>
        <w:autoSpaceDN w:val="0"/>
        <w:bidi w:val="0"/>
        <w:adjustRightInd w:val="0"/>
        <w:snapToGrid w:val="0"/>
        <w:spacing w:line="360" w:lineRule="auto"/>
        <w:ind w:firstLine="560" w:firstLineChars="200"/>
        <w:textAlignment w:val="auto"/>
        <w:rPr>
          <w:rFonts w:hint="eastAsia" w:ascii="黑体" w:hAnsi="黑体" w:eastAsia="仿宋" w:cs="仿宋"/>
          <w:bCs/>
          <w:sz w:val="28"/>
          <w:szCs w:val="28"/>
        </w:rPr>
      </w:pPr>
      <w:r>
        <w:rPr>
          <w:rFonts w:hint="eastAsia" w:ascii="黑体" w:hAnsi="黑体" w:eastAsia="仿宋" w:cs="仿宋"/>
          <w:bCs/>
          <w:sz w:val="28"/>
          <w:szCs w:val="28"/>
        </w:rPr>
        <w:t>(1）具备基本法律知识及与保安相关的政策、规定。</w:t>
      </w:r>
    </w:p>
    <w:p w14:paraId="097652F8">
      <w:pPr>
        <w:keepNext w:val="0"/>
        <w:keepLines w:val="0"/>
        <w:pageBreakBefore w:val="0"/>
        <w:kinsoku/>
        <w:wordWrap/>
        <w:overflowPunct/>
        <w:topLinePunct w:val="0"/>
        <w:autoSpaceDE w:val="0"/>
        <w:autoSpaceDN w:val="0"/>
        <w:bidi w:val="0"/>
        <w:adjustRightInd w:val="0"/>
        <w:snapToGrid w:val="0"/>
        <w:spacing w:line="360" w:lineRule="auto"/>
        <w:ind w:firstLine="560" w:firstLineChars="200"/>
        <w:textAlignment w:val="auto"/>
        <w:rPr>
          <w:rFonts w:hint="eastAsia" w:ascii="黑体" w:hAnsi="黑体" w:eastAsia="仿宋" w:cs="仿宋"/>
          <w:bCs/>
          <w:sz w:val="28"/>
          <w:szCs w:val="28"/>
        </w:rPr>
      </w:pPr>
      <w:r>
        <w:rPr>
          <w:rFonts w:hint="eastAsia" w:ascii="黑体" w:hAnsi="黑体" w:eastAsia="仿宋" w:cs="仿宋"/>
          <w:bCs/>
          <w:sz w:val="28"/>
          <w:szCs w:val="28"/>
        </w:rPr>
        <w:t>(2）具备普通话和文字表达能力。</w:t>
      </w:r>
    </w:p>
    <w:p w14:paraId="543582D4">
      <w:pPr>
        <w:keepNext w:val="0"/>
        <w:keepLines w:val="0"/>
        <w:pageBreakBefore w:val="0"/>
        <w:kinsoku/>
        <w:wordWrap/>
        <w:overflowPunct/>
        <w:topLinePunct w:val="0"/>
        <w:autoSpaceDE w:val="0"/>
        <w:autoSpaceDN w:val="0"/>
        <w:bidi w:val="0"/>
        <w:adjustRightInd w:val="0"/>
        <w:snapToGrid w:val="0"/>
        <w:spacing w:line="360" w:lineRule="auto"/>
        <w:ind w:firstLine="560" w:firstLineChars="200"/>
        <w:textAlignment w:val="auto"/>
        <w:rPr>
          <w:rFonts w:hint="eastAsia" w:ascii="黑体" w:hAnsi="黑体" w:eastAsia="仿宋" w:cs="仿宋"/>
          <w:bCs/>
          <w:sz w:val="28"/>
          <w:szCs w:val="28"/>
        </w:rPr>
      </w:pPr>
      <w:r>
        <w:rPr>
          <w:rFonts w:hint="eastAsia" w:ascii="黑体" w:hAnsi="黑体" w:eastAsia="仿宋" w:cs="仿宋"/>
          <w:bCs/>
          <w:sz w:val="28"/>
          <w:szCs w:val="28"/>
        </w:rPr>
        <w:t>(3）具备与岗位职责相应的观察、发现、处置问题能力</w:t>
      </w:r>
    </w:p>
    <w:p w14:paraId="3A2CA8C2">
      <w:pPr>
        <w:keepNext w:val="0"/>
        <w:keepLines w:val="0"/>
        <w:pageBreakBefore w:val="0"/>
        <w:kinsoku/>
        <w:wordWrap/>
        <w:overflowPunct/>
        <w:topLinePunct w:val="0"/>
        <w:autoSpaceDE w:val="0"/>
        <w:autoSpaceDN w:val="0"/>
        <w:bidi w:val="0"/>
        <w:adjustRightInd w:val="0"/>
        <w:snapToGrid w:val="0"/>
        <w:spacing w:line="360" w:lineRule="auto"/>
        <w:ind w:firstLine="560" w:firstLineChars="200"/>
        <w:textAlignment w:val="auto"/>
        <w:rPr>
          <w:rFonts w:hint="eastAsia" w:ascii="黑体" w:hAnsi="黑体" w:eastAsia="仿宋" w:cs="仿宋"/>
          <w:bCs/>
          <w:sz w:val="28"/>
          <w:szCs w:val="28"/>
        </w:rPr>
      </w:pPr>
      <w:r>
        <w:rPr>
          <w:rFonts w:hint="eastAsia" w:ascii="黑体" w:hAnsi="黑体" w:eastAsia="仿宋" w:cs="仿宋"/>
          <w:bCs/>
          <w:sz w:val="28"/>
          <w:szCs w:val="28"/>
        </w:rPr>
        <w:t>(4）具备使用基本消防设备、通讯器材、技术防范设施设备和相关防卫器械技能。</w:t>
      </w:r>
    </w:p>
    <w:p w14:paraId="3E940256">
      <w:pPr>
        <w:keepNext w:val="0"/>
        <w:keepLines w:val="0"/>
        <w:pageBreakBefore w:val="0"/>
        <w:kinsoku/>
        <w:wordWrap/>
        <w:overflowPunct/>
        <w:topLinePunct w:val="0"/>
        <w:autoSpaceDE w:val="0"/>
        <w:autoSpaceDN w:val="0"/>
        <w:bidi w:val="0"/>
        <w:adjustRightInd w:val="0"/>
        <w:snapToGrid w:val="0"/>
        <w:spacing w:line="360" w:lineRule="auto"/>
        <w:ind w:firstLine="560" w:firstLineChars="200"/>
        <w:textAlignment w:val="auto"/>
        <w:rPr>
          <w:rFonts w:hint="eastAsia" w:ascii="黑体" w:hAnsi="黑体" w:eastAsia="仿宋" w:cs="仿宋"/>
          <w:bCs/>
          <w:sz w:val="28"/>
          <w:szCs w:val="28"/>
        </w:rPr>
      </w:pPr>
      <w:r>
        <w:rPr>
          <w:rFonts w:hint="eastAsia" w:ascii="黑体" w:hAnsi="黑体" w:eastAsia="仿宋" w:cs="仿宋"/>
          <w:bCs/>
          <w:sz w:val="28"/>
          <w:szCs w:val="28"/>
        </w:rPr>
        <w:t>(5）掌握一定方法和擒敌技能。</w:t>
      </w:r>
    </w:p>
    <w:p w14:paraId="077BE2A6">
      <w:pPr>
        <w:keepNext w:val="0"/>
        <w:keepLines w:val="0"/>
        <w:pageBreakBefore w:val="0"/>
        <w:kinsoku/>
        <w:wordWrap/>
        <w:overflowPunct/>
        <w:topLinePunct w:val="0"/>
        <w:autoSpaceDE w:val="0"/>
        <w:autoSpaceDN w:val="0"/>
        <w:bidi w:val="0"/>
        <w:adjustRightInd w:val="0"/>
        <w:snapToGrid w:val="0"/>
        <w:spacing w:line="360" w:lineRule="auto"/>
        <w:ind w:firstLine="560" w:firstLineChars="200"/>
        <w:textAlignment w:val="auto"/>
        <w:rPr>
          <w:rFonts w:hint="eastAsia" w:ascii="黑体" w:hAnsi="黑体" w:eastAsia="仿宋" w:cs="仿宋"/>
          <w:bCs/>
          <w:sz w:val="28"/>
          <w:szCs w:val="28"/>
        </w:rPr>
      </w:pPr>
      <w:r>
        <w:rPr>
          <w:rFonts w:hint="eastAsia" w:ascii="黑体" w:hAnsi="黑体" w:eastAsia="仿宋" w:cs="仿宋"/>
          <w:bCs/>
          <w:sz w:val="28"/>
          <w:szCs w:val="28"/>
        </w:rPr>
        <w:t>(6）具备专业岗位服务技能。</w:t>
      </w:r>
    </w:p>
    <w:p w14:paraId="3675F4FE">
      <w:pPr>
        <w:keepNext w:val="0"/>
        <w:keepLines w:val="0"/>
        <w:pageBreakBefore w:val="0"/>
        <w:widowControl w:val="0"/>
        <w:kinsoku/>
        <w:wordWrap/>
        <w:overflowPunct/>
        <w:topLinePunct w:val="0"/>
        <w:autoSpaceDE w:val="0"/>
        <w:autoSpaceDN w:val="0"/>
        <w:bidi w:val="0"/>
        <w:adjustRightInd w:val="0"/>
        <w:snapToGrid w:val="0"/>
        <w:spacing w:line="360" w:lineRule="auto"/>
        <w:ind w:firstLine="562" w:firstLineChars="200"/>
        <w:textAlignment w:val="auto"/>
        <w:rPr>
          <w:rFonts w:hint="eastAsia" w:ascii="黑体" w:hAnsi="黑体" w:eastAsia="仿宋" w:cs="仿宋"/>
          <w:b/>
          <w:sz w:val="28"/>
          <w:szCs w:val="28"/>
        </w:rPr>
      </w:pPr>
      <w:r>
        <w:rPr>
          <w:rFonts w:hint="eastAsia" w:ascii="黑体" w:hAnsi="黑体" w:eastAsia="仿宋" w:cs="仿宋"/>
          <w:b/>
          <w:sz w:val="28"/>
          <w:szCs w:val="28"/>
        </w:rPr>
        <w:t>三、岗位守则</w:t>
      </w:r>
    </w:p>
    <w:p w14:paraId="37A01B5F">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黑体" w:hAnsi="黑体" w:eastAsia="仿宋" w:cs="仿宋"/>
          <w:bCs/>
          <w:sz w:val="28"/>
          <w:szCs w:val="28"/>
        </w:rPr>
      </w:pPr>
      <w:r>
        <w:rPr>
          <w:rFonts w:hint="eastAsia" w:ascii="黑体" w:hAnsi="黑体" w:eastAsia="仿宋" w:cs="仿宋"/>
          <w:bCs/>
          <w:sz w:val="28"/>
          <w:szCs w:val="28"/>
        </w:rPr>
        <w:t>(1）在岗期间不得做与工作无关之事。如：玩手机、看书报杂志、串岗聊天等。</w:t>
      </w:r>
    </w:p>
    <w:p w14:paraId="6E06FEA0">
      <w:pPr>
        <w:keepNext w:val="0"/>
        <w:keepLines w:val="0"/>
        <w:pageBreakBefore w:val="0"/>
        <w:widowControl w:val="0"/>
        <w:numPr>
          <w:ilvl w:val="0"/>
          <w:numId w:val="3"/>
        </w:numPr>
        <w:kinsoku/>
        <w:wordWrap/>
        <w:overflowPunct/>
        <w:topLinePunct w:val="0"/>
        <w:autoSpaceDE w:val="0"/>
        <w:autoSpaceDN w:val="0"/>
        <w:bidi w:val="0"/>
        <w:adjustRightInd w:val="0"/>
        <w:snapToGrid w:val="0"/>
        <w:spacing w:line="360" w:lineRule="auto"/>
        <w:ind w:firstLine="560" w:firstLineChars="200"/>
        <w:textAlignment w:val="auto"/>
        <w:rPr>
          <w:rFonts w:hint="eastAsia" w:ascii="黑体" w:hAnsi="黑体" w:eastAsia="仿宋" w:cs="仿宋"/>
          <w:bCs/>
          <w:sz w:val="28"/>
          <w:szCs w:val="28"/>
        </w:rPr>
      </w:pPr>
      <w:r>
        <w:rPr>
          <w:rFonts w:hint="eastAsia" w:ascii="黑体" w:hAnsi="黑体" w:eastAsia="仿宋" w:cs="仿宋"/>
          <w:bCs/>
          <w:sz w:val="28"/>
          <w:szCs w:val="28"/>
        </w:rPr>
        <w:t>工作岗位上严禁吸烟、吸烟必须在指定吸烟区</w:t>
      </w:r>
    </w:p>
    <w:p w14:paraId="22D3F48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黑体" w:hAnsi="黑体" w:eastAsia="仿宋" w:cs="仿宋"/>
          <w:bCs/>
          <w:sz w:val="28"/>
          <w:szCs w:val="28"/>
        </w:rPr>
      </w:pPr>
      <w:r>
        <w:rPr>
          <w:rFonts w:hint="eastAsia" w:ascii="黑体" w:hAnsi="黑体" w:eastAsia="仿宋" w:cs="仿宋"/>
          <w:bCs/>
          <w:sz w:val="28"/>
          <w:szCs w:val="28"/>
        </w:rPr>
        <w:t>(3）坚守岗位，严禁擅自离岗，如有特殊情况（喝水上卫生间等），须通知领班或机动岗位人员，等待领班、机动商人员到场并获得批准后方可离岗，时间在5-10分钟以内。</w:t>
      </w:r>
    </w:p>
    <w:p w14:paraId="53A4DCD7">
      <w:pPr>
        <w:keepNext w:val="0"/>
        <w:keepLines w:val="0"/>
        <w:pageBreakBefore w:val="0"/>
        <w:widowControl w:val="0"/>
        <w:kinsoku/>
        <w:wordWrap/>
        <w:overflowPunct/>
        <w:topLinePunct w:val="0"/>
        <w:autoSpaceDE w:val="0"/>
        <w:autoSpaceDN w:val="0"/>
        <w:bidi w:val="0"/>
        <w:adjustRightInd w:val="0"/>
        <w:snapToGrid w:val="0"/>
        <w:spacing w:line="360" w:lineRule="auto"/>
        <w:ind w:left="559" w:leftChars="266"/>
        <w:textAlignment w:val="auto"/>
        <w:rPr>
          <w:rFonts w:hint="eastAsia" w:ascii="黑体" w:hAnsi="黑体" w:eastAsia="仿宋" w:cs="仿宋"/>
          <w:bCs/>
          <w:sz w:val="28"/>
          <w:szCs w:val="28"/>
        </w:rPr>
      </w:pPr>
      <w:r>
        <w:rPr>
          <w:rFonts w:hint="eastAsia" w:ascii="黑体" w:hAnsi="黑体" w:eastAsia="仿宋" w:cs="仿宋"/>
          <w:bCs/>
          <w:sz w:val="28"/>
          <w:szCs w:val="28"/>
        </w:rPr>
        <w:t>(4）不得酒后上岗，在岗期间必须保持头脑清醒及良好的精神面貌。(5）任何时间在执勤时严禁睡岗。</w:t>
      </w:r>
    </w:p>
    <w:p w14:paraId="39A354E5">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黑体" w:hAnsi="黑体" w:eastAsia="仿宋" w:cs="仿宋"/>
          <w:bCs/>
          <w:sz w:val="28"/>
          <w:szCs w:val="28"/>
        </w:rPr>
      </w:pPr>
      <w:r>
        <w:rPr>
          <w:rFonts w:hint="eastAsia" w:ascii="黑体" w:hAnsi="黑体" w:eastAsia="仿宋" w:cs="仿宋"/>
          <w:bCs/>
          <w:sz w:val="28"/>
          <w:szCs w:val="28"/>
        </w:rPr>
        <w:t>(6）按要求统一着装，穿戴整齐，姿态端正。</w:t>
      </w:r>
    </w:p>
    <w:p w14:paraId="6CA44579">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黑体" w:hAnsi="黑体" w:eastAsia="仿宋" w:cs="仿宋"/>
          <w:bCs/>
          <w:sz w:val="28"/>
          <w:szCs w:val="28"/>
        </w:rPr>
      </w:pPr>
      <w:r>
        <w:rPr>
          <w:rFonts w:hint="eastAsia" w:ascii="黑体" w:hAnsi="黑体" w:eastAsia="仿宋" w:cs="仿宋"/>
          <w:bCs/>
          <w:sz w:val="28"/>
          <w:szCs w:val="28"/>
        </w:rPr>
        <w:t>(7）执勤时如遇突发事件无法处理，应及时上报当班领</w:t>
      </w:r>
      <w:r>
        <w:rPr>
          <w:rFonts w:hint="eastAsia" w:ascii="黑体" w:hAnsi="黑体" w:eastAsia="仿宋" w:cs="仿宋"/>
          <w:bCs/>
          <w:sz w:val="28"/>
          <w:szCs w:val="28"/>
          <w:lang w:eastAsia="zh-CN"/>
        </w:rPr>
        <w:t>导</w:t>
      </w:r>
      <w:r>
        <w:rPr>
          <w:rFonts w:hint="eastAsia" w:ascii="黑体" w:hAnsi="黑体" w:eastAsia="仿宋" w:cs="仿宋"/>
          <w:bCs/>
          <w:sz w:val="28"/>
          <w:szCs w:val="28"/>
        </w:rPr>
        <w:t>、项目主管处理。</w:t>
      </w:r>
    </w:p>
    <w:p w14:paraId="4920738A">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黑体" w:hAnsi="黑体" w:eastAsia="仿宋" w:cs="仿宋"/>
          <w:bCs/>
          <w:sz w:val="28"/>
          <w:szCs w:val="28"/>
        </w:rPr>
      </w:pPr>
      <w:r>
        <w:rPr>
          <w:rFonts w:hint="eastAsia" w:ascii="黑体" w:hAnsi="黑体" w:eastAsia="仿宋" w:cs="仿宋"/>
          <w:bCs/>
          <w:sz w:val="28"/>
          <w:szCs w:val="28"/>
        </w:rPr>
        <w:t>(8）严格按照规定标准执勤、礼貌待人、文明用语，保持优良作风。</w:t>
      </w:r>
    </w:p>
    <w:p w14:paraId="623387FF">
      <w:pPr>
        <w:autoSpaceDE w:val="0"/>
        <w:autoSpaceDN w:val="0"/>
        <w:adjustRightInd w:val="0"/>
        <w:snapToGrid w:val="0"/>
        <w:spacing w:line="560" w:lineRule="exact"/>
        <w:ind w:firstLine="281" w:firstLineChars="100"/>
        <w:rPr>
          <w:rFonts w:hint="eastAsia" w:ascii="黑体" w:hAnsi="黑体" w:eastAsia="仿宋" w:cs="仿宋"/>
          <w:b/>
          <w:sz w:val="28"/>
          <w:szCs w:val="28"/>
        </w:rPr>
      </w:pPr>
      <w:r>
        <w:rPr>
          <w:rFonts w:hint="eastAsia" w:ascii="黑体" w:hAnsi="黑体" w:eastAsia="仿宋" w:cs="仿宋"/>
          <w:b/>
          <w:sz w:val="28"/>
          <w:szCs w:val="28"/>
        </w:rPr>
        <w:t>四、工作态度</w:t>
      </w:r>
    </w:p>
    <w:p w14:paraId="6CC8AC8D">
      <w:pPr>
        <w:autoSpaceDE w:val="0"/>
        <w:autoSpaceDN w:val="0"/>
        <w:adjustRightInd w:val="0"/>
        <w:snapToGrid w:val="0"/>
        <w:spacing w:line="560" w:lineRule="exact"/>
        <w:ind w:firstLine="560" w:firstLineChars="200"/>
        <w:rPr>
          <w:rFonts w:hint="eastAsia" w:ascii="黑体" w:hAnsi="黑体" w:eastAsia="仿宋" w:cs="宋体"/>
          <w:bCs/>
          <w:sz w:val="28"/>
          <w:szCs w:val="28"/>
        </w:rPr>
      </w:pPr>
      <w:r>
        <w:rPr>
          <w:rFonts w:hint="eastAsia" w:ascii="黑体" w:hAnsi="黑体" w:eastAsia="仿宋" w:cs="宋体"/>
          <w:bCs/>
          <w:sz w:val="28"/>
          <w:szCs w:val="28"/>
        </w:rPr>
        <w:t>1.服从上级的工作安排及工作调配。</w:t>
      </w:r>
    </w:p>
    <w:p w14:paraId="556F5994">
      <w:pPr>
        <w:numPr>
          <w:ilvl w:val="0"/>
          <w:numId w:val="4"/>
        </w:numPr>
        <w:autoSpaceDE w:val="0"/>
        <w:autoSpaceDN w:val="0"/>
        <w:adjustRightInd w:val="0"/>
        <w:snapToGrid w:val="0"/>
        <w:spacing w:line="560" w:lineRule="exact"/>
        <w:ind w:firstLine="560" w:firstLineChars="200"/>
        <w:rPr>
          <w:rFonts w:hint="eastAsia" w:ascii="黑体" w:hAnsi="黑体" w:eastAsia="仿宋" w:cs="宋体"/>
          <w:bCs/>
          <w:sz w:val="28"/>
          <w:szCs w:val="28"/>
        </w:rPr>
      </w:pPr>
      <w:r>
        <w:rPr>
          <w:rFonts w:hint="eastAsia" w:ascii="黑体" w:hAnsi="黑体" w:eastAsia="仿宋" w:cs="宋体"/>
          <w:bCs/>
          <w:sz w:val="28"/>
          <w:szCs w:val="28"/>
        </w:rPr>
        <w:t>严于职守坚守本职岗位，不得擅自离岗、串岗或睡岗。</w:t>
      </w:r>
    </w:p>
    <w:p w14:paraId="4496F700">
      <w:pPr>
        <w:numPr>
          <w:ilvl w:val="0"/>
          <w:numId w:val="4"/>
        </w:numPr>
        <w:autoSpaceDE w:val="0"/>
        <w:autoSpaceDN w:val="0"/>
        <w:adjustRightInd w:val="0"/>
        <w:snapToGrid w:val="0"/>
        <w:spacing w:line="560" w:lineRule="exact"/>
        <w:ind w:firstLine="560" w:firstLineChars="200"/>
        <w:rPr>
          <w:rFonts w:hint="eastAsia" w:ascii="黑体" w:hAnsi="黑体" w:eastAsia="仿宋" w:cs="宋体"/>
          <w:bCs/>
          <w:sz w:val="28"/>
          <w:szCs w:val="28"/>
        </w:rPr>
      </w:pPr>
      <w:r>
        <w:rPr>
          <w:rFonts w:hint="eastAsia" w:ascii="黑体" w:hAnsi="黑体" w:eastAsia="仿宋" w:cs="宋体"/>
          <w:bCs/>
          <w:sz w:val="28"/>
          <w:szCs w:val="28"/>
        </w:rPr>
        <w:t>对上级领导、同事和客户要以诚相待，不得阳奉阴违。</w:t>
      </w:r>
    </w:p>
    <w:p w14:paraId="12203EF5">
      <w:pPr>
        <w:numPr>
          <w:ilvl w:val="0"/>
          <w:numId w:val="4"/>
        </w:numPr>
        <w:autoSpaceDE w:val="0"/>
        <w:autoSpaceDN w:val="0"/>
        <w:adjustRightInd w:val="0"/>
        <w:snapToGrid w:val="0"/>
        <w:spacing w:line="560" w:lineRule="exact"/>
        <w:ind w:firstLine="560" w:firstLineChars="200"/>
        <w:rPr>
          <w:rFonts w:hint="eastAsia" w:ascii="黑体" w:hAnsi="黑体" w:eastAsia="仿宋" w:cs="宋体"/>
          <w:bCs/>
          <w:sz w:val="28"/>
          <w:szCs w:val="28"/>
        </w:rPr>
      </w:pPr>
      <w:r>
        <w:rPr>
          <w:rFonts w:hint="eastAsia" w:ascii="黑体" w:hAnsi="黑体" w:eastAsia="仿宋" w:cs="宋体"/>
          <w:bCs/>
          <w:sz w:val="28"/>
          <w:szCs w:val="28"/>
        </w:rPr>
        <w:t>团结协作各部门之间、员工之间要互相配合，同心协力地解决困难。</w:t>
      </w:r>
    </w:p>
    <w:p w14:paraId="22FAC467">
      <w:pPr>
        <w:numPr>
          <w:ilvl w:val="0"/>
          <w:numId w:val="4"/>
        </w:numPr>
        <w:autoSpaceDE w:val="0"/>
        <w:autoSpaceDN w:val="0"/>
        <w:adjustRightInd w:val="0"/>
        <w:snapToGrid w:val="0"/>
        <w:spacing w:line="560" w:lineRule="exact"/>
        <w:ind w:firstLine="560" w:firstLineChars="200"/>
        <w:rPr>
          <w:rFonts w:hint="eastAsia" w:ascii="黑体" w:hAnsi="黑体" w:eastAsia="仿宋" w:cs="宋体"/>
          <w:bCs/>
          <w:sz w:val="28"/>
          <w:szCs w:val="28"/>
        </w:rPr>
      </w:pPr>
      <w:r>
        <w:rPr>
          <w:rFonts w:hint="eastAsia" w:ascii="黑体" w:hAnsi="黑体" w:eastAsia="仿宋" w:cs="宋体"/>
          <w:bCs/>
          <w:sz w:val="28"/>
          <w:szCs w:val="28"/>
        </w:rPr>
        <w:t>勤勉高效发扬勤奋踏实的精神，优质高效地完成所担负的工作</w:t>
      </w:r>
      <w:r>
        <w:rPr>
          <w:rFonts w:hint="eastAsia" w:ascii="黑体" w:hAnsi="黑体" w:eastAsia="仿宋" w:cs="宋体"/>
          <w:bCs/>
          <w:sz w:val="28"/>
          <w:szCs w:val="28"/>
          <w:lang w:eastAsia="zh-CN"/>
        </w:rPr>
        <w:t>。</w:t>
      </w:r>
    </w:p>
    <w:p w14:paraId="1F3FFA03">
      <w:pPr>
        <w:numPr>
          <w:ilvl w:val="0"/>
          <w:numId w:val="5"/>
        </w:numPr>
        <w:autoSpaceDE w:val="0"/>
        <w:autoSpaceDN w:val="0"/>
        <w:adjustRightInd w:val="0"/>
        <w:snapToGrid w:val="0"/>
        <w:spacing w:line="560" w:lineRule="exact"/>
        <w:ind w:left="278" w:leftChars="0" w:firstLine="562" w:firstLineChars="0"/>
        <w:rPr>
          <w:rFonts w:hint="eastAsia" w:ascii="黑体" w:hAnsi="黑体" w:eastAsia="仿宋" w:cs="宋体"/>
          <w:b/>
          <w:bCs w:val="0"/>
          <w:sz w:val="28"/>
          <w:szCs w:val="28"/>
          <w:lang w:val="en-US" w:eastAsia="zh-CN"/>
        </w:rPr>
      </w:pPr>
      <w:r>
        <w:rPr>
          <w:rFonts w:hint="eastAsia" w:ascii="黑体" w:hAnsi="黑体" w:eastAsia="仿宋" w:cs="宋体"/>
          <w:b/>
          <w:bCs w:val="0"/>
          <w:sz w:val="28"/>
          <w:szCs w:val="28"/>
          <w:lang w:val="en-US" w:eastAsia="zh-CN"/>
        </w:rPr>
        <w:t>绿化养护具体要求</w:t>
      </w:r>
    </w:p>
    <w:p w14:paraId="4DB633CB">
      <w:pPr>
        <w:numPr>
          <w:ilvl w:val="0"/>
          <w:numId w:val="0"/>
        </w:numPr>
        <w:autoSpaceDE w:val="0"/>
        <w:autoSpaceDN w:val="0"/>
        <w:adjustRightInd w:val="0"/>
        <w:snapToGrid w:val="0"/>
        <w:spacing w:line="560" w:lineRule="exact"/>
        <w:ind w:firstLine="300" w:firstLineChars="100"/>
        <w:rPr>
          <w:rFonts w:hint="eastAsia" w:ascii="黑体" w:hAnsi="黑体" w:eastAsia="仿宋" w:cs="宋体"/>
          <w:bCs/>
          <w:sz w:val="28"/>
          <w:szCs w:val="28"/>
          <w:lang w:val="en-US" w:eastAsia="zh-CN"/>
        </w:rPr>
      </w:pPr>
      <w:r>
        <w:rPr>
          <w:rFonts w:hint="eastAsia" w:ascii="宋体" w:hAnsi="宋体" w:eastAsia="宋体" w:cs="宋体"/>
          <w:sz w:val="30"/>
          <w:szCs w:val="30"/>
          <w:lang w:val="en-US" w:eastAsia="zh-CN"/>
        </w:rPr>
        <w:t xml:space="preserve">  </w:t>
      </w:r>
      <w:r>
        <w:rPr>
          <w:rFonts w:hint="eastAsia" w:ascii="黑体" w:hAnsi="黑体" w:eastAsia="仿宋" w:cs="宋体"/>
          <w:bCs/>
          <w:sz w:val="28"/>
          <w:szCs w:val="28"/>
          <w:lang w:val="en-US" w:eastAsia="zh-CN"/>
        </w:rPr>
        <w:t>1.养护内容；全民健身园区范围内乔灌木、草坪等绿化养护。</w:t>
      </w:r>
    </w:p>
    <w:p w14:paraId="334F5D72">
      <w:pPr>
        <w:numPr>
          <w:ilvl w:val="0"/>
          <w:numId w:val="0"/>
        </w:numPr>
        <w:autoSpaceDE w:val="0"/>
        <w:autoSpaceDN w:val="0"/>
        <w:adjustRightInd w:val="0"/>
        <w:snapToGrid w:val="0"/>
        <w:spacing w:line="560" w:lineRule="exact"/>
        <w:ind w:firstLine="560" w:firstLineChars="200"/>
        <w:rPr>
          <w:rFonts w:hint="eastAsia" w:ascii="黑体" w:hAnsi="黑体" w:eastAsia="仿宋" w:cs="宋体"/>
          <w:bCs/>
          <w:sz w:val="28"/>
          <w:szCs w:val="28"/>
          <w:lang w:val="en-US" w:eastAsia="zh-CN"/>
        </w:rPr>
      </w:pPr>
      <w:r>
        <w:rPr>
          <w:rFonts w:hint="eastAsia" w:ascii="黑体" w:hAnsi="黑体" w:eastAsia="仿宋" w:cs="宋体"/>
          <w:bCs/>
          <w:sz w:val="28"/>
          <w:szCs w:val="28"/>
          <w:lang w:val="en-US" w:eastAsia="zh-CN"/>
        </w:rPr>
        <w:t>2.养护标准；按照不同季节做好修剪、除草、施肥、浇水、等日常养护工作（夏秋季6-10月份每月不少于两次修剪）。</w:t>
      </w:r>
    </w:p>
    <w:p w14:paraId="13A889AB">
      <w:pPr>
        <w:numPr>
          <w:ilvl w:val="0"/>
          <w:numId w:val="0"/>
        </w:numPr>
        <w:autoSpaceDE w:val="0"/>
        <w:autoSpaceDN w:val="0"/>
        <w:adjustRightInd w:val="0"/>
        <w:snapToGrid w:val="0"/>
        <w:spacing w:line="560" w:lineRule="exact"/>
        <w:ind w:firstLine="560" w:firstLineChars="200"/>
        <w:rPr>
          <w:rFonts w:hint="eastAsia" w:ascii="黑体" w:hAnsi="黑体" w:eastAsia="仿宋" w:cs="宋体"/>
          <w:bCs/>
          <w:sz w:val="28"/>
          <w:szCs w:val="28"/>
          <w:lang w:eastAsia="zh-CN"/>
        </w:rPr>
      </w:pPr>
      <w:r>
        <w:rPr>
          <w:rFonts w:hint="eastAsia" w:ascii="黑体" w:hAnsi="黑体" w:eastAsia="仿宋" w:cs="宋体"/>
          <w:bCs/>
          <w:sz w:val="28"/>
          <w:szCs w:val="28"/>
          <w:lang w:val="en-US" w:eastAsia="zh-CN"/>
        </w:rPr>
        <w:t>3.养护验收；养护管理人员每月陪同甲方管理人员进行养护验收，并出具验收报告，发现问题及时处理。</w:t>
      </w:r>
    </w:p>
    <w:p w14:paraId="3107E86E">
      <w:pPr>
        <w:numPr>
          <w:ilvl w:val="0"/>
          <w:numId w:val="5"/>
        </w:numPr>
        <w:autoSpaceDE w:val="0"/>
        <w:autoSpaceDN w:val="0"/>
        <w:adjustRightInd w:val="0"/>
        <w:snapToGrid w:val="0"/>
        <w:spacing w:line="560" w:lineRule="exact"/>
        <w:ind w:left="278" w:leftChars="0" w:firstLine="562" w:firstLineChars="0"/>
        <w:rPr>
          <w:rFonts w:hint="eastAsia" w:ascii="黑体" w:hAnsi="黑体" w:eastAsia="仿宋" w:cs="宋体"/>
          <w:b/>
          <w:bCs w:val="0"/>
          <w:sz w:val="28"/>
          <w:szCs w:val="28"/>
          <w:lang w:eastAsia="zh-CN"/>
        </w:rPr>
      </w:pPr>
      <w:r>
        <w:rPr>
          <w:rFonts w:hint="eastAsia" w:ascii="黑体" w:hAnsi="黑体" w:eastAsia="仿宋" w:cs="宋体"/>
          <w:b/>
          <w:bCs w:val="0"/>
          <w:sz w:val="28"/>
          <w:szCs w:val="28"/>
          <w:lang w:eastAsia="zh-CN"/>
        </w:rPr>
        <w:t>考核内容和人员分配表</w:t>
      </w:r>
    </w:p>
    <w:p w14:paraId="7AECF008">
      <w:pPr>
        <w:numPr>
          <w:ilvl w:val="0"/>
          <w:numId w:val="0"/>
        </w:numPr>
        <w:autoSpaceDE w:val="0"/>
        <w:autoSpaceDN w:val="0"/>
        <w:adjustRightInd w:val="0"/>
        <w:snapToGrid w:val="0"/>
        <w:spacing w:line="560" w:lineRule="exact"/>
        <w:rPr>
          <w:rFonts w:hint="eastAsia" w:ascii="黑体" w:hAnsi="黑体" w:eastAsia="仿宋" w:cs="宋体"/>
          <w:b/>
          <w:bCs w:val="0"/>
          <w:sz w:val="28"/>
          <w:szCs w:val="28"/>
          <w:lang w:val="en-US" w:eastAsia="zh-CN"/>
        </w:rPr>
      </w:pPr>
      <w:r>
        <w:rPr>
          <w:rFonts w:hint="eastAsia" w:ascii="黑体" w:hAnsi="黑体" w:eastAsia="仿宋" w:cs="宋体"/>
          <w:b/>
          <w:bCs w:val="0"/>
          <w:sz w:val="28"/>
          <w:szCs w:val="28"/>
          <w:lang w:val="en-US" w:eastAsia="zh-CN"/>
        </w:rPr>
        <w:t xml:space="preserve">    </w:t>
      </w:r>
      <w:r>
        <w:rPr>
          <w:rFonts w:hint="eastAsia" w:ascii="仿宋" w:hAnsi="仿宋" w:eastAsia="仿宋"/>
          <w:sz w:val="28"/>
          <w:szCs w:val="28"/>
          <w:lang w:val="en-US" w:eastAsia="zh-CN"/>
        </w:rPr>
        <w:t>1</w:t>
      </w:r>
      <w:r>
        <w:rPr>
          <w:rFonts w:hint="eastAsia" w:ascii="仿宋" w:hAnsi="仿宋" w:eastAsia="仿宋"/>
          <w:sz w:val="28"/>
          <w:szCs w:val="28"/>
        </w:rPr>
        <w:t>、服务期开始后，</w:t>
      </w:r>
      <w:r>
        <w:rPr>
          <w:rFonts w:hint="eastAsia" w:ascii="仿宋" w:hAnsi="仿宋" w:eastAsia="仿宋"/>
          <w:sz w:val="28"/>
          <w:szCs w:val="28"/>
          <w:lang w:eastAsia="zh-CN"/>
        </w:rPr>
        <w:t>场馆</w:t>
      </w:r>
      <w:r>
        <w:rPr>
          <w:rFonts w:hint="eastAsia" w:ascii="仿宋" w:hAnsi="仿宋" w:eastAsia="仿宋"/>
          <w:sz w:val="28"/>
          <w:szCs w:val="28"/>
        </w:rPr>
        <w:t>负责人及管理人员对</w:t>
      </w:r>
      <w:r>
        <w:rPr>
          <w:rFonts w:hint="eastAsia" w:ascii="仿宋" w:hAnsi="仿宋" w:eastAsia="仿宋"/>
          <w:sz w:val="28"/>
          <w:szCs w:val="28"/>
          <w:lang w:eastAsia="zh-CN"/>
        </w:rPr>
        <w:t>乙方</w:t>
      </w:r>
      <w:r>
        <w:rPr>
          <w:rFonts w:hint="eastAsia" w:ascii="仿宋" w:hAnsi="仿宋" w:eastAsia="仿宋"/>
          <w:sz w:val="28"/>
          <w:szCs w:val="28"/>
        </w:rPr>
        <w:t>按月进行保洁</w:t>
      </w:r>
      <w:r>
        <w:rPr>
          <w:rFonts w:hint="eastAsia" w:ascii="仿宋" w:hAnsi="仿宋" w:eastAsia="仿宋"/>
          <w:sz w:val="28"/>
          <w:szCs w:val="28"/>
          <w:lang w:eastAsia="zh-CN"/>
        </w:rPr>
        <w:t>、</w:t>
      </w:r>
      <w:r>
        <w:rPr>
          <w:rFonts w:hint="eastAsia" w:ascii="仿宋" w:hAnsi="仿宋" w:eastAsia="仿宋"/>
          <w:sz w:val="28"/>
          <w:szCs w:val="28"/>
          <w:lang w:val="en-US" w:eastAsia="zh-CN"/>
        </w:rPr>
        <w:t>安保、绿化</w:t>
      </w:r>
      <w:r>
        <w:rPr>
          <w:rFonts w:hint="eastAsia" w:ascii="仿宋" w:hAnsi="仿宋" w:eastAsia="仿宋"/>
          <w:sz w:val="28"/>
          <w:szCs w:val="28"/>
        </w:rPr>
        <w:t>工作</w:t>
      </w:r>
      <w:r>
        <w:rPr>
          <w:rFonts w:hint="eastAsia" w:ascii="仿宋" w:hAnsi="仿宋" w:eastAsia="仿宋"/>
          <w:sz w:val="28"/>
          <w:szCs w:val="28"/>
          <w:lang w:eastAsia="zh-CN"/>
        </w:rPr>
        <w:t>进行</w:t>
      </w:r>
      <w:r>
        <w:rPr>
          <w:rFonts w:hint="eastAsia" w:ascii="仿宋" w:hAnsi="仿宋" w:eastAsia="仿宋"/>
          <w:sz w:val="28"/>
          <w:szCs w:val="28"/>
        </w:rPr>
        <w:t>质量考核，月考核分值≥85分为合格，月考核合格后按月支付服务费用，考核分值分布表详见附件</w:t>
      </w:r>
      <w:r>
        <w:rPr>
          <w:rFonts w:hint="eastAsia" w:ascii="仿宋" w:hAnsi="仿宋" w:eastAsia="仿宋"/>
          <w:sz w:val="28"/>
          <w:szCs w:val="28"/>
          <w:lang w:eastAsia="zh-CN"/>
        </w:rPr>
        <w:t>。</w:t>
      </w:r>
    </w:p>
    <w:tbl>
      <w:tblPr>
        <w:tblStyle w:val="2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93"/>
        <w:gridCol w:w="19"/>
        <w:gridCol w:w="5667"/>
        <w:gridCol w:w="1043"/>
      </w:tblGrid>
      <w:tr w14:paraId="1F8F5A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93" w:type="dxa"/>
            <w:noWrap w:val="0"/>
            <w:vAlign w:val="center"/>
          </w:tcPr>
          <w:p w14:paraId="0970F0F4">
            <w:pPr>
              <w:jc w:val="center"/>
              <w:rPr>
                <w:rFonts w:ascii="仿宋" w:hAnsi="仿宋" w:eastAsia="仿宋"/>
                <w:b/>
                <w:bCs/>
                <w:sz w:val="28"/>
                <w:szCs w:val="28"/>
              </w:rPr>
            </w:pPr>
            <w:r>
              <w:rPr>
                <w:rFonts w:hint="eastAsia" w:ascii="宋体" w:hAnsi="宋体" w:eastAsia="宋体" w:cs="宋体"/>
                <w:sz w:val="28"/>
                <w:szCs w:val="28"/>
              </w:rPr>
              <w:t>考核项目</w:t>
            </w:r>
          </w:p>
        </w:tc>
        <w:tc>
          <w:tcPr>
            <w:tcW w:w="5686" w:type="dxa"/>
            <w:gridSpan w:val="2"/>
            <w:noWrap w:val="0"/>
            <w:vAlign w:val="center"/>
          </w:tcPr>
          <w:p w14:paraId="4D479C4C">
            <w:pPr>
              <w:jc w:val="center"/>
              <w:rPr>
                <w:rFonts w:hint="eastAsia" w:ascii="仿宋" w:hAnsi="仿宋" w:eastAsia="仿宋"/>
                <w:b/>
                <w:bCs/>
                <w:sz w:val="28"/>
                <w:szCs w:val="28"/>
                <w:lang w:eastAsia="zh-CN"/>
              </w:rPr>
            </w:pPr>
            <w:r>
              <w:rPr>
                <w:rFonts w:hint="eastAsia" w:ascii="宋体" w:hAnsi="宋体" w:eastAsia="宋体" w:cs="宋体"/>
                <w:sz w:val="28"/>
                <w:szCs w:val="28"/>
              </w:rPr>
              <w:t>主要内容（保洁）</w:t>
            </w:r>
          </w:p>
        </w:tc>
        <w:tc>
          <w:tcPr>
            <w:tcW w:w="1043" w:type="dxa"/>
            <w:noWrap w:val="0"/>
            <w:vAlign w:val="center"/>
          </w:tcPr>
          <w:p w14:paraId="30F0C851">
            <w:pPr>
              <w:jc w:val="center"/>
              <w:rPr>
                <w:rFonts w:ascii="仿宋" w:hAnsi="仿宋" w:eastAsia="仿宋"/>
                <w:b/>
                <w:bCs/>
                <w:sz w:val="28"/>
                <w:szCs w:val="28"/>
              </w:rPr>
            </w:pPr>
            <w:r>
              <w:rPr>
                <w:rFonts w:hint="eastAsia" w:ascii="宋体" w:hAnsi="宋体" w:eastAsia="宋体" w:cs="宋体"/>
                <w:sz w:val="28"/>
                <w:szCs w:val="28"/>
              </w:rPr>
              <w:t>分值</w:t>
            </w:r>
          </w:p>
        </w:tc>
      </w:tr>
      <w:tr w14:paraId="6EC6C8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93" w:type="dxa"/>
            <w:noWrap w:val="0"/>
            <w:vAlign w:val="center"/>
          </w:tcPr>
          <w:p w14:paraId="635FA109">
            <w:pPr>
              <w:keepNext w:val="0"/>
              <w:keepLines w:val="0"/>
              <w:pageBreakBefore w:val="0"/>
              <w:widowControl w:val="0"/>
              <w:kinsoku/>
              <w:wordWrap/>
              <w:overflowPunct/>
              <w:topLinePunct w:val="0"/>
              <w:bidi w:val="0"/>
              <w:spacing w:line="56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基本项目</w:t>
            </w:r>
          </w:p>
          <w:p w14:paraId="6E5D5569">
            <w:pPr>
              <w:keepNext w:val="0"/>
              <w:keepLines w:val="0"/>
              <w:pageBreakBefore w:val="0"/>
              <w:widowControl w:val="0"/>
              <w:kinsoku/>
              <w:wordWrap/>
              <w:overflowPunct/>
              <w:topLinePunct w:val="0"/>
              <w:bidi w:val="0"/>
              <w:spacing w:line="560" w:lineRule="exact"/>
              <w:ind w:firstLine="562" w:firstLineChars="201"/>
              <w:textAlignment w:val="auto"/>
              <w:rPr>
                <w:rFonts w:hint="eastAsia" w:ascii="仿宋" w:hAnsi="仿宋" w:eastAsia="仿宋" w:cs="仿宋"/>
                <w:sz w:val="28"/>
                <w:szCs w:val="28"/>
                <w:lang w:val="en-US" w:eastAsia="zh-CN"/>
              </w:rPr>
            </w:pPr>
          </w:p>
        </w:tc>
        <w:tc>
          <w:tcPr>
            <w:tcW w:w="5686" w:type="dxa"/>
            <w:gridSpan w:val="2"/>
            <w:noWrap w:val="0"/>
            <w:vAlign w:val="center"/>
          </w:tcPr>
          <w:p w14:paraId="2CC992F6">
            <w:pPr>
              <w:keepNext w:val="0"/>
              <w:keepLines w:val="0"/>
              <w:pageBreakBefore w:val="0"/>
              <w:widowControl w:val="0"/>
              <w:kinsoku/>
              <w:wordWrap/>
              <w:overflowPunct/>
              <w:topLinePunct w:val="0"/>
              <w:bidi w:val="0"/>
              <w:spacing w:line="560" w:lineRule="exact"/>
              <w:ind w:firstLine="562" w:firstLineChars="201"/>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清扫保洁人员坚守岗位，穿着统一，认真履责，路段清扫作业间隙，清扫保洁工具摆放整齐，不得放入绿化带内，垃圾密闭存放，清扫保洁人员服从管理</w:t>
            </w:r>
          </w:p>
        </w:tc>
        <w:tc>
          <w:tcPr>
            <w:tcW w:w="1043" w:type="dxa"/>
            <w:noWrap w:val="0"/>
            <w:vAlign w:val="center"/>
          </w:tcPr>
          <w:p w14:paraId="027ABA29">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sz w:val="24"/>
                <w:szCs w:val="24"/>
                <w:lang w:val="en-US" w:eastAsia="zh-CN"/>
              </w:rPr>
            </w:pPr>
            <w:r>
              <w:rPr>
                <w:rFonts w:hint="eastAsia" w:ascii="宋体" w:hAnsi="宋体" w:eastAsia="宋体" w:cs="宋体"/>
                <w:sz w:val="28"/>
                <w:szCs w:val="28"/>
                <w:vertAlign w:val="baseline"/>
                <w:lang w:val="en-US" w:eastAsia="zh-CN"/>
              </w:rPr>
              <w:t>10</w:t>
            </w:r>
          </w:p>
        </w:tc>
      </w:tr>
      <w:tr w14:paraId="326816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93" w:type="dxa"/>
            <w:noWrap w:val="0"/>
            <w:vAlign w:val="center"/>
          </w:tcPr>
          <w:p w14:paraId="7D00E1F3">
            <w:pPr>
              <w:keepNext w:val="0"/>
              <w:keepLines w:val="0"/>
              <w:pageBreakBefore w:val="0"/>
              <w:widowControl w:val="0"/>
              <w:kinsoku/>
              <w:wordWrap/>
              <w:overflowPunct/>
              <w:topLinePunct w:val="0"/>
              <w:bidi w:val="0"/>
              <w:spacing w:line="56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巡查要求</w:t>
            </w:r>
          </w:p>
          <w:p w14:paraId="0A0FA2B9">
            <w:pPr>
              <w:keepNext w:val="0"/>
              <w:keepLines w:val="0"/>
              <w:pageBreakBefore w:val="0"/>
              <w:widowControl w:val="0"/>
              <w:kinsoku/>
              <w:wordWrap/>
              <w:overflowPunct/>
              <w:topLinePunct w:val="0"/>
              <w:bidi w:val="0"/>
              <w:spacing w:line="560" w:lineRule="exact"/>
              <w:ind w:firstLine="562" w:firstLineChars="201"/>
              <w:textAlignment w:val="auto"/>
              <w:rPr>
                <w:rFonts w:hint="default" w:ascii="仿宋" w:hAnsi="仿宋" w:eastAsia="仿宋" w:cs="仿宋"/>
                <w:sz w:val="28"/>
                <w:szCs w:val="28"/>
                <w:lang w:val="en-US" w:eastAsia="zh-CN"/>
              </w:rPr>
            </w:pPr>
          </w:p>
        </w:tc>
        <w:tc>
          <w:tcPr>
            <w:tcW w:w="5686" w:type="dxa"/>
            <w:gridSpan w:val="2"/>
            <w:noWrap w:val="0"/>
            <w:vAlign w:val="center"/>
          </w:tcPr>
          <w:p w14:paraId="2C172314">
            <w:pPr>
              <w:keepNext w:val="0"/>
              <w:keepLines w:val="0"/>
              <w:pageBreakBefore w:val="0"/>
              <w:widowControl w:val="0"/>
              <w:kinsoku/>
              <w:wordWrap/>
              <w:overflowPunct/>
              <w:topLinePunct w:val="0"/>
              <w:bidi w:val="0"/>
              <w:spacing w:line="560" w:lineRule="exact"/>
              <w:ind w:firstLine="562" w:firstLineChars="201"/>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保洁人员作业期间不得扎堆闲聊、干与工作无关的事情，保洁时应巡回走动，中心园区道路、楼内通道每次巡回保洁间隔不大于50分钟。</w:t>
            </w:r>
          </w:p>
          <w:p w14:paraId="5354D8AF">
            <w:pPr>
              <w:keepNext w:val="0"/>
              <w:keepLines w:val="0"/>
              <w:pageBreakBefore w:val="0"/>
              <w:widowControl w:val="0"/>
              <w:kinsoku/>
              <w:wordWrap/>
              <w:overflowPunct/>
              <w:topLinePunct w:val="0"/>
              <w:bidi w:val="0"/>
              <w:spacing w:line="560" w:lineRule="exact"/>
              <w:ind w:firstLine="562" w:firstLineChars="201"/>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保安人员白天应巡回走动，中心园区道路、楼内通道；夜班巡逻1小时一次。</w:t>
            </w:r>
          </w:p>
        </w:tc>
        <w:tc>
          <w:tcPr>
            <w:tcW w:w="1043" w:type="dxa"/>
            <w:noWrap w:val="0"/>
            <w:vAlign w:val="center"/>
          </w:tcPr>
          <w:p w14:paraId="4A478456">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sz w:val="24"/>
                <w:szCs w:val="24"/>
                <w:lang w:eastAsia="zh-CN"/>
              </w:rPr>
            </w:pPr>
            <w:r>
              <w:rPr>
                <w:rFonts w:hint="eastAsia" w:ascii="宋体" w:hAnsi="宋体" w:eastAsia="宋体" w:cs="宋体"/>
                <w:sz w:val="28"/>
                <w:szCs w:val="28"/>
                <w:vertAlign w:val="baseline"/>
                <w:lang w:val="en-US" w:eastAsia="zh-CN"/>
              </w:rPr>
              <w:t>15</w:t>
            </w:r>
          </w:p>
        </w:tc>
      </w:tr>
      <w:tr w14:paraId="69C75E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93" w:type="dxa"/>
            <w:noWrap w:val="0"/>
            <w:vAlign w:val="center"/>
          </w:tcPr>
          <w:p w14:paraId="4CDF9512">
            <w:pPr>
              <w:keepNext w:val="0"/>
              <w:keepLines w:val="0"/>
              <w:pageBreakBefore w:val="0"/>
              <w:widowControl w:val="0"/>
              <w:kinsoku/>
              <w:wordWrap/>
              <w:overflowPunct/>
              <w:topLinePunct w:val="0"/>
              <w:bidi w:val="0"/>
              <w:spacing w:line="560" w:lineRule="exact"/>
              <w:ind w:firstLine="562" w:firstLineChars="201"/>
              <w:textAlignment w:val="auto"/>
              <w:rPr>
                <w:rFonts w:hint="eastAsia" w:ascii="仿宋" w:hAnsi="仿宋" w:eastAsia="仿宋" w:cs="仿宋"/>
                <w:sz w:val="28"/>
                <w:szCs w:val="28"/>
                <w:lang w:val="en-US" w:eastAsia="zh-CN"/>
              </w:rPr>
            </w:pPr>
          </w:p>
          <w:p w14:paraId="1C6DAF40">
            <w:pPr>
              <w:keepNext w:val="0"/>
              <w:keepLines w:val="0"/>
              <w:pageBreakBefore w:val="0"/>
              <w:widowControl w:val="0"/>
              <w:kinsoku/>
              <w:wordWrap/>
              <w:overflowPunct/>
              <w:topLinePunct w:val="0"/>
              <w:bidi w:val="0"/>
              <w:spacing w:line="560" w:lineRule="exact"/>
              <w:ind w:firstLine="562" w:firstLineChars="201"/>
              <w:textAlignment w:val="auto"/>
              <w:rPr>
                <w:rFonts w:hint="eastAsia" w:ascii="仿宋" w:hAnsi="仿宋" w:eastAsia="仿宋" w:cs="仿宋"/>
                <w:sz w:val="28"/>
                <w:szCs w:val="28"/>
                <w:lang w:val="en-US" w:eastAsia="zh-CN"/>
              </w:rPr>
            </w:pPr>
          </w:p>
          <w:p w14:paraId="64CC752D">
            <w:pPr>
              <w:keepNext w:val="0"/>
              <w:keepLines w:val="0"/>
              <w:pageBreakBefore w:val="0"/>
              <w:widowControl w:val="0"/>
              <w:kinsoku/>
              <w:wordWrap/>
              <w:overflowPunct/>
              <w:topLinePunct w:val="0"/>
              <w:bidi w:val="0"/>
              <w:spacing w:line="56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出勤情况</w:t>
            </w:r>
          </w:p>
          <w:p w14:paraId="60F15878">
            <w:pPr>
              <w:keepNext w:val="0"/>
              <w:keepLines w:val="0"/>
              <w:pageBreakBefore w:val="0"/>
              <w:widowControl w:val="0"/>
              <w:kinsoku/>
              <w:wordWrap/>
              <w:overflowPunct/>
              <w:topLinePunct w:val="0"/>
              <w:bidi w:val="0"/>
              <w:spacing w:line="560" w:lineRule="exact"/>
              <w:ind w:firstLine="562" w:firstLineChars="201"/>
              <w:textAlignment w:val="auto"/>
              <w:rPr>
                <w:rFonts w:hint="eastAsia" w:ascii="仿宋" w:hAnsi="仿宋" w:eastAsia="仿宋" w:cs="仿宋"/>
                <w:sz w:val="28"/>
                <w:szCs w:val="28"/>
                <w:lang w:val="en-US" w:eastAsia="zh-CN"/>
              </w:rPr>
            </w:pPr>
          </w:p>
        </w:tc>
        <w:tc>
          <w:tcPr>
            <w:tcW w:w="5686" w:type="dxa"/>
            <w:gridSpan w:val="2"/>
            <w:noWrap w:val="0"/>
            <w:vAlign w:val="center"/>
          </w:tcPr>
          <w:p w14:paraId="2D4B260E">
            <w:pPr>
              <w:keepNext w:val="0"/>
              <w:keepLines w:val="0"/>
              <w:pageBreakBefore w:val="0"/>
              <w:widowControl w:val="0"/>
              <w:kinsoku/>
              <w:wordWrap/>
              <w:overflowPunct/>
              <w:topLinePunct w:val="0"/>
              <w:bidi w:val="0"/>
              <w:spacing w:line="560" w:lineRule="exact"/>
              <w:ind w:firstLine="562" w:firstLineChars="201"/>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保洁人员必须足额按时上下岗，严格执行一日两扫，全天保洁制度，每月定期组织一次深度保洁。室外普扫要采取推扫方式，严禁轮扫扬尘。普扫时应按各自承担区域先外后内顺序进行全面清扫。每天保洁时间严格匹全民健身配中心开放时间，不得少于9小时。</w:t>
            </w:r>
          </w:p>
          <w:p w14:paraId="21B71C4D">
            <w:pPr>
              <w:keepNext w:val="0"/>
              <w:keepLines w:val="0"/>
              <w:pageBreakBefore w:val="0"/>
              <w:widowControl w:val="0"/>
              <w:kinsoku/>
              <w:wordWrap/>
              <w:overflowPunct/>
              <w:topLinePunct w:val="0"/>
              <w:bidi w:val="0"/>
              <w:spacing w:line="560" w:lineRule="exact"/>
              <w:ind w:firstLine="562" w:firstLineChars="201"/>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保安人员必须足额按时上下岗，提前10分钟到岗。</w:t>
            </w:r>
          </w:p>
        </w:tc>
        <w:tc>
          <w:tcPr>
            <w:tcW w:w="1043" w:type="dxa"/>
            <w:noWrap w:val="0"/>
            <w:vAlign w:val="center"/>
          </w:tcPr>
          <w:p w14:paraId="1963D846">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sz w:val="24"/>
                <w:szCs w:val="24"/>
                <w:lang w:val="en-US" w:eastAsia="zh-CN"/>
              </w:rPr>
            </w:pPr>
            <w:r>
              <w:rPr>
                <w:rFonts w:hint="eastAsia" w:ascii="宋体" w:hAnsi="宋体" w:eastAsia="宋体" w:cs="宋体"/>
                <w:sz w:val="28"/>
                <w:szCs w:val="28"/>
                <w:vertAlign w:val="baseline"/>
                <w:lang w:val="en-US" w:eastAsia="zh-CN"/>
              </w:rPr>
              <w:t>15</w:t>
            </w:r>
          </w:p>
        </w:tc>
      </w:tr>
      <w:tr w14:paraId="78B751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93" w:type="dxa"/>
            <w:noWrap w:val="0"/>
            <w:vAlign w:val="center"/>
          </w:tcPr>
          <w:p w14:paraId="78BB922B">
            <w:pPr>
              <w:keepNext w:val="0"/>
              <w:keepLines w:val="0"/>
              <w:pageBreakBefore w:val="0"/>
              <w:widowControl w:val="0"/>
              <w:kinsoku/>
              <w:wordWrap/>
              <w:overflowPunct/>
              <w:topLinePunct w:val="0"/>
              <w:bidi w:val="0"/>
              <w:spacing w:line="56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垃圾清理</w:t>
            </w:r>
          </w:p>
          <w:p w14:paraId="1D270D00">
            <w:pPr>
              <w:keepNext w:val="0"/>
              <w:keepLines w:val="0"/>
              <w:pageBreakBefore w:val="0"/>
              <w:widowControl w:val="0"/>
              <w:kinsoku/>
              <w:wordWrap/>
              <w:overflowPunct/>
              <w:topLinePunct w:val="0"/>
              <w:bidi w:val="0"/>
              <w:spacing w:line="560" w:lineRule="exact"/>
              <w:ind w:firstLine="562" w:firstLineChars="201"/>
              <w:textAlignment w:val="auto"/>
              <w:rPr>
                <w:rFonts w:hint="eastAsia" w:ascii="仿宋" w:hAnsi="仿宋" w:eastAsia="仿宋" w:cs="仿宋"/>
                <w:sz w:val="28"/>
                <w:szCs w:val="28"/>
                <w:lang w:val="en-US" w:eastAsia="zh-CN"/>
              </w:rPr>
            </w:pPr>
          </w:p>
        </w:tc>
        <w:tc>
          <w:tcPr>
            <w:tcW w:w="5686" w:type="dxa"/>
            <w:gridSpan w:val="2"/>
            <w:noWrap w:val="0"/>
            <w:vAlign w:val="center"/>
          </w:tcPr>
          <w:p w14:paraId="7065C68C">
            <w:pPr>
              <w:keepNext w:val="0"/>
              <w:keepLines w:val="0"/>
              <w:pageBreakBefore w:val="0"/>
              <w:widowControl w:val="0"/>
              <w:kinsoku/>
              <w:wordWrap/>
              <w:overflowPunct/>
              <w:topLinePunct w:val="0"/>
              <w:bidi w:val="0"/>
              <w:spacing w:line="560" w:lineRule="exact"/>
              <w:ind w:firstLine="562" w:firstLineChars="201"/>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清扫区域保洁到位，①路面、路牙、便道、隔离栏无浮土、无垃圾、渣土、烟头、纸屑、果皮壳、痰迹（每十平方米不超过2处），无砖石杂物（每十平方米不超过1处）;②尘土残存量小于20g/m2;③中心园区内非法宣传品不超过1处；④北广场、室外运动场以及绿化带人行道应整洁、无杂物。</w:t>
            </w:r>
          </w:p>
        </w:tc>
        <w:tc>
          <w:tcPr>
            <w:tcW w:w="1043" w:type="dxa"/>
            <w:noWrap w:val="0"/>
            <w:vAlign w:val="center"/>
          </w:tcPr>
          <w:p w14:paraId="529BE7DA">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sz w:val="24"/>
                <w:szCs w:val="24"/>
                <w:lang w:eastAsia="zh-CN"/>
              </w:rPr>
            </w:pPr>
            <w:r>
              <w:rPr>
                <w:rFonts w:hint="eastAsia" w:ascii="宋体" w:hAnsi="宋体" w:eastAsia="宋体" w:cs="宋体"/>
                <w:sz w:val="28"/>
                <w:szCs w:val="28"/>
                <w:vertAlign w:val="baseline"/>
                <w:lang w:val="en-US" w:eastAsia="zh-CN"/>
              </w:rPr>
              <w:t>15</w:t>
            </w:r>
          </w:p>
        </w:tc>
      </w:tr>
      <w:tr w14:paraId="3DFD5F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93" w:type="dxa"/>
            <w:noWrap w:val="0"/>
            <w:vAlign w:val="center"/>
          </w:tcPr>
          <w:p w14:paraId="714434A4">
            <w:pPr>
              <w:numPr>
                <w:ilvl w:val="0"/>
                <w:numId w:val="0"/>
              </w:numPr>
              <w:autoSpaceDE w:val="0"/>
              <w:autoSpaceDN w:val="0"/>
              <w:adjustRightInd w:val="0"/>
              <w:snapToGrid w:val="0"/>
              <w:spacing w:line="560" w:lineRule="exact"/>
              <w:rPr>
                <w:rFonts w:hint="eastAsia" w:ascii="仿宋" w:hAnsi="仿宋" w:eastAsia="仿宋" w:cs="Times New Roman"/>
                <w:sz w:val="28"/>
                <w:szCs w:val="28"/>
              </w:rPr>
            </w:pPr>
            <w:r>
              <w:rPr>
                <w:rFonts w:hint="eastAsia" w:ascii="仿宋" w:hAnsi="仿宋" w:eastAsia="仿宋" w:cs="Times New Roman"/>
                <w:sz w:val="28"/>
                <w:szCs w:val="28"/>
              </w:rPr>
              <w:t>生态停车位</w:t>
            </w:r>
          </w:p>
          <w:p w14:paraId="128F7D54">
            <w:pPr>
              <w:numPr>
                <w:ilvl w:val="0"/>
                <w:numId w:val="0"/>
              </w:numPr>
              <w:autoSpaceDE w:val="0"/>
              <w:autoSpaceDN w:val="0"/>
              <w:adjustRightInd w:val="0"/>
              <w:snapToGrid w:val="0"/>
              <w:spacing w:line="560" w:lineRule="exact"/>
              <w:rPr>
                <w:rFonts w:hint="default" w:ascii="仿宋" w:hAnsi="仿宋" w:eastAsia="仿宋" w:cs="Times New Roman"/>
                <w:sz w:val="28"/>
                <w:szCs w:val="28"/>
                <w:lang w:val="en-US" w:eastAsia="zh-CN"/>
              </w:rPr>
            </w:pPr>
          </w:p>
        </w:tc>
        <w:tc>
          <w:tcPr>
            <w:tcW w:w="5686" w:type="dxa"/>
            <w:gridSpan w:val="2"/>
            <w:noWrap w:val="0"/>
            <w:vAlign w:val="center"/>
          </w:tcPr>
          <w:p w14:paraId="67A3EFD5">
            <w:pPr>
              <w:numPr>
                <w:ilvl w:val="0"/>
                <w:numId w:val="0"/>
              </w:numPr>
              <w:autoSpaceDE w:val="0"/>
              <w:autoSpaceDN w:val="0"/>
              <w:adjustRightInd w:val="0"/>
              <w:snapToGrid w:val="0"/>
              <w:spacing w:line="560" w:lineRule="exact"/>
              <w:rPr>
                <w:rFonts w:hint="eastAsia" w:ascii="仿宋" w:hAnsi="仿宋" w:eastAsia="仿宋" w:cs="Times New Roman"/>
                <w:sz w:val="28"/>
                <w:szCs w:val="28"/>
                <w:lang w:eastAsia="zh-CN"/>
              </w:rPr>
            </w:pPr>
            <w:r>
              <w:rPr>
                <w:rFonts w:hint="eastAsia" w:ascii="仿宋" w:hAnsi="仿宋" w:eastAsia="仿宋" w:cs="Times New Roman"/>
                <w:sz w:val="28"/>
                <w:szCs w:val="28"/>
              </w:rPr>
              <w:t>生态停车位区域无垃圾落叶及杂物。排水口无污物，严禁焚烧垃圾树叶，无烟头垃圾杂物，雨水口无污物。</w:t>
            </w:r>
          </w:p>
        </w:tc>
        <w:tc>
          <w:tcPr>
            <w:tcW w:w="1043" w:type="dxa"/>
            <w:noWrap w:val="0"/>
            <w:vAlign w:val="center"/>
          </w:tcPr>
          <w:p w14:paraId="06D154D7">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sz w:val="24"/>
                <w:szCs w:val="24"/>
                <w:lang w:eastAsia="zh-CN"/>
              </w:rPr>
            </w:pPr>
            <w:r>
              <w:rPr>
                <w:rFonts w:hint="eastAsia" w:ascii="宋体" w:hAnsi="宋体" w:eastAsia="宋体" w:cs="宋体"/>
                <w:sz w:val="28"/>
                <w:szCs w:val="28"/>
                <w:vertAlign w:val="baseline"/>
                <w:lang w:val="en-US" w:eastAsia="zh-CN"/>
              </w:rPr>
              <w:t>15</w:t>
            </w:r>
          </w:p>
        </w:tc>
      </w:tr>
      <w:tr w14:paraId="6158A1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93" w:type="dxa"/>
            <w:noWrap w:val="0"/>
            <w:vAlign w:val="center"/>
          </w:tcPr>
          <w:p w14:paraId="07686D73">
            <w:pPr>
              <w:numPr>
                <w:ilvl w:val="0"/>
                <w:numId w:val="0"/>
              </w:numPr>
              <w:autoSpaceDE w:val="0"/>
              <w:autoSpaceDN w:val="0"/>
              <w:adjustRightInd w:val="0"/>
              <w:snapToGrid w:val="0"/>
              <w:spacing w:line="560" w:lineRule="exact"/>
              <w:rPr>
                <w:rFonts w:hint="eastAsia" w:ascii="仿宋" w:hAnsi="仿宋" w:eastAsia="仿宋" w:cs="Times New Roman"/>
                <w:sz w:val="28"/>
                <w:szCs w:val="28"/>
              </w:rPr>
            </w:pPr>
            <w:r>
              <w:rPr>
                <w:rFonts w:hint="eastAsia" w:ascii="仿宋" w:hAnsi="仿宋" w:eastAsia="仿宋" w:cs="Times New Roman"/>
                <w:sz w:val="28"/>
                <w:szCs w:val="28"/>
              </w:rPr>
              <w:t>果皮箱体</w:t>
            </w:r>
          </w:p>
          <w:p w14:paraId="35FCC3DD">
            <w:pPr>
              <w:numPr>
                <w:ilvl w:val="0"/>
                <w:numId w:val="0"/>
              </w:numPr>
              <w:autoSpaceDE w:val="0"/>
              <w:autoSpaceDN w:val="0"/>
              <w:adjustRightInd w:val="0"/>
              <w:snapToGrid w:val="0"/>
              <w:spacing w:line="560" w:lineRule="exact"/>
              <w:rPr>
                <w:rFonts w:hint="default" w:ascii="仿宋" w:hAnsi="仿宋" w:eastAsia="仿宋" w:cs="Times New Roman"/>
                <w:sz w:val="28"/>
                <w:szCs w:val="28"/>
                <w:lang w:val="en-US" w:eastAsia="zh-CN"/>
              </w:rPr>
            </w:pPr>
          </w:p>
        </w:tc>
        <w:tc>
          <w:tcPr>
            <w:tcW w:w="5686" w:type="dxa"/>
            <w:gridSpan w:val="2"/>
            <w:noWrap w:val="0"/>
            <w:vAlign w:val="center"/>
          </w:tcPr>
          <w:p w14:paraId="5BE2210D">
            <w:pPr>
              <w:numPr>
                <w:ilvl w:val="0"/>
                <w:numId w:val="0"/>
              </w:numPr>
              <w:autoSpaceDE w:val="0"/>
              <w:autoSpaceDN w:val="0"/>
              <w:adjustRightInd w:val="0"/>
              <w:snapToGrid w:val="0"/>
              <w:spacing w:line="560" w:lineRule="exact"/>
              <w:rPr>
                <w:rFonts w:hint="eastAsia" w:ascii="仿宋" w:hAnsi="仿宋" w:eastAsia="仿宋" w:cs="Times New Roman"/>
                <w:sz w:val="28"/>
                <w:szCs w:val="28"/>
                <w:lang w:eastAsia="zh-CN"/>
              </w:rPr>
            </w:pPr>
            <w:r>
              <w:rPr>
                <w:rFonts w:hint="eastAsia" w:ascii="仿宋" w:hAnsi="仿宋" w:eastAsia="仿宋" w:cs="Times New Roman"/>
                <w:sz w:val="28"/>
                <w:szCs w:val="28"/>
              </w:rPr>
              <w:t>每天擦洗中心园区果皮箱两次，做到箱体外表干净卫生；每天清掏果皮箱两次，随满随掏，严禁外溢，妥善管护果皮箱，果皮箱被损坏或内胆丢失。</w:t>
            </w:r>
          </w:p>
        </w:tc>
        <w:tc>
          <w:tcPr>
            <w:tcW w:w="1043" w:type="dxa"/>
            <w:noWrap w:val="0"/>
            <w:vAlign w:val="center"/>
          </w:tcPr>
          <w:p w14:paraId="6E5BB011">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sz w:val="24"/>
                <w:szCs w:val="24"/>
                <w:lang w:val="en-US" w:eastAsia="zh-CN"/>
              </w:rPr>
            </w:pPr>
            <w:r>
              <w:rPr>
                <w:rFonts w:hint="eastAsia" w:ascii="宋体" w:hAnsi="宋体" w:eastAsia="宋体" w:cs="宋体"/>
                <w:sz w:val="28"/>
                <w:szCs w:val="28"/>
                <w:vertAlign w:val="baseline"/>
                <w:lang w:val="en-US" w:eastAsia="zh-CN"/>
              </w:rPr>
              <w:t>15</w:t>
            </w:r>
          </w:p>
        </w:tc>
      </w:tr>
      <w:tr w14:paraId="19075D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812" w:type="dxa"/>
            <w:gridSpan w:val="2"/>
            <w:noWrap w:val="0"/>
            <w:vAlign w:val="center"/>
          </w:tcPr>
          <w:p w14:paraId="3ADB69DC">
            <w:pPr>
              <w:numPr>
                <w:ilvl w:val="0"/>
                <w:numId w:val="0"/>
              </w:numPr>
              <w:autoSpaceDE w:val="0"/>
              <w:autoSpaceDN w:val="0"/>
              <w:adjustRightInd w:val="0"/>
              <w:snapToGrid w:val="0"/>
              <w:spacing w:line="560" w:lineRule="exact"/>
              <w:rPr>
                <w:rFonts w:hint="eastAsia" w:ascii="仿宋" w:hAnsi="仿宋" w:eastAsia="仿宋" w:cs="Times New Roman"/>
                <w:sz w:val="28"/>
                <w:szCs w:val="28"/>
              </w:rPr>
            </w:pPr>
            <w:r>
              <w:rPr>
                <w:rFonts w:hint="eastAsia" w:ascii="仿宋" w:hAnsi="仿宋" w:eastAsia="仿宋" w:cs="Times New Roman"/>
                <w:sz w:val="28"/>
                <w:szCs w:val="28"/>
              </w:rPr>
              <w:br w:type="textWrapping"/>
            </w:r>
            <w:r>
              <w:rPr>
                <w:rFonts w:hint="eastAsia" w:ascii="仿宋" w:hAnsi="仿宋" w:eastAsia="仿宋" w:cs="Times New Roman"/>
                <w:sz w:val="28"/>
                <w:szCs w:val="28"/>
                <w:lang w:val="en-US" w:eastAsia="zh-CN"/>
              </w:rPr>
              <w:t>绿化养护</w:t>
            </w:r>
          </w:p>
        </w:tc>
        <w:tc>
          <w:tcPr>
            <w:tcW w:w="5667" w:type="dxa"/>
            <w:noWrap w:val="0"/>
            <w:vAlign w:val="center"/>
          </w:tcPr>
          <w:p w14:paraId="19FA65E7">
            <w:pPr>
              <w:numPr>
                <w:ilvl w:val="0"/>
                <w:numId w:val="0"/>
              </w:numPr>
              <w:autoSpaceDE w:val="0"/>
              <w:autoSpaceDN w:val="0"/>
              <w:adjustRightInd w:val="0"/>
              <w:snapToGrid w:val="0"/>
              <w:spacing w:line="560" w:lineRule="exact"/>
              <w:rPr>
                <w:rFonts w:hint="eastAsia" w:ascii="仿宋" w:hAnsi="仿宋" w:eastAsia="仿宋" w:cs="Times New Roman"/>
                <w:sz w:val="28"/>
                <w:szCs w:val="28"/>
              </w:rPr>
            </w:pPr>
            <w:r>
              <w:rPr>
                <w:rFonts w:hint="eastAsia" w:ascii="仿宋" w:hAnsi="仿宋" w:eastAsia="仿宋" w:cs="Times New Roman"/>
                <w:sz w:val="28"/>
                <w:szCs w:val="28"/>
                <w:lang w:val="en-US" w:eastAsia="zh-CN"/>
              </w:rPr>
              <w:t>全民健身园区范围内乔灌木、草坪等绿化养护，按照不同季节做好修剪、除草、施肥、浇水等日常养护工作（夏秋季6-10月份每月不少于两次修剪）。</w:t>
            </w:r>
          </w:p>
        </w:tc>
        <w:tc>
          <w:tcPr>
            <w:tcW w:w="1043" w:type="dxa"/>
            <w:noWrap w:val="0"/>
            <w:vAlign w:val="center"/>
          </w:tcPr>
          <w:p w14:paraId="57B36535">
            <w:pPr>
              <w:keepNext w:val="0"/>
              <w:keepLines w:val="0"/>
              <w:pageBreakBefore w:val="0"/>
              <w:widowControl w:val="0"/>
              <w:numPr>
                <w:ilvl w:val="0"/>
                <w:numId w:val="0"/>
              </w:numPr>
              <w:kinsoku/>
              <w:wordWrap/>
              <w:overflowPunct/>
              <w:topLinePunct w:val="0"/>
              <w:autoSpaceDE/>
              <w:autoSpaceDN/>
              <w:bidi w:val="0"/>
              <w:adjustRightInd/>
              <w:snapToGrid/>
              <w:ind w:left="0" w:leftChars="0" w:firstLine="0" w:firstLineChars="0"/>
              <w:jc w:val="center"/>
              <w:textAlignment w:val="auto"/>
            </w:pPr>
            <w:r>
              <w:rPr>
                <w:rFonts w:hint="eastAsia" w:ascii="宋体" w:hAnsi="宋体" w:eastAsia="宋体" w:cs="宋体"/>
                <w:sz w:val="28"/>
                <w:szCs w:val="28"/>
                <w:vertAlign w:val="baseline"/>
                <w:lang w:val="en-US" w:eastAsia="zh-CN"/>
              </w:rPr>
              <w:t>15</w:t>
            </w:r>
          </w:p>
        </w:tc>
      </w:tr>
    </w:tbl>
    <w:p w14:paraId="27641AA4">
      <w:pPr>
        <w:keepNext w:val="0"/>
        <w:keepLines w:val="0"/>
        <w:pageBreakBefore w:val="0"/>
        <w:widowControl w:val="0"/>
        <w:kinsoku/>
        <w:wordWrap/>
        <w:overflowPunct/>
        <w:topLinePunct w:val="0"/>
        <w:bidi w:val="0"/>
        <w:spacing w:line="560" w:lineRule="exact"/>
        <w:ind w:firstLine="562" w:firstLineChars="201"/>
        <w:textAlignment w:val="auto"/>
        <w:rPr>
          <w:rFonts w:hint="eastAsia" w:ascii="仿宋" w:hAnsi="仿宋" w:eastAsia="仿宋" w:cs="仿宋"/>
          <w:sz w:val="28"/>
          <w:szCs w:val="28"/>
          <w:lang w:val="en-US" w:eastAsia="zh-CN"/>
        </w:rPr>
      </w:pPr>
    </w:p>
    <w:p w14:paraId="424DED71">
      <w:pPr>
        <w:ind w:firstLine="883" w:firstLineChars="200"/>
        <w:jc w:val="both"/>
        <w:rPr>
          <w:rFonts w:hint="eastAsia" w:ascii="宋体" w:hAnsi="宋体" w:eastAsia="宋体" w:cs="宋体"/>
          <w:b/>
          <w:bCs/>
          <w:sz w:val="44"/>
          <w:szCs w:val="44"/>
          <w:lang w:val="en-US" w:eastAsia="zh-CN"/>
        </w:rPr>
      </w:pPr>
      <w:r>
        <w:rPr>
          <w:rFonts w:hint="eastAsia" w:ascii="宋体" w:hAnsi="宋体" w:eastAsia="宋体" w:cs="宋体"/>
          <w:b/>
          <w:bCs/>
          <w:sz w:val="44"/>
          <w:szCs w:val="44"/>
          <w:lang w:val="en-US" w:eastAsia="zh-CN"/>
        </w:rPr>
        <w:t>全民健身中心人员分配建议表（保洁）</w:t>
      </w:r>
    </w:p>
    <w:p w14:paraId="03708EAC">
      <w:pPr>
        <w:keepNext w:val="0"/>
        <w:keepLines w:val="0"/>
        <w:pageBreakBefore w:val="0"/>
        <w:widowControl w:val="0"/>
        <w:kinsoku/>
        <w:wordWrap/>
        <w:overflowPunct/>
        <w:topLinePunct w:val="0"/>
        <w:bidi w:val="0"/>
        <w:spacing w:line="560" w:lineRule="exact"/>
        <w:ind w:firstLine="562" w:firstLineChars="201"/>
        <w:textAlignment w:val="auto"/>
        <w:rPr>
          <w:rFonts w:hint="eastAsia" w:ascii="仿宋" w:hAnsi="仿宋" w:eastAsia="仿宋" w:cs="仿宋"/>
          <w:sz w:val="28"/>
          <w:szCs w:val="28"/>
          <w:lang w:val="en-US" w:eastAsia="zh-CN"/>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0"/>
        <w:gridCol w:w="2497"/>
        <w:gridCol w:w="950"/>
        <w:gridCol w:w="950"/>
        <w:gridCol w:w="2225"/>
        <w:gridCol w:w="1078"/>
      </w:tblGrid>
      <w:tr w14:paraId="254D4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noWrap w:val="0"/>
            <w:vAlign w:val="top"/>
          </w:tcPr>
          <w:p w14:paraId="064E35E4">
            <w:pPr>
              <w:numPr>
                <w:ilvl w:val="0"/>
                <w:numId w:val="0"/>
              </w:numPr>
              <w:autoSpaceDE w:val="0"/>
              <w:autoSpaceDN w:val="0"/>
              <w:adjustRightInd w:val="0"/>
              <w:snapToGrid w:val="0"/>
              <w:spacing w:line="560" w:lineRule="exac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序号</w:t>
            </w:r>
          </w:p>
        </w:tc>
        <w:tc>
          <w:tcPr>
            <w:tcW w:w="2497" w:type="dxa"/>
            <w:noWrap w:val="0"/>
            <w:vAlign w:val="top"/>
          </w:tcPr>
          <w:p w14:paraId="45EA0F77">
            <w:pPr>
              <w:numPr>
                <w:ilvl w:val="0"/>
                <w:numId w:val="0"/>
              </w:numPr>
              <w:autoSpaceDE w:val="0"/>
              <w:autoSpaceDN w:val="0"/>
              <w:adjustRightInd w:val="0"/>
              <w:snapToGrid w:val="0"/>
              <w:spacing w:line="56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保洁区域</w:t>
            </w:r>
          </w:p>
        </w:tc>
        <w:tc>
          <w:tcPr>
            <w:tcW w:w="950" w:type="dxa"/>
            <w:noWrap w:val="0"/>
            <w:vAlign w:val="top"/>
          </w:tcPr>
          <w:p w14:paraId="5F8146C9">
            <w:pPr>
              <w:numPr>
                <w:ilvl w:val="0"/>
                <w:numId w:val="0"/>
              </w:numPr>
              <w:autoSpaceDE w:val="0"/>
              <w:autoSpaceDN w:val="0"/>
              <w:adjustRightInd w:val="0"/>
              <w:snapToGrid w:val="0"/>
              <w:spacing w:line="560" w:lineRule="exac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人数</w:t>
            </w:r>
          </w:p>
        </w:tc>
        <w:tc>
          <w:tcPr>
            <w:tcW w:w="950" w:type="dxa"/>
            <w:noWrap w:val="0"/>
            <w:vAlign w:val="top"/>
          </w:tcPr>
          <w:p w14:paraId="58111818">
            <w:pPr>
              <w:numPr>
                <w:ilvl w:val="0"/>
                <w:numId w:val="0"/>
              </w:numPr>
              <w:autoSpaceDE w:val="0"/>
              <w:autoSpaceDN w:val="0"/>
              <w:adjustRightInd w:val="0"/>
              <w:snapToGrid w:val="0"/>
              <w:spacing w:line="560" w:lineRule="exac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序号</w:t>
            </w:r>
          </w:p>
        </w:tc>
        <w:tc>
          <w:tcPr>
            <w:tcW w:w="2225" w:type="dxa"/>
            <w:noWrap w:val="0"/>
            <w:vAlign w:val="top"/>
          </w:tcPr>
          <w:p w14:paraId="6B36530F">
            <w:pPr>
              <w:numPr>
                <w:ilvl w:val="0"/>
                <w:numId w:val="0"/>
              </w:numPr>
              <w:autoSpaceDE w:val="0"/>
              <w:autoSpaceDN w:val="0"/>
              <w:adjustRightInd w:val="0"/>
              <w:snapToGrid w:val="0"/>
              <w:spacing w:line="560" w:lineRule="exac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保洁区域</w:t>
            </w:r>
          </w:p>
        </w:tc>
        <w:tc>
          <w:tcPr>
            <w:tcW w:w="1078" w:type="dxa"/>
            <w:noWrap w:val="0"/>
            <w:vAlign w:val="top"/>
          </w:tcPr>
          <w:p w14:paraId="739547D1">
            <w:pPr>
              <w:numPr>
                <w:ilvl w:val="0"/>
                <w:numId w:val="0"/>
              </w:numPr>
              <w:autoSpaceDE w:val="0"/>
              <w:autoSpaceDN w:val="0"/>
              <w:adjustRightInd w:val="0"/>
              <w:snapToGrid w:val="0"/>
              <w:spacing w:line="560" w:lineRule="exac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人数</w:t>
            </w:r>
          </w:p>
        </w:tc>
      </w:tr>
      <w:tr w14:paraId="04049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noWrap w:val="0"/>
            <w:vAlign w:val="top"/>
          </w:tcPr>
          <w:p w14:paraId="0DF72F73">
            <w:pPr>
              <w:keepNext w:val="0"/>
              <w:keepLines w:val="0"/>
              <w:pageBreakBefore w:val="0"/>
              <w:widowControl w:val="0"/>
              <w:kinsoku/>
              <w:wordWrap/>
              <w:overflowPunct/>
              <w:topLinePunct w:val="0"/>
              <w:bidi w:val="0"/>
              <w:spacing w:line="560" w:lineRule="exact"/>
              <w:ind w:firstLine="280" w:firstLineChars="1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w:t>
            </w:r>
          </w:p>
        </w:tc>
        <w:tc>
          <w:tcPr>
            <w:tcW w:w="2497" w:type="dxa"/>
            <w:noWrap w:val="0"/>
            <w:vAlign w:val="top"/>
          </w:tcPr>
          <w:p w14:paraId="371C5CCD">
            <w:pPr>
              <w:keepNext w:val="0"/>
              <w:keepLines w:val="0"/>
              <w:pageBreakBefore w:val="0"/>
              <w:widowControl w:val="0"/>
              <w:kinsoku/>
              <w:wordWrap/>
              <w:overflowPunct/>
              <w:topLinePunct w:val="0"/>
              <w:bidi w:val="0"/>
              <w:spacing w:line="560" w:lineRule="exact"/>
              <w:ind w:firstLine="280" w:firstLineChars="1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全民健身馆一楼</w:t>
            </w:r>
          </w:p>
        </w:tc>
        <w:tc>
          <w:tcPr>
            <w:tcW w:w="950" w:type="dxa"/>
            <w:noWrap w:val="0"/>
            <w:vAlign w:val="top"/>
          </w:tcPr>
          <w:p w14:paraId="0829C610">
            <w:pPr>
              <w:keepNext w:val="0"/>
              <w:keepLines w:val="0"/>
              <w:pageBreakBefore w:val="0"/>
              <w:widowControl w:val="0"/>
              <w:kinsoku/>
              <w:wordWrap/>
              <w:overflowPunct/>
              <w:topLinePunct w:val="0"/>
              <w:bidi w:val="0"/>
              <w:spacing w:line="56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5人</w:t>
            </w:r>
          </w:p>
        </w:tc>
        <w:tc>
          <w:tcPr>
            <w:tcW w:w="950" w:type="dxa"/>
            <w:noWrap w:val="0"/>
            <w:vAlign w:val="top"/>
          </w:tcPr>
          <w:p w14:paraId="74523D43">
            <w:pPr>
              <w:keepNext w:val="0"/>
              <w:keepLines w:val="0"/>
              <w:pageBreakBefore w:val="0"/>
              <w:widowControl w:val="0"/>
              <w:kinsoku/>
              <w:wordWrap/>
              <w:overflowPunct/>
              <w:topLinePunct w:val="0"/>
              <w:bidi w:val="0"/>
              <w:spacing w:line="560" w:lineRule="exact"/>
              <w:ind w:firstLine="280" w:firstLineChars="1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w:t>
            </w:r>
          </w:p>
        </w:tc>
        <w:tc>
          <w:tcPr>
            <w:tcW w:w="2225" w:type="dxa"/>
            <w:noWrap w:val="0"/>
            <w:vAlign w:val="top"/>
          </w:tcPr>
          <w:p w14:paraId="20EC214F">
            <w:pPr>
              <w:keepNext w:val="0"/>
              <w:keepLines w:val="0"/>
              <w:pageBreakBefore w:val="0"/>
              <w:widowControl w:val="0"/>
              <w:kinsoku/>
              <w:wordWrap/>
              <w:overflowPunct/>
              <w:topLinePunct w:val="0"/>
              <w:bidi w:val="0"/>
              <w:spacing w:line="560" w:lineRule="exact"/>
              <w:ind w:firstLine="280" w:firstLineChars="1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垃圾点及周边</w:t>
            </w:r>
          </w:p>
        </w:tc>
        <w:tc>
          <w:tcPr>
            <w:tcW w:w="1078" w:type="dxa"/>
            <w:noWrap w:val="0"/>
            <w:vAlign w:val="top"/>
          </w:tcPr>
          <w:p w14:paraId="708CD7B4">
            <w:pPr>
              <w:keepNext w:val="0"/>
              <w:keepLines w:val="0"/>
              <w:pageBreakBefore w:val="0"/>
              <w:widowControl w:val="0"/>
              <w:kinsoku/>
              <w:wordWrap/>
              <w:overflowPunct/>
              <w:topLinePunct w:val="0"/>
              <w:bidi w:val="0"/>
              <w:spacing w:line="560" w:lineRule="exact"/>
              <w:ind w:firstLine="280" w:firstLineChars="1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1人</w:t>
            </w:r>
          </w:p>
        </w:tc>
      </w:tr>
      <w:tr w14:paraId="6829D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noWrap w:val="0"/>
            <w:vAlign w:val="top"/>
          </w:tcPr>
          <w:p w14:paraId="01DAA728">
            <w:pPr>
              <w:keepNext w:val="0"/>
              <w:keepLines w:val="0"/>
              <w:pageBreakBefore w:val="0"/>
              <w:widowControl w:val="0"/>
              <w:kinsoku/>
              <w:wordWrap/>
              <w:overflowPunct/>
              <w:topLinePunct w:val="0"/>
              <w:bidi w:val="0"/>
              <w:spacing w:line="560" w:lineRule="exact"/>
              <w:ind w:firstLine="280" w:firstLineChars="1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w:t>
            </w:r>
          </w:p>
        </w:tc>
        <w:tc>
          <w:tcPr>
            <w:tcW w:w="2497" w:type="dxa"/>
            <w:noWrap w:val="0"/>
            <w:vAlign w:val="top"/>
          </w:tcPr>
          <w:p w14:paraId="5D144AC1">
            <w:pPr>
              <w:keepNext w:val="0"/>
              <w:keepLines w:val="0"/>
              <w:pageBreakBefore w:val="0"/>
              <w:widowControl w:val="0"/>
              <w:kinsoku/>
              <w:wordWrap/>
              <w:overflowPunct/>
              <w:topLinePunct w:val="0"/>
              <w:bidi w:val="0"/>
              <w:spacing w:line="560" w:lineRule="exact"/>
              <w:ind w:firstLine="280" w:firstLineChars="1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全民健身馆二楼</w:t>
            </w:r>
          </w:p>
        </w:tc>
        <w:tc>
          <w:tcPr>
            <w:tcW w:w="950" w:type="dxa"/>
            <w:noWrap w:val="0"/>
            <w:vAlign w:val="top"/>
          </w:tcPr>
          <w:p w14:paraId="3E501663">
            <w:pPr>
              <w:keepNext w:val="0"/>
              <w:keepLines w:val="0"/>
              <w:pageBreakBefore w:val="0"/>
              <w:widowControl w:val="0"/>
              <w:kinsoku/>
              <w:wordWrap/>
              <w:overflowPunct/>
              <w:topLinePunct w:val="0"/>
              <w:bidi w:val="0"/>
              <w:spacing w:line="56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3人</w:t>
            </w:r>
          </w:p>
        </w:tc>
        <w:tc>
          <w:tcPr>
            <w:tcW w:w="950" w:type="dxa"/>
            <w:noWrap w:val="0"/>
            <w:vAlign w:val="top"/>
          </w:tcPr>
          <w:p w14:paraId="0DE2B89C">
            <w:pPr>
              <w:keepNext w:val="0"/>
              <w:keepLines w:val="0"/>
              <w:pageBreakBefore w:val="0"/>
              <w:widowControl w:val="0"/>
              <w:kinsoku/>
              <w:wordWrap/>
              <w:overflowPunct/>
              <w:topLinePunct w:val="0"/>
              <w:bidi w:val="0"/>
              <w:spacing w:line="560" w:lineRule="exact"/>
              <w:ind w:firstLine="280" w:firstLineChars="1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7</w:t>
            </w:r>
          </w:p>
        </w:tc>
        <w:tc>
          <w:tcPr>
            <w:tcW w:w="2225" w:type="dxa"/>
            <w:noWrap w:val="0"/>
            <w:vAlign w:val="top"/>
          </w:tcPr>
          <w:p w14:paraId="009C59CC">
            <w:pPr>
              <w:keepNext w:val="0"/>
              <w:keepLines w:val="0"/>
              <w:pageBreakBefore w:val="0"/>
              <w:widowControl w:val="0"/>
              <w:kinsoku/>
              <w:wordWrap/>
              <w:overflowPunct/>
              <w:topLinePunct w:val="0"/>
              <w:bidi w:val="0"/>
              <w:spacing w:line="560" w:lineRule="exact"/>
              <w:ind w:firstLine="280" w:firstLineChars="1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保洁主管</w:t>
            </w:r>
          </w:p>
        </w:tc>
        <w:tc>
          <w:tcPr>
            <w:tcW w:w="1078" w:type="dxa"/>
            <w:noWrap w:val="0"/>
            <w:vAlign w:val="top"/>
          </w:tcPr>
          <w:p w14:paraId="790255FA">
            <w:pPr>
              <w:keepNext w:val="0"/>
              <w:keepLines w:val="0"/>
              <w:pageBreakBefore w:val="0"/>
              <w:widowControl w:val="0"/>
              <w:kinsoku/>
              <w:wordWrap/>
              <w:overflowPunct/>
              <w:topLinePunct w:val="0"/>
              <w:bidi w:val="0"/>
              <w:spacing w:line="560" w:lineRule="exact"/>
              <w:ind w:firstLine="280" w:firstLineChars="1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1人</w:t>
            </w:r>
          </w:p>
        </w:tc>
      </w:tr>
      <w:tr w14:paraId="4DE6B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820" w:type="dxa"/>
            <w:noWrap w:val="0"/>
            <w:vAlign w:val="top"/>
          </w:tcPr>
          <w:p w14:paraId="5F8AE1BD">
            <w:pPr>
              <w:keepNext w:val="0"/>
              <w:keepLines w:val="0"/>
              <w:pageBreakBefore w:val="0"/>
              <w:widowControl w:val="0"/>
              <w:kinsoku/>
              <w:wordWrap/>
              <w:overflowPunct/>
              <w:topLinePunct w:val="0"/>
              <w:bidi w:val="0"/>
              <w:spacing w:line="560" w:lineRule="exact"/>
              <w:ind w:firstLine="280" w:firstLineChars="1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w:t>
            </w:r>
          </w:p>
        </w:tc>
        <w:tc>
          <w:tcPr>
            <w:tcW w:w="2497" w:type="dxa"/>
            <w:noWrap w:val="0"/>
            <w:vAlign w:val="top"/>
          </w:tcPr>
          <w:p w14:paraId="5806BBA9">
            <w:pPr>
              <w:keepNext w:val="0"/>
              <w:keepLines w:val="0"/>
              <w:pageBreakBefore w:val="0"/>
              <w:widowControl w:val="0"/>
              <w:kinsoku/>
              <w:wordWrap/>
              <w:overflowPunct/>
              <w:topLinePunct w:val="0"/>
              <w:bidi w:val="0"/>
              <w:spacing w:line="560" w:lineRule="exact"/>
              <w:ind w:firstLine="280" w:firstLineChars="1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全民健身馆三楼</w:t>
            </w:r>
          </w:p>
        </w:tc>
        <w:tc>
          <w:tcPr>
            <w:tcW w:w="950" w:type="dxa"/>
            <w:noWrap w:val="0"/>
            <w:vAlign w:val="top"/>
          </w:tcPr>
          <w:p w14:paraId="146A45EC">
            <w:pPr>
              <w:keepNext w:val="0"/>
              <w:keepLines w:val="0"/>
              <w:pageBreakBefore w:val="0"/>
              <w:widowControl w:val="0"/>
              <w:kinsoku/>
              <w:wordWrap/>
              <w:overflowPunct/>
              <w:topLinePunct w:val="0"/>
              <w:bidi w:val="0"/>
              <w:spacing w:line="56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5人</w:t>
            </w:r>
          </w:p>
        </w:tc>
        <w:tc>
          <w:tcPr>
            <w:tcW w:w="950" w:type="dxa"/>
            <w:noWrap w:val="0"/>
            <w:vAlign w:val="top"/>
          </w:tcPr>
          <w:p w14:paraId="43103EFB">
            <w:pPr>
              <w:keepNext w:val="0"/>
              <w:keepLines w:val="0"/>
              <w:pageBreakBefore w:val="0"/>
              <w:widowControl w:val="0"/>
              <w:kinsoku/>
              <w:wordWrap/>
              <w:overflowPunct/>
              <w:topLinePunct w:val="0"/>
              <w:bidi w:val="0"/>
              <w:spacing w:line="560" w:lineRule="exact"/>
              <w:ind w:firstLine="280" w:firstLineChars="100"/>
              <w:textAlignment w:val="auto"/>
              <w:rPr>
                <w:rFonts w:hint="eastAsia" w:ascii="仿宋" w:hAnsi="仿宋" w:eastAsia="仿宋" w:cs="仿宋"/>
                <w:sz w:val="28"/>
                <w:szCs w:val="28"/>
                <w:lang w:val="en-US" w:eastAsia="zh-CN"/>
              </w:rPr>
            </w:pPr>
          </w:p>
        </w:tc>
        <w:tc>
          <w:tcPr>
            <w:tcW w:w="2225" w:type="dxa"/>
            <w:noWrap w:val="0"/>
            <w:vAlign w:val="top"/>
          </w:tcPr>
          <w:p w14:paraId="529DD9A0">
            <w:pPr>
              <w:keepNext w:val="0"/>
              <w:keepLines w:val="0"/>
              <w:pageBreakBefore w:val="0"/>
              <w:widowControl w:val="0"/>
              <w:kinsoku/>
              <w:wordWrap/>
              <w:overflowPunct/>
              <w:topLinePunct w:val="0"/>
              <w:bidi w:val="0"/>
              <w:spacing w:line="560" w:lineRule="exact"/>
              <w:ind w:firstLine="280" w:firstLineChars="100"/>
              <w:textAlignment w:val="auto"/>
              <w:rPr>
                <w:rFonts w:hint="eastAsia" w:ascii="仿宋" w:hAnsi="仿宋" w:eastAsia="仿宋" w:cs="仿宋"/>
                <w:sz w:val="28"/>
                <w:szCs w:val="28"/>
                <w:lang w:val="en-US" w:eastAsia="zh-CN"/>
              </w:rPr>
            </w:pPr>
          </w:p>
        </w:tc>
        <w:tc>
          <w:tcPr>
            <w:tcW w:w="1078" w:type="dxa"/>
            <w:noWrap w:val="0"/>
            <w:vAlign w:val="top"/>
          </w:tcPr>
          <w:p w14:paraId="74F743E9">
            <w:pPr>
              <w:keepNext w:val="0"/>
              <w:keepLines w:val="0"/>
              <w:pageBreakBefore w:val="0"/>
              <w:widowControl w:val="0"/>
              <w:kinsoku/>
              <w:wordWrap/>
              <w:overflowPunct/>
              <w:topLinePunct w:val="0"/>
              <w:bidi w:val="0"/>
              <w:spacing w:line="560" w:lineRule="exact"/>
              <w:ind w:firstLine="280" w:firstLineChars="100"/>
              <w:textAlignment w:val="auto"/>
              <w:rPr>
                <w:rFonts w:hint="eastAsia" w:ascii="仿宋" w:hAnsi="仿宋" w:eastAsia="仿宋" w:cs="仿宋"/>
                <w:sz w:val="28"/>
                <w:szCs w:val="28"/>
                <w:lang w:val="en-US" w:eastAsia="zh-CN"/>
              </w:rPr>
            </w:pPr>
          </w:p>
        </w:tc>
      </w:tr>
      <w:tr w14:paraId="57730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noWrap w:val="0"/>
            <w:vAlign w:val="top"/>
          </w:tcPr>
          <w:p w14:paraId="1DB4E9F9">
            <w:pPr>
              <w:keepNext w:val="0"/>
              <w:keepLines w:val="0"/>
              <w:pageBreakBefore w:val="0"/>
              <w:widowControl w:val="0"/>
              <w:kinsoku/>
              <w:wordWrap/>
              <w:overflowPunct/>
              <w:topLinePunct w:val="0"/>
              <w:bidi w:val="0"/>
              <w:spacing w:line="560" w:lineRule="exact"/>
              <w:ind w:firstLine="280" w:firstLineChars="1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w:t>
            </w:r>
          </w:p>
        </w:tc>
        <w:tc>
          <w:tcPr>
            <w:tcW w:w="2497" w:type="dxa"/>
            <w:noWrap w:val="0"/>
            <w:vAlign w:val="top"/>
          </w:tcPr>
          <w:p w14:paraId="2D88A905">
            <w:pPr>
              <w:keepNext w:val="0"/>
              <w:keepLines w:val="0"/>
              <w:pageBreakBefore w:val="0"/>
              <w:widowControl w:val="0"/>
              <w:kinsoku/>
              <w:wordWrap/>
              <w:overflowPunct/>
              <w:topLinePunct w:val="0"/>
              <w:bidi w:val="0"/>
              <w:spacing w:line="560" w:lineRule="exact"/>
              <w:ind w:firstLine="280" w:firstLineChars="1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全民健身馆四楼</w:t>
            </w:r>
          </w:p>
        </w:tc>
        <w:tc>
          <w:tcPr>
            <w:tcW w:w="950" w:type="dxa"/>
            <w:noWrap w:val="0"/>
            <w:vAlign w:val="top"/>
          </w:tcPr>
          <w:p w14:paraId="4E100286">
            <w:pPr>
              <w:keepNext w:val="0"/>
              <w:keepLines w:val="0"/>
              <w:pageBreakBefore w:val="0"/>
              <w:widowControl w:val="0"/>
              <w:kinsoku/>
              <w:wordWrap/>
              <w:overflowPunct/>
              <w:topLinePunct w:val="0"/>
              <w:bidi w:val="0"/>
              <w:spacing w:line="56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2人</w:t>
            </w:r>
          </w:p>
        </w:tc>
        <w:tc>
          <w:tcPr>
            <w:tcW w:w="950" w:type="dxa"/>
            <w:noWrap w:val="0"/>
            <w:vAlign w:val="top"/>
          </w:tcPr>
          <w:p w14:paraId="69F905C5">
            <w:pPr>
              <w:keepNext w:val="0"/>
              <w:keepLines w:val="0"/>
              <w:pageBreakBefore w:val="0"/>
              <w:widowControl w:val="0"/>
              <w:kinsoku/>
              <w:wordWrap/>
              <w:overflowPunct/>
              <w:topLinePunct w:val="0"/>
              <w:bidi w:val="0"/>
              <w:spacing w:line="560" w:lineRule="exact"/>
              <w:ind w:firstLine="280" w:firstLineChars="100"/>
              <w:textAlignment w:val="auto"/>
              <w:rPr>
                <w:rFonts w:hint="eastAsia" w:ascii="仿宋" w:hAnsi="仿宋" w:eastAsia="仿宋" w:cs="仿宋"/>
                <w:sz w:val="28"/>
                <w:szCs w:val="28"/>
                <w:lang w:val="en-US" w:eastAsia="zh-CN"/>
              </w:rPr>
            </w:pPr>
          </w:p>
        </w:tc>
        <w:tc>
          <w:tcPr>
            <w:tcW w:w="2225" w:type="dxa"/>
            <w:noWrap w:val="0"/>
            <w:vAlign w:val="top"/>
          </w:tcPr>
          <w:p w14:paraId="46254D6B">
            <w:pPr>
              <w:keepNext w:val="0"/>
              <w:keepLines w:val="0"/>
              <w:pageBreakBefore w:val="0"/>
              <w:widowControl w:val="0"/>
              <w:kinsoku/>
              <w:wordWrap/>
              <w:overflowPunct/>
              <w:topLinePunct w:val="0"/>
              <w:bidi w:val="0"/>
              <w:spacing w:line="560" w:lineRule="exact"/>
              <w:ind w:firstLine="280" w:firstLineChars="100"/>
              <w:textAlignment w:val="auto"/>
              <w:rPr>
                <w:rFonts w:hint="eastAsia" w:ascii="仿宋" w:hAnsi="仿宋" w:eastAsia="仿宋" w:cs="仿宋"/>
                <w:sz w:val="28"/>
                <w:szCs w:val="28"/>
                <w:lang w:val="en-US" w:eastAsia="zh-CN"/>
              </w:rPr>
            </w:pPr>
          </w:p>
        </w:tc>
        <w:tc>
          <w:tcPr>
            <w:tcW w:w="1078" w:type="dxa"/>
            <w:noWrap w:val="0"/>
            <w:vAlign w:val="top"/>
          </w:tcPr>
          <w:p w14:paraId="791A7B30">
            <w:pPr>
              <w:keepNext w:val="0"/>
              <w:keepLines w:val="0"/>
              <w:pageBreakBefore w:val="0"/>
              <w:widowControl w:val="0"/>
              <w:kinsoku/>
              <w:wordWrap/>
              <w:overflowPunct/>
              <w:topLinePunct w:val="0"/>
              <w:bidi w:val="0"/>
              <w:spacing w:line="560" w:lineRule="exact"/>
              <w:ind w:firstLine="280" w:firstLineChars="100"/>
              <w:textAlignment w:val="auto"/>
              <w:rPr>
                <w:rFonts w:hint="eastAsia" w:ascii="仿宋" w:hAnsi="仿宋" w:eastAsia="仿宋" w:cs="仿宋"/>
                <w:sz w:val="28"/>
                <w:szCs w:val="28"/>
                <w:lang w:val="en-US" w:eastAsia="zh-CN"/>
              </w:rPr>
            </w:pPr>
          </w:p>
        </w:tc>
      </w:tr>
      <w:tr w14:paraId="26820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noWrap w:val="0"/>
            <w:vAlign w:val="top"/>
          </w:tcPr>
          <w:p w14:paraId="344DE829">
            <w:pPr>
              <w:keepNext w:val="0"/>
              <w:keepLines w:val="0"/>
              <w:pageBreakBefore w:val="0"/>
              <w:widowControl w:val="0"/>
              <w:kinsoku/>
              <w:wordWrap/>
              <w:overflowPunct/>
              <w:topLinePunct w:val="0"/>
              <w:bidi w:val="0"/>
              <w:spacing w:line="560" w:lineRule="exact"/>
              <w:ind w:firstLine="280" w:firstLineChars="1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w:t>
            </w:r>
          </w:p>
        </w:tc>
        <w:tc>
          <w:tcPr>
            <w:tcW w:w="2497" w:type="dxa"/>
            <w:noWrap w:val="0"/>
            <w:vAlign w:val="top"/>
          </w:tcPr>
          <w:p w14:paraId="4FB0D322">
            <w:pPr>
              <w:keepNext w:val="0"/>
              <w:keepLines w:val="0"/>
              <w:pageBreakBefore w:val="0"/>
              <w:widowControl w:val="0"/>
              <w:kinsoku/>
              <w:wordWrap/>
              <w:overflowPunct/>
              <w:topLinePunct w:val="0"/>
              <w:bidi w:val="0"/>
              <w:spacing w:line="560" w:lineRule="exact"/>
              <w:ind w:firstLine="280" w:firstLineChars="1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中心园区外围</w:t>
            </w:r>
          </w:p>
        </w:tc>
        <w:tc>
          <w:tcPr>
            <w:tcW w:w="950" w:type="dxa"/>
            <w:noWrap w:val="0"/>
            <w:vAlign w:val="top"/>
          </w:tcPr>
          <w:p w14:paraId="72624BD7">
            <w:pPr>
              <w:keepNext w:val="0"/>
              <w:keepLines w:val="0"/>
              <w:pageBreakBefore w:val="0"/>
              <w:widowControl w:val="0"/>
              <w:kinsoku/>
              <w:wordWrap/>
              <w:overflowPunct/>
              <w:topLinePunct w:val="0"/>
              <w:bidi w:val="0"/>
              <w:spacing w:line="56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4人</w:t>
            </w:r>
          </w:p>
        </w:tc>
        <w:tc>
          <w:tcPr>
            <w:tcW w:w="950" w:type="dxa"/>
            <w:noWrap w:val="0"/>
            <w:vAlign w:val="top"/>
          </w:tcPr>
          <w:p w14:paraId="0133AF30">
            <w:pPr>
              <w:keepNext w:val="0"/>
              <w:keepLines w:val="0"/>
              <w:pageBreakBefore w:val="0"/>
              <w:widowControl w:val="0"/>
              <w:kinsoku/>
              <w:wordWrap/>
              <w:overflowPunct/>
              <w:topLinePunct w:val="0"/>
              <w:bidi w:val="0"/>
              <w:spacing w:line="560" w:lineRule="exact"/>
              <w:ind w:firstLine="280" w:firstLineChars="100"/>
              <w:textAlignment w:val="auto"/>
              <w:rPr>
                <w:rFonts w:hint="eastAsia" w:ascii="仿宋" w:hAnsi="仿宋" w:eastAsia="仿宋" w:cs="仿宋"/>
                <w:sz w:val="28"/>
                <w:szCs w:val="28"/>
                <w:lang w:val="en-US" w:eastAsia="zh-CN"/>
              </w:rPr>
            </w:pPr>
          </w:p>
        </w:tc>
        <w:tc>
          <w:tcPr>
            <w:tcW w:w="2225" w:type="dxa"/>
            <w:noWrap w:val="0"/>
            <w:vAlign w:val="top"/>
          </w:tcPr>
          <w:p w14:paraId="0E1896B7">
            <w:pPr>
              <w:keepNext w:val="0"/>
              <w:keepLines w:val="0"/>
              <w:pageBreakBefore w:val="0"/>
              <w:widowControl w:val="0"/>
              <w:kinsoku/>
              <w:wordWrap/>
              <w:overflowPunct/>
              <w:topLinePunct w:val="0"/>
              <w:bidi w:val="0"/>
              <w:spacing w:line="560" w:lineRule="exact"/>
              <w:ind w:firstLine="280" w:firstLineChars="100"/>
              <w:textAlignment w:val="auto"/>
              <w:rPr>
                <w:rFonts w:hint="eastAsia" w:ascii="仿宋" w:hAnsi="仿宋" w:eastAsia="仿宋" w:cs="仿宋"/>
                <w:sz w:val="28"/>
                <w:szCs w:val="28"/>
                <w:lang w:val="en-US" w:eastAsia="zh-CN"/>
              </w:rPr>
            </w:pPr>
          </w:p>
        </w:tc>
        <w:tc>
          <w:tcPr>
            <w:tcW w:w="1078" w:type="dxa"/>
            <w:noWrap w:val="0"/>
            <w:vAlign w:val="top"/>
          </w:tcPr>
          <w:p w14:paraId="59BB3543">
            <w:pPr>
              <w:keepNext w:val="0"/>
              <w:keepLines w:val="0"/>
              <w:pageBreakBefore w:val="0"/>
              <w:widowControl w:val="0"/>
              <w:kinsoku/>
              <w:wordWrap/>
              <w:overflowPunct/>
              <w:topLinePunct w:val="0"/>
              <w:bidi w:val="0"/>
              <w:spacing w:line="560" w:lineRule="exact"/>
              <w:ind w:firstLine="280" w:firstLineChars="100"/>
              <w:textAlignment w:val="auto"/>
              <w:rPr>
                <w:rFonts w:hint="eastAsia" w:ascii="仿宋" w:hAnsi="仿宋" w:eastAsia="仿宋" w:cs="仿宋"/>
                <w:sz w:val="28"/>
                <w:szCs w:val="28"/>
                <w:lang w:val="en-US" w:eastAsia="zh-CN"/>
              </w:rPr>
            </w:pPr>
          </w:p>
        </w:tc>
      </w:tr>
      <w:tr w14:paraId="626BB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17" w:type="dxa"/>
            <w:gridSpan w:val="4"/>
            <w:noWrap w:val="0"/>
            <w:vAlign w:val="top"/>
          </w:tcPr>
          <w:p w14:paraId="368AF994">
            <w:pPr>
              <w:keepNext w:val="0"/>
              <w:keepLines w:val="0"/>
              <w:pageBreakBefore w:val="0"/>
              <w:widowControl w:val="0"/>
              <w:kinsoku/>
              <w:wordWrap/>
              <w:overflowPunct/>
              <w:topLinePunct w:val="0"/>
              <w:bidi w:val="0"/>
              <w:spacing w:line="560" w:lineRule="exact"/>
              <w:ind w:firstLine="280" w:firstLineChars="1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合计总人数</w:t>
            </w:r>
          </w:p>
        </w:tc>
        <w:tc>
          <w:tcPr>
            <w:tcW w:w="3303" w:type="dxa"/>
            <w:gridSpan w:val="2"/>
            <w:noWrap w:val="0"/>
            <w:vAlign w:val="top"/>
          </w:tcPr>
          <w:p w14:paraId="21B5B088">
            <w:pPr>
              <w:keepNext w:val="0"/>
              <w:keepLines w:val="0"/>
              <w:pageBreakBefore w:val="0"/>
              <w:widowControl w:val="0"/>
              <w:kinsoku/>
              <w:wordWrap/>
              <w:overflowPunct/>
              <w:topLinePunct w:val="0"/>
              <w:bidi w:val="0"/>
              <w:spacing w:line="560" w:lineRule="exact"/>
              <w:ind w:firstLine="280" w:firstLineChars="1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21人</w:t>
            </w:r>
          </w:p>
        </w:tc>
      </w:tr>
      <w:tr w14:paraId="6148D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8520" w:type="dxa"/>
            <w:gridSpan w:val="6"/>
            <w:noWrap w:val="0"/>
            <w:vAlign w:val="top"/>
          </w:tcPr>
          <w:p w14:paraId="40F7A9DD">
            <w:pPr>
              <w:rPr>
                <w:rFonts w:hint="eastAsia" w:ascii="仿宋" w:hAnsi="仿宋" w:eastAsia="仿宋" w:cs="仿宋"/>
                <w:b/>
                <w:bCs/>
                <w:sz w:val="30"/>
                <w:szCs w:val="30"/>
                <w:lang w:val="en-US" w:eastAsia="zh-CN"/>
              </w:rPr>
            </w:pPr>
            <w:r>
              <w:rPr>
                <w:rFonts w:hint="eastAsia" w:ascii="仿宋" w:hAnsi="仿宋" w:eastAsia="仿宋" w:cs="仿宋"/>
                <w:sz w:val="28"/>
                <w:szCs w:val="28"/>
                <w:lang w:val="en-US" w:eastAsia="zh-CN"/>
              </w:rPr>
              <w:t>备注：保洁人员配置乙方必须按投标承诺足额配备保洁人员不得减少，大型活动期间，服从中心管理人员统一调配。</w:t>
            </w:r>
          </w:p>
        </w:tc>
      </w:tr>
    </w:tbl>
    <w:p w14:paraId="44D5729E">
      <w:pPr>
        <w:rPr>
          <w:rFonts w:hint="eastAsia" w:ascii="宋体" w:hAnsi="宋体" w:eastAsia="宋体" w:cs="宋体"/>
          <w:b/>
          <w:bCs/>
          <w:sz w:val="44"/>
          <w:szCs w:val="44"/>
          <w:lang w:val="en-US" w:eastAsia="zh-CN"/>
        </w:rPr>
      </w:pPr>
      <w:r>
        <w:rPr>
          <w:rFonts w:hint="eastAsia" w:ascii="Calibri" w:hAnsi="Calibri" w:eastAsia="宋体"/>
          <w:b/>
          <w:bCs/>
          <w:sz w:val="30"/>
          <w:lang w:val="en-US" w:eastAsia="zh-CN"/>
        </w:rPr>
        <w:t xml:space="preserve">    </w:t>
      </w:r>
      <w:r>
        <w:rPr>
          <w:rFonts w:hint="eastAsia" w:ascii="Calibri" w:hAnsi="Calibri"/>
          <w:b/>
          <w:bCs/>
          <w:sz w:val="30"/>
          <w:lang w:val="en-US" w:eastAsia="zh-CN"/>
        </w:rPr>
        <w:t xml:space="preserve">                </w:t>
      </w:r>
      <w:r>
        <w:rPr>
          <w:rFonts w:hint="eastAsia" w:ascii="宋体" w:hAnsi="宋体" w:eastAsia="宋体" w:cs="宋体"/>
          <w:b/>
          <w:bCs/>
          <w:sz w:val="44"/>
          <w:szCs w:val="44"/>
          <w:lang w:val="en-US" w:eastAsia="zh-CN"/>
        </w:rPr>
        <w:t>（ 安保）</w:t>
      </w:r>
    </w:p>
    <w:tbl>
      <w:tblPr>
        <w:tblStyle w:val="22"/>
        <w:tblW w:w="8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79"/>
        <w:gridCol w:w="2880"/>
        <w:gridCol w:w="2880"/>
      </w:tblGrid>
      <w:tr w14:paraId="69EF2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2879" w:type="dxa"/>
            <w:noWrap w:val="0"/>
            <w:vAlign w:val="top"/>
          </w:tcPr>
          <w:p w14:paraId="2F5484C9">
            <w:pPr>
              <w:keepNext w:val="0"/>
              <w:keepLines w:val="0"/>
              <w:pageBreakBefore w:val="0"/>
              <w:widowControl w:val="0"/>
              <w:kinsoku/>
              <w:wordWrap/>
              <w:overflowPunct/>
              <w:topLinePunct w:val="0"/>
              <w:bidi w:val="0"/>
              <w:spacing w:line="560" w:lineRule="exact"/>
              <w:ind w:firstLine="280" w:firstLineChars="1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安 保 区 域</w:t>
            </w:r>
          </w:p>
        </w:tc>
        <w:tc>
          <w:tcPr>
            <w:tcW w:w="2880" w:type="dxa"/>
            <w:noWrap w:val="0"/>
            <w:vAlign w:val="top"/>
          </w:tcPr>
          <w:p w14:paraId="21670A1D">
            <w:pPr>
              <w:keepNext w:val="0"/>
              <w:keepLines w:val="0"/>
              <w:pageBreakBefore w:val="0"/>
              <w:widowControl w:val="0"/>
              <w:kinsoku/>
              <w:wordWrap/>
              <w:overflowPunct/>
              <w:topLinePunct w:val="0"/>
              <w:bidi w:val="0"/>
              <w:spacing w:line="560" w:lineRule="exact"/>
              <w:ind w:firstLine="280" w:firstLineChars="1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人  数</w:t>
            </w:r>
          </w:p>
        </w:tc>
        <w:tc>
          <w:tcPr>
            <w:tcW w:w="2880" w:type="dxa"/>
            <w:noWrap w:val="0"/>
            <w:vAlign w:val="top"/>
          </w:tcPr>
          <w:p w14:paraId="1BA8D94D">
            <w:pPr>
              <w:keepNext w:val="0"/>
              <w:keepLines w:val="0"/>
              <w:pageBreakBefore w:val="0"/>
              <w:widowControl w:val="0"/>
              <w:kinsoku/>
              <w:wordWrap/>
              <w:overflowPunct/>
              <w:topLinePunct w:val="0"/>
              <w:bidi w:val="0"/>
              <w:spacing w:line="560" w:lineRule="exact"/>
              <w:ind w:firstLine="280" w:firstLineChars="1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备  注</w:t>
            </w:r>
          </w:p>
        </w:tc>
      </w:tr>
      <w:tr w14:paraId="09418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2879" w:type="dxa"/>
            <w:noWrap w:val="0"/>
            <w:vAlign w:val="top"/>
          </w:tcPr>
          <w:p w14:paraId="785E9F3D">
            <w:pPr>
              <w:keepNext w:val="0"/>
              <w:keepLines w:val="0"/>
              <w:pageBreakBefore w:val="0"/>
              <w:widowControl w:val="0"/>
              <w:kinsoku/>
              <w:wordWrap/>
              <w:overflowPunct/>
              <w:topLinePunct w:val="0"/>
              <w:bidi w:val="0"/>
              <w:spacing w:line="560" w:lineRule="exact"/>
              <w:ind w:firstLine="280" w:firstLineChars="1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北 门 道闸</w:t>
            </w:r>
          </w:p>
        </w:tc>
        <w:tc>
          <w:tcPr>
            <w:tcW w:w="2880" w:type="dxa"/>
            <w:noWrap w:val="0"/>
            <w:vAlign w:val="top"/>
          </w:tcPr>
          <w:p w14:paraId="770B0E69">
            <w:pPr>
              <w:keepNext w:val="0"/>
              <w:keepLines w:val="0"/>
              <w:pageBreakBefore w:val="0"/>
              <w:widowControl w:val="0"/>
              <w:kinsoku/>
              <w:wordWrap/>
              <w:overflowPunct/>
              <w:topLinePunct w:val="0"/>
              <w:bidi w:val="0"/>
              <w:spacing w:line="560" w:lineRule="exact"/>
              <w:ind w:firstLine="280" w:firstLineChars="1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w:t>
            </w:r>
          </w:p>
        </w:tc>
        <w:tc>
          <w:tcPr>
            <w:tcW w:w="2880" w:type="dxa"/>
            <w:noWrap w:val="0"/>
            <w:vAlign w:val="top"/>
          </w:tcPr>
          <w:p w14:paraId="1392CD87">
            <w:pPr>
              <w:keepNext w:val="0"/>
              <w:keepLines w:val="0"/>
              <w:pageBreakBefore w:val="0"/>
              <w:widowControl w:val="0"/>
              <w:kinsoku/>
              <w:wordWrap/>
              <w:overflowPunct/>
              <w:topLinePunct w:val="0"/>
              <w:bidi w:val="0"/>
              <w:spacing w:line="560" w:lineRule="exact"/>
              <w:ind w:firstLine="280" w:firstLineChars="1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白二黑一</w:t>
            </w:r>
          </w:p>
        </w:tc>
      </w:tr>
      <w:tr w14:paraId="4A02F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2879" w:type="dxa"/>
            <w:noWrap w:val="0"/>
            <w:vAlign w:val="top"/>
          </w:tcPr>
          <w:p w14:paraId="3A409D23">
            <w:pPr>
              <w:keepNext w:val="0"/>
              <w:keepLines w:val="0"/>
              <w:pageBreakBefore w:val="0"/>
              <w:widowControl w:val="0"/>
              <w:kinsoku/>
              <w:wordWrap/>
              <w:overflowPunct/>
              <w:topLinePunct w:val="0"/>
              <w:bidi w:val="0"/>
              <w:spacing w:line="560" w:lineRule="exact"/>
              <w:ind w:firstLine="280" w:firstLineChars="1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北 大 厅 门 岗</w:t>
            </w:r>
          </w:p>
        </w:tc>
        <w:tc>
          <w:tcPr>
            <w:tcW w:w="2880" w:type="dxa"/>
            <w:noWrap w:val="0"/>
            <w:vAlign w:val="top"/>
          </w:tcPr>
          <w:p w14:paraId="465DF832">
            <w:pPr>
              <w:keepNext w:val="0"/>
              <w:keepLines w:val="0"/>
              <w:pageBreakBefore w:val="0"/>
              <w:widowControl w:val="0"/>
              <w:kinsoku/>
              <w:wordWrap/>
              <w:overflowPunct/>
              <w:topLinePunct w:val="0"/>
              <w:bidi w:val="0"/>
              <w:spacing w:line="560" w:lineRule="exact"/>
              <w:ind w:firstLine="280" w:firstLineChars="1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w:t>
            </w:r>
          </w:p>
        </w:tc>
        <w:tc>
          <w:tcPr>
            <w:tcW w:w="2880" w:type="dxa"/>
            <w:noWrap w:val="0"/>
            <w:vAlign w:val="top"/>
          </w:tcPr>
          <w:p w14:paraId="7536FD84">
            <w:pPr>
              <w:keepNext w:val="0"/>
              <w:keepLines w:val="0"/>
              <w:pageBreakBefore w:val="0"/>
              <w:widowControl w:val="0"/>
              <w:kinsoku/>
              <w:wordWrap/>
              <w:overflowPunct/>
              <w:topLinePunct w:val="0"/>
              <w:bidi w:val="0"/>
              <w:spacing w:line="560" w:lineRule="exact"/>
              <w:ind w:firstLine="280" w:firstLineChars="1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白二黑一</w:t>
            </w:r>
          </w:p>
        </w:tc>
      </w:tr>
      <w:tr w14:paraId="26593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2879" w:type="dxa"/>
            <w:noWrap w:val="0"/>
            <w:vAlign w:val="top"/>
          </w:tcPr>
          <w:p w14:paraId="44910CCC">
            <w:pPr>
              <w:keepNext w:val="0"/>
              <w:keepLines w:val="0"/>
              <w:pageBreakBefore w:val="0"/>
              <w:widowControl w:val="0"/>
              <w:kinsoku/>
              <w:wordWrap/>
              <w:overflowPunct/>
              <w:topLinePunct w:val="0"/>
              <w:bidi w:val="0"/>
              <w:spacing w:line="560" w:lineRule="exact"/>
              <w:ind w:firstLine="280" w:firstLineChars="1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机动 岗</w:t>
            </w:r>
          </w:p>
        </w:tc>
        <w:tc>
          <w:tcPr>
            <w:tcW w:w="2880" w:type="dxa"/>
            <w:noWrap w:val="0"/>
            <w:vAlign w:val="top"/>
          </w:tcPr>
          <w:p w14:paraId="27EC4DA3">
            <w:pPr>
              <w:keepNext w:val="0"/>
              <w:keepLines w:val="0"/>
              <w:pageBreakBefore w:val="0"/>
              <w:widowControl w:val="0"/>
              <w:kinsoku/>
              <w:wordWrap/>
              <w:overflowPunct/>
              <w:topLinePunct w:val="0"/>
              <w:bidi w:val="0"/>
              <w:spacing w:line="560" w:lineRule="exact"/>
              <w:ind w:firstLine="280" w:firstLineChars="1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w:t>
            </w:r>
          </w:p>
        </w:tc>
        <w:tc>
          <w:tcPr>
            <w:tcW w:w="2880" w:type="dxa"/>
            <w:noWrap w:val="0"/>
            <w:vAlign w:val="top"/>
          </w:tcPr>
          <w:p w14:paraId="2A39EC47">
            <w:pPr>
              <w:keepNext w:val="0"/>
              <w:keepLines w:val="0"/>
              <w:pageBreakBefore w:val="0"/>
              <w:widowControl w:val="0"/>
              <w:kinsoku/>
              <w:wordWrap/>
              <w:overflowPunct/>
              <w:topLinePunct w:val="0"/>
              <w:bidi w:val="0"/>
              <w:spacing w:line="560" w:lineRule="exact"/>
              <w:ind w:firstLine="280" w:firstLineChars="1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白四黑二</w:t>
            </w:r>
          </w:p>
        </w:tc>
      </w:tr>
      <w:tr w14:paraId="6348D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2879" w:type="dxa"/>
            <w:noWrap w:val="0"/>
            <w:vAlign w:val="top"/>
          </w:tcPr>
          <w:p w14:paraId="6C0DAE71">
            <w:pPr>
              <w:keepNext w:val="0"/>
              <w:keepLines w:val="0"/>
              <w:pageBreakBefore w:val="0"/>
              <w:widowControl w:val="0"/>
              <w:kinsoku/>
              <w:wordWrap/>
              <w:overflowPunct/>
              <w:topLinePunct w:val="0"/>
              <w:bidi w:val="0"/>
              <w:spacing w:line="560" w:lineRule="exact"/>
              <w:ind w:firstLine="280" w:firstLineChars="1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安保主管</w:t>
            </w:r>
          </w:p>
        </w:tc>
        <w:tc>
          <w:tcPr>
            <w:tcW w:w="2880" w:type="dxa"/>
            <w:noWrap w:val="0"/>
            <w:vAlign w:val="top"/>
          </w:tcPr>
          <w:p w14:paraId="3EB20338">
            <w:pPr>
              <w:keepNext w:val="0"/>
              <w:keepLines w:val="0"/>
              <w:pageBreakBefore w:val="0"/>
              <w:widowControl w:val="0"/>
              <w:kinsoku/>
              <w:wordWrap/>
              <w:overflowPunct/>
              <w:topLinePunct w:val="0"/>
              <w:bidi w:val="0"/>
              <w:spacing w:line="560" w:lineRule="exact"/>
              <w:ind w:firstLine="280" w:firstLineChars="1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w:t>
            </w:r>
          </w:p>
        </w:tc>
        <w:tc>
          <w:tcPr>
            <w:tcW w:w="2880" w:type="dxa"/>
            <w:noWrap w:val="0"/>
            <w:vAlign w:val="top"/>
          </w:tcPr>
          <w:p w14:paraId="343858BA">
            <w:pPr>
              <w:keepNext w:val="0"/>
              <w:keepLines w:val="0"/>
              <w:pageBreakBefore w:val="0"/>
              <w:widowControl w:val="0"/>
              <w:kinsoku/>
              <w:wordWrap/>
              <w:overflowPunct/>
              <w:topLinePunct w:val="0"/>
              <w:bidi w:val="0"/>
              <w:spacing w:line="560" w:lineRule="exact"/>
              <w:ind w:firstLine="280" w:firstLineChars="1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行政班</w:t>
            </w:r>
          </w:p>
        </w:tc>
      </w:tr>
      <w:tr w14:paraId="2E0E8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trPr>
        <w:tc>
          <w:tcPr>
            <w:tcW w:w="2879" w:type="dxa"/>
            <w:noWrap w:val="0"/>
            <w:vAlign w:val="top"/>
          </w:tcPr>
          <w:p w14:paraId="1ADC365C">
            <w:pPr>
              <w:keepNext w:val="0"/>
              <w:keepLines w:val="0"/>
              <w:pageBreakBefore w:val="0"/>
              <w:widowControl w:val="0"/>
              <w:kinsoku/>
              <w:wordWrap/>
              <w:overflowPunct/>
              <w:topLinePunct w:val="0"/>
              <w:bidi w:val="0"/>
              <w:spacing w:line="560" w:lineRule="exact"/>
              <w:ind w:firstLine="280" w:firstLineChars="1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合  计</w:t>
            </w:r>
          </w:p>
        </w:tc>
        <w:tc>
          <w:tcPr>
            <w:tcW w:w="2880" w:type="dxa"/>
            <w:noWrap w:val="0"/>
            <w:vAlign w:val="top"/>
          </w:tcPr>
          <w:p w14:paraId="0C442B0F">
            <w:pPr>
              <w:keepNext w:val="0"/>
              <w:keepLines w:val="0"/>
              <w:pageBreakBefore w:val="0"/>
              <w:widowControl w:val="0"/>
              <w:kinsoku/>
              <w:wordWrap/>
              <w:overflowPunct/>
              <w:topLinePunct w:val="0"/>
              <w:bidi w:val="0"/>
              <w:spacing w:line="560" w:lineRule="exact"/>
              <w:ind w:firstLine="280" w:firstLineChars="1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13</w:t>
            </w:r>
          </w:p>
        </w:tc>
        <w:tc>
          <w:tcPr>
            <w:tcW w:w="2880" w:type="dxa"/>
            <w:noWrap w:val="0"/>
            <w:vAlign w:val="top"/>
          </w:tcPr>
          <w:p w14:paraId="6811D86A">
            <w:pPr>
              <w:keepNext w:val="0"/>
              <w:keepLines w:val="0"/>
              <w:pageBreakBefore w:val="0"/>
              <w:widowControl w:val="0"/>
              <w:kinsoku/>
              <w:wordWrap/>
              <w:overflowPunct/>
              <w:topLinePunct w:val="0"/>
              <w:bidi w:val="0"/>
              <w:spacing w:line="560" w:lineRule="exact"/>
              <w:ind w:firstLine="280" w:firstLineChars="1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机动岗服从调剂</w:t>
            </w:r>
          </w:p>
        </w:tc>
      </w:tr>
    </w:tbl>
    <w:p w14:paraId="6AFB09B0">
      <w:pPr>
        <w:keepNext w:val="0"/>
        <w:keepLines w:val="0"/>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1.甲方为保安人员提供必要的工作条件，如办公、通讯、照明、防雨、取暖、降温等用品设施；甲方提供相应物品，日常管护由乙方承担，如有损坏由乙方照价赔偿。</w:t>
      </w:r>
    </w:p>
    <w:p w14:paraId="5F7A3D19">
      <w:pPr>
        <w:keepNext w:val="0"/>
        <w:keepLines w:val="0"/>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2.甲方有权对保安人员的工作进行监督、检查和指导，有权要求调换不适合在甲方服务的保安员，有权检查保安员的出勤情况；　　</w:t>
      </w:r>
    </w:p>
    <w:p w14:paraId="427A07EF">
      <w:pPr>
        <w:keepNext w:val="0"/>
        <w:keepLines w:val="0"/>
        <w:pageBreakBefore w:val="0"/>
        <w:widowControl w:val="0"/>
        <w:kinsoku/>
        <w:wordWrap/>
        <w:overflowPunct/>
        <w:topLinePunct w:val="0"/>
        <w:bidi w:val="0"/>
        <w:spacing w:line="560" w:lineRule="exact"/>
        <w:ind w:firstLine="562" w:firstLineChars="201"/>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3.重点部位加强技防、物防措施，保证甲方财产安全。对乙方提出的安全隐患及时排查，教育甲方职工支持配合保安服务工作；</w:t>
      </w:r>
    </w:p>
    <w:p w14:paraId="1910ABD1">
      <w:pPr>
        <w:keepNext w:val="0"/>
        <w:keepLines w:val="0"/>
        <w:pageBreakBefore w:val="0"/>
        <w:widowControl w:val="0"/>
        <w:kinsoku/>
        <w:wordWrap/>
        <w:overflowPunct/>
        <w:topLinePunct w:val="0"/>
        <w:bidi w:val="0"/>
        <w:spacing w:line="560" w:lineRule="exact"/>
        <w:ind w:firstLine="562" w:firstLineChars="201"/>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4.甲方不能安排超出保安职责及服务内容之外的工作，需要做一些临时性工作，必须与乙方保安班长协商安排；</w:t>
      </w:r>
    </w:p>
    <w:p w14:paraId="2A407AB8">
      <w:pPr>
        <w:keepNext w:val="0"/>
        <w:keepLines w:val="0"/>
        <w:pageBreakBefore w:val="0"/>
        <w:widowControl w:val="0"/>
        <w:kinsoku/>
        <w:wordWrap/>
        <w:overflowPunct/>
        <w:topLinePunct w:val="0"/>
        <w:bidi w:val="0"/>
        <w:spacing w:line="560" w:lineRule="exact"/>
        <w:ind w:firstLine="562" w:firstLineChars="201"/>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5.甲方变更内部指定管理人员时，应书面告知乙方，乙方收到通知后应立即安排所派驻保安员服从甲方重新指定人员的管理；</w:t>
      </w:r>
    </w:p>
    <w:p w14:paraId="6B8036A5">
      <w:pPr>
        <w:keepNext w:val="0"/>
        <w:keepLines w:val="0"/>
        <w:pageBreakBefore w:val="0"/>
        <w:widowControl w:val="0"/>
        <w:kinsoku/>
        <w:wordWrap/>
        <w:overflowPunct/>
        <w:topLinePunct w:val="0"/>
        <w:bidi w:val="0"/>
        <w:spacing w:line="560" w:lineRule="exact"/>
        <w:ind w:firstLine="562" w:firstLineChars="201"/>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6.所有安保人员必须由甲方统筹安排管理，甲方有权处罚辞退安保人员，乙方不得干预甲方对安保人员的管理安排。</w:t>
      </w:r>
    </w:p>
    <w:p w14:paraId="139CEF28">
      <w:pPr>
        <w:keepNext w:val="0"/>
        <w:keepLines w:val="0"/>
        <w:pageBreakBefore w:val="0"/>
        <w:widowControl/>
        <w:kinsoku/>
        <w:wordWrap/>
        <w:overflowPunct/>
        <w:topLinePunct w:val="0"/>
        <w:autoSpaceDE/>
        <w:autoSpaceDN/>
        <w:bidi w:val="0"/>
        <w:adjustRightInd/>
        <w:snapToGrid/>
        <w:spacing w:line="360" w:lineRule="auto"/>
        <w:ind w:firstLine="562" w:firstLineChars="200"/>
        <w:jc w:val="left"/>
        <w:textAlignment w:val="auto"/>
        <w:rPr>
          <w:rFonts w:hint="eastAsia" w:ascii="宋体" w:hAnsi="宋体" w:eastAsia="宋体" w:cs="宋体"/>
          <w:sz w:val="30"/>
          <w:szCs w:val="30"/>
        </w:rPr>
      </w:pPr>
      <w:r>
        <w:rPr>
          <w:rFonts w:hint="eastAsia" w:ascii="黑体" w:hAnsi="黑体" w:eastAsia="宋体" w:cs="宋体"/>
          <w:b/>
          <w:sz w:val="28"/>
          <w:szCs w:val="28"/>
          <w:lang w:val="en-US" w:eastAsia="zh-CN"/>
        </w:rPr>
        <w:t>六</w:t>
      </w:r>
      <w:r>
        <w:rPr>
          <w:rFonts w:hint="eastAsia" w:ascii="黑体" w:hAnsi="黑体" w:eastAsia="宋体" w:cs="宋体"/>
          <w:b/>
          <w:sz w:val="28"/>
          <w:szCs w:val="28"/>
        </w:rPr>
        <w:t>、安全责任</w:t>
      </w:r>
    </w:p>
    <w:p w14:paraId="7C49F66F">
      <w:pPr>
        <w:keepNext w:val="0"/>
        <w:keepLines w:val="0"/>
        <w:pageBreakBefore w:val="0"/>
        <w:widowControl w:val="0"/>
        <w:kinsoku/>
        <w:wordWrap/>
        <w:overflowPunct/>
        <w:topLinePunct w:val="0"/>
        <w:bidi w:val="0"/>
        <w:spacing w:line="560" w:lineRule="exact"/>
        <w:ind w:firstLine="562" w:firstLineChars="201"/>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1、中标服务商在履行合同中的从业人员在履行职责中的意外伤害、死亡以及财产损失均由中标服务商自行承担相应责任和所有费用，与甲方无任何法律责任和经济责任。</w:t>
      </w:r>
    </w:p>
    <w:p w14:paraId="0C9680B0">
      <w:pPr>
        <w:keepNext w:val="0"/>
        <w:keepLines w:val="0"/>
        <w:pageBreakBefore w:val="0"/>
        <w:widowControl w:val="0"/>
        <w:kinsoku/>
        <w:wordWrap/>
        <w:overflowPunct/>
        <w:topLinePunct w:val="0"/>
        <w:bidi w:val="0"/>
        <w:spacing w:line="560" w:lineRule="exact"/>
        <w:ind w:firstLine="562" w:firstLineChars="201"/>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在安保、保洁、绿化管护工作期间，应做好安全警示，避免地面搁置物与堆积物造成侵权，避免地面湿滑、高空坠物或其他由中标服务商原因造成的侵权。（如保洁、安保工作期间因上述原因造成他人意外伤害，如滑倒、摔伤等），由中标服务商自行承担所有费用和相应责任，与甲方无任何法律责任和经济责任。</w:t>
      </w:r>
    </w:p>
    <w:p w14:paraId="21CDB181">
      <w:pPr>
        <w:keepNext w:val="0"/>
        <w:keepLines w:val="0"/>
        <w:pageBreakBefore w:val="0"/>
        <w:widowControl/>
        <w:kinsoku/>
        <w:wordWrap/>
        <w:overflowPunct/>
        <w:topLinePunct w:val="0"/>
        <w:autoSpaceDE/>
        <w:autoSpaceDN/>
        <w:bidi w:val="0"/>
        <w:adjustRightInd/>
        <w:snapToGrid/>
        <w:spacing w:line="360" w:lineRule="auto"/>
        <w:ind w:firstLine="562" w:firstLineChars="200"/>
        <w:jc w:val="left"/>
        <w:textAlignment w:val="auto"/>
        <w:rPr>
          <w:rFonts w:hint="eastAsia" w:ascii="黑体" w:hAnsi="黑体" w:eastAsia="宋体" w:cs="宋体"/>
          <w:b/>
          <w:sz w:val="28"/>
          <w:szCs w:val="28"/>
          <w:lang w:val="en-US" w:eastAsia="zh-CN"/>
        </w:rPr>
      </w:pPr>
      <w:r>
        <w:rPr>
          <w:rFonts w:hint="eastAsia" w:ascii="黑体" w:hAnsi="黑体" w:eastAsia="宋体" w:cs="宋体"/>
          <w:b/>
          <w:sz w:val="28"/>
          <w:szCs w:val="28"/>
          <w:lang w:val="en-US" w:eastAsia="zh-CN"/>
        </w:rPr>
        <w:t>七、乙方声明及承诺</w:t>
      </w:r>
    </w:p>
    <w:p w14:paraId="68C28C78">
      <w:pPr>
        <w:numPr>
          <w:ilvl w:val="0"/>
          <w:numId w:val="0"/>
        </w:numPr>
        <w:autoSpaceDE w:val="0"/>
        <w:autoSpaceDN w:val="0"/>
        <w:adjustRightInd w:val="0"/>
        <w:snapToGrid w:val="0"/>
        <w:spacing w:line="560" w:lineRule="exact"/>
        <w:ind w:leftChars="200"/>
        <w:rPr>
          <w:rFonts w:hint="eastAsia" w:ascii="仿宋" w:hAnsi="仿宋" w:eastAsia="仿宋" w:cs="仿宋"/>
          <w:sz w:val="28"/>
          <w:szCs w:val="28"/>
        </w:rPr>
      </w:pPr>
      <w:r>
        <w:rPr>
          <w:rFonts w:hint="eastAsia" w:ascii="仿宋" w:hAnsi="仿宋" w:eastAsia="仿宋" w:cs="仿宋"/>
          <w:sz w:val="28"/>
          <w:szCs w:val="28"/>
        </w:rPr>
        <w:t>1.乙方系经过国家有关部门批复设立的正规保安服务公司，持有陕西省公安厅颁发的《保安服务许可证》，具备法定保安服务资质；</w:t>
      </w:r>
    </w:p>
    <w:p w14:paraId="324B2C4A">
      <w:pPr>
        <w:spacing w:line="560" w:lineRule="exact"/>
        <w:ind w:firstLine="280" w:firstLineChars="100"/>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.乙方应严格管理所派驻保安员，经常检查指导，加强思想和纪律教育，为甲方提供优质、高效的保安服务；</w:t>
      </w:r>
    </w:p>
    <w:p w14:paraId="2F563301">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甲方同乙方所派驻保安员之间不存在劳动、雇佣或劳务关系，乙方所派驻的保安员均和乙方建立劳务关系，且由乙方缴纳社会保险等其他保险；在合同履行期间，乙方所派驻保安员发生的一切人身意外与甲方无关，由乙方全权负责。</w:t>
      </w:r>
    </w:p>
    <w:p w14:paraId="6336ABCE">
      <w:pPr>
        <w:spacing w:line="560" w:lineRule="exact"/>
        <w:ind w:firstLine="562" w:firstLineChars="201"/>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4</w:t>
      </w:r>
      <w:r>
        <w:rPr>
          <w:rFonts w:hint="eastAsia" w:ascii="仿宋" w:hAnsi="仿宋" w:eastAsia="仿宋" w:cs="仿宋"/>
          <w:sz w:val="28"/>
          <w:szCs w:val="28"/>
        </w:rPr>
        <w:t>.乙方及所派驻保安就保安服务区域内发生的盗、抢等案件，应立即告知甲方指定人员并报警，甲乙双方均应协助警方追回损失；</w:t>
      </w:r>
      <w:r>
        <w:rPr>
          <w:rFonts w:hint="eastAsia" w:ascii="仿宋" w:hAnsi="仿宋" w:eastAsia="仿宋" w:cs="仿宋"/>
          <w:sz w:val="28"/>
          <w:szCs w:val="28"/>
          <w:lang w:val="en-US" w:eastAsia="zh-CN"/>
        </w:rPr>
        <w:t>三个月内未追回由乙方承担相应损失。</w:t>
      </w:r>
    </w:p>
    <w:p w14:paraId="1F39DDE4">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.乙方应当保证其对甲方提供的服务质量，并应尽量保证安排同一保安到甲方工作的连续性；在甲方认为某个保安没有适当履行职责时通知乙方调换，乙方应在5日内派驻更有经验和培训经历的安保；　</w:t>
      </w:r>
    </w:p>
    <w:p w14:paraId="37147245">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.乙方所派驻保安员应严格执行甲方的有关规定，同时对甲方的不安全隐患提出改进意见和措施，甲方应认真研究考虑予以改进；</w:t>
      </w:r>
    </w:p>
    <w:p w14:paraId="5B02F319">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lang w:val="en-US" w:eastAsia="zh-CN"/>
        </w:rPr>
        <w:t>7</w:t>
      </w:r>
      <w:r>
        <w:rPr>
          <w:rFonts w:hint="eastAsia" w:ascii="仿宋" w:hAnsi="仿宋" w:eastAsia="仿宋" w:cs="仿宋"/>
          <w:sz w:val="28"/>
          <w:szCs w:val="28"/>
        </w:rPr>
        <w:t>.保安服务区域范围内的人员受到威胁时，乙方及所派驻保安员应立即采取解救措施，积极协助脱离危险，使损失或伤害减至最低限度，并根据《保安服务管理条例》之规定及原则协助警方调查处理；</w:t>
      </w:r>
    </w:p>
    <w:p w14:paraId="0036E6E7">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lang w:val="en-US" w:eastAsia="zh-CN"/>
        </w:rPr>
        <w:t>8</w:t>
      </w:r>
      <w:r>
        <w:rPr>
          <w:rFonts w:hint="eastAsia" w:ascii="仿宋" w:hAnsi="仿宋" w:eastAsia="仿宋" w:cs="仿宋"/>
          <w:sz w:val="28"/>
          <w:szCs w:val="28"/>
        </w:rPr>
        <w:t>.乙方派驻保安员执勤期间，应当着装整齐、</w:t>
      </w:r>
      <w:r>
        <w:rPr>
          <w:rFonts w:hint="eastAsia" w:ascii="仿宋" w:hAnsi="仿宋" w:eastAsia="仿宋" w:cs="仿宋"/>
          <w:sz w:val="28"/>
          <w:szCs w:val="28"/>
          <w:lang w:eastAsia="zh-CN"/>
        </w:rPr>
        <w:t>文明礼貌</w:t>
      </w:r>
      <w:r>
        <w:rPr>
          <w:rFonts w:hint="eastAsia" w:ascii="仿宋" w:hAnsi="仿宋" w:eastAsia="仿宋" w:cs="仿宋"/>
          <w:sz w:val="28"/>
          <w:szCs w:val="28"/>
        </w:rPr>
        <w:t>、处理问题应当果断、迅捷、并有一种专业、谦恭、及时的态度，不得在工作期间处理与工作无关的事情；</w:t>
      </w:r>
    </w:p>
    <w:p w14:paraId="5C8FA3F4">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lang w:val="en-US" w:eastAsia="zh-CN"/>
        </w:rPr>
        <w:t>9</w:t>
      </w:r>
      <w:r>
        <w:rPr>
          <w:rFonts w:hint="eastAsia" w:ascii="仿宋" w:hAnsi="仿宋" w:eastAsia="仿宋" w:cs="仿宋"/>
          <w:sz w:val="28"/>
          <w:szCs w:val="28"/>
        </w:rPr>
        <w:t>.乙方应当对甲方进行定期回访，认真听取甲方对保安工作的意见并采取措施进行整改，将整改的结果在限定的期限内进行反馈；</w:t>
      </w:r>
    </w:p>
    <w:p w14:paraId="18126097">
      <w:pPr>
        <w:spacing w:line="560" w:lineRule="exact"/>
        <w:ind w:firstLine="562" w:firstLineChars="201"/>
        <w:rPr>
          <w:rFonts w:hint="eastAsia" w:ascii="仿宋" w:hAnsi="仿宋" w:eastAsia="仿宋" w:cs="仿宋"/>
          <w:sz w:val="28"/>
          <w:szCs w:val="28"/>
        </w:rPr>
      </w:pPr>
      <w:r>
        <w:rPr>
          <w:rFonts w:hint="eastAsia" w:ascii="仿宋" w:hAnsi="仿宋" w:eastAsia="仿宋" w:cs="仿宋"/>
          <w:sz w:val="28"/>
          <w:szCs w:val="28"/>
          <w:lang w:val="en-US" w:eastAsia="zh-CN"/>
        </w:rPr>
        <w:t>10</w:t>
      </w:r>
      <w:r>
        <w:rPr>
          <w:rFonts w:hint="eastAsia" w:ascii="仿宋" w:hAnsi="仿宋" w:eastAsia="仿宋" w:cs="仿宋"/>
          <w:sz w:val="28"/>
          <w:szCs w:val="28"/>
        </w:rPr>
        <w:t>.合同履行期间，因乙方责任造成的财产损失由乙方承担，责任认定以公安部门出具的最终鉴定结果为准。</w:t>
      </w:r>
    </w:p>
    <w:p w14:paraId="437F3B23">
      <w:pPr>
        <w:spacing w:line="600" w:lineRule="exact"/>
        <w:ind w:firstLine="2731" w:firstLineChars="1000"/>
        <w:rPr>
          <w:rFonts w:ascii="宋体" w:hAnsi="宋体"/>
          <w:b/>
          <w:bCs/>
          <w:color w:val="000000"/>
          <w:spacing w:val="-4"/>
          <w:sz w:val="28"/>
          <w:szCs w:val="28"/>
        </w:rPr>
      </w:pPr>
      <w:r>
        <w:rPr>
          <w:rFonts w:hint="eastAsia" w:ascii="宋体" w:hAnsi="宋体"/>
          <w:b/>
          <w:color w:val="000000"/>
          <w:spacing w:val="-4"/>
          <w:sz w:val="28"/>
          <w:szCs w:val="28"/>
        </w:rPr>
        <w:t xml:space="preserve">第四章 </w:t>
      </w:r>
      <w:r>
        <w:rPr>
          <w:rFonts w:hint="eastAsia" w:ascii="宋体" w:hAnsi="宋体"/>
          <w:b/>
          <w:bCs/>
          <w:color w:val="000000"/>
          <w:spacing w:val="-4"/>
          <w:sz w:val="28"/>
          <w:szCs w:val="28"/>
        </w:rPr>
        <w:t>物业服务期限</w:t>
      </w:r>
    </w:p>
    <w:p w14:paraId="3D62BA9B">
      <w:pPr>
        <w:spacing w:line="600" w:lineRule="exact"/>
        <w:ind w:firstLine="524" w:firstLineChars="193"/>
        <w:rPr>
          <w:rFonts w:ascii="仿宋" w:hAnsi="仿宋" w:eastAsia="仿宋"/>
          <w:color w:val="000000"/>
          <w:spacing w:val="-4"/>
          <w:sz w:val="28"/>
          <w:szCs w:val="28"/>
        </w:rPr>
      </w:pPr>
      <w:r>
        <w:rPr>
          <w:rFonts w:hint="eastAsia" w:ascii="仿宋" w:hAnsi="仿宋" w:eastAsia="仿宋"/>
          <w:color w:val="000000"/>
          <w:spacing w:val="-4"/>
          <w:sz w:val="28"/>
          <w:szCs w:val="28"/>
        </w:rPr>
        <w:t xml:space="preserve">第三条 本合同的期限为 </w:t>
      </w:r>
      <w:r>
        <w:rPr>
          <w:rFonts w:hint="eastAsia" w:ascii="仿宋" w:hAnsi="仿宋" w:eastAsia="仿宋"/>
          <w:color w:val="000000"/>
          <w:spacing w:val="-4"/>
          <w:sz w:val="28"/>
          <w:szCs w:val="28"/>
          <w:lang w:val="en-US" w:eastAsia="zh-CN"/>
        </w:rPr>
        <w:t xml:space="preserve">    </w:t>
      </w:r>
      <w:r>
        <w:rPr>
          <w:rFonts w:hint="eastAsia" w:ascii="仿宋" w:hAnsi="仿宋" w:eastAsia="仿宋"/>
          <w:color w:val="000000"/>
          <w:spacing w:val="-4"/>
          <w:sz w:val="28"/>
          <w:szCs w:val="28"/>
        </w:rPr>
        <w:t xml:space="preserve">年 </w:t>
      </w:r>
      <w:r>
        <w:rPr>
          <w:rFonts w:hint="eastAsia" w:ascii="仿宋" w:hAnsi="仿宋" w:eastAsia="仿宋"/>
          <w:color w:val="000000"/>
          <w:spacing w:val="-4"/>
          <w:sz w:val="28"/>
          <w:szCs w:val="28"/>
          <w:lang w:val="en-US" w:eastAsia="zh-CN"/>
        </w:rPr>
        <w:t xml:space="preserve"> </w:t>
      </w:r>
      <w:r>
        <w:rPr>
          <w:rFonts w:hint="eastAsia" w:ascii="仿宋" w:hAnsi="仿宋" w:eastAsia="仿宋"/>
          <w:color w:val="000000"/>
          <w:spacing w:val="-4"/>
          <w:sz w:val="28"/>
          <w:szCs w:val="28"/>
        </w:rPr>
        <w:t>月</w:t>
      </w:r>
      <w:r>
        <w:rPr>
          <w:rFonts w:hint="eastAsia" w:ascii="仿宋" w:hAnsi="仿宋" w:eastAsia="仿宋"/>
          <w:color w:val="000000"/>
          <w:spacing w:val="-4"/>
          <w:sz w:val="28"/>
          <w:szCs w:val="28"/>
          <w:lang w:val="en-US" w:eastAsia="zh-CN"/>
        </w:rPr>
        <w:t xml:space="preserve">  </w:t>
      </w:r>
      <w:r>
        <w:rPr>
          <w:rFonts w:hint="eastAsia" w:ascii="仿宋" w:hAnsi="仿宋" w:eastAsia="仿宋"/>
          <w:color w:val="000000"/>
          <w:spacing w:val="-4"/>
          <w:sz w:val="28"/>
          <w:szCs w:val="28"/>
        </w:rPr>
        <w:t xml:space="preserve">日至 </w:t>
      </w:r>
      <w:r>
        <w:rPr>
          <w:rFonts w:hint="eastAsia" w:ascii="仿宋" w:hAnsi="仿宋" w:eastAsia="仿宋"/>
          <w:color w:val="000000"/>
          <w:spacing w:val="-4"/>
          <w:sz w:val="28"/>
          <w:szCs w:val="28"/>
          <w:lang w:val="en-US" w:eastAsia="zh-CN"/>
        </w:rPr>
        <w:t xml:space="preserve">   </w:t>
      </w:r>
      <w:r>
        <w:rPr>
          <w:rFonts w:hint="eastAsia" w:ascii="仿宋" w:hAnsi="仿宋" w:eastAsia="仿宋"/>
          <w:color w:val="000000"/>
          <w:spacing w:val="-4"/>
          <w:sz w:val="28"/>
          <w:szCs w:val="28"/>
        </w:rPr>
        <w:t>年 月</w:t>
      </w:r>
      <w:r>
        <w:rPr>
          <w:rFonts w:hint="eastAsia" w:ascii="仿宋" w:hAnsi="仿宋" w:eastAsia="仿宋"/>
          <w:color w:val="000000"/>
          <w:spacing w:val="-4"/>
          <w:sz w:val="28"/>
          <w:szCs w:val="28"/>
          <w:lang w:val="en-US" w:eastAsia="zh-CN"/>
        </w:rPr>
        <w:t xml:space="preserve"> </w:t>
      </w:r>
      <w:r>
        <w:rPr>
          <w:rFonts w:hint="eastAsia" w:ascii="仿宋" w:hAnsi="仿宋" w:eastAsia="仿宋"/>
          <w:color w:val="000000"/>
          <w:spacing w:val="-4"/>
          <w:sz w:val="28"/>
          <w:szCs w:val="28"/>
        </w:rPr>
        <w:t>日</w:t>
      </w:r>
    </w:p>
    <w:p w14:paraId="341C5DA5">
      <w:pPr>
        <w:spacing w:line="600" w:lineRule="exact"/>
        <w:ind w:firstLine="2709" w:firstLineChars="992"/>
        <w:rPr>
          <w:rFonts w:ascii="宋体" w:hAnsi="宋体"/>
          <w:b/>
          <w:bCs/>
          <w:color w:val="000000"/>
          <w:spacing w:val="-4"/>
          <w:sz w:val="28"/>
          <w:szCs w:val="28"/>
        </w:rPr>
      </w:pPr>
      <w:r>
        <w:rPr>
          <w:rFonts w:hint="eastAsia" w:ascii="宋体" w:hAnsi="宋体"/>
          <w:b/>
          <w:bCs/>
          <w:color w:val="000000"/>
          <w:spacing w:val="-4"/>
          <w:sz w:val="28"/>
          <w:szCs w:val="28"/>
        </w:rPr>
        <w:t>第五章  物业服务费用</w:t>
      </w:r>
    </w:p>
    <w:p w14:paraId="6B7A03B0">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第四条 服务费的构成：</w:t>
      </w:r>
    </w:p>
    <w:p w14:paraId="25F20237">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1、服务人员的工资、</w:t>
      </w:r>
      <w:r>
        <w:rPr>
          <w:rFonts w:hint="eastAsia" w:ascii="仿宋" w:hAnsi="仿宋" w:eastAsia="仿宋"/>
          <w:spacing w:val="-4"/>
          <w:sz w:val="28"/>
          <w:szCs w:val="28"/>
          <w:lang w:val="en-US" w:eastAsia="zh-CN"/>
        </w:rPr>
        <w:t>加班费、</w:t>
      </w:r>
      <w:r>
        <w:rPr>
          <w:rFonts w:hint="eastAsia" w:ascii="仿宋" w:hAnsi="仿宋" w:eastAsia="仿宋"/>
          <w:spacing w:val="-4"/>
          <w:sz w:val="28"/>
          <w:szCs w:val="28"/>
        </w:rPr>
        <w:t>社会保险和按规定提取的福利费等；</w:t>
      </w:r>
    </w:p>
    <w:p w14:paraId="28567E8F">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 xml:space="preserve">2、服务人员培训费； </w:t>
      </w:r>
    </w:p>
    <w:p w14:paraId="6DCDD65B">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3、服务人员服装费；</w:t>
      </w:r>
    </w:p>
    <w:p w14:paraId="2F46120B">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4、企业利润；</w:t>
      </w:r>
    </w:p>
    <w:p w14:paraId="773A8BB8">
      <w:pPr>
        <w:spacing w:line="600" w:lineRule="exact"/>
        <w:ind w:firstLine="544" w:firstLineChars="200"/>
        <w:rPr>
          <w:rFonts w:hint="eastAsia" w:ascii="仿宋" w:hAnsi="仿宋" w:eastAsia="仿宋"/>
          <w:spacing w:val="-4"/>
          <w:sz w:val="28"/>
          <w:szCs w:val="28"/>
        </w:rPr>
      </w:pPr>
      <w:r>
        <w:rPr>
          <w:rFonts w:hint="eastAsia" w:ascii="仿宋" w:hAnsi="仿宋" w:eastAsia="仿宋"/>
          <w:spacing w:val="-4"/>
          <w:sz w:val="28"/>
          <w:szCs w:val="28"/>
        </w:rPr>
        <w:t>5、法定税费。</w:t>
      </w:r>
    </w:p>
    <w:p w14:paraId="0DAAE797">
      <w:pPr>
        <w:spacing w:line="600" w:lineRule="exact"/>
        <w:ind w:firstLine="544" w:firstLineChars="200"/>
        <w:rPr>
          <w:rFonts w:hint="default" w:ascii="仿宋" w:hAnsi="仿宋" w:eastAsia="仿宋"/>
          <w:spacing w:val="-4"/>
          <w:sz w:val="28"/>
          <w:szCs w:val="28"/>
          <w:lang w:val="en-US" w:eastAsia="zh-CN"/>
        </w:rPr>
      </w:pPr>
      <w:r>
        <w:rPr>
          <w:rFonts w:hint="eastAsia" w:ascii="仿宋" w:hAnsi="仿宋" w:eastAsia="仿宋"/>
          <w:spacing w:val="-4"/>
          <w:sz w:val="28"/>
          <w:szCs w:val="28"/>
          <w:lang w:val="en-US" w:eastAsia="zh-CN"/>
        </w:rPr>
        <w:t>6</w:t>
      </w:r>
      <w:r>
        <w:rPr>
          <w:rFonts w:hint="eastAsia" w:ascii="仿宋" w:hAnsi="仿宋" w:eastAsia="仿宋"/>
          <w:spacing w:val="-4"/>
          <w:sz w:val="28"/>
          <w:szCs w:val="28"/>
        </w:rPr>
        <w:t>、</w:t>
      </w:r>
      <w:r>
        <w:rPr>
          <w:rFonts w:hint="eastAsia" w:ascii="仿宋" w:hAnsi="仿宋" w:eastAsia="仿宋"/>
          <w:spacing w:val="-4"/>
          <w:sz w:val="28"/>
          <w:szCs w:val="28"/>
          <w:lang w:val="en-US" w:eastAsia="zh-CN"/>
        </w:rPr>
        <w:t>耗材</w:t>
      </w:r>
    </w:p>
    <w:p w14:paraId="328C1609">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第五条 服务费</w:t>
      </w:r>
    </w:p>
    <w:p w14:paraId="4533E495">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1、服务费：</w:t>
      </w:r>
    </w:p>
    <w:p w14:paraId="0A8808DB">
      <w:pPr>
        <w:spacing w:line="600" w:lineRule="exact"/>
        <w:ind w:left="831" w:leftChars="266" w:hanging="272" w:hangingChars="100"/>
        <w:rPr>
          <w:rFonts w:ascii="仿宋" w:hAnsi="仿宋" w:eastAsia="仿宋"/>
          <w:spacing w:val="-4"/>
          <w:sz w:val="28"/>
          <w:szCs w:val="28"/>
        </w:rPr>
      </w:pPr>
      <w:r>
        <w:rPr>
          <w:rFonts w:hint="eastAsia" w:ascii="仿宋" w:hAnsi="仿宋" w:eastAsia="仿宋"/>
          <w:spacing w:val="-4"/>
          <w:sz w:val="28"/>
          <w:szCs w:val="28"/>
        </w:rPr>
        <w:t xml:space="preserve">（1）本服务年费用共计人民币 </w:t>
      </w:r>
      <w:r>
        <w:rPr>
          <w:rFonts w:hint="eastAsia" w:ascii="仿宋" w:hAnsi="仿宋" w:eastAsia="仿宋"/>
          <w:spacing w:val="-4"/>
          <w:sz w:val="28"/>
          <w:szCs w:val="28"/>
          <w:lang w:val="en-US" w:eastAsia="zh-CN"/>
        </w:rPr>
        <w:t xml:space="preserve">   </w:t>
      </w:r>
      <w:r>
        <w:rPr>
          <w:rFonts w:hint="eastAsia" w:ascii="仿宋" w:hAnsi="仿宋" w:eastAsia="仿宋"/>
          <w:spacing w:val="-4"/>
          <w:sz w:val="28"/>
          <w:szCs w:val="28"/>
        </w:rPr>
        <w:t>元，（大写：</w:t>
      </w:r>
      <w:r>
        <w:rPr>
          <w:rFonts w:hint="eastAsia" w:ascii="仿宋" w:hAnsi="仿宋" w:eastAsia="仿宋"/>
          <w:spacing w:val="-4"/>
          <w:sz w:val="28"/>
          <w:szCs w:val="28"/>
          <w:lang w:val="en-US" w:eastAsia="zh-CN"/>
        </w:rPr>
        <w:t xml:space="preserve">           </w:t>
      </w:r>
      <w:r>
        <w:rPr>
          <w:rFonts w:hint="eastAsia" w:ascii="仿宋" w:hAnsi="仿宋" w:eastAsia="仿宋"/>
          <w:spacing w:val="-4"/>
          <w:sz w:val="28"/>
          <w:szCs w:val="28"/>
        </w:rPr>
        <w:t>），月费用</w:t>
      </w:r>
      <w:r>
        <w:rPr>
          <w:rFonts w:hint="eastAsia" w:ascii="仿宋" w:hAnsi="仿宋" w:eastAsia="仿宋"/>
          <w:spacing w:val="-4"/>
          <w:sz w:val="28"/>
          <w:szCs w:val="28"/>
          <w:lang w:val="en-US" w:eastAsia="zh-CN"/>
        </w:rPr>
        <w:t xml:space="preserve">   </w:t>
      </w:r>
      <w:r>
        <w:rPr>
          <w:rFonts w:hint="eastAsia" w:ascii="仿宋" w:hAnsi="仿宋" w:eastAsia="仿宋"/>
          <w:spacing w:val="-4"/>
          <w:sz w:val="28"/>
          <w:szCs w:val="28"/>
        </w:rPr>
        <w:t>元，（大写：</w:t>
      </w:r>
      <w:r>
        <w:rPr>
          <w:rFonts w:hint="eastAsia" w:ascii="仿宋" w:hAnsi="仿宋" w:eastAsia="仿宋"/>
          <w:spacing w:val="-4"/>
          <w:sz w:val="28"/>
          <w:szCs w:val="28"/>
          <w:lang w:val="en-US" w:eastAsia="zh-CN"/>
        </w:rPr>
        <w:t xml:space="preserve">            </w:t>
      </w:r>
      <w:r>
        <w:rPr>
          <w:rFonts w:hint="eastAsia" w:ascii="仿宋" w:hAnsi="仿宋" w:eastAsia="仿宋"/>
          <w:spacing w:val="-4"/>
          <w:sz w:val="28"/>
          <w:szCs w:val="28"/>
        </w:rPr>
        <w:t>）。</w:t>
      </w:r>
    </w:p>
    <w:p w14:paraId="67C51BE8">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（2）本服务费中不含特约代办服务产生的费用，具费用根据实际发生金额另行结算。</w:t>
      </w:r>
    </w:p>
    <w:p w14:paraId="51D74ACC">
      <w:pPr>
        <w:keepNext w:val="0"/>
        <w:keepLines w:val="0"/>
        <w:pageBreakBefore w:val="0"/>
        <w:widowControl w:val="0"/>
        <w:kinsoku/>
        <w:wordWrap/>
        <w:overflowPunct/>
        <w:topLinePunct w:val="0"/>
        <w:autoSpaceDE/>
        <w:autoSpaceDN/>
        <w:bidi w:val="0"/>
        <w:adjustRightInd/>
        <w:snapToGrid/>
        <w:ind w:firstLine="816" w:firstLineChars="300"/>
        <w:textAlignment w:val="auto"/>
        <w:rPr>
          <w:rFonts w:hint="eastAsia" w:ascii="仿宋" w:hAnsi="仿宋" w:eastAsia="仿宋" w:cs="Times New Roman"/>
          <w:sz w:val="28"/>
          <w:szCs w:val="28"/>
        </w:rPr>
      </w:pPr>
      <w:r>
        <w:rPr>
          <w:rFonts w:hint="eastAsia" w:ascii="仿宋" w:hAnsi="仿宋" w:eastAsia="仿宋"/>
          <w:spacing w:val="-4"/>
          <w:sz w:val="28"/>
          <w:szCs w:val="28"/>
        </w:rPr>
        <w:t>2、服务费的支付：</w:t>
      </w:r>
      <w:r>
        <w:rPr>
          <w:rFonts w:hint="eastAsia" w:ascii="仿宋" w:hAnsi="仿宋" w:eastAsia="仿宋" w:cs="Times New Roman"/>
          <w:sz w:val="28"/>
          <w:szCs w:val="28"/>
          <w:lang w:val="en-US" w:eastAsia="zh-CN"/>
        </w:rPr>
        <w:t>每</w:t>
      </w:r>
      <w:r>
        <w:rPr>
          <w:rFonts w:hint="eastAsia" w:ascii="仿宋" w:hAnsi="仿宋" w:eastAsia="仿宋" w:cs="Times New Roman"/>
          <w:sz w:val="28"/>
          <w:szCs w:val="28"/>
        </w:rPr>
        <w:t>月</w:t>
      </w:r>
      <w:r>
        <w:rPr>
          <w:rFonts w:hint="eastAsia" w:ascii="仿宋" w:hAnsi="仿宋" w:eastAsia="仿宋" w:cs="Times New Roman"/>
          <w:sz w:val="28"/>
          <w:szCs w:val="28"/>
          <w:lang w:val="en-US" w:eastAsia="zh-CN"/>
        </w:rPr>
        <w:t>考核合格后</w:t>
      </w:r>
      <w:r>
        <w:rPr>
          <w:rFonts w:hint="eastAsia" w:ascii="仿宋" w:hAnsi="仿宋" w:eastAsia="仿宋" w:cs="Times New Roman"/>
          <w:sz w:val="28"/>
          <w:szCs w:val="28"/>
        </w:rPr>
        <w:t>支付服务费用</w:t>
      </w:r>
    </w:p>
    <w:p w14:paraId="4981A31E">
      <w:pPr>
        <w:spacing w:line="600" w:lineRule="exact"/>
        <w:ind w:firstLine="544" w:firstLineChars="200"/>
        <w:rPr>
          <w:rFonts w:ascii="仿宋" w:hAnsi="仿宋" w:eastAsia="仿宋"/>
          <w:spacing w:val="-4"/>
          <w:sz w:val="28"/>
          <w:szCs w:val="28"/>
        </w:rPr>
      </w:pPr>
    </w:p>
    <w:p w14:paraId="7E63E49D">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乙方账户：</w:t>
      </w:r>
    </w:p>
    <w:p w14:paraId="5EBDACC4">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开</w:t>
      </w:r>
      <w:r>
        <w:rPr>
          <w:rFonts w:hint="eastAsia" w:ascii="仿宋" w:hAnsi="仿宋" w:eastAsia="仿宋"/>
          <w:spacing w:val="-4"/>
          <w:sz w:val="28"/>
          <w:szCs w:val="28"/>
          <w:lang w:val="en-US" w:eastAsia="zh-CN"/>
        </w:rPr>
        <w:t xml:space="preserve"> </w:t>
      </w:r>
      <w:r>
        <w:rPr>
          <w:rFonts w:hint="eastAsia" w:ascii="仿宋" w:hAnsi="仿宋" w:eastAsia="仿宋"/>
          <w:spacing w:val="-4"/>
          <w:sz w:val="28"/>
          <w:szCs w:val="28"/>
        </w:rPr>
        <w:t>户</w:t>
      </w:r>
      <w:r>
        <w:rPr>
          <w:rFonts w:hint="eastAsia" w:ascii="仿宋" w:hAnsi="仿宋" w:eastAsia="仿宋"/>
          <w:spacing w:val="-4"/>
          <w:sz w:val="28"/>
          <w:szCs w:val="28"/>
          <w:lang w:val="en-US" w:eastAsia="zh-CN"/>
        </w:rPr>
        <w:t xml:space="preserve"> </w:t>
      </w:r>
      <w:r>
        <w:rPr>
          <w:rFonts w:hint="eastAsia" w:ascii="仿宋" w:hAnsi="仿宋" w:eastAsia="仿宋"/>
          <w:spacing w:val="-4"/>
          <w:sz w:val="28"/>
          <w:szCs w:val="28"/>
        </w:rPr>
        <w:t xml:space="preserve">行: </w:t>
      </w:r>
    </w:p>
    <w:p w14:paraId="035F2EC9">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户</w:t>
      </w:r>
      <w:r>
        <w:rPr>
          <w:rFonts w:hint="eastAsia" w:ascii="仿宋" w:hAnsi="仿宋" w:eastAsia="仿宋"/>
          <w:spacing w:val="-4"/>
          <w:sz w:val="28"/>
          <w:szCs w:val="28"/>
          <w:lang w:val="en-US" w:eastAsia="zh-CN"/>
        </w:rPr>
        <w:t xml:space="preserve">    </w:t>
      </w:r>
      <w:r>
        <w:rPr>
          <w:rFonts w:hint="eastAsia" w:ascii="仿宋" w:hAnsi="仿宋" w:eastAsia="仿宋"/>
          <w:spacing w:val="-4"/>
          <w:sz w:val="28"/>
          <w:szCs w:val="28"/>
        </w:rPr>
        <w:t xml:space="preserve">名: </w:t>
      </w:r>
    </w:p>
    <w:p w14:paraId="07925C46">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账</w:t>
      </w:r>
      <w:r>
        <w:rPr>
          <w:rFonts w:hint="eastAsia" w:ascii="仿宋" w:hAnsi="仿宋" w:eastAsia="仿宋"/>
          <w:spacing w:val="-4"/>
          <w:sz w:val="28"/>
          <w:szCs w:val="28"/>
          <w:lang w:val="en-US" w:eastAsia="zh-CN"/>
        </w:rPr>
        <w:t xml:space="preserve">    </w:t>
      </w:r>
      <w:r>
        <w:rPr>
          <w:rFonts w:hint="eastAsia" w:ascii="仿宋" w:hAnsi="仿宋" w:eastAsia="仿宋"/>
          <w:spacing w:val="-4"/>
          <w:sz w:val="28"/>
          <w:szCs w:val="28"/>
        </w:rPr>
        <w:t>号：</w:t>
      </w:r>
    </w:p>
    <w:p w14:paraId="6238F433">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第八条 服务费实行包干制，盈余或亏损由乙方承担。</w:t>
      </w:r>
    </w:p>
    <w:p w14:paraId="0E3EF1DA">
      <w:pPr>
        <w:spacing w:line="600" w:lineRule="exact"/>
        <w:ind w:firstLine="2731" w:firstLineChars="1000"/>
        <w:rPr>
          <w:rFonts w:ascii="宋体" w:hAnsi="宋体"/>
          <w:b/>
          <w:bCs/>
          <w:color w:val="000000"/>
          <w:spacing w:val="-4"/>
          <w:sz w:val="28"/>
          <w:szCs w:val="28"/>
        </w:rPr>
      </w:pPr>
      <w:r>
        <w:rPr>
          <w:rFonts w:hint="eastAsia" w:ascii="宋体" w:hAnsi="宋体"/>
          <w:b/>
          <w:bCs/>
          <w:color w:val="000000"/>
          <w:spacing w:val="-4"/>
          <w:sz w:val="28"/>
          <w:szCs w:val="28"/>
        </w:rPr>
        <w:t>第六章  双方权利与义务</w:t>
      </w:r>
    </w:p>
    <w:p w14:paraId="4758F2F3">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第六条  甲方权利和义务：</w:t>
      </w:r>
    </w:p>
    <w:p w14:paraId="3B1C3633">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1、审定乙方制定的物业管理方案、制度及其它管理规定。</w:t>
      </w:r>
    </w:p>
    <w:p w14:paraId="2FE6BD88">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2、检查监督物业管理方案的实施及制度的执行。</w:t>
      </w:r>
    </w:p>
    <w:p w14:paraId="21119E54">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3、交付乙方管理的物业达到设计和使用验收标准的要求。如存在质量问题，确保施工单位履行工程保修的责任和义务。</w:t>
      </w:r>
    </w:p>
    <w:p w14:paraId="5F80FD02">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4、为乙方提供必需的服务用房、工程技术资料，并在乙方服务期满且未获续约时予以收回。</w:t>
      </w:r>
    </w:p>
    <w:p w14:paraId="5C77F58F">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5、协助乙方约束进驻</w:t>
      </w:r>
      <w:r>
        <w:rPr>
          <w:rFonts w:hint="eastAsia" w:ascii="仿宋" w:hAnsi="仿宋" w:eastAsia="仿宋"/>
          <w:spacing w:val="-4"/>
          <w:sz w:val="28"/>
          <w:szCs w:val="28"/>
          <w:lang w:val="en-US" w:eastAsia="zh-CN"/>
        </w:rPr>
        <w:t>全民健身中心</w:t>
      </w:r>
      <w:r>
        <w:rPr>
          <w:rFonts w:hint="eastAsia" w:ascii="仿宋" w:hAnsi="仿宋" w:eastAsia="仿宋"/>
          <w:spacing w:val="-4"/>
          <w:sz w:val="28"/>
          <w:szCs w:val="28"/>
        </w:rPr>
        <w:t>的工作人员遵守物业管理的各项规定。</w:t>
      </w:r>
    </w:p>
    <w:p w14:paraId="305FB82E">
      <w:pPr>
        <w:spacing w:line="600" w:lineRule="exact"/>
        <w:ind w:firstLine="546" w:firstLineChars="200"/>
        <w:rPr>
          <w:rFonts w:ascii="仿宋" w:hAnsi="仿宋" w:eastAsia="仿宋"/>
          <w:b/>
          <w:bCs/>
          <w:spacing w:val="-4"/>
          <w:sz w:val="28"/>
          <w:szCs w:val="28"/>
        </w:rPr>
      </w:pPr>
      <w:r>
        <w:rPr>
          <w:rFonts w:hint="eastAsia" w:ascii="仿宋" w:hAnsi="仿宋" w:eastAsia="仿宋"/>
          <w:b/>
          <w:bCs/>
          <w:spacing w:val="-4"/>
          <w:sz w:val="28"/>
          <w:szCs w:val="28"/>
        </w:rPr>
        <w:t>第七条  乙方权利和义务</w:t>
      </w:r>
    </w:p>
    <w:p w14:paraId="3925492A">
      <w:pPr>
        <w:spacing w:line="600" w:lineRule="exact"/>
        <w:ind w:firstLine="560" w:firstLineChars="200"/>
        <w:rPr>
          <w:rFonts w:ascii="仿宋" w:hAnsi="仿宋" w:eastAsia="仿宋"/>
          <w:sz w:val="28"/>
          <w:szCs w:val="28"/>
        </w:rPr>
      </w:pPr>
      <w:r>
        <w:rPr>
          <w:rFonts w:hint="eastAsia" w:ascii="仿宋" w:hAnsi="仿宋" w:eastAsia="仿宋"/>
          <w:sz w:val="28"/>
          <w:szCs w:val="28"/>
        </w:rPr>
        <w:t>1、制定履行办公楼物业管理服务制度、服务标准和相关方案，不得转包、分包本合同项目，不得将本物业的管理服务责任转给第三方。</w:t>
      </w:r>
    </w:p>
    <w:p w14:paraId="5394A7D8">
      <w:pPr>
        <w:spacing w:line="600" w:lineRule="exact"/>
        <w:ind w:firstLine="560" w:firstLineChars="200"/>
        <w:rPr>
          <w:rFonts w:ascii="仿宋" w:hAnsi="仿宋" w:eastAsia="仿宋"/>
          <w:sz w:val="28"/>
          <w:szCs w:val="28"/>
        </w:rPr>
      </w:pPr>
      <w:r>
        <w:rPr>
          <w:rFonts w:hint="eastAsia" w:ascii="仿宋" w:hAnsi="仿宋" w:eastAsia="仿宋"/>
          <w:sz w:val="28"/>
          <w:szCs w:val="28"/>
        </w:rPr>
        <w:t>2、</w:t>
      </w:r>
      <w:r>
        <w:rPr>
          <w:rFonts w:hint="eastAsia" w:ascii="仿宋" w:hAnsi="仿宋" w:eastAsia="仿宋"/>
          <w:spacing w:val="-4"/>
          <w:sz w:val="28"/>
          <w:szCs w:val="28"/>
        </w:rPr>
        <w:t>承接本物业时，负责对共用部位、共用设备设施进行承接查验。</w:t>
      </w:r>
    </w:p>
    <w:p w14:paraId="33E68C70">
      <w:pPr>
        <w:spacing w:line="600" w:lineRule="exact"/>
        <w:ind w:firstLine="560" w:firstLineChars="200"/>
        <w:rPr>
          <w:rFonts w:ascii="仿宋" w:hAnsi="仿宋" w:eastAsia="仿宋"/>
          <w:spacing w:val="-4"/>
          <w:sz w:val="28"/>
          <w:szCs w:val="28"/>
        </w:rPr>
      </w:pPr>
      <w:r>
        <w:rPr>
          <w:rFonts w:hint="eastAsia" w:ascii="仿宋" w:hAnsi="仿宋" w:eastAsia="仿宋"/>
          <w:sz w:val="28"/>
          <w:szCs w:val="28"/>
        </w:rPr>
        <w:t>3、</w:t>
      </w:r>
      <w:r>
        <w:rPr>
          <w:rFonts w:hint="eastAsia" w:ascii="仿宋" w:hAnsi="仿宋" w:eastAsia="仿宋"/>
          <w:spacing w:val="-4"/>
          <w:sz w:val="28"/>
          <w:szCs w:val="28"/>
        </w:rPr>
        <w:t>依据本合同委托服务事项，向甲方提出合理化建议。</w:t>
      </w:r>
    </w:p>
    <w:p w14:paraId="29D57F04">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4、发生安全事故，在采取应急措施的同时，及时向有关管理部门报告，做好救助工作。</w:t>
      </w:r>
    </w:p>
    <w:p w14:paraId="1DB76088">
      <w:pPr>
        <w:spacing w:line="600" w:lineRule="exact"/>
        <w:ind w:firstLine="560" w:firstLineChars="200"/>
        <w:rPr>
          <w:rFonts w:hint="eastAsia" w:ascii="仿宋" w:hAnsi="仿宋" w:eastAsia="仿宋"/>
          <w:sz w:val="28"/>
          <w:szCs w:val="28"/>
        </w:rPr>
      </w:pPr>
      <w:r>
        <w:rPr>
          <w:rFonts w:hint="eastAsia" w:ascii="仿宋" w:hAnsi="仿宋" w:eastAsia="仿宋"/>
          <w:sz w:val="28"/>
          <w:szCs w:val="28"/>
        </w:rPr>
        <w:t>5、乙方</w:t>
      </w:r>
      <w:r>
        <w:rPr>
          <w:rFonts w:hint="eastAsia" w:ascii="仿宋" w:hAnsi="仿宋" w:eastAsia="仿宋"/>
          <w:sz w:val="28"/>
          <w:szCs w:val="28"/>
          <w:lang w:val="en-US" w:eastAsia="zh-CN"/>
        </w:rPr>
        <w:t>所以物业服务</w:t>
      </w:r>
      <w:r>
        <w:rPr>
          <w:rFonts w:hint="eastAsia" w:ascii="仿宋" w:hAnsi="仿宋" w:eastAsia="仿宋"/>
          <w:sz w:val="28"/>
          <w:szCs w:val="28"/>
        </w:rPr>
        <w:t>人员应遵纪守法，服从</w:t>
      </w:r>
      <w:r>
        <w:rPr>
          <w:rFonts w:hint="eastAsia" w:ascii="仿宋" w:hAnsi="仿宋" w:eastAsia="仿宋"/>
          <w:spacing w:val="-4"/>
          <w:sz w:val="28"/>
          <w:szCs w:val="28"/>
        </w:rPr>
        <w:t>甲方</w:t>
      </w:r>
      <w:r>
        <w:rPr>
          <w:rFonts w:hint="eastAsia" w:ascii="仿宋" w:hAnsi="仿宋" w:eastAsia="仿宋"/>
          <w:sz w:val="28"/>
          <w:szCs w:val="28"/>
        </w:rPr>
        <w:t>管理，不得泄露秘密。乙方</w:t>
      </w:r>
      <w:r>
        <w:rPr>
          <w:rFonts w:hint="eastAsia" w:ascii="仿宋" w:hAnsi="仿宋" w:eastAsia="仿宋"/>
          <w:sz w:val="28"/>
          <w:szCs w:val="28"/>
          <w:lang w:val="en-US" w:eastAsia="zh-CN"/>
        </w:rPr>
        <w:t>物业服务</w:t>
      </w:r>
      <w:r>
        <w:rPr>
          <w:rFonts w:hint="eastAsia" w:ascii="仿宋" w:hAnsi="仿宋" w:eastAsia="仿宋"/>
          <w:sz w:val="28"/>
          <w:szCs w:val="28"/>
        </w:rPr>
        <w:t>人员发生的工伤、安全责任事故与甲方无关。</w:t>
      </w:r>
    </w:p>
    <w:p w14:paraId="117453D9">
      <w:pPr>
        <w:spacing w:line="600" w:lineRule="exact"/>
        <w:ind w:firstLine="2185" w:firstLineChars="800"/>
        <w:rPr>
          <w:rFonts w:ascii="宋体" w:hAnsi="宋体"/>
          <w:b/>
          <w:bCs/>
          <w:color w:val="000000"/>
          <w:spacing w:val="-4"/>
          <w:sz w:val="28"/>
          <w:szCs w:val="28"/>
        </w:rPr>
      </w:pPr>
      <w:r>
        <w:rPr>
          <w:rFonts w:hint="eastAsia" w:ascii="宋体" w:hAnsi="宋体"/>
          <w:b/>
          <w:bCs/>
          <w:color w:val="000000"/>
          <w:spacing w:val="-4"/>
          <w:sz w:val="28"/>
          <w:szCs w:val="28"/>
        </w:rPr>
        <w:t>第七章  合同的履行及违约责任</w:t>
      </w:r>
    </w:p>
    <w:p w14:paraId="53E54684">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第八条  乙方提供的服务达不到合同约定标准，甲方有权要求乙方限期整改，整改后仍达不到约定服务标准的，甲方有权解除合同，如造成经济损失的，乙方应予以赔偿。</w:t>
      </w:r>
    </w:p>
    <w:p w14:paraId="7F8F0E4B">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第九条  甲方行为违约导致乙方未能完成服务内容，乙方有权要求甲方在一定期限内解决，逾期未解决造成乙方经济损失的，应予以赔偿。</w:t>
      </w:r>
    </w:p>
    <w:p w14:paraId="77175C00">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第十条  以下情况乙方不承担责任：</w:t>
      </w:r>
    </w:p>
    <w:p w14:paraId="3F4C3D5D">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1、因不可抗力导致物业管理服务中断的；</w:t>
      </w:r>
    </w:p>
    <w:p w14:paraId="2E97DBAA">
      <w:pPr>
        <w:spacing w:line="600" w:lineRule="exact"/>
        <w:ind w:firstLine="544" w:firstLineChars="200"/>
        <w:rPr>
          <w:rFonts w:ascii="仿宋" w:hAnsi="仿宋" w:eastAsia="仿宋" w:cs="宋体"/>
          <w:bCs/>
          <w:kern w:val="0"/>
          <w:sz w:val="28"/>
          <w:szCs w:val="28"/>
        </w:rPr>
      </w:pPr>
      <w:r>
        <w:rPr>
          <w:rFonts w:hint="eastAsia" w:ascii="仿宋" w:hAnsi="仿宋" w:eastAsia="仿宋"/>
          <w:spacing w:val="-4"/>
          <w:sz w:val="28"/>
          <w:szCs w:val="28"/>
        </w:rPr>
        <w:t>2、因维修养护物业共用</w:t>
      </w:r>
      <w:r>
        <w:rPr>
          <w:rFonts w:hint="eastAsia" w:ascii="仿宋" w:hAnsi="仿宋" w:eastAsia="仿宋" w:cs="宋体"/>
          <w:bCs/>
          <w:kern w:val="0"/>
          <w:sz w:val="28"/>
          <w:szCs w:val="28"/>
        </w:rPr>
        <w:t>部位、共用设施设备需要且事先已告知</w:t>
      </w:r>
      <w:r>
        <w:rPr>
          <w:rFonts w:hint="eastAsia" w:ascii="仿宋" w:hAnsi="仿宋" w:eastAsia="仿宋" w:cs="宋体"/>
          <w:bCs/>
          <w:kern w:val="0"/>
          <w:sz w:val="28"/>
          <w:szCs w:val="28"/>
          <w:lang w:val="en-US" w:eastAsia="zh-CN"/>
        </w:rPr>
        <w:t>甲方</w:t>
      </w:r>
      <w:r>
        <w:rPr>
          <w:rFonts w:hint="eastAsia" w:ascii="仿宋" w:hAnsi="仿宋" w:eastAsia="仿宋" w:cs="宋体"/>
          <w:bCs/>
          <w:kern w:val="0"/>
          <w:sz w:val="28"/>
          <w:szCs w:val="28"/>
        </w:rPr>
        <w:t>和物业使用人，暂时停水、停电、停止共用设施设备使用等造成损失的；</w:t>
      </w:r>
    </w:p>
    <w:p w14:paraId="681308D5">
      <w:pPr>
        <w:widowControl/>
        <w:spacing w:line="600" w:lineRule="exact"/>
        <w:ind w:firstLine="560" w:firstLineChars="200"/>
        <w:jc w:val="left"/>
        <w:rPr>
          <w:rFonts w:ascii="仿宋" w:hAnsi="仿宋" w:eastAsia="仿宋" w:cs="宋体"/>
          <w:bCs/>
          <w:kern w:val="0"/>
          <w:sz w:val="28"/>
          <w:szCs w:val="28"/>
        </w:rPr>
      </w:pPr>
      <w:r>
        <w:rPr>
          <w:rFonts w:hint="eastAsia" w:ascii="仿宋" w:hAnsi="仿宋" w:eastAsia="仿宋" w:cs="宋体"/>
          <w:bCs/>
          <w:kern w:val="0"/>
          <w:sz w:val="28"/>
          <w:szCs w:val="28"/>
        </w:rPr>
        <w:t>3、非乙方责任出现供水、供电、供气、供热、通讯、有线电视及其他共用设施设备运行障碍造成损失的。</w:t>
      </w:r>
    </w:p>
    <w:p w14:paraId="4E6C003D">
      <w:pPr>
        <w:spacing w:line="600" w:lineRule="exact"/>
        <w:ind w:firstLine="3277" w:firstLineChars="1200"/>
        <w:rPr>
          <w:rFonts w:ascii="宋体" w:hAnsi="宋体"/>
          <w:b/>
          <w:bCs/>
          <w:color w:val="000000"/>
          <w:spacing w:val="-4"/>
          <w:sz w:val="28"/>
          <w:szCs w:val="28"/>
        </w:rPr>
      </w:pPr>
      <w:r>
        <w:rPr>
          <w:rFonts w:hint="eastAsia" w:ascii="宋体" w:hAnsi="宋体"/>
          <w:b/>
          <w:bCs/>
          <w:color w:val="000000"/>
          <w:spacing w:val="-4"/>
          <w:sz w:val="28"/>
          <w:szCs w:val="28"/>
        </w:rPr>
        <w:t>第八章  其他</w:t>
      </w:r>
    </w:p>
    <w:p w14:paraId="713EFD9E">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 xml:space="preserve">第十一条  本合同未尽事宜，双方应友好协商，可以书面形式签订补充协议，补充协议与本合同具有同等法律效力。本合同补充协议仍未规定的事宜，按照国家和地方有关法律、法规和规章执行。 </w:t>
      </w:r>
    </w:p>
    <w:p w14:paraId="67F01AB6">
      <w:pPr>
        <w:spacing w:line="600" w:lineRule="exact"/>
        <w:ind w:firstLine="544" w:firstLineChars="200"/>
        <w:rPr>
          <w:rFonts w:ascii="仿宋" w:hAnsi="仿宋" w:eastAsia="仿宋"/>
          <w:spacing w:val="-4"/>
          <w:sz w:val="28"/>
          <w:szCs w:val="28"/>
        </w:rPr>
      </w:pPr>
      <w:r>
        <w:rPr>
          <w:rFonts w:hint="eastAsia" w:ascii="仿宋" w:hAnsi="仿宋" w:eastAsia="仿宋"/>
          <w:spacing w:val="-4"/>
          <w:sz w:val="28"/>
          <w:szCs w:val="28"/>
        </w:rPr>
        <w:t>第十二条  对合同履行当中的争议，双方应友好协商，协商不一致时，</w:t>
      </w:r>
      <w:r>
        <w:rPr>
          <w:rFonts w:hint="eastAsia" w:ascii="仿宋" w:hAnsi="仿宋" w:eastAsia="仿宋"/>
          <w:spacing w:val="-11"/>
          <w:sz w:val="28"/>
          <w:szCs w:val="28"/>
        </w:rPr>
        <w:t>可申请陕西省物业管理协会调解，仍不能取得一致时，可向当地法院提请诉讼。</w:t>
      </w:r>
    </w:p>
    <w:p w14:paraId="7479F74B">
      <w:pPr>
        <w:keepNext w:val="0"/>
        <w:keepLines w:val="0"/>
        <w:pageBreakBefore w:val="0"/>
        <w:widowControl w:val="0"/>
        <w:kinsoku/>
        <w:wordWrap/>
        <w:overflowPunct/>
        <w:topLinePunct w:val="0"/>
        <w:bidi w:val="0"/>
        <w:spacing w:line="600" w:lineRule="exact"/>
        <w:ind w:firstLine="544" w:firstLineChars="200"/>
        <w:textAlignment w:val="auto"/>
        <w:rPr>
          <w:rFonts w:ascii="仿宋" w:hAnsi="仿宋" w:eastAsia="仿宋"/>
          <w:spacing w:val="-4"/>
          <w:sz w:val="28"/>
          <w:szCs w:val="28"/>
        </w:rPr>
      </w:pPr>
      <w:r>
        <w:rPr>
          <w:rFonts w:hint="eastAsia" w:ascii="仿宋" w:hAnsi="仿宋" w:eastAsia="仿宋"/>
          <w:spacing w:val="-4"/>
          <w:sz w:val="28"/>
          <w:szCs w:val="28"/>
        </w:rPr>
        <w:t>第十三条  本合同签订后，不以法定代表人改变而改变。合同执行期间，如遇不可抗力（国家大的政策调整、地震、战争等），导致合同无法履行，双方免责。</w:t>
      </w:r>
    </w:p>
    <w:p w14:paraId="4044F182">
      <w:pPr>
        <w:keepNext w:val="0"/>
        <w:keepLines w:val="0"/>
        <w:pageBreakBefore w:val="0"/>
        <w:widowControl w:val="0"/>
        <w:kinsoku/>
        <w:wordWrap/>
        <w:overflowPunct/>
        <w:topLinePunct w:val="0"/>
        <w:bidi w:val="0"/>
        <w:spacing w:line="600" w:lineRule="exact"/>
        <w:ind w:firstLine="544" w:firstLineChars="200"/>
        <w:textAlignment w:val="auto"/>
        <w:rPr>
          <w:rFonts w:ascii="仿宋" w:hAnsi="仿宋" w:eastAsia="仿宋"/>
          <w:spacing w:val="-4"/>
          <w:sz w:val="28"/>
          <w:szCs w:val="28"/>
        </w:rPr>
      </w:pPr>
      <w:r>
        <w:rPr>
          <w:rFonts w:hint="eastAsia" w:ascii="仿宋" w:hAnsi="仿宋" w:eastAsia="仿宋"/>
          <w:spacing w:val="-4"/>
          <w:sz w:val="28"/>
          <w:szCs w:val="28"/>
        </w:rPr>
        <w:t>第十四条  乙方应提前进场，熟悉掌握情况，介入大楼的查验、设施设备调试，接受相关培训。</w:t>
      </w:r>
    </w:p>
    <w:p w14:paraId="16535991">
      <w:pPr>
        <w:keepNext w:val="0"/>
        <w:keepLines w:val="0"/>
        <w:pageBreakBefore w:val="0"/>
        <w:widowControl w:val="0"/>
        <w:kinsoku/>
        <w:wordWrap/>
        <w:overflowPunct/>
        <w:topLinePunct w:val="0"/>
        <w:bidi w:val="0"/>
        <w:spacing w:line="600" w:lineRule="exact"/>
        <w:ind w:firstLine="544" w:firstLineChars="200"/>
        <w:textAlignment w:val="auto"/>
        <w:rPr>
          <w:rFonts w:ascii="仿宋" w:hAnsi="仿宋" w:eastAsia="仿宋"/>
          <w:spacing w:val="-4"/>
          <w:sz w:val="28"/>
          <w:szCs w:val="28"/>
        </w:rPr>
      </w:pPr>
      <w:r>
        <w:rPr>
          <w:rFonts w:hint="eastAsia" w:ascii="仿宋" w:hAnsi="仿宋" w:eastAsia="仿宋"/>
          <w:spacing w:val="-4"/>
          <w:sz w:val="28"/>
          <w:szCs w:val="28"/>
        </w:rPr>
        <w:t>第十五条  乙方承担其聘用的安保、保洁</w:t>
      </w:r>
      <w:r>
        <w:rPr>
          <w:rFonts w:hint="eastAsia" w:ascii="仿宋" w:hAnsi="仿宋" w:eastAsia="仿宋"/>
          <w:spacing w:val="-4"/>
          <w:sz w:val="28"/>
          <w:szCs w:val="28"/>
          <w:lang w:eastAsia="zh-CN"/>
        </w:rPr>
        <w:t>、</w:t>
      </w:r>
      <w:r>
        <w:rPr>
          <w:rFonts w:hint="eastAsia" w:ascii="仿宋" w:hAnsi="仿宋" w:eastAsia="仿宋"/>
          <w:spacing w:val="-4"/>
          <w:sz w:val="28"/>
          <w:szCs w:val="28"/>
          <w:lang w:val="en-US" w:eastAsia="zh-CN"/>
        </w:rPr>
        <w:t>绿化</w:t>
      </w:r>
      <w:r>
        <w:rPr>
          <w:rFonts w:hint="eastAsia" w:ascii="仿宋" w:hAnsi="仿宋" w:eastAsia="仿宋"/>
          <w:spacing w:val="-4"/>
          <w:sz w:val="28"/>
          <w:szCs w:val="28"/>
        </w:rPr>
        <w:t xml:space="preserve">服务工作人员的人身安全、疾病等责任。 </w:t>
      </w:r>
    </w:p>
    <w:p w14:paraId="5355D541">
      <w:pPr>
        <w:keepNext w:val="0"/>
        <w:keepLines w:val="0"/>
        <w:pageBreakBefore w:val="0"/>
        <w:widowControl w:val="0"/>
        <w:kinsoku/>
        <w:wordWrap/>
        <w:overflowPunct/>
        <w:topLinePunct w:val="0"/>
        <w:autoSpaceDE w:val="0"/>
        <w:autoSpaceDN w:val="0"/>
        <w:bidi w:val="0"/>
        <w:adjustRightInd w:val="0"/>
        <w:snapToGrid w:val="0"/>
        <w:spacing w:line="520" w:lineRule="exact"/>
        <w:ind w:firstLine="544" w:firstLineChars="200"/>
        <w:textAlignment w:val="auto"/>
        <w:rPr>
          <w:rFonts w:hint="eastAsia" w:ascii="仿宋" w:hAnsi="仿宋" w:eastAsia="仿宋"/>
          <w:spacing w:val="-4"/>
          <w:sz w:val="28"/>
          <w:szCs w:val="28"/>
        </w:rPr>
      </w:pPr>
      <w:r>
        <w:rPr>
          <w:rFonts w:hint="eastAsia" w:ascii="仿宋" w:hAnsi="仿宋" w:eastAsia="仿宋"/>
          <w:spacing w:val="-4"/>
          <w:sz w:val="28"/>
          <w:szCs w:val="28"/>
        </w:rPr>
        <w:t>第十六条  本合同一式陆份。甲乙双方各执贰份，渭南市政府采购中心、渭南市财政局采购管理科各备案一份。本合同经双方签字盖章后生效。</w:t>
      </w:r>
    </w:p>
    <w:p w14:paraId="318E0499">
      <w:pPr>
        <w:autoSpaceDE w:val="0"/>
        <w:autoSpaceDN w:val="0"/>
        <w:adjustRightInd w:val="0"/>
        <w:snapToGrid w:val="0"/>
        <w:spacing w:line="520" w:lineRule="exact"/>
        <w:rPr>
          <w:rFonts w:hint="default" w:ascii="仿宋" w:hAnsi="仿宋" w:eastAsia="仿宋"/>
          <w:spacing w:val="-4"/>
          <w:sz w:val="28"/>
          <w:szCs w:val="28"/>
          <w:lang w:val="en-US" w:eastAsia="zh-CN"/>
        </w:rPr>
      </w:pP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93"/>
        <w:gridCol w:w="4526"/>
      </w:tblGrid>
      <w:tr w14:paraId="75CB0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493" w:type="dxa"/>
            <w:noWrap w:val="0"/>
            <w:vAlign w:val="top"/>
          </w:tcPr>
          <w:p w14:paraId="03A59C81">
            <w:pPr>
              <w:spacing w:line="440" w:lineRule="exact"/>
              <w:jc w:val="center"/>
              <w:rPr>
                <w:rFonts w:ascii="仿宋" w:hAnsi="仿宋" w:eastAsia="仿宋"/>
              </w:rPr>
            </w:pPr>
            <w:r>
              <w:rPr>
                <w:rFonts w:hint="eastAsia" w:ascii="仿宋" w:hAnsi="仿宋" w:eastAsia="仿宋"/>
              </w:rPr>
              <w:t>甲  方</w:t>
            </w:r>
          </w:p>
        </w:tc>
        <w:tc>
          <w:tcPr>
            <w:tcW w:w="4526" w:type="dxa"/>
            <w:noWrap w:val="0"/>
            <w:vAlign w:val="top"/>
          </w:tcPr>
          <w:p w14:paraId="33C2A719">
            <w:pPr>
              <w:spacing w:line="440" w:lineRule="exact"/>
              <w:jc w:val="center"/>
              <w:rPr>
                <w:rFonts w:ascii="仿宋" w:hAnsi="仿宋" w:eastAsia="仿宋"/>
              </w:rPr>
            </w:pPr>
            <w:r>
              <w:rPr>
                <w:rFonts w:hint="eastAsia" w:ascii="仿宋" w:hAnsi="仿宋" w:eastAsia="仿宋"/>
              </w:rPr>
              <w:t>乙  方</w:t>
            </w:r>
          </w:p>
        </w:tc>
      </w:tr>
      <w:tr w14:paraId="1EFA5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7" w:hRule="atLeast"/>
        </w:trPr>
        <w:tc>
          <w:tcPr>
            <w:tcW w:w="4493" w:type="dxa"/>
            <w:noWrap w:val="0"/>
            <w:vAlign w:val="center"/>
          </w:tcPr>
          <w:p w14:paraId="090D65F3">
            <w:pPr>
              <w:spacing w:line="300" w:lineRule="exact"/>
              <w:jc w:val="center"/>
              <w:rPr>
                <w:rFonts w:ascii="仿宋" w:hAnsi="仿宋" w:eastAsia="仿宋"/>
                <w:szCs w:val="21"/>
              </w:rPr>
            </w:pPr>
            <w:r>
              <w:rPr>
                <w:rFonts w:hint="eastAsia" w:ascii="仿宋" w:hAnsi="仿宋" w:eastAsia="仿宋"/>
                <w:szCs w:val="21"/>
              </w:rPr>
              <w:t>采购人名称</w:t>
            </w:r>
          </w:p>
          <w:p w14:paraId="7F2C7D03">
            <w:pPr>
              <w:spacing w:line="300" w:lineRule="exact"/>
              <w:jc w:val="center"/>
              <w:rPr>
                <w:rFonts w:ascii="仿宋" w:hAnsi="仿宋" w:eastAsia="仿宋"/>
                <w:szCs w:val="21"/>
              </w:rPr>
            </w:pPr>
            <w:r>
              <w:rPr>
                <w:rFonts w:hint="eastAsia" w:ascii="仿宋" w:hAnsi="仿宋" w:eastAsia="仿宋"/>
                <w:szCs w:val="21"/>
              </w:rPr>
              <w:t>（盖章）</w:t>
            </w:r>
          </w:p>
        </w:tc>
        <w:tc>
          <w:tcPr>
            <w:tcW w:w="4526" w:type="dxa"/>
            <w:noWrap w:val="0"/>
            <w:vAlign w:val="center"/>
          </w:tcPr>
          <w:p w14:paraId="76437266">
            <w:pPr>
              <w:spacing w:line="300" w:lineRule="exact"/>
              <w:jc w:val="center"/>
              <w:rPr>
                <w:rFonts w:ascii="仿宋" w:hAnsi="仿宋" w:eastAsia="仿宋"/>
                <w:szCs w:val="21"/>
              </w:rPr>
            </w:pPr>
            <w:r>
              <w:rPr>
                <w:rFonts w:hint="eastAsia" w:ascii="仿宋" w:hAnsi="仿宋" w:eastAsia="仿宋"/>
                <w:szCs w:val="21"/>
              </w:rPr>
              <w:t>中标供应商全称</w:t>
            </w:r>
          </w:p>
          <w:p w14:paraId="3FA310A8">
            <w:pPr>
              <w:spacing w:line="300" w:lineRule="exact"/>
              <w:jc w:val="center"/>
              <w:rPr>
                <w:rFonts w:ascii="仿宋" w:hAnsi="仿宋" w:eastAsia="仿宋"/>
                <w:szCs w:val="21"/>
              </w:rPr>
            </w:pPr>
            <w:r>
              <w:rPr>
                <w:rFonts w:hint="eastAsia" w:ascii="仿宋" w:hAnsi="仿宋" w:eastAsia="仿宋"/>
                <w:szCs w:val="21"/>
              </w:rPr>
              <w:t>（盖章）</w:t>
            </w:r>
          </w:p>
        </w:tc>
      </w:tr>
      <w:tr w14:paraId="13FD8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4493" w:type="dxa"/>
            <w:noWrap w:val="0"/>
            <w:vAlign w:val="top"/>
          </w:tcPr>
          <w:p w14:paraId="0F0BAD09">
            <w:pPr>
              <w:spacing w:line="440" w:lineRule="exact"/>
              <w:rPr>
                <w:rFonts w:ascii="仿宋" w:hAnsi="仿宋" w:eastAsia="仿宋"/>
                <w:szCs w:val="21"/>
              </w:rPr>
            </w:pPr>
            <w:r>
              <w:rPr>
                <w:rFonts w:hint="eastAsia" w:ascii="仿宋" w:hAnsi="仿宋" w:eastAsia="仿宋"/>
                <w:szCs w:val="21"/>
              </w:rPr>
              <w:t xml:space="preserve">地址： </w:t>
            </w:r>
            <w:r>
              <w:rPr>
                <w:rFonts w:hint="eastAsia" w:ascii="仿宋" w:hAnsi="仿宋" w:eastAsia="仿宋" w:cs="仿宋"/>
                <w:color w:val="000000"/>
                <w:kern w:val="0"/>
                <w:sz w:val="24"/>
                <w:szCs w:val="24"/>
              </w:rPr>
              <w:t>渭清路与310国道十字西北角</w:t>
            </w:r>
          </w:p>
        </w:tc>
        <w:tc>
          <w:tcPr>
            <w:tcW w:w="4526" w:type="dxa"/>
            <w:noWrap w:val="0"/>
            <w:vAlign w:val="top"/>
          </w:tcPr>
          <w:p w14:paraId="27CBA79C">
            <w:pPr>
              <w:spacing w:line="440" w:lineRule="exact"/>
              <w:rPr>
                <w:rFonts w:hint="eastAsia" w:ascii="仿宋" w:hAnsi="仿宋" w:eastAsia="仿宋"/>
                <w:szCs w:val="21"/>
                <w:lang w:eastAsia="zh-CN"/>
              </w:rPr>
            </w:pPr>
            <w:r>
              <w:rPr>
                <w:rFonts w:hint="eastAsia" w:ascii="仿宋" w:hAnsi="仿宋" w:eastAsia="仿宋"/>
                <w:szCs w:val="21"/>
              </w:rPr>
              <w:t>地址：</w:t>
            </w:r>
          </w:p>
        </w:tc>
      </w:tr>
      <w:tr w14:paraId="79539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493" w:type="dxa"/>
            <w:noWrap w:val="0"/>
            <w:vAlign w:val="top"/>
          </w:tcPr>
          <w:p w14:paraId="415CB2F7">
            <w:pPr>
              <w:spacing w:line="440" w:lineRule="exact"/>
              <w:rPr>
                <w:rFonts w:hint="default" w:ascii="仿宋" w:hAnsi="仿宋" w:eastAsia="仿宋"/>
                <w:lang w:val="en-US" w:eastAsia="zh-CN"/>
              </w:rPr>
            </w:pPr>
            <w:r>
              <w:rPr>
                <w:rFonts w:hint="eastAsia" w:ascii="仿宋" w:hAnsi="仿宋" w:eastAsia="仿宋"/>
                <w:szCs w:val="21"/>
              </w:rPr>
              <w:t>邮编：</w:t>
            </w:r>
          </w:p>
        </w:tc>
        <w:tc>
          <w:tcPr>
            <w:tcW w:w="4526" w:type="dxa"/>
            <w:noWrap w:val="0"/>
            <w:vAlign w:val="top"/>
          </w:tcPr>
          <w:p w14:paraId="4BF59033">
            <w:pPr>
              <w:spacing w:line="440" w:lineRule="exact"/>
              <w:rPr>
                <w:rFonts w:hint="default" w:ascii="仿宋" w:hAnsi="仿宋" w:eastAsia="仿宋"/>
                <w:lang w:val="en-US" w:eastAsia="zh-CN"/>
              </w:rPr>
            </w:pPr>
            <w:r>
              <w:rPr>
                <w:rFonts w:hint="eastAsia" w:ascii="仿宋" w:hAnsi="仿宋" w:eastAsia="仿宋"/>
                <w:szCs w:val="21"/>
              </w:rPr>
              <w:t>邮编：</w:t>
            </w:r>
          </w:p>
        </w:tc>
      </w:tr>
      <w:tr w14:paraId="3E2A6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4493" w:type="dxa"/>
            <w:noWrap w:val="0"/>
            <w:vAlign w:val="top"/>
          </w:tcPr>
          <w:p w14:paraId="2354DB29">
            <w:pPr>
              <w:spacing w:line="440" w:lineRule="exact"/>
              <w:rPr>
                <w:rFonts w:hint="eastAsia" w:ascii="仿宋" w:hAnsi="仿宋" w:eastAsia="仿宋"/>
                <w:szCs w:val="21"/>
                <w:lang w:eastAsia="zh-CN"/>
              </w:rPr>
            </w:pPr>
            <w:r>
              <w:rPr>
                <w:rFonts w:hint="eastAsia" w:ascii="仿宋" w:hAnsi="仿宋" w:eastAsia="仿宋"/>
                <w:szCs w:val="21"/>
              </w:rPr>
              <w:t xml:space="preserve">法定代表人： </w:t>
            </w:r>
          </w:p>
        </w:tc>
        <w:tc>
          <w:tcPr>
            <w:tcW w:w="4526" w:type="dxa"/>
            <w:noWrap w:val="0"/>
            <w:vAlign w:val="top"/>
          </w:tcPr>
          <w:p w14:paraId="44AD9EA1">
            <w:pPr>
              <w:spacing w:line="440" w:lineRule="exact"/>
              <w:rPr>
                <w:rFonts w:hint="eastAsia" w:ascii="仿宋" w:hAnsi="仿宋" w:eastAsia="仿宋"/>
                <w:lang w:eastAsia="zh-CN"/>
              </w:rPr>
            </w:pPr>
            <w:r>
              <w:rPr>
                <w:rFonts w:hint="eastAsia" w:ascii="仿宋" w:hAnsi="仿宋" w:eastAsia="仿宋"/>
                <w:szCs w:val="21"/>
              </w:rPr>
              <w:t>法定代表人：</w:t>
            </w:r>
          </w:p>
        </w:tc>
      </w:tr>
      <w:tr w14:paraId="57FDB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4493" w:type="dxa"/>
            <w:noWrap w:val="0"/>
            <w:vAlign w:val="top"/>
          </w:tcPr>
          <w:p w14:paraId="7C353226">
            <w:pPr>
              <w:spacing w:line="440" w:lineRule="exact"/>
              <w:rPr>
                <w:rFonts w:ascii="仿宋" w:hAnsi="仿宋" w:eastAsia="仿宋"/>
              </w:rPr>
            </w:pPr>
            <w:r>
              <w:rPr>
                <w:rFonts w:hint="eastAsia" w:ascii="仿宋" w:hAnsi="仿宋" w:eastAsia="仿宋"/>
                <w:szCs w:val="21"/>
              </w:rPr>
              <w:t>被授权代表：（签字）</w:t>
            </w:r>
          </w:p>
        </w:tc>
        <w:tc>
          <w:tcPr>
            <w:tcW w:w="4526" w:type="dxa"/>
            <w:noWrap w:val="0"/>
            <w:vAlign w:val="top"/>
          </w:tcPr>
          <w:p w14:paraId="0D172C0F">
            <w:pPr>
              <w:spacing w:line="440" w:lineRule="exact"/>
              <w:rPr>
                <w:rFonts w:ascii="仿宋" w:hAnsi="仿宋" w:eastAsia="仿宋"/>
              </w:rPr>
            </w:pPr>
            <w:r>
              <w:rPr>
                <w:rFonts w:hint="eastAsia" w:ascii="仿宋" w:hAnsi="仿宋" w:eastAsia="仿宋"/>
                <w:szCs w:val="21"/>
              </w:rPr>
              <w:t>被授权代表：（签字）</w:t>
            </w:r>
          </w:p>
        </w:tc>
      </w:tr>
      <w:tr w14:paraId="5E0F8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493" w:type="dxa"/>
            <w:noWrap w:val="0"/>
            <w:vAlign w:val="top"/>
          </w:tcPr>
          <w:p w14:paraId="5E2F9710">
            <w:pPr>
              <w:spacing w:line="440" w:lineRule="exact"/>
              <w:rPr>
                <w:rFonts w:hint="default" w:ascii="仿宋" w:hAnsi="仿宋" w:eastAsia="仿宋"/>
                <w:szCs w:val="21"/>
                <w:lang w:val="en-US" w:eastAsia="zh-CN"/>
              </w:rPr>
            </w:pPr>
            <w:r>
              <w:rPr>
                <w:rFonts w:hint="eastAsia" w:ascii="仿宋" w:hAnsi="仿宋" w:eastAsia="仿宋"/>
                <w:szCs w:val="21"/>
              </w:rPr>
              <w:t>电话：</w:t>
            </w:r>
            <w:r>
              <w:rPr>
                <w:rFonts w:hint="eastAsia" w:ascii="仿宋" w:hAnsi="仿宋" w:eastAsia="仿宋"/>
                <w:szCs w:val="21"/>
                <w:lang w:val="en-US" w:eastAsia="zh-CN"/>
              </w:rPr>
              <w:t>0913-3035604</w:t>
            </w:r>
          </w:p>
        </w:tc>
        <w:tc>
          <w:tcPr>
            <w:tcW w:w="4526" w:type="dxa"/>
            <w:noWrap w:val="0"/>
            <w:vAlign w:val="top"/>
          </w:tcPr>
          <w:p w14:paraId="7945232F">
            <w:pPr>
              <w:spacing w:line="440" w:lineRule="exact"/>
              <w:rPr>
                <w:rFonts w:hint="default" w:ascii="仿宋" w:hAnsi="仿宋" w:eastAsia="仿宋"/>
                <w:lang w:val="en-US" w:eastAsia="zh-CN"/>
              </w:rPr>
            </w:pPr>
            <w:r>
              <w:rPr>
                <w:rFonts w:hint="eastAsia" w:ascii="仿宋" w:hAnsi="仿宋" w:eastAsia="仿宋"/>
                <w:szCs w:val="21"/>
              </w:rPr>
              <w:t>电话：</w:t>
            </w:r>
          </w:p>
        </w:tc>
      </w:tr>
      <w:tr w14:paraId="34B81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493" w:type="dxa"/>
            <w:noWrap w:val="0"/>
            <w:vAlign w:val="top"/>
          </w:tcPr>
          <w:p w14:paraId="5B400FE9">
            <w:pPr>
              <w:spacing w:line="440" w:lineRule="exact"/>
              <w:rPr>
                <w:rFonts w:hint="default" w:ascii="仿宋" w:hAnsi="仿宋" w:eastAsia="仿宋"/>
                <w:szCs w:val="21"/>
                <w:lang w:val="en-US" w:eastAsia="zh-CN"/>
              </w:rPr>
            </w:pPr>
            <w:r>
              <w:rPr>
                <w:rFonts w:hint="eastAsia" w:ascii="仿宋" w:hAnsi="仿宋" w:eastAsia="仿宋"/>
                <w:szCs w:val="21"/>
              </w:rPr>
              <w:t>传真：</w:t>
            </w:r>
            <w:r>
              <w:rPr>
                <w:rFonts w:hint="eastAsia" w:ascii="仿宋" w:hAnsi="仿宋" w:eastAsia="仿宋"/>
                <w:szCs w:val="21"/>
                <w:lang w:val="en-US" w:eastAsia="zh-CN"/>
              </w:rPr>
              <w:t>0913-3035670</w:t>
            </w:r>
          </w:p>
        </w:tc>
        <w:tc>
          <w:tcPr>
            <w:tcW w:w="4526" w:type="dxa"/>
            <w:noWrap w:val="0"/>
            <w:vAlign w:val="top"/>
          </w:tcPr>
          <w:p w14:paraId="38F69A2D">
            <w:pPr>
              <w:spacing w:line="440" w:lineRule="exact"/>
              <w:rPr>
                <w:rFonts w:hint="eastAsia" w:ascii="仿宋" w:hAnsi="仿宋" w:eastAsia="仿宋"/>
                <w:lang w:eastAsia="zh-CN"/>
              </w:rPr>
            </w:pPr>
            <w:r>
              <w:rPr>
                <w:rFonts w:hint="eastAsia" w:ascii="仿宋" w:hAnsi="仿宋" w:eastAsia="仿宋"/>
                <w:szCs w:val="21"/>
              </w:rPr>
              <w:t>传真：</w:t>
            </w:r>
          </w:p>
        </w:tc>
      </w:tr>
      <w:tr w14:paraId="37CB4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4493" w:type="dxa"/>
            <w:noWrap w:val="0"/>
            <w:vAlign w:val="top"/>
          </w:tcPr>
          <w:p w14:paraId="3438C44A">
            <w:pPr>
              <w:spacing w:line="440" w:lineRule="exact"/>
              <w:rPr>
                <w:rFonts w:ascii="仿宋" w:hAnsi="仿宋" w:eastAsia="仿宋"/>
              </w:rPr>
            </w:pPr>
          </w:p>
        </w:tc>
        <w:tc>
          <w:tcPr>
            <w:tcW w:w="4526" w:type="dxa"/>
            <w:noWrap w:val="0"/>
            <w:vAlign w:val="top"/>
          </w:tcPr>
          <w:p w14:paraId="1F86726B">
            <w:pPr>
              <w:spacing w:line="440" w:lineRule="exact"/>
              <w:rPr>
                <w:rFonts w:ascii="仿宋" w:hAnsi="仿宋" w:eastAsia="仿宋"/>
              </w:rPr>
            </w:pPr>
            <w:r>
              <w:rPr>
                <w:rFonts w:hint="eastAsia" w:ascii="仿宋" w:hAnsi="仿宋" w:eastAsia="仿宋"/>
                <w:szCs w:val="21"/>
              </w:rPr>
              <w:t>开户银行：</w:t>
            </w:r>
          </w:p>
        </w:tc>
      </w:tr>
      <w:tr w14:paraId="0C529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4493" w:type="dxa"/>
            <w:noWrap w:val="0"/>
            <w:vAlign w:val="top"/>
          </w:tcPr>
          <w:p w14:paraId="71CA4ACA">
            <w:pPr>
              <w:spacing w:line="440" w:lineRule="exact"/>
              <w:rPr>
                <w:rFonts w:ascii="仿宋" w:hAnsi="仿宋" w:eastAsia="仿宋"/>
              </w:rPr>
            </w:pPr>
          </w:p>
        </w:tc>
        <w:tc>
          <w:tcPr>
            <w:tcW w:w="4526" w:type="dxa"/>
            <w:noWrap w:val="0"/>
            <w:vAlign w:val="top"/>
          </w:tcPr>
          <w:p w14:paraId="79B5BBDD">
            <w:pPr>
              <w:spacing w:line="440" w:lineRule="exact"/>
              <w:rPr>
                <w:rFonts w:ascii="仿宋" w:hAnsi="仿宋" w:eastAsia="仿宋"/>
                <w:szCs w:val="21"/>
              </w:rPr>
            </w:pPr>
            <w:r>
              <w:rPr>
                <w:rFonts w:hint="eastAsia" w:ascii="仿宋" w:hAnsi="仿宋" w:eastAsia="仿宋"/>
                <w:szCs w:val="21"/>
              </w:rPr>
              <w:t>帐号：</w:t>
            </w:r>
          </w:p>
        </w:tc>
      </w:tr>
      <w:tr w14:paraId="0C050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trPr>
        <w:tc>
          <w:tcPr>
            <w:tcW w:w="4493" w:type="dxa"/>
            <w:noWrap w:val="0"/>
            <w:vAlign w:val="top"/>
          </w:tcPr>
          <w:p w14:paraId="51B9446B">
            <w:pPr>
              <w:spacing w:line="440" w:lineRule="exact"/>
              <w:rPr>
                <w:rFonts w:ascii="仿宋" w:hAnsi="仿宋" w:eastAsia="仿宋"/>
                <w:szCs w:val="21"/>
              </w:rPr>
            </w:pPr>
            <w:r>
              <w:rPr>
                <w:rFonts w:hint="eastAsia" w:ascii="仿宋" w:hAnsi="仿宋" w:eastAsia="仿宋"/>
                <w:szCs w:val="21"/>
              </w:rPr>
              <w:t>日期：</w:t>
            </w:r>
            <w:r>
              <w:rPr>
                <w:rFonts w:hint="eastAsia" w:ascii="仿宋" w:hAnsi="仿宋" w:eastAsia="仿宋"/>
                <w:szCs w:val="21"/>
                <w:lang w:val="en-US" w:eastAsia="zh-CN"/>
              </w:rPr>
              <w:t xml:space="preserve">  </w:t>
            </w:r>
            <w:r>
              <w:rPr>
                <w:rFonts w:hint="eastAsia" w:ascii="仿宋" w:hAnsi="仿宋" w:eastAsia="仿宋"/>
                <w:szCs w:val="21"/>
              </w:rPr>
              <w:t xml:space="preserve"> </w:t>
            </w:r>
            <w:r>
              <w:rPr>
                <w:rFonts w:hint="eastAsia" w:ascii="仿宋" w:hAnsi="仿宋" w:eastAsia="仿宋"/>
                <w:szCs w:val="21"/>
                <w:lang w:val="en-US" w:eastAsia="zh-CN"/>
              </w:rPr>
              <w:t xml:space="preserve">  </w:t>
            </w:r>
            <w:r>
              <w:rPr>
                <w:rFonts w:hint="eastAsia" w:ascii="仿宋" w:hAnsi="仿宋" w:eastAsia="仿宋"/>
                <w:szCs w:val="21"/>
              </w:rPr>
              <w:t xml:space="preserve">  年   月 </w:t>
            </w:r>
            <w:r>
              <w:rPr>
                <w:rFonts w:hint="eastAsia" w:ascii="仿宋" w:hAnsi="仿宋" w:eastAsia="仿宋"/>
                <w:szCs w:val="21"/>
                <w:lang w:val="en-US" w:eastAsia="zh-CN"/>
              </w:rPr>
              <w:t xml:space="preserve"> </w:t>
            </w:r>
            <w:r>
              <w:rPr>
                <w:rFonts w:hint="eastAsia" w:ascii="仿宋" w:hAnsi="仿宋" w:eastAsia="仿宋"/>
                <w:szCs w:val="21"/>
              </w:rPr>
              <w:t xml:space="preserve">  日</w:t>
            </w:r>
          </w:p>
          <w:p w14:paraId="73583EC6">
            <w:pPr>
              <w:spacing w:line="440" w:lineRule="exact"/>
              <w:rPr>
                <w:rFonts w:ascii="仿宋" w:hAnsi="仿宋" w:eastAsia="仿宋"/>
              </w:rPr>
            </w:pPr>
          </w:p>
        </w:tc>
        <w:tc>
          <w:tcPr>
            <w:tcW w:w="4526" w:type="dxa"/>
            <w:noWrap w:val="0"/>
            <w:vAlign w:val="top"/>
          </w:tcPr>
          <w:p w14:paraId="1BDDA57D">
            <w:pPr>
              <w:spacing w:line="440" w:lineRule="exact"/>
              <w:rPr>
                <w:rFonts w:ascii="仿宋" w:hAnsi="仿宋" w:eastAsia="仿宋"/>
              </w:rPr>
            </w:pPr>
            <w:r>
              <w:rPr>
                <w:rFonts w:hint="eastAsia" w:ascii="仿宋" w:hAnsi="仿宋" w:eastAsia="仿宋"/>
                <w:szCs w:val="21"/>
              </w:rPr>
              <w:t xml:space="preserve">日期：   </w:t>
            </w:r>
            <w:r>
              <w:rPr>
                <w:rFonts w:hint="eastAsia" w:ascii="仿宋" w:hAnsi="仿宋" w:eastAsia="仿宋"/>
                <w:szCs w:val="21"/>
                <w:lang w:val="en-US" w:eastAsia="zh-CN"/>
              </w:rPr>
              <w:t xml:space="preserve">     </w:t>
            </w:r>
            <w:r>
              <w:rPr>
                <w:rFonts w:hint="eastAsia" w:ascii="仿宋" w:hAnsi="仿宋" w:eastAsia="仿宋"/>
                <w:szCs w:val="21"/>
              </w:rPr>
              <w:t xml:space="preserve">年   月  </w:t>
            </w:r>
            <w:r>
              <w:rPr>
                <w:rFonts w:hint="eastAsia" w:ascii="仿宋" w:hAnsi="仿宋" w:eastAsia="仿宋"/>
                <w:szCs w:val="21"/>
                <w:lang w:val="en-US" w:eastAsia="zh-CN"/>
              </w:rPr>
              <w:t xml:space="preserve"> </w:t>
            </w:r>
            <w:r>
              <w:rPr>
                <w:rFonts w:hint="eastAsia" w:ascii="仿宋" w:hAnsi="仿宋" w:eastAsia="仿宋"/>
                <w:szCs w:val="21"/>
              </w:rPr>
              <w:t xml:space="preserve"> 日</w:t>
            </w:r>
          </w:p>
        </w:tc>
      </w:tr>
    </w:tbl>
    <w:p w14:paraId="291C4FD9">
      <w:pPr>
        <w:spacing w:line="500" w:lineRule="exact"/>
        <w:rPr>
          <w:rFonts w:hint="default" w:ascii="仿宋" w:hAnsi="仿宋" w:eastAsia="仿宋"/>
          <w:sz w:val="28"/>
          <w:szCs w:val="28"/>
          <w:lang w:val="en-US" w:eastAsia="zh-CN"/>
        </w:rPr>
      </w:pPr>
      <w:r>
        <w:rPr>
          <w:rFonts w:hint="eastAsia" w:ascii="仿宋" w:hAnsi="仿宋" w:eastAsia="仿宋"/>
          <w:sz w:val="42"/>
          <w:szCs w:val="42"/>
        </w:rPr>
        <w:t xml:space="preserve">   </w:t>
      </w:r>
      <w:r>
        <w:rPr>
          <w:rFonts w:hint="eastAsia" w:ascii="仿宋" w:hAnsi="仿宋" w:eastAsia="仿宋"/>
          <w:sz w:val="28"/>
          <w:szCs w:val="28"/>
          <w:lang w:val="zh-CN"/>
        </w:rPr>
        <w:t>备注：以上合同条款中，甲方为采购人，乙方为中标供应商。</w:t>
      </w:r>
      <w:r>
        <w:rPr>
          <w:rFonts w:hint="eastAsia" w:ascii="仿宋" w:hAnsi="仿宋" w:eastAsia="仿宋"/>
          <w:sz w:val="28"/>
          <w:szCs w:val="28"/>
          <w:lang w:val="en-US" w:eastAsia="zh-CN"/>
        </w:rPr>
        <w:t xml:space="preserve">           </w:t>
      </w:r>
    </w:p>
    <w:p w14:paraId="4D8E1E91">
      <w:pPr>
        <w:spacing w:line="560" w:lineRule="exact"/>
        <w:ind w:firstLine="5712" w:firstLineChars="2100"/>
        <w:rPr>
          <w:rFonts w:hint="eastAsia" w:ascii="仿宋" w:hAnsi="仿宋" w:eastAsia="仿宋"/>
          <w:spacing w:val="-4"/>
          <w:sz w:val="28"/>
          <w:szCs w:val="28"/>
          <w:lang w:val="zh-CN"/>
        </w:rPr>
      </w:pPr>
    </w:p>
    <w:p w14:paraId="43E41888">
      <w:pPr>
        <w:spacing w:line="560" w:lineRule="exact"/>
        <w:ind w:firstLine="5712" w:firstLineChars="2100"/>
        <w:rPr>
          <w:rFonts w:hint="eastAsia" w:ascii="仿宋" w:hAnsi="仿宋" w:eastAsia="仿宋"/>
          <w:spacing w:val="-4"/>
          <w:sz w:val="28"/>
          <w:szCs w:val="28"/>
          <w:lang w:val="zh-CN"/>
        </w:rPr>
      </w:pPr>
    </w:p>
    <w:p w14:paraId="67EE8B48">
      <w:pPr>
        <w:spacing w:line="560" w:lineRule="exact"/>
        <w:ind w:firstLine="5712" w:firstLineChars="2100"/>
        <w:rPr>
          <w:rFonts w:hint="eastAsia" w:ascii="仿宋" w:hAnsi="仿宋" w:eastAsia="仿宋"/>
          <w:spacing w:val="-4"/>
          <w:sz w:val="28"/>
          <w:szCs w:val="28"/>
          <w:lang w:val="zh-CN"/>
        </w:rPr>
      </w:pPr>
    </w:p>
    <w:p w14:paraId="048DD70F">
      <w:pPr>
        <w:spacing w:line="560" w:lineRule="exact"/>
        <w:ind w:firstLine="5712" w:firstLineChars="2100"/>
        <w:rPr>
          <w:rFonts w:hint="eastAsia" w:ascii="仿宋" w:hAnsi="仿宋" w:eastAsia="仿宋"/>
          <w:spacing w:val="-4"/>
          <w:sz w:val="28"/>
          <w:szCs w:val="28"/>
          <w:lang w:val="zh-CN"/>
        </w:rPr>
      </w:pPr>
    </w:p>
    <w:p w14:paraId="44451AC9">
      <w:pPr>
        <w:spacing w:line="560" w:lineRule="exact"/>
        <w:ind w:firstLine="5712" w:firstLineChars="2100"/>
        <w:rPr>
          <w:rFonts w:hint="eastAsia" w:ascii="仿宋" w:hAnsi="仿宋" w:eastAsia="仿宋"/>
          <w:spacing w:val="-4"/>
          <w:sz w:val="28"/>
          <w:szCs w:val="28"/>
          <w:lang w:val="zh-CN"/>
        </w:rPr>
      </w:pPr>
    </w:p>
    <w:p w14:paraId="295EF166">
      <w:pPr>
        <w:spacing w:line="560" w:lineRule="exact"/>
        <w:ind w:firstLine="6256" w:firstLineChars="2300"/>
        <w:rPr>
          <w:rFonts w:hint="eastAsia" w:ascii="仿宋" w:hAnsi="仿宋" w:eastAsia="仿宋"/>
          <w:spacing w:val="-4"/>
          <w:sz w:val="28"/>
          <w:szCs w:val="28"/>
          <w:lang w:val="zh-CN"/>
        </w:rPr>
      </w:pPr>
      <w:r>
        <w:rPr>
          <w:rFonts w:hint="eastAsia" w:ascii="仿宋" w:hAnsi="仿宋" w:eastAsia="仿宋"/>
          <w:spacing w:val="-4"/>
          <w:sz w:val="28"/>
          <w:szCs w:val="28"/>
          <w:lang w:val="zh-CN"/>
        </w:rPr>
        <w:t>渭南市体育中心</w:t>
      </w:r>
    </w:p>
    <w:p w14:paraId="6ED42428">
      <w:pPr>
        <w:tabs>
          <w:tab w:val="left" w:pos="5426"/>
        </w:tabs>
        <w:spacing w:line="560" w:lineRule="exact"/>
        <w:ind w:firstLine="5436" w:firstLineChars="1800"/>
        <w:rPr>
          <w:rFonts w:hint="eastAsia" w:ascii="仿宋" w:hAnsi="仿宋" w:eastAsia="仿宋"/>
          <w:spacing w:val="11"/>
          <w:sz w:val="28"/>
          <w:szCs w:val="28"/>
        </w:rPr>
      </w:pPr>
      <w:r>
        <w:rPr>
          <w:rFonts w:hint="eastAsia" w:ascii="仿宋" w:hAnsi="仿宋" w:eastAsia="仿宋"/>
          <w:spacing w:val="11"/>
          <w:sz w:val="28"/>
          <w:szCs w:val="28"/>
          <w:lang w:eastAsia="zh-CN"/>
        </w:rPr>
        <w:tab/>
      </w:r>
      <w:r>
        <w:rPr>
          <w:rFonts w:hint="eastAsia" w:ascii="仿宋" w:hAnsi="仿宋" w:eastAsia="仿宋"/>
          <w:spacing w:val="11"/>
          <w:sz w:val="28"/>
          <w:szCs w:val="28"/>
          <w:lang w:val="en-US" w:eastAsia="zh-CN"/>
        </w:rPr>
        <w:t xml:space="preserve">    </w:t>
      </w:r>
      <w:r>
        <w:rPr>
          <w:rFonts w:hint="eastAsia" w:ascii="仿宋" w:hAnsi="仿宋" w:eastAsia="仿宋"/>
          <w:spacing w:val="11"/>
          <w:sz w:val="28"/>
          <w:szCs w:val="28"/>
        </w:rPr>
        <w:t xml:space="preserve">年 </w:t>
      </w:r>
      <w:r>
        <w:rPr>
          <w:rFonts w:hint="eastAsia" w:ascii="仿宋" w:hAnsi="仿宋" w:eastAsia="仿宋"/>
          <w:spacing w:val="11"/>
          <w:sz w:val="28"/>
          <w:szCs w:val="28"/>
          <w:lang w:val="en-US" w:eastAsia="zh-CN"/>
        </w:rPr>
        <w:t xml:space="preserve"> </w:t>
      </w:r>
      <w:r>
        <w:rPr>
          <w:rFonts w:hint="eastAsia" w:ascii="仿宋" w:hAnsi="仿宋" w:eastAsia="仿宋"/>
          <w:spacing w:val="11"/>
          <w:sz w:val="28"/>
          <w:szCs w:val="28"/>
        </w:rPr>
        <w:t xml:space="preserve"> 月</w:t>
      </w:r>
      <w:r>
        <w:rPr>
          <w:rFonts w:hint="eastAsia" w:ascii="仿宋" w:hAnsi="仿宋" w:eastAsia="仿宋"/>
          <w:spacing w:val="11"/>
          <w:sz w:val="28"/>
          <w:szCs w:val="28"/>
          <w:lang w:val="en-US" w:eastAsia="zh-CN"/>
        </w:rPr>
        <w:t xml:space="preserve">   </w:t>
      </w:r>
      <w:r>
        <w:rPr>
          <w:rFonts w:hint="eastAsia" w:ascii="仿宋" w:hAnsi="仿宋" w:eastAsia="仿宋"/>
          <w:spacing w:val="11"/>
          <w:sz w:val="28"/>
          <w:szCs w:val="28"/>
        </w:rPr>
        <w:t>日</w:t>
      </w:r>
    </w:p>
    <w:p w14:paraId="529B8C11">
      <w:pPr>
        <w:tabs>
          <w:tab w:val="left" w:pos="5426"/>
        </w:tabs>
        <w:spacing w:line="560" w:lineRule="exact"/>
        <w:ind w:firstLine="5436" w:firstLineChars="1800"/>
        <w:rPr>
          <w:rFonts w:hint="eastAsia" w:ascii="仿宋" w:hAnsi="仿宋" w:eastAsia="仿宋"/>
          <w:spacing w:val="11"/>
          <w:sz w:val="28"/>
          <w:szCs w:val="28"/>
        </w:rPr>
      </w:pPr>
    </w:p>
    <w:p w14:paraId="40CC906E">
      <w:pPr>
        <w:spacing w:line="500" w:lineRule="exact"/>
        <w:rPr>
          <w:rFonts w:hint="eastAsia" w:ascii="仿宋" w:hAnsi="仿宋" w:eastAsia="仿宋" w:cs="Times New Roman"/>
          <w:sz w:val="28"/>
          <w:szCs w:val="28"/>
          <w:lang w:val="zh-CN" w:eastAsia="zh-CN"/>
        </w:rPr>
      </w:pPr>
      <w:r>
        <w:rPr>
          <w:rFonts w:hint="eastAsia" w:ascii="仿宋" w:hAnsi="仿宋" w:eastAsia="仿宋" w:cs="Times New Roman"/>
          <w:sz w:val="28"/>
          <w:szCs w:val="28"/>
          <w:lang w:val="zh-CN" w:eastAsia="zh-CN"/>
        </w:rPr>
        <w:t>备注：本合同为草案，其他细节由甲乙双方另行商定。</w:t>
      </w:r>
    </w:p>
    <w:p w14:paraId="680BB7FF">
      <w:pPr>
        <w:spacing w:line="500" w:lineRule="exact"/>
        <w:rPr>
          <w:rFonts w:hint="eastAsia" w:ascii="仿宋" w:hAnsi="仿宋" w:eastAsia="仿宋" w:cs="Times New Roman"/>
          <w:sz w:val="28"/>
          <w:szCs w:val="28"/>
          <w:lang w:val="zh-CN" w:eastAsia="zh-CN"/>
        </w:rPr>
      </w:pPr>
      <w:r>
        <w:rPr>
          <w:rFonts w:hint="eastAsia" w:ascii="仿宋" w:hAnsi="仿宋" w:eastAsia="仿宋" w:cs="Times New Roman"/>
          <w:sz w:val="28"/>
          <w:szCs w:val="28"/>
          <w:lang w:val="zh-CN" w:eastAsia="zh-CN"/>
        </w:rPr>
        <w:t xml:space="preserve"> </w:t>
      </w:r>
    </w:p>
    <w:sectPr>
      <w:headerReference r:id="rId9" w:type="default"/>
      <w:footerReference r:id="rId10" w:type="default"/>
      <w:footerReference r:id="rId11" w:type="even"/>
      <w:pgSz w:w="11906" w:h="16838"/>
      <w:pgMar w:top="1418" w:right="1418" w:bottom="1418"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auto"/>
    <w:pitch w:val="default"/>
    <w:sig w:usb0="00000001" w:usb1="080E0000" w:usb2="00000000" w:usb3="00000000" w:csb0="00040000" w:csb1="00000000"/>
  </w:font>
  <w:font w:name="Copperplate Gothic Bold">
    <w:altName w:val="Segoe Print"/>
    <w:panose1 w:val="020E0705020206020404"/>
    <w:charset w:val="00"/>
    <w:family w:val="swiss"/>
    <w:pitch w:val="default"/>
    <w:sig w:usb0="00000003" w:usb1="00000000" w:usb2="00000000" w:usb3="00000000" w:csb0="00000001"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Arial Narrow">
    <w:altName w:val="Arial"/>
    <w:panose1 w:val="020B0606020202030204"/>
    <w:charset w:val="00"/>
    <w:family w:val="swiss"/>
    <w:pitch w:val="default"/>
    <w:sig w:usb0="00000287" w:usb1="00000800" w:usb2="00000000" w:usb3="00000000" w:csb0="2000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ABB313">
    <w:pPr>
      <w:pStyle w:val="16"/>
      <w:tabs>
        <w:tab w:val="right" w:pos="8820"/>
        <w:tab w:val="clear" w:pos="8306"/>
      </w:tabs>
      <w:ind w:right="775"/>
      <w:jc w:val="both"/>
      <w:rPr>
        <w:rFonts w:ascii="宋体" w:hAnsi="宋体"/>
        <w:b/>
        <w:i/>
      </w:rPr>
    </w:pPr>
    <w:r>
      <w:rPr>
        <w:rFonts w:ascii="宋体" w:hAnsi="宋体"/>
        <w:b/>
        <w:bCs/>
        <w:i/>
        <w:iCs/>
      </w:rPr>
      <mc:AlternateContent>
        <mc:Choice Requires="wps">
          <w:drawing>
            <wp:anchor distT="0" distB="0" distL="114300" distR="114300" simplePos="0" relativeHeight="251659264" behindDoc="0" locked="0" layoutInCell="1" allowOverlap="1">
              <wp:simplePos x="0" y="0"/>
              <wp:positionH relativeFrom="column">
                <wp:posOffset>66675</wp:posOffset>
              </wp:positionH>
              <wp:positionV relativeFrom="paragraph">
                <wp:posOffset>-8255</wp:posOffset>
              </wp:positionV>
              <wp:extent cx="5534025" cy="0"/>
              <wp:effectExtent l="0" t="7620" r="0" b="8255"/>
              <wp:wrapNone/>
              <wp:docPr id="1" name="直线 8"/>
              <wp:cNvGraphicFramePr/>
              <a:graphic xmlns:a="http://schemas.openxmlformats.org/drawingml/2006/main">
                <a:graphicData uri="http://schemas.microsoft.com/office/word/2010/wordprocessingShape">
                  <wps:wsp>
                    <wps:cNvSpPr/>
                    <wps:spPr>
                      <a:xfrm>
                        <a:off x="0" y="0"/>
                        <a:ext cx="5534025" cy="0"/>
                      </a:xfrm>
                      <a:prstGeom prst="line">
                        <a:avLst/>
                      </a:prstGeom>
                      <a:ln w="15875" cap="flat" cmpd="sng">
                        <a:solidFill>
                          <a:srgbClr val="739CC3"/>
                        </a:solidFill>
                        <a:prstDash val="solid"/>
                        <a:headEnd type="none" w="med" len="med"/>
                        <a:tailEnd type="none" w="med" len="med"/>
                      </a:ln>
                    </wps:spPr>
                    <wps:bodyPr upright="1"/>
                  </wps:wsp>
                </a:graphicData>
              </a:graphic>
            </wp:anchor>
          </w:drawing>
        </mc:Choice>
        <mc:Fallback>
          <w:pict>
            <v:line id="直线 8" o:spid="_x0000_s1026" o:spt="20" style="position:absolute;left:0pt;margin-left:5.25pt;margin-top:-0.65pt;height:0pt;width:435.75pt;z-index:251659264;mso-width-relative:page;mso-height-relative:page;" filled="f" stroked="t" coordsize="21600,21600" o:gfxdata="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SFxGc0gAA&#10;AAgBAAAPAAAAAAAAAAEAIAAAACIAAABkcnMvZG93bnJldi54bWxQSwECFAAUAAAACACHTuJANhGX&#10;u+sBAADcAwAADgAAAAAAAAABACAAAAAhAQAAZHJzL2Uyb0RvYy54bWxQSwUGAAAAAAYABgBZAQAA&#10;fgUAAAAA&#10;">
              <v:fill on="f" focussize="0,0"/>
              <v:stroke weight="1.25pt" color="#739CC3" joinstyle="round"/>
              <v:imagedata o:title=""/>
              <o:lock v:ext="edit" aspectratio="f"/>
            </v:line>
          </w:pict>
        </mc:Fallback>
      </mc:AlternateContent>
    </w:r>
    <w:r>
      <w:rPr>
        <w:rFonts w:hint="eastAsia" w:ascii="宋体" w:hAnsi="宋体"/>
        <w:b/>
        <w:bCs/>
        <w:i/>
        <w:iCs/>
      </w:rPr>
      <w:t xml:space="preserve">                     </w:t>
    </w:r>
    <w:r>
      <w:rPr>
        <w:rFonts w:ascii="宋体" w:hAnsi="宋体"/>
        <w:b/>
        <w:bCs/>
        <w:i/>
        <w:iCs/>
        <w:kern w:val="0"/>
        <w:szCs w:val="21"/>
      </w:rPr>
      <w:t xml:space="preserve">- </w:t>
    </w:r>
    <w:r>
      <w:rPr>
        <w:rFonts w:ascii="宋体" w:hAnsi="宋体"/>
        <w:b/>
        <w:bCs/>
        <w:i/>
        <w:iCs/>
        <w:kern w:val="0"/>
        <w:szCs w:val="21"/>
      </w:rPr>
      <w:fldChar w:fldCharType="begin"/>
    </w:r>
    <w:r>
      <w:rPr>
        <w:rFonts w:ascii="宋体" w:hAnsi="宋体"/>
        <w:b/>
        <w:bCs/>
        <w:i/>
        <w:iCs/>
        <w:kern w:val="0"/>
        <w:szCs w:val="21"/>
      </w:rPr>
      <w:instrText xml:space="preserve"> PAGE </w:instrText>
    </w:r>
    <w:r>
      <w:rPr>
        <w:rFonts w:ascii="宋体" w:hAnsi="宋体"/>
        <w:b/>
        <w:bCs/>
        <w:i/>
        <w:iCs/>
        <w:kern w:val="0"/>
        <w:szCs w:val="21"/>
      </w:rPr>
      <w:fldChar w:fldCharType="separate"/>
    </w:r>
    <w:r>
      <w:rPr>
        <w:rFonts w:ascii="宋体" w:hAnsi="宋体"/>
        <w:b/>
        <w:bCs/>
        <w:i/>
        <w:iCs/>
        <w:kern w:val="0"/>
        <w:szCs w:val="21"/>
        <w:lang/>
      </w:rPr>
      <w:t>1</w:t>
    </w:r>
    <w:r>
      <w:rPr>
        <w:rFonts w:ascii="宋体" w:hAnsi="宋体"/>
        <w:b/>
        <w:bCs/>
        <w:i/>
        <w:iCs/>
        <w:kern w:val="0"/>
        <w:szCs w:val="21"/>
      </w:rPr>
      <w:fldChar w:fldCharType="end"/>
    </w:r>
    <w:r>
      <w:rPr>
        <w:rFonts w:ascii="宋体" w:hAnsi="宋体"/>
        <w:b/>
        <w:bCs/>
        <w:i/>
        <w:iCs/>
        <w:kern w:val="0"/>
        <w:szCs w:val="21"/>
      </w:rPr>
      <w:t xml:space="preserve"> -</w:t>
    </w:r>
    <w:r>
      <w:rPr>
        <w:rFonts w:hint="eastAsia" w:ascii="宋体" w:hAnsi="宋体"/>
        <w:b/>
        <w:bCs/>
        <w:i/>
        <w:iCs/>
        <w:kern w:val="0"/>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CF816">
    <w:pPr>
      <w:pStyle w:val="1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A93BF7">
    <w:pPr>
      <w:pStyle w:val="16"/>
      <w:jc w:val="center"/>
    </w:pPr>
  </w:p>
  <w:p w14:paraId="10CD91BB">
    <w:pPr>
      <w:pStyle w:val="1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ADBC46">
    <w:pPr>
      <w:pStyle w:val="16"/>
      <w:tabs>
        <w:tab w:val="right" w:pos="8820"/>
        <w:tab w:val="clear" w:pos="8306"/>
      </w:tabs>
      <w:ind w:right="775"/>
      <w:rPr>
        <w:rFonts w:ascii="宋体" w:hAnsi="宋体"/>
      </w:rPr>
    </w:pPr>
    <w:r>
      <w:rPr>
        <w:sz w:val="20"/>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627DC4A8">
                          <w:pPr>
                            <w:pStyle w:val="16"/>
                            <w:tabs>
                              <w:tab w:val="right" w:pos="8820"/>
                              <w:tab w:val="clear" w:pos="8306"/>
                            </w:tabs>
                            <w:ind w:right="775"/>
                          </w:pPr>
                          <w:r>
                            <w:rPr>
                              <w:rFonts w:hint="eastAsia" w:ascii="宋体" w:hAnsi="宋体"/>
                              <w:bCs/>
                              <w:iCs/>
                            </w:rPr>
                            <w:t xml:space="preserve">          </w:t>
                          </w:r>
                          <w:r>
                            <w:rPr>
                              <w:rFonts w:hint="eastAsia" w:ascii="宋体" w:hAnsi="宋体"/>
                              <w:bCs/>
                              <w:iCs/>
                              <w:kern w:val="0"/>
                              <w:szCs w:val="21"/>
                            </w:rPr>
                            <w:t xml:space="preserve">- </w:t>
                          </w:r>
                          <w:r>
                            <w:rPr>
                              <w:rFonts w:hint="eastAsia" w:ascii="宋体" w:hAnsi="宋体"/>
                              <w:bCs/>
                              <w:iCs/>
                              <w:kern w:val="0"/>
                              <w:szCs w:val="21"/>
                            </w:rPr>
                            <w:fldChar w:fldCharType="begin"/>
                          </w:r>
                          <w:r>
                            <w:rPr>
                              <w:rFonts w:hint="eastAsia" w:ascii="宋体" w:hAnsi="宋体"/>
                              <w:bCs/>
                              <w:iCs/>
                              <w:kern w:val="0"/>
                              <w:szCs w:val="21"/>
                            </w:rPr>
                            <w:instrText xml:space="preserve"> PAGE </w:instrText>
                          </w:r>
                          <w:r>
                            <w:rPr>
                              <w:rFonts w:hint="eastAsia" w:ascii="宋体" w:hAnsi="宋体"/>
                              <w:bCs/>
                              <w:iCs/>
                              <w:kern w:val="0"/>
                              <w:szCs w:val="21"/>
                            </w:rPr>
                            <w:fldChar w:fldCharType="separate"/>
                          </w:r>
                          <w:r>
                            <w:rPr>
                              <w:rFonts w:ascii="宋体" w:hAnsi="宋体"/>
                              <w:bCs/>
                              <w:iCs/>
                              <w:kern w:val="0"/>
                              <w:szCs w:val="21"/>
                            </w:rPr>
                            <w:t>52</w:t>
                          </w:r>
                          <w:r>
                            <w:rPr>
                              <w:rFonts w:hint="eastAsia" w:ascii="宋体" w:hAnsi="宋体"/>
                              <w:bCs/>
                              <w:iCs/>
                              <w:kern w:val="0"/>
                              <w:szCs w:val="21"/>
                            </w:rPr>
                            <w:fldChar w:fldCharType="end"/>
                          </w:r>
                          <w:r>
                            <w:rPr>
                              <w:rFonts w:hint="eastAsia" w:ascii="宋体" w:hAnsi="宋体"/>
                              <w:bCs/>
                              <w:iCs/>
                              <w:kern w:val="0"/>
                              <w:szCs w:val="21"/>
                            </w:rPr>
                            <w:t xml:space="preserve"> -</w:t>
                          </w:r>
                          <w:r>
                            <w:rPr>
                              <w:rFonts w:hint="eastAsia" w:ascii="宋体" w:hAnsi="宋体"/>
                              <w:bCs/>
                              <w:iCs/>
                            </w:rPr>
                            <w:t xml:space="preserve">                    </w:t>
                          </w:r>
                        </w:p>
                      </w:txbxContent>
                    </wps:txbx>
                    <wps:bodyPr wrap="none" lIns="0" tIns="0" rIns="0" bIns="0" upright="1">
                      <a:spAutoFit/>
                    </wps:bodyPr>
                  </wps:wsp>
                </a:graphicData>
              </a:graphic>
            </wp:anchor>
          </w:drawing>
        </mc:Choice>
        <mc:Fallback>
          <w:pict>
            <v:shape id="文本框 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GmCS9MAAAAFAQAADwAAAAAAAAABACAAAAAiAAAA&#10;ZHJzL2Rvd25yZXYueG1sUEsBAhQAFAAAAAgAh07iQOFSlNzTAQAApAMAAA4AAAAAAAAAAQAgAAAA&#10;IgEAAGRycy9lMm9Eb2MueG1sUEsFBgAAAAAGAAYAWQEAAGcFAAAAAA==&#10;">
              <v:fill on="f" focussize="0,0"/>
              <v:stroke on="f" weight="1.25pt"/>
              <v:imagedata o:title=""/>
              <o:lock v:ext="edit" aspectratio="f"/>
              <v:textbox inset="0mm,0mm,0mm,0mm" style="mso-fit-shape-to-text:t;">
                <w:txbxContent>
                  <w:p w14:paraId="627DC4A8">
                    <w:pPr>
                      <w:pStyle w:val="16"/>
                      <w:tabs>
                        <w:tab w:val="right" w:pos="8820"/>
                        <w:tab w:val="clear" w:pos="8306"/>
                      </w:tabs>
                      <w:ind w:right="775"/>
                    </w:pPr>
                    <w:r>
                      <w:rPr>
                        <w:rFonts w:hint="eastAsia" w:ascii="宋体" w:hAnsi="宋体"/>
                        <w:bCs/>
                        <w:iCs/>
                      </w:rPr>
                      <w:t xml:space="preserve">          </w:t>
                    </w:r>
                    <w:r>
                      <w:rPr>
                        <w:rFonts w:hint="eastAsia" w:ascii="宋体" w:hAnsi="宋体"/>
                        <w:bCs/>
                        <w:iCs/>
                        <w:kern w:val="0"/>
                        <w:szCs w:val="21"/>
                      </w:rPr>
                      <w:t xml:space="preserve">- </w:t>
                    </w:r>
                    <w:r>
                      <w:rPr>
                        <w:rFonts w:hint="eastAsia" w:ascii="宋体" w:hAnsi="宋体"/>
                        <w:bCs/>
                        <w:iCs/>
                        <w:kern w:val="0"/>
                        <w:szCs w:val="21"/>
                      </w:rPr>
                      <w:fldChar w:fldCharType="begin"/>
                    </w:r>
                    <w:r>
                      <w:rPr>
                        <w:rFonts w:hint="eastAsia" w:ascii="宋体" w:hAnsi="宋体"/>
                        <w:bCs/>
                        <w:iCs/>
                        <w:kern w:val="0"/>
                        <w:szCs w:val="21"/>
                      </w:rPr>
                      <w:instrText xml:space="preserve"> PAGE </w:instrText>
                    </w:r>
                    <w:r>
                      <w:rPr>
                        <w:rFonts w:hint="eastAsia" w:ascii="宋体" w:hAnsi="宋体"/>
                        <w:bCs/>
                        <w:iCs/>
                        <w:kern w:val="0"/>
                        <w:szCs w:val="21"/>
                      </w:rPr>
                      <w:fldChar w:fldCharType="separate"/>
                    </w:r>
                    <w:r>
                      <w:rPr>
                        <w:rFonts w:ascii="宋体" w:hAnsi="宋体"/>
                        <w:bCs/>
                        <w:iCs/>
                        <w:kern w:val="0"/>
                        <w:szCs w:val="21"/>
                      </w:rPr>
                      <w:t>52</w:t>
                    </w:r>
                    <w:r>
                      <w:rPr>
                        <w:rFonts w:hint="eastAsia" w:ascii="宋体" w:hAnsi="宋体"/>
                        <w:bCs/>
                        <w:iCs/>
                        <w:kern w:val="0"/>
                        <w:szCs w:val="21"/>
                      </w:rPr>
                      <w:fldChar w:fldCharType="end"/>
                    </w:r>
                    <w:r>
                      <w:rPr>
                        <w:rFonts w:hint="eastAsia" w:ascii="宋体" w:hAnsi="宋体"/>
                        <w:bCs/>
                        <w:iCs/>
                        <w:kern w:val="0"/>
                        <w:szCs w:val="21"/>
                      </w:rPr>
                      <w:t xml:space="preserve"> -</w:t>
                    </w:r>
                    <w:r>
                      <w:rPr>
                        <w:rFonts w:hint="eastAsia" w:ascii="宋体" w:hAnsi="宋体"/>
                        <w:bCs/>
                        <w:iCs/>
                      </w:rP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746F98">
    <w:pPr>
      <w:pStyle w:val="16"/>
      <w:framePr w:wrap="around" w:vAnchor="text" w:hAnchor="margin" w:xAlign="right" w:y="1"/>
      <w:rPr>
        <w:rStyle w:val="25"/>
      </w:rPr>
    </w:pPr>
    <w:r>
      <w:fldChar w:fldCharType="begin"/>
    </w:r>
    <w:r>
      <w:rPr>
        <w:rStyle w:val="25"/>
      </w:rPr>
      <w:instrText xml:space="preserve">PAGE  </w:instrText>
    </w:r>
    <w:r>
      <w:fldChar w:fldCharType="separate"/>
    </w:r>
    <w:r>
      <w:rPr>
        <w:rStyle w:val="25"/>
      </w:rPr>
      <w:t>34</w:t>
    </w:r>
    <w:r>
      <w:fldChar w:fldCharType="end"/>
    </w:r>
  </w:p>
  <w:p w14:paraId="0B0CD35C">
    <w:pPr>
      <w:pStyle w:val="1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7DF452">
    <w:pPr>
      <w:jc w:val="right"/>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12AF9D3B">
                          <w:pPr>
                            <w:pStyle w:val="17"/>
                          </w:pPr>
                          <w:r>
                            <w:fldChar w:fldCharType="begin"/>
                          </w:r>
                          <w:r>
                            <w:instrText xml:space="preserve"> PAGE  \* MERGEFORMAT </w:instrText>
                          </w:r>
                          <w:r>
                            <w:fldChar w:fldCharType="separate"/>
                          </w:r>
                          <w:r>
                            <w:rPr>
                              <w:lang/>
                            </w:rPr>
                            <w:t>14</w:t>
                          </w:r>
                          <w:r>
                            <w:fldChar w:fldCharType="end"/>
                          </w:r>
                        </w:p>
                      </w:txbxContent>
                    </wps:txbx>
                    <wps:bodyPr wrap="none" lIns="0" tIns="0" rIns="0" bIns="0" upright="1">
                      <a:spAutoFit/>
                    </wps:bodyPr>
                  </wps:wsp>
                </a:graphicData>
              </a:graphic>
            </wp:anchor>
          </w:drawing>
        </mc:Choice>
        <mc:Fallback>
          <w:pict>
            <v:shape id="文本框 1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GmCS9MAAAAFAQAADwAAAAAAAAABACAAAAAiAAAA&#10;ZHJzL2Rvd25yZXYueG1sUEsBAhQAFAAAAAgAh07iQPcCXMLTAQAApAMAAA4AAAAAAAAAAQAgAAAA&#10;IgEAAGRycy9lMm9Eb2MueG1sUEsFBgAAAAAGAAYAWQEAAGcFAAAAAA==&#10;">
              <v:fill on="f" focussize="0,0"/>
              <v:stroke on="f" weight="1.25pt"/>
              <v:imagedata o:title=""/>
              <o:lock v:ext="edit" aspectratio="f"/>
              <v:textbox inset="0mm,0mm,0mm,0mm" style="mso-fit-shape-to-text:t;">
                <w:txbxContent>
                  <w:p w14:paraId="12AF9D3B">
                    <w:pPr>
                      <w:pStyle w:val="17"/>
                    </w:pPr>
                    <w:r>
                      <w:fldChar w:fldCharType="begin"/>
                    </w:r>
                    <w:r>
                      <w:instrText xml:space="preserve"> PAGE  \* MERGEFORMAT </w:instrText>
                    </w:r>
                    <w:r>
                      <w:fldChar w:fldCharType="separate"/>
                    </w:r>
                    <w:r>
                      <w:rPr>
                        <w:lang/>
                      </w:rPr>
                      <w:t>14</w:t>
                    </w:r>
                    <w:r>
                      <w:fldChar w:fldCharType="end"/>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1E7E1">
    <w:pPr>
      <w:pStyle w:val="17"/>
      <w:framePr w:wrap="around" w:vAnchor="text" w:hAnchor="margin" w:xAlign="right" w:y="1"/>
      <w:rPr>
        <w:rStyle w:val="25"/>
      </w:rPr>
    </w:pPr>
    <w:r>
      <w:fldChar w:fldCharType="begin"/>
    </w:r>
    <w:r>
      <w:rPr>
        <w:rStyle w:val="25"/>
      </w:rPr>
      <w:instrText xml:space="preserve">PAGE  </w:instrText>
    </w:r>
    <w:r>
      <w:fldChar w:fldCharType="end"/>
    </w:r>
  </w:p>
  <w:p w14:paraId="11717DC6">
    <w:pPr>
      <w:pStyle w:val="17"/>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3950F">
    <w:pPr>
      <w:autoSpaceDE w:val="0"/>
      <w:autoSpaceDN w:val="0"/>
      <w:adjustRightInd w:val="0"/>
      <w:snapToGrid w:val="0"/>
      <w:spacing w:line="360" w:lineRule="auto"/>
      <w:rPr>
        <w:rFonts w:ascii="宋体" w:hAnsi="宋体"/>
        <w:sz w:val="18"/>
        <w:szCs w:val="18"/>
        <w:u w:val="single"/>
      </w:rPr>
    </w:pPr>
    <w:r>
      <w:rPr>
        <w:rFonts w:hint="eastAsia" w:ascii="宋体" w:hAnsi="宋体"/>
        <w:sz w:val="18"/>
        <w:szCs w:val="18"/>
        <w:u w:val="single"/>
      </w:rPr>
      <w:t>渭南政府采购项目                                                渭南市体育中心安保保洁服务项目</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91E37">
    <w:pPr>
      <w:autoSpaceDE w:val="0"/>
      <w:autoSpaceDN w:val="0"/>
      <w:adjustRightInd w:val="0"/>
      <w:snapToGrid w:val="0"/>
      <w:spacing w:line="360" w:lineRule="auto"/>
      <w:rPr>
        <w:rFonts w:ascii="宋体" w:hAnsi="宋体"/>
        <w:sz w:val="18"/>
        <w:szCs w:val="18"/>
        <w:u w:val="single"/>
      </w:rPr>
    </w:pPr>
    <w:r>
      <w:rPr>
        <w:rFonts w:hint="eastAsia" w:ascii="宋体" w:hAnsi="宋体"/>
        <w:sz w:val="18"/>
        <w:szCs w:val="18"/>
        <w:u w:val="single"/>
      </w:rPr>
      <w:t xml:space="preserve">渭南政府采购项目                                                 渭南市体育中心安保保洁服务项目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06FFC6"/>
    <w:multiLevelType w:val="singleLevel"/>
    <w:tmpl w:val="9F06FFC6"/>
    <w:lvl w:ilvl="0" w:tentative="0">
      <w:start w:val="1"/>
      <w:numFmt w:val="chineseCounting"/>
      <w:suff w:val="nothing"/>
      <w:lvlText w:val="%1、"/>
      <w:lvlJc w:val="left"/>
      <w:pPr>
        <w:ind w:left="278"/>
      </w:pPr>
      <w:rPr>
        <w:rFonts w:hint="eastAsia"/>
      </w:rPr>
    </w:lvl>
  </w:abstractNum>
  <w:abstractNum w:abstractNumId="1">
    <w:nsid w:val="EEAD8E65"/>
    <w:multiLevelType w:val="singleLevel"/>
    <w:tmpl w:val="EEAD8E65"/>
    <w:lvl w:ilvl="0" w:tentative="0">
      <w:start w:val="2"/>
      <w:numFmt w:val="decimal"/>
      <w:lvlText w:val="%1."/>
      <w:lvlJc w:val="left"/>
      <w:pPr>
        <w:tabs>
          <w:tab w:val="left" w:pos="312"/>
        </w:tabs>
      </w:pPr>
    </w:lvl>
  </w:abstractNum>
  <w:abstractNum w:abstractNumId="2">
    <w:nsid w:val="06F336D1"/>
    <w:multiLevelType w:val="multilevel"/>
    <w:tmpl w:val="06F336D1"/>
    <w:lvl w:ilvl="0" w:tentative="0">
      <w:start w:val="1"/>
      <w:numFmt w:val="decimal"/>
      <w:pStyle w:val="42"/>
      <w:lvlText w:val="%1、"/>
      <w:lvlJc w:val="left"/>
      <w:pPr>
        <w:tabs>
          <w:tab w:val="left" w:pos="1755"/>
        </w:tabs>
        <w:ind w:left="1755" w:hanging="1125"/>
      </w:pPr>
      <w:rPr>
        <w:rFonts w:hint="eastAsia"/>
      </w:rPr>
    </w:lvl>
    <w:lvl w:ilvl="1" w:tentative="0">
      <w:start w:val="1"/>
      <w:numFmt w:val="japaneseCounting"/>
      <w:lvlText w:val="%2、"/>
      <w:lvlJc w:val="left"/>
      <w:pPr>
        <w:tabs>
          <w:tab w:val="left" w:pos="1770"/>
        </w:tabs>
        <w:ind w:left="1770" w:hanging="720"/>
      </w:pPr>
      <w:rPr>
        <w:rFonts w:hint="eastAsia"/>
      </w:r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3">
    <w:nsid w:val="437ED33B"/>
    <w:multiLevelType w:val="singleLevel"/>
    <w:tmpl w:val="437ED33B"/>
    <w:lvl w:ilvl="0" w:tentative="0">
      <w:start w:val="5"/>
      <w:numFmt w:val="chineseCounting"/>
      <w:suff w:val="nothing"/>
      <w:lvlText w:val="%1、"/>
      <w:lvlJc w:val="left"/>
      <w:pPr>
        <w:ind w:left="278"/>
      </w:pPr>
      <w:rPr>
        <w:rFonts w:hint="eastAsia"/>
      </w:rPr>
    </w:lvl>
  </w:abstractNum>
  <w:abstractNum w:abstractNumId="4">
    <w:nsid w:val="6DF1CB17"/>
    <w:multiLevelType w:val="singleLevel"/>
    <w:tmpl w:val="6DF1CB17"/>
    <w:lvl w:ilvl="0" w:tentative="0">
      <w:start w:val="2"/>
      <w:numFmt w:val="decimal"/>
      <w:suff w:val="nothing"/>
      <w:lvlText w:val="(%1）"/>
      <w:lvlJc w:val="left"/>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BmYjYyOGE3ZGJmZjM3OTNmMzA1MzI2YzRiODNhZjQifQ=="/>
  </w:docVars>
  <w:rsids>
    <w:rsidRoot w:val="00A10829"/>
    <w:rsid w:val="00001C29"/>
    <w:rsid w:val="00001EEB"/>
    <w:rsid w:val="000029F7"/>
    <w:rsid w:val="00003CB8"/>
    <w:rsid w:val="00004DAE"/>
    <w:rsid w:val="00005E8A"/>
    <w:rsid w:val="0000750F"/>
    <w:rsid w:val="00007D6A"/>
    <w:rsid w:val="00010111"/>
    <w:rsid w:val="00010FA9"/>
    <w:rsid w:val="00011473"/>
    <w:rsid w:val="00011EB8"/>
    <w:rsid w:val="000120DC"/>
    <w:rsid w:val="0001612B"/>
    <w:rsid w:val="00021E46"/>
    <w:rsid w:val="00022044"/>
    <w:rsid w:val="00024CFB"/>
    <w:rsid w:val="00025029"/>
    <w:rsid w:val="00025092"/>
    <w:rsid w:val="00025CB0"/>
    <w:rsid w:val="000264E6"/>
    <w:rsid w:val="00030E07"/>
    <w:rsid w:val="00032881"/>
    <w:rsid w:val="00033B59"/>
    <w:rsid w:val="00034222"/>
    <w:rsid w:val="00035053"/>
    <w:rsid w:val="00040B17"/>
    <w:rsid w:val="00041041"/>
    <w:rsid w:val="00041A55"/>
    <w:rsid w:val="00042D17"/>
    <w:rsid w:val="00044951"/>
    <w:rsid w:val="0004574D"/>
    <w:rsid w:val="000524E1"/>
    <w:rsid w:val="0005388D"/>
    <w:rsid w:val="00054E58"/>
    <w:rsid w:val="000555AE"/>
    <w:rsid w:val="000560C7"/>
    <w:rsid w:val="00056A02"/>
    <w:rsid w:val="000613FA"/>
    <w:rsid w:val="0006145F"/>
    <w:rsid w:val="0006502B"/>
    <w:rsid w:val="0006558E"/>
    <w:rsid w:val="00066644"/>
    <w:rsid w:val="00067914"/>
    <w:rsid w:val="00071126"/>
    <w:rsid w:val="000720C6"/>
    <w:rsid w:val="000727E6"/>
    <w:rsid w:val="000746C9"/>
    <w:rsid w:val="000759F3"/>
    <w:rsid w:val="00075BF5"/>
    <w:rsid w:val="00075FCE"/>
    <w:rsid w:val="00076283"/>
    <w:rsid w:val="000772E7"/>
    <w:rsid w:val="00077E4B"/>
    <w:rsid w:val="00080741"/>
    <w:rsid w:val="0008134A"/>
    <w:rsid w:val="0008341F"/>
    <w:rsid w:val="00083D8C"/>
    <w:rsid w:val="00084318"/>
    <w:rsid w:val="000848E0"/>
    <w:rsid w:val="00087994"/>
    <w:rsid w:val="00090681"/>
    <w:rsid w:val="00090E46"/>
    <w:rsid w:val="00091985"/>
    <w:rsid w:val="00091C73"/>
    <w:rsid w:val="00093F1E"/>
    <w:rsid w:val="000964E1"/>
    <w:rsid w:val="00097242"/>
    <w:rsid w:val="0009724C"/>
    <w:rsid w:val="0009759A"/>
    <w:rsid w:val="000A05D6"/>
    <w:rsid w:val="000A1ACC"/>
    <w:rsid w:val="000A2040"/>
    <w:rsid w:val="000A3C33"/>
    <w:rsid w:val="000A42B9"/>
    <w:rsid w:val="000A7B66"/>
    <w:rsid w:val="000B1FBE"/>
    <w:rsid w:val="000B26F7"/>
    <w:rsid w:val="000B30D0"/>
    <w:rsid w:val="000C0A16"/>
    <w:rsid w:val="000C1735"/>
    <w:rsid w:val="000C35E3"/>
    <w:rsid w:val="000C4CFF"/>
    <w:rsid w:val="000C54D2"/>
    <w:rsid w:val="000C5F9C"/>
    <w:rsid w:val="000D040D"/>
    <w:rsid w:val="000D1837"/>
    <w:rsid w:val="000D3A39"/>
    <w:rsid w:val="000D5EE8"/>
    <w:rsid w:val="000D66E4"/>
    <w:rsid w:val="000D6B71"/>
    <w:rsid w:val="000D6C1B"/>
    <w:rsid w:val="000D7331"/>
    <w:rsid w:val="000E1795"/>
    <w:rsid w:val="000E4EB0"/>
    <w:rsid w:val="000E5C4E"/>
    <w:rsid w:val="000E7D3A"/>
    <w:rsid w:val="000F064A"/>
    <w:rsid w:val="000F2F91"/>
    <w:rsid w:val="000F3168"/>
    <w:rsid w:val="000F33FA"/>
    <w:rsid w:val="000F47C6"/>
    <w:rsid w:val="000F4C3A"/>
    <w:rsid w:val="000F5D96"/>
    <w:rsid w:val="000F6923"/>
    <w:rsid w:val="00100516"/>
    <w:rsid w:val="001026A2"/>
    <w:rsid w:val="00105010"/>
    <w:rsid w:val="0010725F"/>
    <w:rsid w:val="0010735F"/>
    <w:rsid w:val="001079A8"/>
    <w:rsid w:val="001101F3"/>
    <w:rsid w:val="0011053E"/>
    <w:rsid w:val="001179B4"/>
    <w:rsid w:val="00117B3B"/>
    <w:rsid w:val="00117D1A"/>
    <w:rsid w:val="001234FA"/>
    <w:rsid w:val="001246C1"/>
    <w:rsid w:val="00126158"/>
    <w:rsid w:val="00132885"/>
    <w:rsid w:val="00133346"/>
    <w:rsid w:val="00137B8F"/>
    <w:rsid w:val="001402DD"/>
    <w:rsid w:val="00141119"/>
    <w:rsid w:val="00143C53"/>
    <w:rsid w:val="00145F77"/>
    <w:rsid w:val="00146506"/>
    <w:rsid w:val="001473D4"/>
    <w:rsid w:val="001474BF"/>
    <w:rsid w:val="00150557"/>
    <w:rsid w:val="00151738"/>
    <w:rsid w:val="00151EF8"/>
    <w:rsid w:val="001529AB"/>
    <w:rsid w:val="00152D53"/>
    <w:rsid w:val="001534F8"/>
    <w:rsid w:val="001578BF"/>
    <w:rsid w:val="00161FC6"/>
    <w:rsid w:val="00166256"/>
    <w:rsid w:val="00173136"/>
    <w:rsid w:val="0017351C"/>
    <w:rsid w:val="001739B0"/>
    <w:rsid w:val="00173AFD"/>
    <w:rsid w:val="00175766"/>
    <w:rsid w:val="001769AB"/>
    <w:rsid w:val="00176B32"/>
    <w:rsid w:val="0018043A"/>
    <w:rsid w:val="00181ADA"/>
    <w:rsid w:val="00181D96"/>
    <w:rsid w:val="00183297"/>
    <w:rsid w:val="00185DA1"/>
    <w:rsid w:val="001862A4"/>
    <w:rsid w:val="00190B0A"/>
    <w:rsid w:val="00190CEC"/>
    <w:rsid w:val="001914F1"/>
    <w:rsid w:val="00194041"/>
    <w:rsid w:val="0019529A"/>
    <w:rsid w:val="001965BE"/>
    <w:rsid w:val="001A03A7"/>
    <w:rsid w:val="001A0401"/>
    <w:rsid w:val="001A1550"/>
    <w:rsid w:val="001A1C67"/>
    <w:rsid w:val="001A547A"/>
    <w:rsid w:val="001A5701"/>
    <w:rsid w:val="001A6F45"/>
    <w:rsid w:val="001B1947"/>
    <w:rsid w:val="001B1B23"/>
    <w:rsid w:val="001B38C5"/>
    <w:rsid w:val="001B3F37"/>
    <w:rsid w:val="001B46F6"/>
    <w:rsid w:val="001B70B6"/>
    <w:rsid w:val="001B79DD"/>
    <w:rsid w:val="001C0DB3"/>
    <w:rsid w:val="001C17F1"/>
    <w:rsid w:val="001C1852"/>
    <w:rsid w:val="001C35F0"/>
    <w:rsid w:val="001C53B8"/>
    <w:rsid w:val="001C5D46"/>
    <w:rsid w:val="001C659D"/>
    <w:rsid w:val="001C727E"/>
    <w:rsid w:val="001C7A93"/>
    <w:rsid w:val="001C7B4F"/>
    <w:rsid w:val="001D19DD"/>
    <w:rsid w:val="001D4EFC"/>
    <w:rsid w:val="001D52A8"/>
    <w:rsid w:val="001D6865"/>
    <w:rsid w:val="001E4159"/>
    <w:rsid w:val="001E443C"/>
    <w:rsid w:val="001E5960"/>
    <w:rsid w:val="001E6478"/>
    <w:rsid w:val="001E64DB"/>
    <w:rsid w:val="00200025"/>
    <w:rsid w:val="00200D65"/>
    <w:rsid w:val="002016E1"/>
    <w:rsid w:val="00201C32"/>
    <w:rsid w:val="00202ED8"/>
    <w:rsid w:val="00203315"/>
    <w:rsid w:val="00203A9D"/>
    <w:rsid w:val="00204C41"/>
    <w:rsid w:val="00207101"/>
    <w:rsid w:val="00207F0D"/>
    <w:rsid w:val="00211872"/>
    <w:rsid w:val="002127A0"/>
    <w:rsid w:val="0021291E"/>
    <w:rsid w:val="002155CF"/>
    <w:rsid w:val="00215A34"/>
    <w:rsid w:val="00217A64"/>
    <w:rsid w:val="00220A84"/>
    <w:rsid w:val="00222644"/>
    <w:rsid w:val="00223A6E"/>
    <w:rsid w:val="00224A5D"/>
    <w:rsid w:val="00225ED1"/>
    <w:rsid w:val="00226E7C"/>
    <w:rsid w:val="002275C7"/>
    <w:rsid w:val="002279B8"/>
    <w:rsid w:val="00227ADE"/>
    <w:rsid w:val="00231E3E"/>
    <w:rsid w:val="002334A0"/>
    <w:rsid w:val="00234265"/>
    <w:rsid w:val="00234EE5"/>
    <w:rsid w:val="00236747"/>
    <w:rsid w:val="00236994"/>
    <w:rsid w:val="00237E32"/>
    <w:rsid w:val="00241110"/>
    <w:rsid w:val="002412F4"/>
    <w:rsid w:val="002419FB"/>
    <w:rsid w:val="00241E96"/>
    <w:rsid w:val="00242D17"/>
    <w:rsid w:val="00244957"/>
    <w:rsid w:val="00246AE9"/>
    <w:rsid w:val="00247F24"/>
    <w:rsid w:val="00247F3D"/>
    <w:rsid w:val="00250CDC"/>
    <w:rsid w:val="00251BE1"/>
    <w:rsid w:val="002537C2"/>
    <w:rsid w:val="002551D3"/>
    <w:rsid w:val="00255A90"/>
    <w:rsid w:val="002563F6"/>
    <w:rsid w:val="00256A39"/>
    <w:rsid w:val="002573BD"/>
    <w:rsid w:val="0026136D"/>
    <w:rsid w:val="00261527"/>
    <w:rsid w:val="002618B8"/>
    <w:rsid w:val="002649C9"/>
    <w:rsid w:val="00265F4A"/>
    <w:rsid w:val="00266009"/>
    <w:rsid w:val="00267058"/>
    <w:rsid w:val="00267D35"/>
    <w:rsid w:val="002703A5"/>
    <w:rsid w:val="00270C87"/>
    <w:rsid w:val="00270D20"/>
    <w:rsid w:val="00271084"/>
    <w:rsid w:val="00271523"/>
    <w:rsid w:val="00272129"/>
    <w:rsid w:val="0027365E"/>
    <w:rsid w:val="00273A6D"/>
    <w:rsid w:val="00274F28"/>
    <w:rsid w:val="002755EA"/>
    <w:rsid w:val="0027590E"/>
    <w:rsid w:val="00276840"/>
    <w:rsid w:val="00276C1D"/>
    <w:rsid w:val="00283227"/>
    <w:rsid w:val="002834E5"/>
    <w:rsid w:val="00284FC6"/>
    <w:rsid w:val="00286E2B"/>
    <w:rsid w:val="0029025F"/>
    <w:rsid w:val="002953AA"/>
    <w:rsid w:val="002958C7"/>
    <w:rsid w:val="0029614E"/>
    <w:rsid w:val="0029648B"/>
    <w:rsid w:val="0029671A"/>
    <w:rsid w:val="002A238C"/>
    <w:rsid w:val="002A4F1B"/>
    <w:rsid w:val="002A571B"/>
    <w:rsid w:val="002B12BC"/>
    <w:rsid w:val="002B33D0"/>
    <w:rsid w:val="002B4047"/>
    <w:rsid w:val="002B4AEA"/>
    <w:rsid w:val="002B4BBB"/>
    <w:rsid w:val="002B4CA5"/>
    <w:rsid w:val="002B4DB3"/>
    <w:rsid w:val="002B6AEC"/>
    <w:rsid w:val="002B7DCA"/>
    <w:rsid w:val="002C0AD1"/>
    <w:rsid w:val="002C0C36"/>
    <w:rsid w:val="002C0E31"/>
    <w:rsid w:val="002C2A3E"/>
    <w:rsid w:val="002C4C83"/>
    <w:rsid w:val="002C6A1A"/>
    <w:rsid w:val="002D0D40"/>
    <w:rsid w:val="002D1B5B"/>
    <w:rsid w:val="002D249D"/>
    <w:rsid w:val="002D3E86"/>
    <w:rsid w:val="002D47FF"/>
    <w:rsid w:val="002D4C1E"/>
    <w:rsid w:val="002E07C0"/>
    <w:rsid w:val="002E0BB5"/>
    <w:rsid w:val="002E127D"/>
    <w:rsid w:val="002E2A33"/>
    <w:rsid w:val="002E3457"/>
    <w:rsid w:val="002E3FFE"/>
    <w:rsid w:val="002E4544"/>
    <w:rsid w:val="002F1388"/>
    <w:rsid w:val="002F1B97"/>
    <w:rsid w:val="002F2136"/>
    <w:rsid w:val="002F3D21"/>
    <w:rsid w:val="002F5823"/>
    <w:rsid w:val="002F6FB3"/>
    <w:rsid w:val="002F7DD4"/>
    <w:rsid w:val="00300D82"/>
    <w:rsid w:val="00300F48"/>
    <w:rsid w:val="003021FF"/>
    <w:rsid w:val="00302B99"/>
    <w:rsid w:val="003032D8"/>
    <w:rsid w:val="0030400E"/>
    <w:rsid w:val="00304F0D"/>
    <w:rsid w:val="00307323"/>
    <w:rsid w:val="0031216B"/>
    <w:rsid w:val="003128FA"/>
    <w:rsid w:val="00313CCA"/>
    <w:rsid w:val="00315DB7"/>
    <w:rsid w:val="003170D7"/>
    <w:rsid w:val="003173A4"/>
    <w:rsid w:val="00317A52"/>
    <w:rsid w:val="00320B1D"/>
    <w:rsid w:val="00320DEA"/>
    <w:rsid w:val="003227DD"/>
    <w:rsid w:val="003235C6"/>
    <w:rsid w:val="00323AD4"/>
    <w:rsid w:val="00323C23"/>
    <w:rsid w:val="003241CC"/>
    <w:rsid w:val="00324A43"/>
    <w:rsid w:val="00325722"/>
    <w:rsid w:val="0032767D"/>
    <w:rsid w:val="00327FC7"/>
    <w:rsid w:val="003311E1"/>
    <w:rsid w:val="00331833"/>
    <w:rsid w:val="003370DB"/>
    <w:rsid w:val="003444FE"/>
    <w:rsid w:val="00346284"/>
    <w:rsid w:val="0034733C"/>
    <w:rsid w:val="00347460"/>
    <w:rsid w:val="00347D5E"/>
    <w:rsid w:val="00350879"/>
    <w:rsid w:val="00350E90"/>
    <w:rsid w:val="00353E59"/>
    <w:rsid w:val="00354E70"/>
    <w:rsid w:val="00357157"/>
    <w:rsid w:val="00357C0B"/>
    <w:rsid w:val="00361182"/>
    <w:rsid w:val="00362A23"/>
    <w:rsid w:val="00362BA1"/>
    <w:rsid w:val="00365D96"/>
    <w:rsid w:val="003673F7"/>
    <w:rsid w:val="003709F7"/>
    <w:rsid w:val="00370E82"/>
    <w:rsid w:val="0037650D"/>
    <w:rsid w:val="00376853"/>
    <w:rsid w:val="00376F78"/>
    <w:rsid w:val="00382DB0"/>
    <w:rsid w:val="00383BB7"/>
    <w:rsid w:val="00384F16"/>
    <w:rsid w:val="0038694A"/>
    <w:rsid w:val="00390A84"/>
    <w:rsid w:val="00392424"/>
    <w:rsid w:val="00392CC5"/>
    <w:rsid w:val="00393639"/>
    <w:rsid w:val="003942BC"/>
    <w:rsid w:val="00394396"/>
    <w:rsid w:val="003A00A6"/>
    <w:rsid w:val="003A0BBF"/>
    <w:rsid w:val="003A1018"/>
    <w:rsid w:val="003A1B53"/>
    <w:rsid w:val="003A2FF0"/>
    <w:rsid w:val="003A671C"/>
    <w:rsid w:val="003A7F4D"/>
    <w:rsid w:val="003B29E7"/>
    <w:rsid w:val="003B3006"/>
    <w:rsid w:val="003B4AA9"/>
    <w:rsid w:val="003B7A62"/>
    <w:rsid w:val="003C0179"/>
    <w:rsid w:val="003C39AB"/>
    <w:rsid w:val="003C5CC9"/>
    <w:rsid w:val="003C731A"/>
    <w:rsid w:val="003C769E"/>
    <w:rsid w:val="003D1B86"/>
    <w:rsid w:val="003D40E8"/>
    <w:rsid w:val="003D60F4"/>
    <w:rsid w:val="003E06C8"/>
    <w:rsid w:val="003E10C4"/>
    <w:rsid w:val="003E12A9"/>
    <w:rsid w:val="003E1C62"/>
    <w:rsid w:val="003E1CDE"/>
    <w:rsid w:val="003E203F"/>
    <w:rsid w:val="003E6427"/>
    <w:rsid w:val="003F00B3"/>
    <w:rsid w:val="003F030C"/>
    <w:rsid w:val="003F0B8C"/>
    <w:rsid w:val="003F110D"/>
    <w:rsid w:val="003F1892"/>
    <w:rsid w:val="003F3D74"/>
    <w:rsid w:val="003F51C1"/>
    <w:rsid w:val="003F5554"/>
    <w:rsid w:val="003F5FC7"/>
    <w:rsid w:val="003F62F9"/>
    <w:rsid w:val="003F793F"/>
    <w:rsid w:val="00402419"/>
    <w:rsid w:val="00403837"/>
    <w:rsid w:val="00406A34"/>
    <w:rsid w:val="0040781A"/>
    <w:rsid w:val="004124DF"/>
    <w:rsid w:val="0041292E"/>
    <w:rsid w:val="00414C62"/>
    <w:rsid w:val="00414CB6"/>
    <w:rsid w:val="00415C4B"/>
    <w:rsid w:val="00415C93"/>
    <w:rsid w:val="00415F7F"/>
    <w:rsid w:val="00416133"/>
    <w:rsid w:val="004163A2"/>
    <w:rsid w:val="00421125"/>
    <w:rsid w:val="00424A6E"/>
    <w:rsid w:val="0042616D"/>
    <w:rsid w:val="00430769"/>
    <w:rsid w:val="00430D74"/>
    <w:rsid w:val="00432A89"/>
    <w:rsid w:val="00434F28"/>
    <w:rsid w:val="004368DD"/>
    <w:rsid w:val="00437E5C"/>
    <w:rsid w:val="00440260"/>
    <w:rsid w:val="00442FFD"/>
    <w:rsid w:val="004446A1"/>
    <w:rsid w:val="004448E7"/>
    <w:rsid w:val="0044601D"/>
    <w:rsid w:val="00447081"/>
    <w:rsid w:val="00447ABE"/>
    <w:rsid w:val="00452082"/>
    <w:rsid w:val="00454A26"/>
    <w:rsid w:val="00457ECF"/>
    <w:rsid w:val="00460A38"/>
    <w:rsid w:val="00461919"/>
    <w:rsid w:val="00463481"/>
    <w:rsid w:val="0046400A"/>
    <w:rsid w:val="00466C96"/>
    <w:rsid w:val="0047119F"/>
    <w:rsid w:val="00471442"/>
    <w:rsid w:val="0047145F"/>
    <w:rsid w:val="00471923"/>
    <w:rsid w:val="00473E80"/>
    <w:rsid w:val="004766A5"/>
    <w:rsid w:val="004773A1"/>
    <w:rsid w:val="004804D1"/>
    <w:rsid w:val="004809C4"/>
    <w:rsid w:val="004809F6"/>
    <w:rsid w:val="00480CBA"/>
    <w:rsid w:val="004848E2"/>
    <w:rsid w:val="00484AB5"/>
    <w:rsid w:val="004879B6"/>
    <w:rsid w:val="00487BB8"/>
    <w:rsid w:val="00487F8C"/>
    <w:rsid w:val="0049111D"/>
    <w:rsid w:val="00492099"/>
    <w:rsid w:val="00493319"/>
    <w:rsid w:val="00494766"/>
    <w:rsid w:val="00494FEA"/>
    <w:rsid w:val="00495C85"/>
    <w:rsid w:val="004A28C4"/>
    <w:rsid w:val="004A4A4D"/>
    <w:rsid w:val="004A6665"/>
    <w:rsid w:val="004A7528"/>
    <w:rsid w:val="004A7731"/>
    <w:rsid w:val="004A7876"/>
    <w:rsid w:val="004B0273"/>
    <w:rsid w:val="004B1CA1"/>
    <w:rsid w:val="004B1DFC"/>
    <w:rsid w:val="004B26D0"/>
    <w:rsid w:val="004B3A31"/>
    <w:rsid w:val="004B5293"/>
    <w:rsid w:val="004B64CA"/>
    <w:rsid w:val="004B6D61"/>
    <w:rsid w:val="004C17F4"/>
    <w:rsid w:val="004C1894"/>
    <w:rsid w:val="004C1897"/>
    <w:rsid w:val="004C19B2"/>
    <w:rsid w:val="004C234D"/>
    <w:rsid w:val="004C4DE3"/>
    <w:rsid w:val="004C541B"/>
    <w:rsid w:val="004C580A"/>
    <w:rsid w:val="004C5C63"/>
    <w:rsid w:val="004C6B19"/>
    <w:rsid w:val="004D0934"/>
    <w:rsid w:val="004D14E1"/>
    <w:rsid w:val="004D289D"/>
    <w:rsid w:val="004D4C28"/>
    <w:rsid w:val="004D4D2E"/>
    <w:rsid w:val="004D58B9"/>
    <w:rsid w:val="004D5B31"/>
    <w:rsid w:val="004D6001"/>
    <w:rsid w:val="004D69D9"/>
    <w:rsid w:val="004D6C8B"/>
    <w:rsid w:val="004D7398"/>
    <w:rsid w:val="004E0B20"/>
    <w:rsid w:val="004E1675"/>
    <w:rsid w:val="004E1A05"/>
    <w:rsid w:val="004E1F9B"/>
    <w:rsid w:val="004E22B0"/>
    <w:rsid w:val="004E2726"/>
    <w:rsid w:val="004E2D7B"/>
    <w:rsid w:val="004E34D1"/>
    <w:rsid w:val="004E50EB"/>
    <w:rsid w:val="004E6DEC"/>
    <w:rsid w:val="004F0463"/>
    <w:rsid w:val="004F1A53"/>
    <w:rsid w:val="004F25CD"/>
    <w:rsid w:val="004F277B"/>
    <w:rsid w:val="004F2F80"/>
    <w:rsid w:val="004F35BB"/>
    <w:rsid w:val="004F4F0A"/>
    <w:rsid w:val="004F562A"/>
    <w:rsid w:val="004F6153"/>
    <w:rsid w:val="004F6BF6"/>
    <w:rsid w:val="005019A6"/>
    <w:rsid w:val="00502B33"/>
    <w:rsid w:val="005037D8"/>
    <w:rsid w:val="00503F1C"/>
    <w:rsid w:val="005053DE"/>
    <w:rsid w:val="00506065"/>
    <w:rsid w:val="00510FD0"/>
    <w:rsid w:val="0051147A"/>
    <w:rsid w:val="00511B29"/>
    <w:rsid w:val="00511E9D"/>
    <w:rsid w:val="005132DA"/>
    <w:rsid w:val="00513438"/>
    <w:rsid w:val="00513A7F"/>
    <w:rsid w:val="00515BE2"/>
    <w:rsid w:val="00516A6C"/>
    <w:rsid w:val="00516F59"/>
    <w:rsid w:val="0051785F"/>
    <w:rsid w:val="00521CFE"/>
    <w:rsid w:val="00522B72"/>
    <w:rsid w:val="005234E0"/>
    <w:rsid w:val="00523E4A"/>
    <w:rsid w:val="00523EDD"/>
    <w:rsid w:val="00525212"/>
    <w:rsid w:val="005259A3"/>
    <w:rsid w:val="00526938"/>
    <w:rsid w:val="0053007F"/>
    <w:rsid w:val="005309B0"/>
    <w:rsid w:val="00530DCB"/>
    <w:rsid w:val="00532F8A"/>
    <w:rsid w:val="005342AA"/>
    <w:rsid w:val="00534C98"/>
    <w:rsid w:val="00535433"/>
    <w:rsid w:val="00536D88"/>
    <w:rsid w:val="00541064"/>
    <w:rsid w:val="0054137F"/>
    <w:rsid w:val="00542B37"/>
    <w:rsid w:val="00542F6E"/>
    <w:rsid w:val="0054329F"/>
    <w:rsid w:val="0054339E"/>
    <w:rsid w:val="005440F4"/>
    <w:rsid w:val="0054586A"/>
    <w:rsid w:val="00545DCC"/>
    <w:rsid w:val="00546F5D"/>
    <w:rsid w:val="00547110"/>
    <w:rsid w:val="00550B57"/>
    <w:rsid w:val="00551699"/>
    <w:rsid w:val="00552DC0"/>
    <w:rsid w:val="0055421C"/>
    <w:rsid w:val="005556D1"/>
    <w:rsid w:val="0055579D"/>
    <w:rsid w:val="005558A5"/>
    <w:rsid w:val="005603A8"/>
    <w:rsid w:val="00560BF7"/>
    <w:rsid w:val="00560D05"/>
    <w:rsid w:val="005615A8"/>
    <w:rsid w:val="00566436"/>
    <w:rsid w:val="005664F4"/>
    <w:rsid w:val="00574946"/>
    <w:rsid w:val="005760AC"/>
    <w:rsid w:val="00576515"/>
    <w:rsid w:val="0057683E"/>
    <w:rsid w:val="00576A09"/>
    <w:rsid w:val="005807BB"/>
    <w:rsid w:val="00580DAF"/>
    <w:rsid w:val="00581E86"/>
    <w:rsid w:val="00582172"/>
    <w:rsid w:val="00582C50"/>
    <w:rsid w:val="0058456E"/>
    <w:rsid w:val="005853D2"/>
    <w:rsid w:val="0058555F"/>
    <w:rsid w:val="00586112"/>
    <w:rsid w:val="00586DA1"/>
    <w:rsid w:val="00587098"/>
    <w:rsid w:val="005872AD"/>
    <w:rsid w:val="00590A1A"/>
    <w:rsid w:val="00591036"/>
    <w:rsid w:val="0059120E"/>
    <w:rsid w:val="00591971"/>
    <w:rsid w:val="005949B3"/>
    <w:rsid w:val="00595033"/>
    <w:rsid w:val="005950A1"/>
    <w:rsid w:val="00595149"/>
    <w:rsid w:val="00595264"/>
    <w:rsid w:val="00595BB8"/>
    <w:rsid w:val="00597CFE"/>
    <w:rsid w:val="005A05B6"/>
    <w:rsid w:val="005A115D"/>
    <w:rsid w:val="005A142C"/>
    <w:rsid w:val="005A34FB"/>
    <w:rsid w:val="005A354A"/>
    <w:rsid w:val="005A3BFE"/>
    <w:rsid w:val="005A4476"/>
    <w:rsid w:val="005A6B66"/>
    <w:rsid w:val="005A7CF4"/>
    <w:rsid w:val="005A7F31"/>
    <w:rsid w:val="005B3C87"/>
    <w:rsid w:val="005B4B4A"/>
    <w:rsid w:val="005B53D7"/>
    <w:rsid w:val="005B65C9"/>
    <w:rsid w:val="005B7CCB"/>
    <w:rsid w:val="005C0992"/>
    <w:rsid w:val="005C133A"/>
    <w:rsid w:val="005C5E90"/>
    <w:rsid w:val="005D004C"/>
    <w:rsid w:val="005D0CB8"/>
    <w:rsid w:val="005D10F4"/>
    <w:rsid w:val="005D148C"/>
    <w:rsid w:val="005D3B7A"/>
    <w:rsid w:val="005D45E8"/>
    <w:rsid w:val="005D6C3E"/>
    <w:rsid w:val="005D7700"/>
    <w:rsid w:val="005E3473"/>
    <w:rsid w:val="005E3800"/>
    <w:rsid w:val="005E3D3B"/>
    <w:rsid w:val="005F5500"/>
    <w:rsid w:val="005F7752"/>
    <w:rsid w:val="006004CE"/>
    <w:rsid w:val="006020B5"/>
    <w:rsid w:val="00602B93"/>
    <w:rsid w:val="00606F8D"/>
    <w:rsid w:val="00610277"/>
    <w:rsid w:val="00611AD6"/>
    <w:rsid w:val="006130A7"/>
    <w:rsid w:val="00613FB7"/>
    <w:rsid w:val="006145E9"/>
    <w:rsid w:val="00614754"/>
    <w:rsid w:val="00615146"/>
    <w:rsid w:val="006160F1"/>
    <w:rsid w:val="006228AB"/>
    <w:rsid w:val="0062314F"/>
    <w:rsid w:val="00625902"/>
    <w:rsid w:val="00625A95"/>
    <w:rsid w:val="006305BE"/>
    <w:rsid w:val="00630FCD"/>
    <w:rsid w:val="006346E5"/>
    <w:rsid w:val="00637DF8"/>
    <w:rsid w:val="006401ED"/>
    <w:rsid w:val="00640CBD"/>
    <w:rsid w:val="006417D9"/>
    <w:rsid w:val="006434D0"/>
    <w:rsid w:val="00643753"/>
    <w:rsid w:val="0064530E"/>
    <w:rsid w:val="006478A1"/>
    <w:rsid w:val="006506CC"/>
    <w:rsid w:val="00650F1D"/>
    <w:rsid w:val="006523F8"/>
    <w:rsid w:val="0066204B"/>
    <w:rsid w:val="00662421"/>
    <w:rsid w:val="00662857"/>
    <w:rsid w:val="006655AD"/>
    <w:rsid w:val="006677A6"/>
    <w:rsid w:val="006722B0"/>
    <w:rsid w:val="006722B4"/>
    <w:rsid w:val="006742C1"/>
    <w:rsid w:val="00677F17"/>
    <w:rsid w:val="00681A36"/>
    <w:rsid w:val="00681FED"/>
    <w:rsid w:val="006825F0"/>
    <w:rsid w:val="00683DF8"/>
    <w:rsid w:val="006844F3"/>
    <w:rsid w:val="0068681D"/>
    <w:rsid w:val="00686886"/>
    <w:rsid w:val="00686991"/>
    <w:rsid w:val="00690E92"/>
    <w:rsid w:val="006938E7"/>
    <w:rsid w:val="00695C25"/>
    <w:rsid w:val="00696664"/>
    <w:rsid w:val="006A0766"/>
    <w:rsid w:val="006A0A98"/>
    <w:rsid w:val="006A5785"/>
    <w:rsid w:val="006A7503"/>
    <w:rsid w:val="006B07CB"/>
    <w:rsid w:val="006B0995"/>
    <w:rsid w:val="006B1DA4"/>
    <w:rsid w:val="006B2516"/>
    <w:rsid w:val="006B3264"/>
    <w:rsid w:val="006B334D"/>
    <w:rsid w:val="006B36D3"/>
    <w:rsid w:val="006B3938"/>
    <w:rsid w:val="006B4175"/>
    <w:rsid w:val="006B69D9"/>
    <w:rsid w:val="006C048A"/>
    <w:rsid w:val="006C0E7B"/>
    <w:rsid w:val="006C2442"/>
    <w:rsid w:val="006C2761"/>
    <w:rsid w:val="006C30C0"/>
    <w:rsid w:val="006C489B"/>
    <w:rsid w:val="006C500D"/>
    <w:rsid w:val="006C5C9D"/>
    <w:rsid w:val="006C5FDB"/>
    <w:rsid w:val="006C6DFE"/>
    <w:rsid w:val="006C717E"/>
    <w:rsid w:val="006D0619"/>
    <w:rsid w:val="006D1AD4"/>
    <w:rsid w:val="006D413A"/>
    <w:rsid w:val="006D4F42"/>
    <w:rsid w:val="006D5548"/>
    <w:rsid w:val="006D5888"/>
    <w:rsid w:val="006D64A0"/>
    <w:rsid w:val="006D681A"/>
    <w:rsid w:val="006E2489"/>
    <w:rsid w:val="006E320D"/>
    <w:rsid w:val="006E3C87"/>
    <w:rsid w:val="006E466D"/>
    <w:rsid w:val="006E787A"/>
    <w:rsid w:val="006E7992"/>
    <w:rsid w:val="006F08E6"/>
    <w:rsid w:val="006F297F"/>
    <w:rsid w:val="006F2996"/>
    <w:rsid w:val="006F466D"/>
    <w:rsid w:val="006F5203"/>
    <w:rsid w:val="006F5A4C"/>
    <w:rsid w:val="007000D0"/>
    <w:rsid w:val="00700295"/>
    <w:rsid w:val="007003C8"/>
    <w:rsid w:val="00700B5A"/>
    <w:rsid w:val="0070262F"/>
    <w:rsid w:val="0070300F"/>
    <w:rsid w:val="00703986"/>
    <w:rsid w:val="00703CD8"/>
    <w:rsid w:val="00704BA7"/>
    <w:rsid w:val="00705F5D"/>
    <w:rsid w:val="007075DE"/>
    <w:rsid w:val="00707F21"/>
    <w:rsid w:val="00711480"/>
    <w:rsid w:val="00712717"/>
    <w:rsid w:val="007136B9"/>
    <w:rsid w:val="00717A92"/>
    <w:rsid w:val="00717AAE"/>
    <w:rsid w:val="007204DC"/>
    <w:rsid w:val="00721C3F"/>
    <w:rsid w:val="00722209"/>
    <w:rsid w:val="00722F56"/>
    <w:rsid w:val="00724736"/>
    <w:rsid w:val="00724B2E"/>
    <w:rsid w:val="007252ED"/>
    <w:rsid w:val="007267AD"/>
    <w:rsid w:val="00726F09"/>
    <w:rsid w:val="00727193"/>
    <w:rsid w:val="00730092"/>
    <w:rsid w:val="007318EA"/>
    <w:rsid w:val="00731BC2"/>
    <w:rsid w:val="00731DF4"/>
    <w:rsid w:val="00735053"/>
    <w:rsid w:val="00736003"/>
    <w:rsid w:val="0074090F"/>
    <w:rsid w:val="007413D3"/>
    <w:rsid w:val="00742B5B"/>
    <w:rsid w:val="00742FF2"/>
    <w:rsid w:val="00744A22"/>
    <w:rsid w:val="00746485"/>
    <w:rsid w:val="00746BCB"/>
    <w:rsid w:val="0074710F"/>
    <w:rsid w:val="007475F5"/>
    <w:rsid w:val="00747A02"/>
    <w:rsid w:val="007506DE"/>
    <w:rsid w:val="00752433"/>
    <w:rsid w:val="007530B0"/>
    <w:rsid w:val="00753FD8"/>
    <w:rsid w:val="007564F4"/>
    <w:rsid w:val="007618FC"/>
    <w:rsid w:val="00762CD3"/>
    <w:rsid w:val="007655E7"/>
    <w:rsid w:val="00766530"/>
    <w:rsid w:val="00766A2A"/>
    <w:rsid w:val="0077117D"/>
    <w:rsid w:val="007716C7"/>
    <w:rsid w:val="00772296"/>
    <w:rsid w:val="0077433F"/>
    <w:rsid w:val="00775123"/>
    <w:rsid w:val="00775D52"/>
    <w:rsid w:val="0077754D"/>
    <w:rsid w:val="00777C48"/>
    <w:rsid w:val="0078018D"/>
    <w:rsid w:val="00780BD6"/>
    <w:rsid w:val="00780E8E"/>
    <w:rsid w:val="00780EF5"/>
    <w:rsid w:val="00781FC1"/>
    <w:rsid w:val="00782739"/>
    <w:rsid w:val="0078301F"/>
    <w:rsid w:val="00783606"/>
    <w:rsid w:val="00784443"/>
    <w:rsid w:val="00785028"/>
    <w:rsid w:val="00785C28"/>
    <w:rsid w:val="00786BEE"/>
    <w:rsid w:val="007871BD"/>
    <w:rsid w:val="00790687"/>
    <w:rsid w:val="007920F8"/>
    <w:rsid w:val="00792289"/>
    <w:rsid w:val="007922B9"/>
    <w:rsid w:val="00795876"/>
    <w:rsid w:val="0079594A"/>
    <w:rsid w:val="00795F2F"/>
    <w:rsid w:val="00796ACF"/>
    <w:rsid w:val="007A0B31"/>
    <w:rsid w:val="007A1029"/>
    <w:rsid w:val="007A1182"/>
    <w:rsid w:val="007A2E46"/>
    <w:rsid w:val="007A59CB"/>
    <w:rsid w:val="007A7262"/>
    <w:rsid w:val="007A773F"/>
    <w:rsid w:val="007A7843"/>
    <w:rsid w:val="007A7CB9"/>
    <w:rsid w:val="007B0853"/>
    <w:rsid w:val="007B1F9B"/>
    <w:rsid w:val="007B3837"/>
    <w:rsid w:val="007B3FEA"/>
    <w:rsid w:val="007B6E7D"/>
    <w:rsid w:val="007C272A"/>
    <w:rsid w:val="007C2E95"/>
    <w:rsid w:val="007C631B"/>
    <w:rsid w:val="007C6414"/>
    <w:rsid w:val="007C6B15"/>
    <w:rsid w:val="007C6C04"/>
    <w:rsid w:val="007C6DB7"/>
    <w:rsid w:val="007D2607"/>
    <w:rsid w:val="007D35FA"/>
    <w:rsid w:val="007D49B3"/>
    <w:rsid w:val="007D65F9"/>
    <w:rsid w:val="007D7950"/>
    <w:rsid w:val="007E0899"/>
    <w:rsid w:val="007E1FFF"/>
    <w:rsid w:val="007E2B33"/>
    <w:rsid w:val="007E3AC6"/>
    <w:rsid w:val="007E616F"/>
    <w:rsid w:val="007E7E92"/>
    <w:rsid w:val="007F209B"/>
    <w:rsid w:val="007F3091"/>
    <w:rsid w:val="007F3E8A"/>
    <w:rsid w:val="007F4623"/>
    <w:rsid w:val="007F5CF8"/>
    <w:rsid w:val="00800213"/>
    <w:rsid w:val="008006F7"/>
    <w:rsid w:val="008034E1"/>
    <w:rsid w:val="0080359D"/>
    <w:rsid w:val="00803B02"/>
    <w:rsid w:val="008047BF"/>
    <w:rsid w:val="0080606D"/>
    <w:rsid w:val="00806109"/>
    <w:rsid w:val="008071A0"/>
    <w:rsid w:val="00811D68"/>
    <w:rsid w:val="00815F3C"/>
    <w:rsid w:val="00816C0F"/>
    <w:rsid w:val="00817708"/>
    <w:rsid w:val="008211C5"/>
    <w:rsid w:val="008232AC"/>
    <w:rsid w:val="00823791"/>
    <w:rsid w:val="00825CD6"/>
    <w:rsid w:val="00826742"/>
    <w:rsid w:val="0082695A"/>
    <w:rsid w:val="00827290"/>
    <w:rsid w:val="008308E3"/>
    <w:rsid w:val="00831A2D"/>
    <w:rsid w:val="008325A9"/>
    <w:rsid w:val="00835E37"/>
    <w:rsid w:val="00836CD9"/>
    <w:rsid w:val="00842892"/>
    <w:rsid w:val="008438D0"/>
    <w:rsid w:val="008439E6"/>
    <w:rsid w:val="00843D83"/>
    <w:rsid w:val="00847C01"/>
    <w:rsid w:val="00850321"/>
    <w:rsid w:val="00851177"/>
    <w:rsid w:val="0085246F"/>
    <w:rsid w:val="00852D99"/>
    <w:rsid w:val="008537B5"/>
    <w:rsid w:val="00854833"/>
    <w:rsid w:val="00855377"/>
    <w:rsid w:val="00855E74"/>
    <w:rsid w:val="00856AF4"/>
    <w:rsid w:val="00856BC9"/>
    <w:rsid w:val="008576D9"/>
    <w:rsid w:val="0086049F"/>
    <w:rsid w:val="00861327"/>
    <w:rsid w:val="008643E8"/>
    <w:rsid w:val="008649CA"/>
    <w:rsid w:val="00865FEA"/>
    <w:rsid w:val="00866CE7"/>
    <w:rsid w:val="008672D4"/>
    <w:rsid w:val="008678FF"/>
    <w:rsid w:val="00871885"/>
    <w:rsid w:val="00871B11"/>
    <w:rsid w:val="00877446"/>
    <w:rsid w:val="00880223"/>
    <w:rsid w:val="00881177"/>
    <w:rsid w:val="00881C36"/>
    <w:rsid w:val="00884716"/>
    <w:rsid w:val="00884B45"/>
    <w:rsid w:val="00885491"/>
    <w:rsid w:val="00886F12"/>
    <w:rsid w:val="00892F6F"/>
    <w:rsid w:val="0089483B"/>
    <w:rsid w:val="00896281"/>
    <w:rsid w:val="00896CE3"/>
    <w:rsid w:val="00897872"/>
    <w:rsid w:val="008A0CD5"/>
    <w:rsid w:val="008A17A8"/>
    <w:rsid w:val="008A2531"/>
    <w:rsid w:val="008A4086"/>
    <w:rsid w:val="008A44DF"/>
    <w:rsid w:val="008A4D38"/>
    <w:rsid w:val="008A60B8"/>
    <w:rsid w:val="008A787E"/>
    <w:rsid w:val="008B08F2"/>
    <w:rsid w:val="008B131C"/>
    <w:rsid w:val="008B2195"/>
    <w:rsid w:val="008B31FA"/>
    <w:rsid w:val="008B3FB6"/>
    <w:rsid w:val="008B4EE9"/>
    <w:rsid w:val="008B56AD"/>
    <w:rsid w:val="008B63AE"/>
    <w:rsid w:val="008B71A8"/>
    <w:rsid w:val="008B75A4"/>
    <w:rsid w:val="008B79A4"/>
    <w:rsid w:val="008B7DD0"/>
    <w:rsid w:val="008C4FD6"/>
    <w:rsid w:val="008C58DC"/>
    <w:rsid w:val="008C5CE8"/>
    <w:rsid w:val="008C6768"/>
    <w:rsid w:val="008D0866"/>
    <w:rsid w:val="008D14D1"/>
    <w:rsid w:val="008D30FD"/>
    <w:rsid w:val="008D3C6C"/>
    <w:rsid w:val="008D53B6"/>
    <w:rsid w:val="008D5A50"/>
    <w:rsid w:val="008D7465"/>
    <w:rsid w:val="008E0AAA"/>
    <w:rsid w:val="008E488E"/>
    <w:rsid w:val="008E5025"/>
    <w:rsid w:val="008E62AD"/>
    <w:rsid w:val="008E7ED5"/>
    <w:rsid w:val="008F01ED"/>
    <w:rsid w:val="008F027C"/>
    <w:rsid w:val="008F1F02"/>
    <w:rsid w:val="008F2183"/>
    <w:rsid w:val="008F60E6"/>
    <w:rsid w:val="008F6DA1"/>
    <w:rsid w:val="008F7E9B"/>
    <w:rsid w:val="009003CD"/>
    <w:rsid w:val="0090205E"/>
    <w:rsid w:val="0090232C"/>
    <w:rsid w:val="00907CF8"/>
    <w:rsid w:val="009101E3"/>
    <w:rsid w:val="009102AE"/>
    <w:rsid w:val="009177A7"/>
    <w:rsid w:val="009214DD"/>
    <w:rsid w:val="009229E5"/>
    <w:rsid w:val="00923791"/>
    <w:rsid w:val="00923F4E"/>
    <w:rsid w:val="009247B0"/>
    <w:rsid w:val="009252E1"/>
    <w:rsid w:val="00925755"/>
    <w:rsid w:val="00927149"/>
    <w:rsid w:val="009271CF"/>
    <w:rsid w:val="009305A4"/>
    <w:rsid w:val="00931D7E"/>
    <w:rsid w:val="00932B92"/>
    <w:rsid w:val="00933F46"/>
    <w:rsid w:val="00934309"/>
    <w:rsid w:val="0093637C"/>
    <w:rsid w:val="00937A84"/>
    <w:rsid w:val="009406DC"/>
    <w:rsid w:val="00940B85"/>
    <w:rsid w:val="00940D78"/>
    <w:rsid w:val="00941AFE"/>
    <w:rsid w:val="00942BA1"/>
    <w:rsid w:val="00942F5A"/>
    <w:rsid w:val="009456FF"/>
    <w:rsid w:val="0094576F"/>
    <w:rsid w:val="0094702F"/>
    <w:rsid w:val="00951555"/>
    <w:rsid w:val="00951978"/>
    <w:rsid w:val="00952542"/>
    <w:rsid w:val="00953635"/>
    <w:rsid w:val="00954B62"/>
    <w:rsid w:val="00956424"/>
    <w:rsid w:val="0095696B"/>
    <w:rsid w:val="00961B0D"/>
    <w:rsid w:val="0096287E"/>
    <w:rsid w:val="00962B68"/>
    <w:rsid w:val="00963864"/>
    <w:rsid w:val="00964C28"/>
    <w:rsid w:val="009652EE"/>
    <w:rsid w:val="009667BA"/>
    <w:rsid w:val="009671E5"/>
    <w:rsid w:val="0096765A"/>
    <w:rsid w:val="0097313C"/>
    <w:rsid w:val="00973FB0"/>
    <w:rsid w:val="00980A77"/>
    <w:rsid w:val="00980B82"/>
    <w:rsid w:val="009813F4"/>
    <w:rsid w:val="009818DB"/>
    <w:rsid w:val="0098270E"/>
    <w:rsid w:val="00984043"/>
    <w:rsid w:val="0098549F"/>
    <w:rsid w:val="0099153F"/>
    <w:rsid w:val="0099163E"/>
    <w:rsid w:val="00991954"/>
    <w:rsid w:val="00991B60"/>
    <w:rsid w:val="00992C20"/>
    <w:rsid w:val="0099300C"/>
    <w:rsid w:val="0099412C"/>
    <w:rsid w:val="00994EF0"/>
    <w:rsid w:val="00995033"/>
    <w:rsid w:val="009965EA"/>
    <w:rsid w:val="0099685A"/>
    <w:rsid w:val="009A0537"/>
    <w:rsid w:val="009A143D"/>
    <w:rsid w:val="009A1B81"/>
    <w:rsid w:val="009A3044"/>
    <w:rsid w:val="009A380B"/>
    <w:rsid w:val="009A4237"/>
    <w:rsid w:val="009A7358"/>
    <w:rsid w:val="009A7E9C"/>
    <w:rsid w:val="009B0665"/>
    <w:rsid w:val="009B3F61"/>
    <w:rsid w:val="009B5240"/>
    <w:rsid w:val="009B5554"/>
    <w:rsid w:val="009B7D3F"/>
    <w:rsid w:val="009C0228"/>
    <w:rsid w:val="009C1C2F"/>
    <w:rsid w:val="009C2DC4"/>
    <w:rsid w:val="009C2F61"/>
    <w:rsid w:val="009C3CC5"/>
    <w:rsid w:val="009C6637"/>
    <w:rsid w:val="009C709B"/>
    <w:rsid w:val="009C76DC"/>
    <w:rsid w:val="009D4BC6"/>
    <w:rsid w:val="009D5BAF"/>
    <w:rsid w:val="009D6319"/>
    <w:rsid w:val="009D7FAF"/>
    <w:rsid w:val="009E10F2"/>
    <w:rsid w:val="009E1ED5"/>
    <w:rsid w:val="009E2F94"/>
    <w:rsid w:val="009E3AB7"/>
    <w:rsid w:val="009E496F"/>
    <w:rsid w:val="009E4B99"/>
    <w:rsid w:val="009E4CE0"/>
    <w:rsid w:val="009E5F19"/>
    <w:rsid w:val="009E67B3"/>
    <w:rsid w:val="009E6D70"/>
    <w:rsid w:val="009F035A"/>
    <w:rsid w:val="009F1B71"/>
    <w:rsid w:val="009F1D1D"/>
    <w:rsid w:val="009F48E7"/>
    <w:rsid w:val="009F532A"/>
    <w:rsid w:val="009F6A03"/>
    <w:rsid w:val="009F6D19"/>
    <w:rsid w:val="00A00FF8"/>
    <w:rsid w:val="00A01412"/>
    <w:rsid w:val="00A01E39"/>
    <w:rsid w:val="00A02ECD"/>
    <w:rsid w:val="00A04016"/>
    <w:rsid w:val="00A059FA"/>
    <w:rsid w:val="00A10829"/>
    <w:rsid w:val="00A1143C"/>
    <w:rsid w:val="00A11A00"/>
    <w:rsid w:val="00A14E83"/>
    <w:rsid w:val="00A14EBC"/>
    <w:rsid w:val="00A16200"/>
    <w:rsid w:val="00A173B2"/>
    <w:rsid w:val="00A2046B"/>
    <w:rsid w:val="00A21130"/>
    <w:rsid w:val="00A246EA"/>
    <w:rsid w:val="00A30220"/>
    <w:rsid w:val="00A3101F"/>
    <w:rsid w:val="00A31E71"/>
    <w:rsid w:val="00A31ECD"/>
    <w:rsid w:val="00A32E82"/>
    <w:rsid w:val="00A344AA"/>
    <w:rsid w:val="00A35474"/>
    <w:rsid w:val="00A35C58"/>
    <w:rsid w:val="00A35D09"/>
    <w:rsid w:val="00A40603"/>
    <w:rsid w:val="00A44345"/>
    <w:rsid w:val="00A444FD"/>
    <w:rsid w:val="00A44589"/>
    <w:rsid w:val="00A453AF"/>
    <w:rsid w:val="00A466B7"/>
    <w:rsid w:val="00A473F0"/>
    <w:rsid w:val="00A47D62"/>
    <w:rsid w:val="00A50382"/>
    <w:rsid w:val="00A50C9B"/>
    <w:rsid w:val="00A511A7"/>
    <w:rsid w:val="00A5133D"/>
    <w:rsid w:val="00A52F23"/>
    <w:rsid w:val="00A54D1C"/>
    <w:rsid w:val="00A56F17"/>
    <w:rsid w:val="00A57247"/>
    <w:rsid w:val="00A6068E"/>
    <w:rsid w:val="00A60959"/>
    <w:rsid w:val="00A6113B"/>
    <w:rsid w:val="00A62828"/>
    <w:rsid w:val="00A63104"/>
    <w:rsid w:val="00A63314"/>
    <w:rsid w:val="00A64FDA"/>
    <w:rsid w:val="00A65D28"/>
    <w:rsid w:val="00A66621"/>
    <w:rsid w:val="00A66B96"/>
    <w:rsid w:val="00A66E1C"/>
    <w:rsid w:val="00A67FEE"/>
    <w:rsid w:val="00A7318E"/>
    <w:rsid w:val="00A73D5C"/>
    <w:rsid w:val="00A74FB2"/>
    <w:rsid w:val="00A751C5"/>
    <w:rsid w:val="00A81241"/>
    <w:rsid w:val="00A81E11"/>
    <w:rsid w:val="00A82063"/>
    <w:rsid w:val="00A8225D"/>
    <w:rsid w:val="00A90B8D"/>
    <w:rsid w:val="00A91320"/>
    <w:rsid w:val="00A947D2"/>
    <w:rsid w:val="00A951F8"/>
    <w:rsid w:val="00A9679D"/>
    <w:rsid w:val="00A96961"/>
    <w:rsid w:val="00A97198"/>
    <w:rsid w:val="00A975E2"/>
    <w:rsid w:val="00AA0504"/>
    <w:rsid w:val="00AA2869"/>
    <w:rsid w:val="00AA409D"/>
    <w:rsid w:val="00AA4D3B"/>
    <w:rsid w:val="00AA663E"/>
    <w:rsid w:val="00AA74B3"/>
    <w:rsid w:val="00AB0029"/>
    <w:rsid w:val="00AB2432"/>
    <w:rsid w:val="00AB4C2B"/>
    <w:rsid w:val="00AB5A5C"/>
    <w:rsid w:val="00AB69CA"/>
    <w:rsid w:val="00AC0461"/>
    <w:rsid w:val="00AC06E9"/>
    <w:rsid w:val="00AC11C4"/>
    <w:rsid w:val="00AC16E8"/>
    <w:rsid w:val="00AC3B0C"/>
    <w:rsid w:val="00AC47C5"/>
    <w:rsid w:val="00AC5CB6"/>
    <w:rsid w:val="00AD028E"/>
    <w:rsid w:val="00AD1990"/>
    <w:rsid w:val="00AD212D"/>
    <w:rsid w:val="00AD2E25"/>
    <w:rsid w:val="00AD3033"/>
    <w:rsid w:val="00AD4400"/>
    <w:rsid w:val="00AD4B72"/>
    <w:rsid w:val="00AD5202"/>
    <w:rsid w:val="00AD54EA"/>
    <w:rsid w:val="00AD7E6F"/>
    <w:rsid w:val="00AE40B0"/>
    <w:rsid w:val="00AE6775"/>
    <w:rsid w:val="00AE6F7D"/>
    <w:rsid w:val="00AF1540"/>
    <w:rsid w:val="00AF2050"/>
    <w:rsid w:val="00AF2625"/>
    <w:rsid w:val="00AF39B0"/>
    <w:rsid w:val="00AF7268"/>
    <w:rsid w:val="00B00E70"/>
    <w:rsid w:val="00B00EDE"/>
    <w:rsid w:val="00B01713"/>
    <w:rsid w:val="00B01FC9"/>
    <w:rsid w:val="00B02841"/>
    <w:rsid w:val="00B037B5"/>
    <w:rsid w:val="00B03CEA"/>
    <w:rsid w:val="00B05290"/>
    <w:rsid w:val="00B1041B"/>
    <w:rsid w:val="00B10E21"/>
    <w:rsid w:val="00B117D2"/>
    <w:rsid w:val="00B11B84"/>
    <w:rsid w:val="00B131D7"/>
    <w:rsid w:val="00B13278"/>
    <w:rsid w:val="00B137C7"/>
    <w:rsid w:val="00B147E9"/>
    <w:rsid w:val="00B14917"/>
    <w:rsid w:val="00B14D86"/>
    <w:rsid w:val="00B16535"/>
    <w:rsid w:val="00B169AE"/>
    <w:rsid w:val="00B16B3D"/>
    <w:rsid w:val="00B21728"/>
    <w:rsid w:val="00B23FDF"/>
    <w:rsid w:val="00B2703B"/>
    <w:rsid w:val="00B31651"/>
    <w:rsid w:val="00B336DE"/>
    <w:rsid w:val="00B34910"/>
    <w:rsid w:val="00B35023"/>
    <w:rsid w:val="00B372E9"/>
    <w:rsid w:val="00B40217"/>
    <w:rsid w:val="00B446C5"/>
    <w:rsid w:val="00B463D7"/>
    <w:rsid w:val="00B5082D"/>
    <w:rsid w:val="00B51283"/>
    <w:rsid w:val="00B55B21"/>
    <w:rsid w:val="00B56302"/>
    <w:rsid w:val="00B5685B"/>
    <w:rsid w:val="00B613C0"/>
    <w:rsid w:val="00B63C61"/>
    <w:rsid w:val="00B64064"/>
    <w:rsid w:val="00B654CB"/>
    <w:rsid w:val="00B66E7E"/>
    <w:rsid w:val="00B66FBD"/>
    <w:rsid w:val="00B70521"/>
    <w:rsid w:val="00B71478"/>
    <w:rsid w:val="00B718EF"/>
    <w:rsid w:val="00B7214A"/>
    <w:rsid w:val="00B72A8D"/>
    <w:rsid w:val="00B7427D"/>
    <w:rsid w:val="00B74EA9"/>
    <w:rsid w:val="00B751F4"/>
    <w:rsid w:val="00B76865"/>
    <w:rsid w:val="00B77A5F"/>
    <w:rsid w:val="00B77B92"/>
    <w:rsid w:val="00B808FF"/>
    <w:rsid w:val="00B80BF0"/>
    <w:rsid w:val="00B8135F"/>
    <w:rsid w:val="00B818AF"/>
    <w:rsid w:val="00B81C1F"/>
    <w:rsid w:val="00B82974"/>
    <w:rsid w:val="00B83DC0"/>
    <w:rsid w:val="00B84A2C"/>
    <w:rsid w:val="00B85C18"/>
    <w:rsid w:val="00B87C87"/>
    <w:rsid w:val="00B90002"/>
    <w:rsid w:val="00B91F09"/>
    <w:rsid w:val="00B92AA9"/>
    <w:rsid w:val="00B936BC"/>
    <w:rsid w:val="00B93D6D"/>
    <w:rsid w:val="00B94E46"/>
    <w:rsid w:val="00B96520"/>
    <w:rsid w:val="00B97149"/>
    <w:rsid w:val="00B973D2"/>
    <w:rsid w:val="00BA168D"/>
    <w:rsid w:val="00BA17FF"/>
    <w:rsid w:val="00BA27A4"/>
    <w:rsid w:val="00BA5006"/>
    <w:rsid w:val="00BA5D52"/>
    <w:rsid w:val="00BA697C"/>
    <w:rsid w:val="00BA6CC3"/>
    <w:rsid w:val="00BB0B38"/>
    <w:rsid w:val="00BB42AB"/>
    <w:rsid w:val="00BB5814"/>
    <w:rsid w:val="00BB77D0"/>
    <w:rsid w:val="00BC09D1"/>
    <w:rsid w:val="00BC413E"/>
    <w:rsid w:val="00BC418F"/>
    <w:rsid w:val="00BC5F32"/>
    <w:rsid w:val="00BC64E3"/>
    <w:rsid w:val="00BC6B2E"/>
    <w:rsid w:val="00BC6E79"/>
    <w:rsid w:val="00BC7B26"/>
    <w:rsid w:val="00BD648A"/>
    <w:rsid w:val="00BD6929"/>
    <w:rsid w:val="00BD7823"/>
    <w:rsid w:val="00BE0DAD"/>
    <w:rsid w:val="00BE73E9"/>
    <w:rsid w:val="00BF05B9"/>
    <w:rsid w:val="00BF06F8"/>
    <w:rsid w:val="00BF1117"/>
    <w:rsid w:val="00BF1AEC"/>
    <w:rsid w:val="00BF23BB"/>
    <w:rsid w:val="00BF2697"/>
    <w:rsid w:val="00BF590A"/>
    <w:rsid w:val="00BF64BE"/>
    <w:rsid w:val="00BF6D8A"/>
    <w:rsid w:val="00C01BC7"/>
    <w:rsid w:val="00C033B8"/>
    <w:rsid w:val="00C03FD2"/>
    <w:rsid w:val="00C071A4"/>
    <w:rsid w:val="00C07C9D"/>
    <w:rsid w:val="00C103AD"/>
    <w:rsid w:val="00C104B3"/>
    <w:rsid w:val="00C1105A"/>
    <w:rsid w:val="00C12CB2"/>
    <w:rsid w:val="00C13E07"/>
    <w:rsid w:val="00C159EA"/>
    <w:rsid w:val="00C16636"/>
    <w:rsid w:val="00C2197F"/>
    <w:rsid w:val="00C21B33"/>
    <w:rsid w:val="00C230F8"/>
    <w:rsid w:val="00C23730"/>
    <w:rsid w:val="00C258D1"/>
    <w:rsid w:val="00C25D34"/>
    <w:rsid w:val="00C272C0"/>
    <w:rsid w:val="00C2741D"/>
    <w:rsid w:val="00C2743E"/>
    <w:rsid w:val="00C305EF"/>
    <w:rsid w:val="00C30CE1"/>
    <w:rsid w:val="00C3162A"/>
    <w:rsid w:val="00C31B4D"/>
    <w:rsid w:val="00C32D3F"/>
    <w:rsid w:val="00C35A9F"/>
    <w:rsid w:val="00C368B4"/>
    <w:rsid w:val="00C40242"/>
    <w:rsid w:val="00C407B7"/>
    <w:rsid w:val="00C41AA4"/>
    <w:rsid w:val="00C42098"/>
    <w:rsid w:val="00C42C6A"/>
    <w:rsid w:val="00C475B6"/>
    <w:rsid w:val="00C50EAE"/>
    <w:rsid w:val="00C52438"/>
    <w:rsid w:val="00C526BC"/>
    <w:rsid w:val="00C52C63"/>
    <w:rsid w:val="00C532C4"/>
    <w:rsid w:val="00C54467"/>
    <w:rsid w:val="00C552C3"/>
    <w:rsid w:val="00C558B6"/>
    <w:rsid w:val="00C60E52"/>
    <w:rsid w:val="00C63DE6"/>
    <w:rsid w:val="00C669D2"/>
    <w:rsid w:val="00C66F59"/>
    <w:rsid w:val="00C70E62"/>
    <w:rsid w:val="00C710AB"/>
    <w:rsid w:val="00C7353A"/>
    <w:rsid w:val="00C735EC"/>
    <w:rsid w:val="00C75F16"/>
    <w:rsid w:val="00C8092A"/>
    <w:rsid w:val="00C80FEE"/>
    <w:rsid w:val="00C81686"/>
    <w:rsid w:val="00C81C7B"/>
    <w:rsid w:val="00C81D68"/>
    <w:rsid w:val="00C82539"/>
    <w:rsid w:val="00C83A1B"/>
    <w:rsid w:val="00C84399"/>
    <w:rsid w:val="00C85404"/>
    <w:rsid w:val="00C854A7"/>
    <w:rsid w:val="00C8735D"/>
    <w:rsid w:val="00C90022"/>
    <w:rsid w:val="00C90AD6"/>
    <w:rsid w:val="00C9300F"/>
    <w:rsid w:val="00C931B2"/>
    <w:rsid w:val="00C933D5"/>
    <w:rsid w:val="00C94C7B"/>
    <w:rsid w:val="00C963B5"/>
    <w:rsid w:val="00C970BF"/>
    <w:rsid w:val="00CA04E5"/>
    <w:rsid w:val="00CA08C3"/>
    <w:rsid w:val="00CA1155"/>
    <w:rsid w:val="00CA18F6"/>
    <w:rsid w:val="00CA1DCF"/>
    <w:rsid w:val="00CA4476"/>
    <w:rsid w:val="00CA5EDA"/>
    <w:rsid w:val="00CA6628"/>
    <w:rsid w:val="00CA690C"/>
    <w:rsid w:val="00CA75AB"/>
    <w:rsid w:val="00CB2627"/>
    <w:rsid w:val="00CB43D3"/>
    <w:rsid w:val="00CB536E"/>
    <w:rsid w:val="00CB6F8B"/>
    <w:rsid w:val="00CC0905"/>
    <w:rsid w:val="00CC237F"/>
    <w:rsid w:val="00CC28D6"/>
    <w:rsid w:val="00CC51DC"/>
    <w:rsid w:val="00CC6734"/>
    <w:rsid w:val="00CC71A7"/>
    <w:rsid w:val="00CD039F"/>
    <w:rsid w:val="00CD0604"/>
    <w:rsid w:val="00CD0AF6"/>
    <w:rsid w:val="00CD0BC7"/>
    <w:rsid w:val="00CD0C02"/>
    <w:rsid w:val="00CD26AC"/>
    <w:rsid w:val="00CD43B0"/>
    <w:rsid w:val="00CD494E"/>
    <w:rsid w:val="00CD49EF"/>
    <w:rsid w:val="00CD4F4F"/>
    <w:rsid w:val="00CD5E3D"/>
    <w:rsid w:val="00CD5EA0"/>
    <w:rsid w:val="00CD7175"/>
    <w:rsid w:val="00CE0267"/>
    <w:rsid w:val="00CE2F13"/>
    <w:rsid w:val="00CE39D3"/>
    <w:rsid w:val="00CE53B0"/>
    <w:rsid w:val="00CE6756"/>
    <w:rsid w:val="00CE7687"/>
    <w:rsid w:val="00CE7CA6"/>
    <w:rsid w:val="00CE7DE9"/>
    <w:rsid w:val="00CF1783"/>
    <w:rsid w:val="00CF6E87"/>
    <w:rsid w:val="00CF6F30"/>
    <w:rsid w:val="00CF73C0"/>
    <w:rsid w:val="00CF7A94"/>
    <w:rsid w:val="00D0044F"/>
    <w:rsid w:val="00D02DA8"/>
    <w:rsid w:val="00D02F10"/>
    <w:rsid w:val="00D058A9"/>
    <w:rsid w:val="00D05D99"/>
    <w:rsid w:val="00D07DED"/>
    <w:rsid w:val="00D10D5F"/>
    <w:rsid w:val="00D11433"/>
    <w:rsid w:val="00D11DA5"/>
    <w:rsid w:val="00D1286E"/>
    <w:rsid w:val="00D13616"/>
    <w:rsid w:val="00D15006"/>
    <w:rsid w:val="00D212D5"/>
    <w:rsid w:val="00D21FBE"/>
    <w:rsid w:val="00D22D03"/>
    <w:rsid w:val="00D23616"/>
    <w:rsid w:val="00D24312"/>
    <w:rsid w:val="00D2680C"/>
    <w:rsid w:val="00D26B7C"/>
    <w:rsid w:val="00D26F6C"/>
    <w:rsid w:val="00D272CC"/>
    <w:rsid w:val="00D31E59"/>
    <w:rsid w:val="00D3382B"/>
    <w:rsid w:val="00D340FB"/>
    <w:rsid w:val="00D37CB3"/>
    <w:rsid w:val="00D4131C"/>
    <w:rsid w:val="00D42D1F"/>
    <w:rsid w:val="00D4333A"/>
    <w:rsid w:val="00D447F4"/>
    <w:rsid w:val="00D465E6"/>
    <w:rsid w:val="00D46B3A"/>
    <w:rsid w:val="00D47139"/>
    <w:rsid w:val="00D51959"/>
    <w:rsid w:val="00D5487B"/>
    <w:rsid w:val="00D55173"/>
    <w:rsid w:val="00D5580B"/>
    <w:rsid w:val="00D6224C"/>
    <w:rsid w:val="00D62D6C"/>
    <w:rsid w:val="00D64465"/>
    <w:rsid w:val="00D65EBA"/>
    <w:rsid w:val="00D675D9"/>
    <w:rsid w:val="00D70707"/>
    <w:rsid w:val="00D72C88"/>
    <w:rsid w:val="00D72F8F"/>
    <w:rsid w:val="00D73218"/>
    <w:rsid w:val="00D74EDD"/>
    <w:rsid w:val="00D75EFF"/>
    <w:rsid w:val="00D76625"/>
    <w:rsid w:val="00D7693C"/>
    <w:rsid w:val="00D777E3"/>
    <w:rsid w:val="00D82273"/>
    <w:rsid w:val="00D823F2"/>
    <w:rsid w:val="00D8369F"/>
    <w:rsid w:val="00D839A5"/>
    <w:rsid w:val="00D8435A"/>
    <w:rsid w:val="00D870C6"/>
    <w:rsid w:val="00D90A7A"/>
    <w:rsid w:val="00D90C6B"/>
    <w:rsid w:val="00D915E1"/>
    <w:rsid w:val="00D9416D"/>
    <w:rsid w:val="00D976C5"/>
    <w:rsid w:val="00DA056F"/>
    <w:rsid w:val="00DA0DF9"/>
    <w:rsid w:val="00DA1CB0"/>
    <w:rsid w:val="00DA2889"/>
    <w:rsid w:val="00DB1805"/>
    <w:rsid w:val="00DB5564"/>
    <w:rsid w:val="00DB695C"/>
    <w:rsid w:val="00DB75CC"/>
    <w:rsid w:val="00DC011F"/>
    <w:rsid w:val="00DC5A85"/>
    <w:rsid w:val="00DC7217"/>
    <w:rsid w:val="00DC75AD"/>
    <w:rsid w:val="00DD3429"/>
    <w:rsid w:val="00DD354F"/>
    <w:rsid w:val="00DD4052"/>
    <w:rsid w:val="00DD6B96"/>
    <w:rsid w:val="00DD714A"/>
    <w:rsid w:val="00DD7326"/>
    <w:rsid w:val="00DE0C0D"/>
    <w:rsid w:val="00DE22BD"/>
    <w:rsid w:val="00DE2DBB"/>
    <w:rsid w:val="00DE6B0E"/>
    <w:rsid w:val="00DE6FD3"/>
    <w:rsid w:val="00DE78A0"/>
    <w:rsid w:val="00DF181A"/>
    <w:rsid w:val="00DF2A14"/>
    <w:rsid w:val="00DF2F98"/>
    <w:rsid w:val="00DF3BD5"/>
    <w:rsid w:val="00DF59AF"/>
    <w:rsid w:val="00E001F7"/>
    <w:rsid w:val="00E02672"/>
    <w:rsid w:val="00E04DB9"/>
    <w:rsid w:val="00E0504D"/>
    <w:rsid w:val="00E10509"/>
    <w:rsid w:val="00E107F2"/>
    <w:rsid w:val="00E10E38"/>
    <w:rsid w:val="00E1321D"/>
    <w:rsid w:val="00E14A51"/>
    <w:rsid w:val="00E16B84"/>
    <w:rsid w:val="00E2257C"/>
    <w:rsid w:val="00E232BD"/>
    <w:rsid w:val="00E242E0"/>
    <w:rsid w:val="00E243EB"/>
    <w:rsid w:val="00E246F1"/>
    <w:rsid w:val="00E253C2"/>
    <w:rsid w:val="00E277AB"/>
    <w:rsid w:val="00E3235C"/>
    <w:rsid w:val="00E3471E"/>
    <w:rsid w:val="00E35EA4"/>
    <w:rsid w:val="00E36CF2"/>
    <w:rsid w:val="00E3700F"/>
    <w:rsid w:val="00E3706B"/>
    <w:rsid w:val="00E37C8C"/>
    <w:rsid w:val="00E40EB5"/>
    <w:rsid w:val="00E412A4"/>
    <w:rsid w:val="00E41809"/>
    <w:rsid w:val="00E42796"/>
    <w:rsid w:val="00E4343A"/>
    <w:rsid w:val="00E43E23"/>
    <w:rsid w:val="00E44236"/>
    <w:rsid w:val="00E44DF2"/>
    <w:rsid w:val="00E45DAD"/>
    <w:rsid w:val="00E47897"/>
    <w:rsid w:val="00E50015"/>
    <w:rsid w:val="00E51112"/>
    <w:rsid w:val="00E51214"/>
    <w:rsid w:val="00E5216B"/>
    <w:rsid w:val="00E52F5F"/>
    <w:rsid w:val="00E537D1"/>
    <w:rsid w:val="00E54378"/>
    <w:rsid w:val="00E55D46"/>
    <w:rsid w:val="00E56468"/>
    <w:rsid w:val="00E575EE"/>
    <w:rsid w:val="00E5781F"/>
    <w:rsid w:val="00E60BE8"/>
    <w:rsid w:val="00E60FB1"/>
    <w:rsid w:val="00E65EEF"/>
    <w:rsid w:val="00E6665D"/>
    <w:rsid w:val="00E66A25"/>
    <w:rsid w:val="00E66AF9"/>
    <w:rsid w:val="00E70363"/>
    <w:rsid w:val="00E70910"/>
    <w:rsid w:val="00E70DC2"/>
    <w:rsid w:val="00E72447"/>
    <w:rsid w:val="00E7529B"/>
    <w:rsid w:val="00E75448"/>
    <w:rsid w:val="00E7570B"/>
    <w:rsid w:val="00E800FA"/>
    <w:rsid w:val="00E84700"/>
    <w:rsid w:val="00E85CA2"/>
    <w:rsid w:val="00E8614A"/>
    <w:rsid w:val="00E87C8B"/>
    <w:rsid w:val="00E952D6"/>
    <w:rsid w:val="00E96F50"/>
    <w:rsid w:val="00E9712B"/>
    <w:rsid w:val="00EA1198"/>
    <w:rsid w:val="00EA1866"/>
    <w:rsid w:val="00EA1E96"/>
    <w:rsid w:val="00EA2FBD"/>
    <w:rsid w:val="00EA3F0F"/>
    <w:rsid w:val="00EA5A60"/>
    <w:rsid w:val="00EA5C94"/>
    <w:rsid w:val="00EA6402"/>
    <w:rsid w:val="00EA6671"/>
    <w:rsid w:val="00EB023D"/>
    <w:rsid w:val="00EB1C58"/>
    <w:rsid w:val="00EB2D0D"/>
    <w:rsid w:val="00EB3598"/>
    <w:rsid w:val="00EB378C"/>
    <w:rsid w:val="00EB3E3E"/>
    <w:rsid w:val="00EC1C47"/>
    <w:rsid w:val="00EC371B"/>
    <w:rsid w:val="00EC60CB"/>
    <w:rsid w:val="00EC7A8B"/>
    <w:rsid w:val="00EC7C8E"/>
    <w:rsid w:val="00ED24A2"/>
    <w:rsid w:val="00ED43C6"/>
    <w:rsid w:val="00ED5E8D"/>
    <w:rsid w:val="00ED61F8"/>
    <w:rsid w:val="00ED62FD"/>
    <w:rsid w:val="00ED7628"/>
    <w:rsid w:val="00EE3FF7"/>
    <w:rsid w:val="00EE69F4"/>
    <w:rsid w:val="00EE71DE"/>
    <w:rsid w:val="00EE7F0F"/>
    <w:rsid w:val="00EF0352"/>
    <w:rsid w:val="00EF12AB"/>
    <w:rsid w:val="00EF2435"/>
    <w:rsid w:val="00EF247B"/>
    <w:rsid w:val="00EF386C"/>
    <w:rsid w:val="00EF5D8F"/>
    <w:rsid w:val="00EF5F1E"/>
    <w:rsid w:val="00EF6885"/>
    <w:rsid w:val="00EF6A15"/>
    <w:rsid w:val="00EF7145"/>
    <w:rsid w:val="00EF75AB"/>
    <w:rsid w:val="00F02853"/>
    <w:rsid w:val="00F0328B"/>
    <w:rsid w:val="00F04131"/>
    <w:rsid w:val="00F04D74"/>
    <w:rsid w:val="00F06AB3"/>
    <w:rsid w:val="00F0793F"/>
    <w:rsid w:val="00F10276"/>
    <w:rsid w:val="00F114BA"/>
    <w:rsid w:val="00F115E2"/>
    <w:rsid w:val="00F11AA7"/>
    <w:rsid w:val="00F1321F"/>
    <w:rsid w:val="00F13397"/>
    <w:rsid w:val="00F13BE9"/>
    <w:rsid w:val="00F13DAA"/>
    <w:rsid w:val="00F1491A"/>
    <w:rsid w:val="00F1566F"/>
    <w:rsid w:val="00F15CE8"/>
    <w:rsid w:val="00F17331"/>
    <w:rsid w:val="00F1745C"/>
    <w:rsid w:val="00F17853"/>
    <w:rsid w:val="00F17D67"/>
    <w:rsid w:val="00F2095D"/>
    <w:rsid w:val="00F24194"/>
    <w:rsid w:val="00F24332"/>
    <w:rsid w:val="00F24D7B"/>
    <w:rsid w:val="00F250C8"/>
    <w:rsid w:val="00F263D8"/>
    <w:rsid w:val="00F3027B"/>
    <w:rsid w:val="00F31E54"/>
    <w:rsid w:val="00F3218E"/>
    <w:rsid w:val="00F324A3"/>
    <w:rsid w:val="00F32665"/>
    <w:rsid w:val="00F32BFA"/>
    <w:rsid w:val="00F35AD3"/>
    <w:rsid w:val="00F35CAB"/>
    <w:rsid w:val="00F371E8"/>
    <w:rsid w:val="00F402AE"/>
    <w:rsid w:val="00F41379"/>
    <w:rsid w:val="00F413B7"/>
    <w:rsid w:val="00F44C66"/>
    <w:rsid w:val="00F4555F"/>
    <w:rsid w:val="00F457A9"/>
    <w:rsid w:val="00F45B81"/>
    <w:rsid w:val="00F5207E"/>
    <w:rsid w:val="00F52941"/>
    <w:rsid w:val="00F52F00"/>
    <w:rsid w:val="00F54524"/>
    <w:rsid w:val="00F5590E"/>
    <w:rsid w:val="00F57AF4"/>
    <w:rsid w:val="00F610C7"/>
    <w:rsid w:val="00F64B73"/>
    <w:rsid w:val="00F650B9"/>
    <w:rsid w:val="00F66B47"/>
    <w:rsid w:val="00F67ADD"/>
    <w:rsid w:val="00F73987"/>
    <w:rsid w:val="00F74759"/>
    <w:rsid w:val="00F74897"/>
    <w:rsid w:val="00F7715A"/>
    <w:rsid w:val="00F77468"/>
    <w:rsid w:val="00F8155A"/>
    <w:rsid w:val="00F82E18"/>
    <w:rsid w:val="00F91355"/>
    <w:rsid w:val="00F9221F"/>
    <w:rsid w:val="00F942B2"/>
    <w:rsid w:val="00F947DE"/>
    <w:rsid w:val="00F94C1F"/>
    <w:rsid w:val="00F956E2"/>
    <w:rsid w:val="00F96A33"/>
    <w:rsid w:val="00FA01D2"/>
    <w:rsid w:val="00FA10B4"/>
    <w:rsid w:val="00FA1E06"/>
    <w:rsid w:val="00FA293E"/>
    <w:rsid w:val="00FA4EC2"/>
    <w:rsid w:val="00FA5815"/>
    <w:rsid w:val="00FB087E"/>
    <w:rsid w:val="00FB24FA"/>
    <w:rsid w:val="00FB3539"/>
    <w:rsid w:val="00FB4F20"/>
    <w:rsid w:val="00FB51EE"/>
    <w:rsid w:val="00FB63DE"/>
    <w:rsid w:val="00FB6B0A"/>
    <w:rsid w:val="00FC1C2B"/>
    <w:rsid w:val="00FC25EA"/>
    <w:rsid w:val="00FC27B3"/>
    <w:rsid w:val="00FC3A6B"/>
    <w:rsid w:val="00FC50E0"/>
    <w:rsid w:val="00FC5F7E"/>
    <w:rsid w:val="00FC650F"/>
    <w:rsid w:val="00FC7802"/>
    <w:rsid w:val="00FD2F92"/>
    <w:rsid w:val="00FD3866"/>
    <w:rsid w:val="00FD3DA1"/>
    <w:rsid w:val="00FD3DAC"/>
    <w:rsid w:val="00FD47AD"/>
    <w:rsid w:val="00FD57B8"/>
    <w:rsid w:val="00FD7DD9"/>
    <w:rsid w:val="00FE0ED0"/>
    <w:rsid w:val="00FE30EA"/>
    <w:rsid w:val="00FE3C4F"/>
    <w:rsid w:val="00FF15AB"/>
    <w:rsid w:val="00FF167B"/>
    <w:rsid w:val="00FF7303"/>
    <w:rsid w:val="00FF7A9E"/>
    <w:rsid w:val="06844DBE"/>
    <w:rsid w:val="091B377D"/>
    <w:rsid w:val="0B7A4561"/>
    <w:rsid w:val="0C1D487E"/>
    <w:rsid w:val="0CBB5D60"/>
    <w:rsid w:val="0CE74C67"/>
    <w:rsid w:val="0D872663"/>
    <w:rsid w:val="0E3D2211"/>
    <w:rsid w:val="0F5C47A3"/>
    <w:rsid w:val="10E61432"/>
    <w:rsid w:val="13515442"/>
    <w:rsid w:val="153605E7"/>
    <w:rsid w:val="165327F6"/>
    <w:rsid w:val="16815279"/>
    <w:rsid w:val="17084152"/>
    <w:rsid w:val="177A5491"/>
    <w:rsid w:val="18640C92"/>
    <w:rsid w:val="1A714FD6"/>
    <w:rsid w:val="1B3F26C4"/>
    <w:rsid w:val="1BCD57AB"/>
    <w:rsid w:val="1C2B2225"/>
    <w:rsid w:val="1E79088D"/>
    <w:rsid w:val="1F6F5CD3"/>
    <w:rsid w:val="20BF73E0"/>
    <w:rsid w:val="22237784"/>
    <w:rsid w:val="22A11C90"/>
    <w:rsid w:val="23FE65B4"/>
    <w:rsid w:val="24267B5E"/>
    <w:rsid w:val="242877DE"/>
    <w:rsid w:val="26767E0A"/>
    <w:rsid w:val="26F30F76"/>
    <w:rsid w:val="294B01D3"/>
    <w:rsid w:val="29FD11CC"/>
    <w:rsid w:val="2A2C74BF"/>
    <w:rsid w:val="2B5272A1"/>
    <w:rsid w:val="2BD40774"/>
    <w:rsid w:val="2D2B4220"/>
    <w:rsid w:val="2F3507DB"/>
    <w:rsid w:val="309F7453"/>
    <w:rsid w:val="313E0C9F"/>
    <w:rsid w:val="320D4457"/>
    <w:rsid w:val="33235A84"/>
    <w:rsid w:val="33C4678A"/>
    <w:rsid w:val="34BC1492"/>
    <w:rsid w:val="35324954"/>
    <w:rsid w:val="35946F77"/>
    <w:rsid w:val="3BF10B3D"/>
    <w:rsid w:val="3F837AE3"/>
    <w:rsid w:val="3FCD4CB7"/>
    <w:rsid w:val="41340775"/>
    <w:rsid w:val="416334ED"/>
    <w:rsid w:val="416E3B52"/>
    <w:rsid w:val="42831D2D"/>
    <w:rsid w:val="43ED63DA"/>
    <w:rsid w:val="45441531"/>
    <w:rsid w:val="4617789B"/>
    <w:rsid w:val="47DA0D8E"/>
    <w:rsid w:val="4A2B7758"/>
    <w:rsid w:val="4CF97DD4"/>
    <w:rsid w:val="4ED61E20"/>
    <w:rsid w:val="4FAB5B26"/>
    <w:rsid w:val="5370709D"/>
    <w:rsid w:val="537F0991"/>
    <w:rsid w:val="572B168D"/>
    <w:rsid w:val="585342CC"/>
    <w:rsid w:val="58F133F6"/>
    <w:rsid w:val="5AC77DBB"/>
    <w:rsid w:val="5ACB0C62"/>
    <w:rsid w:val="5B605DA7"/>
    <w:rsid w:val="5CDE7D66"/>
    <w:rsid w:val="5D184F81"/>
    <w:rsid w:val="5DC60467"/>
    <w:rsid w:val="5E07778D"/>
    <w:rsid w:val="5F01496B"/>
    <w:rsid w:val="5F8F030D"/>
    <w:rsid w:val="61F946F0"/>
    <w:rsid w:val="61FB4E21"/>
    <w:rsid w:val="64AF38BD"/>
    <w:rsid w:val="65E96777"/>
    <w:rsid w:val="66200AE6"/>
    <w:rsid w:val="6A5E280F"/>
    <w:rsid w:val="6B996D13"/>
    <w:rsid w:val="6E4F3D89"/>
    <w:rsid w:val="6E524A94"/>
    <w:rsid w:val="71976AE6"/>
    <w:rsid w:val="71A46E0A"/>
    <w:rsid w:val="732B2842"/>
    <w:rsid w:val="75CD5E30"/>
    <w:rsid w:val="7A387616"/>
    <w:rsid w:val="7A6413DB"/>
    <w:rsid w:val="7AB03A59"/>
    <w:rsid w:val="7FA74CC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lang w:val="en-US" w:eastAsia="zh-CN" w:bidi="ar-SA"/>
    </w:rPr>
  </w:style>
  <w:style w:type="paragraph" w:styleId="2">
    <w:name w:val="heading 1"/>
    <w:basedOn w:val="1"/>
    <w:next w:val="1"/>
    <w:qFormat/>
    <w:uiPriority w:val="0"/>
    <w:pPr>
      <w:keepNext/>
      <w:jc w:val="center"/>
      <w:outlineLvl w:val="0"/>
    </w:pPr>
    <w:rPr>
      <w:rFonts w:ascii="黑体" w:eastAsia="黑体"/>
      <w:sz w:val="28"/>
    </w:rPr>
  </w:style>
  <w:style w:type="paragraph" w:styleId="3">
    <w:name w:val="heading 2"/>
    <w:basedOn w:val="1"/>
    <w:next w:val="4"/>
    <w:qFormat/>
    <w:uiPriority w:val="0"/>
    <w:pPr>
      <w:keepNext/>
      <w:spacing w:line="720" w:lineRule="exact"/>
      <w:outlineLvl w:val="1"/>
    </w:pPr>
    <w:rPr>
      <w:rFonts w:ascii="黑体" w:hAnsi="Copperplate Gothic Bold" w:eastAsia="楷体_GB2312"/>
      <w:sz w:val="28"/>
    </w:rPr>
  </w:style>
  <w:style w:type="paragraph" w:styleId="5">
    <w:name w:val="heading 3"/>
    <w:basedOn w:val="1"/>
    <w:next w:val="4"/>
    <w:qFormat/>
    <w:uiPriority w:val="0"/>
    <w:pPr>
      <w:keepNext/>
      <w:spacing w:line="320" w:lineRule="exact"/>
      <w:outlineLvl w:val="2"/>
    </w:pPr>
    <w:rPr>
      <w:rFonts w:ascii="楷体_GB2312" w:eastAsia="楷体_GB2312"/>
      <w:sz w:val="32"/>
    </w:rPr>
  </w:style>
  <w:style w:type="paragraph" w:styleId="6">
    <w:name w:val="heading 4"/>
    <w:basedOn w:val="1"/>
    <w:next w:val="4"/>
    <w:qFormat/>
    <w:uiPriority w:val="0"/>
    <w:pPr>
      <w:keepNext/>
      <w:spacing w:line="600" w:lineRule="exact"/>
      <w:jc w:val="center"/>
      <w:outlineLvl w:val="3"/>
    </w:pPr>
    <w:rPr>
      <w:rFonts w:ascii="楷体_GB2312" w:eastAsia="楷体_GB2312"/>
      <w:sz w:val="32"/>
    </w:rPr>
  </w:style>
  <w:style w:type="character" w:default="1" w:styleId="23">
    <w:name w:val="Default Paragraph Font"/>
    <w:unhideWhenUsed/>
    <w:uiPriority w:val="1"/>
  </w:style>
  <w:style w:type="table" w:default="1" w:styleId="21">
    <w:name w:val="Normal Table"/>
    <w:unhideWhenUsed/>
    <w:qFormat/>
    <w:uiPriority w:val="99"/>
    <w:tblPr>
      <w:tblStyle w:val="21"/>
      <w:tblCellMar>
        <w:top w:w="0" w:type="dxa"/>
        <w:left w:w="108" w:type="dxa"/>
        <w:bottom w:w="0" w:type="dxa"/>
        <w:right w:w="108" w:type="dxa"/>
      </w:tblCellMar>
    </w:tblPr>
  </w:style>
  <w:style w:type="paragraph" w:styleId="4">
    <w:name w:val="Normal Indent"/>
    <w:basedOn w:val="1"/>
    <w:link w:val="29"/>
    <w:uiPriority w:val="0"/>
    <w:pPr>
      <w:ind w:firstLine="420"/>
    </w:pPr>
  </w:style>
  <w:style w:type="paragraph" w:styleId="7">
    <w:name w:val="Document Map"/>
    <w:basedOn w:val="1"/>
    <w:semiHidden/>
    <w:uiPriority w:val="0"/>
    <w:pPr>
      <w:shd w:val="clear" w:color="auto" w:fill="000080"/>
    </w:pPr>
  </w:style>
  <w:style w:type="paragraph" w:styleId="8">
    <w:name w:val="annotation text"/>
    <w:basedOn w:val="1"/>
    <w:link w:val="30"/>
    <w:uiPriority w:val="0"/>
    <w:pPr>
      <w:jc w:val="left"/>
    </w:pPr>
  </w:style>
  <w:style w:type="paragraph" w:styleId="9">
    <w:name w:val="Body Text 3"/>
    <w:basedOn w:val="1"/>
    <w:uiPriority w:val="0"/>
    <w:pPr>
      <w:jc w:val="center"/>
    </w:pPr>
    <w:rPr>
      <w:b/>
      <w:spacing w:val="-20"/>
      <w:w w:val="110"/>
      <w:sz w:val="52"/>
    </w:rPr>
  </w:style>
  <w:style w:type="paragraph" w:styleId="10">
    <w:name w:val="Body Text"/>
    <w:basedOn w:val="1"/>
    <w:uiPriority w:val="0"/>
    <w:pPr>
      <w:jc w:val="left"/>
    </w:pPr>
    <w:rPr>
      <w:rFonts w:ascii="Copperplate Gothic Bold" w:hAnsi="Copperplate Gothic Bold"/>
      <w:sz w:val="28"/>
    </w:rPr>
  </w:style>
  <w:style w:type="paragraph" w:styleId="11">
    <w:name w:val="Body Text Indent"/>
    <w:basedOn w:val="1"/>
    <w:uiPriority w:val="0"/>
    <w:pPr>
      <w:spacing w:line="640" w:lineRule="exact"/>
      <w:ind w:firstLine="585"/>
    </w:pPr>
    <w:rPr>
      <w:rFonts w:ascii="楷体_GB2312" w:eastAsia="楷体_GB2312"/>
      <w:sz w:val="32"/>
    </w:rPr>
  </w:style>
  <w:style w:type="paragraph" w:styleId="12">
    <w:name w:val="Plain Text"/>
    <w:basedOn w:val="1"/>
    <w:link w:val="31"/>
    <w:uiPriority w:val="0"/>
    <w:rPr>
      <w:rFonts w:ascii="宋体" w:hAnsi="Courier New"/>
    </w:rPr>
  </w:style>
  <w:style w:type="paragraph" w:styleId="13">
    <w:name w:val="Date"/>
    <w:basedOn w:val="1"/>
    <w:next w:val="1"/>
    <w:qFormat/>
    <w:uiPriority w:val="0"/>
    <w:rPr>
      <w:rFonts w:ascii="Copperplate Gothic Bold" w:hAnsi="Copperplate Gothic Bold"/>
      <w:sz w:val="32"/>
    </w:rPr>
  </w:style>
  <w:style w:type="paragraph" w:styleId="14">
    <w:name w:val="Body Text Indent 2"/>
    <w:basedOn w:val="1"/>
    <w:uiPriority w:val="0"/>
    <w:pPr>
      <w:spacing w:line="640" w:lineRule="exact"/>
      <w:ind w:firstLine="645"/>
    </w:pPr>
    <w:rPr>
      <w:rFonts w:ascii="楷体_GB2312" w:eastAsia="楷体_GB2312"/>
      <w:sz w:val="32"/>
    </w:rPr>
  </w:style>
  <w:style w:type="paragraph" w:styleId="15">
    <w:name w:val="Balloon Text"/>
    <w:basedOn w:val="1"/>
    <w:semiHidden/>
    <w:uiPriority w:val="0"/>
    <w:rPr>
      <w:sz w:val="18"/>
      <w:szCs w:val="18"/>
    </w:rPr>
  </w:style>
  <w:style w:type="paragraph" w:styleId="16">
    <w:name w:val="footer"/>
    <w:basedOn w:val="1"/>
    <w:link w:val="32"/>
    <w:uiPriority w:val="99"/>
    <w:pPr>
      <w:tabs>
        <w:tab w:val="center" w:pos="4153"/>
        <w:tab w:val="right" w:pos="8306"/>
      </w:tabs>
      <w:snapToGrid w:val="0"/>
      <w:jc w:val="left"/>
    </w:pPr>
    <w:rPr>
      <w:sz w:val="18"/>
    </w:rPr>
  </w:style>
  <w:style w:type="paragraph" w:styleId="17">
    <w:name w:val="header"/>
    <w:basedOn w:val="1"/>
    <w:link w:val="33"/>
    <w:uiPriority w:val="99"/>
    <w:pPr>
      <w:pBdr>
        <w:bottom w:val="single" w:color="auto" w:sz="6" w:space="1"/>
      </w:pBdr>
      <w:tabs>
        <w:tab w:val="center" w:pos="4153"/>
        <w:tab w:val="right" w:pos="8306"/>
      </w:tabs>
      <w:snapToGrid w:val="0"/>
      <w:jc w:val="center"/>
    </w:pPr>
    <w:rPr>
      <w:sz w:val="18"/>
    </w:rPr>
  </w:style>
  <w:style w:type="paragraph" w:styleId="18">
    <w:name w:val="Body Text Indent 3"/>
    <w:basedOn w:val="1"/>
    <w:uiPriority w:val="0"/>
    <w:pPr>
      <w:ind w:firstLine="645"/>
    </w:pPr>
    <w:rPr>
      <w:rFonts w:ascii="宋体" w:hAnsi="Copperplate Gothic Bold"/>
      <w:sz w:val="28"/>
    </w:rPr>
  </w:style>
  <w:style w:type="paragraph" w:styleId="19">
    <w:name w:val="Body Text 2"/>
    <w:basedOn w:val="1"/>
    <w:uiPriority w:val="0"/>
    <w:rPr>
      <w:rFonts w:ascii="楷体_GB2312" w:hAnsi="Copperplate Gothic Bold" w:eastAsia="楷体_GB2312"/>
      <w:sz w:val="28"/>
    </w:rPr>
  </w:style>
  <w:style w:type="paragraph" w:styleId="20">
    <w:name w:val="Normal (Web)"/>
    <w:basedOn w:val="1"/>
    <w:uiPriority w:val="0"/>
    <w:pPr>
      <w:widowControl/>
      <w:spacing w:before="100" w:beforeAutospacing="1" w:after="100" w:afterAutospacing="1"/>
      <w:jc w:val="left"/>
    </w:pPr>
    <w:rPr>
      <w:rFonts w:ascii="宋体" w:hAnsi="宋体" w:cs="宋体"/>
      <w:kern w:val="0"/>
      <w:sz w:val="24"/>
      <w:szCs w:val="24"/>
    </w:rPr>
  </w:style>
  <w:style w:type="table" w:styleId="22">
    <w:name w:val="Table Grid"/>
    <w:basedOn w:val="21"/>
    <w:qFormat/>
    <w:uiPriority w:val="0"/>
    <w:pPr>
      <w:widowControl w:val="0"/>
      <w:jc w:val="both"/>
    </w:pPr>
    <w:tblPr>
      <w:tblStyle w:val="2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0"/>
    <w:rPr>
      <w:b/>
    </w:rPr>
  </w:style>
  <w:style w:type="character" w:styleId="25">
    <w:name w:val="page number"/>
    <w:basedOn w:val="23"/>
    <w:uiPriority w:val="0"/>
  </w:style>
  <w:style w:type="character" w:styleId="26">
    <w:name w:val="FollowedHyperlink"/>
    <w:basedOn w:val="23"/>
    <w:uiPriority w:val="0"/>
    <w:rPr>
      <w:rFonts w:hint="eastAsia" w:ascii="宋体" w:hAnsi="宋体" w:eastAsia="宋体" w:cs="宋体"/>
      <w:color w:val="000000"/>
      <w:sz w:val="18"/>
      <w:szCs w:val="18"/>
      <w:u w:val="none"/>
    </w:rPr>
  </w:style>
  <w:style w:type="character" w:styleId="27">
    <w:name w:val="Hyperlink"/>
    <w:basedOn w:val="23"/>
    <w:uiPriority w:val="0"/>
    <w:rPr>
      <w:rFonts w:hint="eastAsia" w:ascii="宋体" w:hAnsi="宋体" w:eastAsia="宋体" w:cs="宋体"/>
      <w:color w:val="000000"/>
      <w:sz w:val="18"/>
      <w:szCs w:val="18"/>
      <w:u w:val="none"/>
    </w:rPr>
  </w:style>
  <w:style w:type="character" w:styleId="28">
    <w:name w:val="annotation reference"/>
    <w:basedOn w:val="23"/>
    <w:uiPriority w:val="0"/>
    <w:rPr>
      <w:sz w:val="21"/>
    </w:rPr>
  </w:style>
  <w:style w:type="character" w:customStyle="1" w:styleId="29">
    <w:name w:val="正文缩进 Char"/>
    <w:basedOn w:val="23"/>
    <w:link w:val="4"/>
    <w:uiPriority w:val="0"/>
    <w:rPr>
      <w:rFonts w:eastAsia="宋体"/>
      <w:kern w:val="2"/>
      <w:sz w:val="21"/>
      <w:lang w:val="en-US" w:eastAsia="zh-CN" w:bidi="ar-SA"/>
    </w:rPr>
  </w:style>
  <w:style w:type="character" w:customStyle="1" w:styleId="30">
    <w:name w:val="批注文字 Char"/>
    <w:basedOn w:val="23"/>
    <w:link w:val="8"/>
    <w:locked/>
    <w:uiPriority w:val="0"/>
    <w:rPr>
      <w:kern w:val="2"/>
      <w:sz w:val="21"/>
    </w:rPr>
  </w:style>
  <w:style w:type="character" w:customStyle="1" w:styleId="31">
    <w:name w:val="纯文本 Char"/>
    <w:basedOn w:val="23"/>
    <w:link w:val="12"/>
    <w:uiPriority w:val="0"/>
    <w:rPr>
      <w:rFonts w:ascii="宋体" w:hAnsi="Courier New" w:eastAsia="宋体"/>
      <w:kern w:val="2"/>
      <w:sz w:val="21"/>
      <w:lang w:val="en-US" w:eastAsia="zh-CN" w:bidi="ar-SA"/>
    </w:rPr>
  </w:style>
  <w:style w:type="character" w:customStyle="1" w:styleId="32">
    <w:name w:val="页脚 Char"/>
    <w:basedOn w:val="23"/>
    <w:link w:val="16"/>
    <w:uiPriority w:val="99"/>
    <w:rPr>
      <w:rFonts w:eastAsia="宋体"/>
      <w:kern w:val="2"/>
      <w:sz w:val="18"/>
      <w:lang w:val="en-US" w:eastAsia="zh-CN" w:bidi="ar-SA"/>
    </w:rPr>
  </w:style>
  <w:style w:type="character" w:customStyle="1" w:styleId="33">
    <w:name w:val="页眉 Char"/>
    <w:basedOn w:val="23"/>
    <w:link w:val="17"/>
    <w:uiPriority w:val="99"/>
    <w:rPr>
      <w:rFonts w:eastAsia="宋体"/>
      <w:kern w:val="2"/>
      <w:sz w:val="18"/>
      <w:lang w:val="en-US" w:eastAsia="zh-CN" w:bidi="ar-SA"/>
    </w:rPr>
  </w:style>
  <w:style w:type="character" w:customStyle="1" w:styleId="34">
    <w:name w:val="Char Char3"/>
    <w:basedOn w:val="23"/>
    <w:uiPriority w:val="0"/>
    <w:rPr>
      <w:rFonts w:eastAsia="宋体"/>
      <w:kern w:val="2"/>
      <w:sz w:val="18"/>
      <w:lang w:val="en-US" w:eastAsia="zh-CN" w:bidi="ar-SA"/>
    </w:rPr>
  </w:style>
  <w:style w:type="character" w:customStyle="1" w:styleId="35">
    <w:name w:val="style4"/>
    <w:basedOn w:val="23"/>
    <w:uiPriority w:val="0"/>
    <w:rPr>
      <w:rFonts w:hint="default" w:ascii="Arial" w:hAnsi="Arial" w:cs="Arial"/>
      <w:sz w:val="20"/>
      <w:szCs w:val="20"/>
    </w:rPr>
  </w:style>
  <w:style w:type="character" w:customStyle="1" w:styleId="36">
    <w:name w:val="Char Char9"/>
    <w:basedOn w:val="23"/>
    <w:uiPriority w:val="0"/>
    <w:rPr>
      <w:rFonts w:eastAsia="宋体"/>
      <w:kern w:val="2"/>
      <w:sz w:val="18"/>
      <w:lang w:val="en-US" w:eastAsia="zh-CN"/>
    </w:rPr>
  </w:style>
  <w:style w:type="character" w:customStyle="1" w:styleId="37">
    <w:name w:val="Footer-Even Char Char"/>
    <w:uiPriority w:val="0"/>
    <w:rPr>
      <w:rFonts w:eastAsia="宋体"/>
      <w:kern w:val="2"/>
      <w:sz w:val="18"/>
      <w:lang w:val="en-US" w:eastAsia="zh-CN" w:bidi="ar-SA"/>
    </w:rPr>
  </w:style>
  <w:style w:type="character" w:customStyle="1" w:styleId="38">
    <w:name w:val="base"/>
    <w:basedOn w:val="23"/>
    <w:uiPriority w:val="0"/>
  </w:style>
  <w:style w:type="character" w:customStyle="1" w:styleId="39">
    <w:name w:val="unnamed11"/>
    <w:basedOn w:val="23"/>
    <w:uiPriority w:val="0"/>
  </w:style>
  <w:style w:type="paragraph" w:customStyle="1" w:styleId="40">
    <w:name w:val="Char1"/>
    <w:basedOn w:val="1"/>
    <w:uiPriority w:val="0"/>
    <w:pPr>
      <w:tabs>
        <w:tab w:val="left" w:pos="360"/>
      </w:tabs>
    </w:pPr>
    <w:rPr>
      <w:sz w:val="24"/>
      <w:szCs w:val="24"/>
    </w:rPr>
  </w:style>
  <w:style w:type="paragraph" w:customStyle="1" w:styleId="41">
    <w:name w:val="正文段"/>
    <w:basedOn w:val="1"/>
    <w:uiPriority w:val="0"/>
    <w:pPr>
      <w:adjustRightInd w:val="0"/>
      <w:snapToGrid w:val="0"/>
      <w:spacing w:line="360" w:lineRule="auto"/>
    </w:pPr>
    <w:rPr>
      <w:rFonts w:eastAsia="仿宋_GB2312"/>
      <w:spacing w:val="-8"/>
      <w:sz w:val="24"/>
    </w:rPr>
  </w:style>
  <w:style w:type="paragraph" w:customStyle="1" w:styleId="42">
    <w:name w:val="图"/>
    <w:basedOn w:val="1"/>
    <w:next w:val="43"/>
    <w:uiPriority w:val="0"/>
    <w:pPr>
      <w:numPr>
        <w:ilvl w:val="0"/>
        <w:numId w:val="1"/>
      </w:numPr>
      <w:adjustRightInd w:val="0"/>
      <w:spacing w:before="60" w:after="60" w:line="360" w:lineRule="atLeast"/>
      <w:jc w:val="center"/>
      <w:textAlignment w:val="baseline"/>
    </w:pPr>
    <w:rPr>
      <w:rFonts w:eastAsia="黑体"/>
      <w:b/>
      <w:kern w:val="0"/>
      <w:sz w:val="24"/>
    </w:rPr>
  </w:style>
  <w:style w:type="paragraph" w:customStyle="1" w:styleId="43">
    <w:name w:val="文档正文"/>
    <w:basedOn w:val="1"/>
    <w:uiPriority w:val="0"/>
    <w:pPr>
      <w:adjustRightInd w:val="0"/>
      <w:snapToGrid w:val="0"/>
      <w:spacing w:line="440" w:lineRule="exact"/>
      <w:ind w:firstLine="567"/>
      <w:textAlignment w:val="baseline"/>
    </w:pPr>
    <w:rPr>
      <w:rFonts w:ascii="Arial Narrow" w:hAnsi="Arial Narrow"/>
      <w:kern w:val="0"/>
      <w:sz w:val="24"/>
    </w:rPr>
  </w:style>
  <w:style w:type="paragraph" w:customStyle="1" w:styleId="44">
    <w:name w:val="Char Char Char"/>
    <w:basedOn w:val="1"/>
    <w:uiPriority w:val="0"/>
  </w:style>
  <w:style w:type="paragraph" w:customStyle="1" w:styleId="45">
    <w:name w:val="1册标题2"/>
    <w:basedOn w:val="1"/>
    <w:next w:val="1"/>
    <w:uiPriority w:val="0"/>
    <w:pPr>
      <w:adjustRightInd w:val="0"/>
      <w:spacing w:beforeLines="50" w:afterLines="50" w:line="300" w:lineRule="auto"/>
      <w:jc w:val="center"/>
      <w:textAlignment w:val="baseline"/>
      <w:outlineLvl w:val="1"/>
    </w:pPr>
    <w:rPr>
      <w:rFonts w:ascii="Arial" w:hAnsi="Arial" w:eastAsia="黑体"/>
      <w:bCs/>
      <w:kern w:val="0"/>
      <w:sz w:val="32"/>
      <w:szCs w:val="24"/>
    </w:rPr>
  </w:style>
  <w:style w:type="paragraph" w:customStyle="1" w:styleId="46">
    <w:name w:val="正文基本样式"/>
    <w:basedOn w:val="1"/>
    <w:uiPriority w:val="0"/>
    <w:pPr>
      <w:spacing w:line="336" w:lineRule="auto"/>
      <w:ind w:firstLine="580"/>
    </w:pPr>
    <w:rPr>
      <w:rFonts w:eastAsia="仿宋_GB2312" w:cs="宋体"/>
      <w:sz w:val="28"/>
    </w:rPr>
  </w:style>
  <w:style w:type="paragraph" w:customStyle="1" w:styleId="47">
    <w:name w:val="普通正文"/>
    <w:basedOn w:val="1"/>
    <w:uiPriority w:val="0"/>
    <w:pPr>
      <w:adjustRightInd w:val="0"/>
      <w:spacing w:before="120" w:after="120" w:line="360" w:lineRule="auto"/>
      <w:ind w:firstLine="480"/>
      <w:jc w:val="left"/>
      <w:textAlignment w:val="baseline"/>
    </w:pPr>
    <w:rPr>
      <w:rFonts w:ascii="Arial" w:hAnsi="Arial"/>
      <w:kern w:val="0"/>
      <w:sz w:val="24"/>
      <w:szCs w:val="24"/>
    </w:rPr>
  </w:style>
  <w:style w:type="paragraph" w:customStyle="1" w:styleId="48">
    <w:name w:val="Char1 Char Char Char"/>
    <w:basedOn w:val="1"/>
    <w:uiPriority w:val="0"/>
    <w:rPr>
      <w:rFonts w:ascii="Tahoma" w:hAnsi="Tahoma"/>
      <w:szCs w:val="24"/>
    </w:rPr>
  </w:style>
  <w:style w:type="paragraph" w:customStyle="1" w:styleId="49">
    <w:name w:val="缺省文本"/>
    <w:basedOn w:val="1"/>
    <w:uiPriority w:val="0"/>
    <w:pPr>
      <w:autoSpaceDE w:val="0"/>
      <w:autoSpaceDN w:val="0"/>
      <w:adjustRightInd w:val="0"/>
      <w:jc w:val="left"/>
    </w:pPr>
    <w:rPr>
      <w:kern w:val="0"/>
      <w:sz w:val="24"/>
    </w:rPr>
  </w:style>
  <w:style w:type="paragraph" w:customStyle="1" w:styleId="50">
    <w:name w:val="Char Char Char Char"/>
    <w:basedOn w:val="1"/>
    <w:uiPriority w:val="0"/>
    <w:pPr>
      <w:widowControl/>
      <w:spacing w:after="160" w:line="240" w:lineRule="exact"/>
      <w:jc w:val="center"/>
    </w:pPr>
    <w:rPr>
      <w:rFonts w:ascii="宋体" w:hAnsi="宋体"/>
      <w:b/>
      <w:kern w:val="0"/>
      <w:sz w:val="28"/>
      <w:szCs w:val="28"/>
      <w:lang w:eastAsia="en-US"/>
    </w:rPr>
  </w:style>
  <w:style w:type="paragraph" w:customStyle="1" w:styleId="51">
    <w:name w:val="??¨???¨????ì?¨¨??¨?o??????ì?¨¨?"/>
    <w:basedOn w:val="1"/>
    <w:uiPriority w:val="0"/>
    <w:pPr>
      <w:autoSpaceDE w:val="0"/>
      <w:autoSpaceDN w:val="0"/>
      <w:adjustRightInd w:val="0"/>
      <w:jc w:val="left"/>
    </w:pPr>
    <w:rPr>
      <w:kern w:val="0"/>
      <w:sz w:val="24"/>
    </w:rPr>
  </w:style>
  <w:style w:type="paragraph" w:customStyle="1" w:styleId="52">
    <w:name w:val="?§?§?¨¤?§o????¨¤?"/>
    <w:basedOn w:val="1"/>
    <w:uiPriority w:val="0"/>
    <w:pPr>
      <w:autoSpaceDE w:val="0"/>
      <w:autoSpaceDN w:val="0"/>
      <w:adjustRightInd w:val="0"/>
      <w:jc w:val="left"/>
    </w:pPr>
    <w:rPr>
      <w:kern w:val="0"/>
      <w:sz w:val="24"/>
    </w:rPr>
  </w:style>
  <w:style w:type="paragraph" w:customStyle="1" w:styleId="53">
    <w:name w:val="Char"/>
    <w:basedOn w:val="1"/>
    <w:uiPriority w:val="0"/>
    <w:rPr>
      <w:rFonts w:ascii="Tahoma" w:hAnsi="Tahoma"/>
      <w:sz w:val="24"/>
    </w:rPr>
  </w:style>
  <w:style w:type="paragraph" w:customStyle="1" w:styleId="54">
    <w:name w:val="Char Char Char Char1"/>
    <w:basedOn w:val="1"/>
    <w:uiPriority w:val="0"/>
    <w:pPr>
      <w:tabs>
        <w:tab w:val="left" w:pos="360"/>
      </w:tabs>
    </w:pPr>
    <w:rPr>
      <w:sz w:val="24"/>
      <w:szCs w:val="24"/>
    </w:rPr>
  </w:style>
  <w:style w:type="paragraph" w:customStyle="1" w:styleId="55">
    <w:name w:val="Char Char Char Char Char Char"/>
    <w:basedOn w:val="1"/>
    <w:uiPriority w:val="0"/>
    <w:pPr>
      <w:widowControl/>
      <w:spacing w:after="160" w:line="240" w:lineRule="exact"/>
      <w:jc w:val="left"/>
    </w:pPr>
    <w:rPr>
      <w:rFonts w:ascii="Verdana" w:hAnsi="Verdana" w:eastAsia="仿宋_GB2312"/>
      <w:kern w:val="0"/>
      <w:sz w:val="24"/>
      <w:lang w:eastAsia="en-US"/>
    </w:rPr>
  </w:style>
  <w:style w:type="paragraph" w:customStyle="1" w:styleId="56">
    <w:name w:val="_Style 32"/>
    <w:basedOn w:val="1"/>
    <w:uiPriority w:val="0"/>
    <w:pPr>
      <w:tabs>
        <w:tab w:val="left" w:pos="360"/>
      </w:tabs>
    </w:pPr>
  </w:style>
  <w:style w:type="character" w:customStyle="1" w:styleId="57">
    <w:name w:val="font31"/>
    <w:basedOn w:val="23"/>
    <w:qFormat/>
    <w:uiPriority w:val="0"/>
    <w:rPr>
      <w:rFonts w:hint="eastAsia" w:ascii="宋体" w:hAnsi="宋体" w:eastAsia="宋体" w:cs="宋体"/>
      <w:color w:val="000000"/>
      <w:sz w:val="20"/>
      <w:szCs w:val="20"/>
      <w:u w:val="none"/>
    </w:rPr>
  </w:style>
  <w:style w:type="character" w:customStyle="1" w:styleId="58">
    <w:name w:val="font41"/>
    <w:basedOn w:val="23"/>
    <w:qFormat/>
    <w:uiPriority w:val="0"/>
    <w:rPr>
      <w:rFonts w:hint="eastAsia" w:ascii="宋体" w:hAnsi="宋体" w:eastAsia="宋体" w:cs="宋体"/>
      <w:b/>
      <w:bCs/>
      <w:color w:val="000000"/>
      <w:sz w:val="20"/>
      <w:szCs w:val="20"/>
      <w:u w:val="none"/>
    </w:rPr>
  </w:style>
  <w:style w:type="paragraph" w:customStyle="1" w:styleId="59">
    <w:name w:val="null3"/>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17</Pages>
  <Words>7265</Words>
  <Characters>7458</Characters>
  <Lines>144</Lines>
  <Paragraphs>40</Paragraphs>
  <TotalTime>0</TotalTime>
  <ScaleCrop>false</ScaleCrop>
  <LinksUpToDate>false</LinksUpToDate>
  <CharactersWithSpaces>7730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2023-03-25T07:27:00Z</dcterms:created>
  <dc:creator>user</dc:creator>
  <cp:lastModifiedBy>「一季倾城梦」</cp:lastModifiedBy>
  <cp:lastPrinted>2020-08-03T01:19:00Z</cp:lastPrinted>
  <dcterms:modified xsi:type="dcterms:W3CDTF">2026-07-24T02:55:56Z</dcterms:modified>
  <dc:title>标书编号：SZ99-</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1B93406BA69D4E309F5EFC59894C9894_13</vt:lpwstr>
  </property>
  <property fmtid="{D5CDD505-2E9C-101B-9397-08002B2CF9AE}" pid="4" name="KSOTemplateDocerSaveRecord">
    <vt:lpwstr>eyJoZGlkIjoiM2E2YTQzZjUwZTZiMjI5OGNiMDlmNTM2YWI1YzljOGEiLCJ1c2VySWQiOiI5MDI4NjkxNTcifQ==</vt:lpwstr>
  </property>
</Properties>
</file>