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版本号：SXZCZB2026-ZCGK-063320260708002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SXZCZB2026-ZCGK-0633</w:t>
      </w:r>
      <w:r>
        <w:br/>
      </w:r>
      <w:r>
        <w:br/>
      </w:r>
      <w:r>
        <w:br/>
      </w:r>
    </w:p>
    <w:p>
      <w:pPr>
        <w:pStyle w:val="null3"/>
        <w:jc w:val="center"/>
        <w:outlineLvl w:val="2"/>
      </w:pPr>
      <w:r>
        <w:rPr>
          <w:rFonts w:ascii="仿宋_GB2312" w:hAnsi="仿宋_GB2312" w:cs="仿宋_GB2312" w:eastAsia="仿宋_GB2312"/>
          <w:sz w:val="28"/>
          <w:b/>
        </w:rPr>
        <w:t>陕西交通职业技术学院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陕西交通职业技术学院</w:t>
      </w:r>
      <w:r>
        <w:rPr>
          <w:rFonts w:ascii="仿宋_GB2312" w:hAnsi="仿宋_GB2312" w:cs="仿宋_GB2312" w:eastAsia="仿宋_GB2312"/>
        </w:rPr>
        <w:t>委托，拟对</w:t>
      </w:r>
      <w:r>
        <w:rPr>
          <w:rFonts w:ascii="仿宋_GB2312" w:hAnsi="仿宋_GB2312" w:cs="仿宋_GB2312" w:eastAsia="仿宋_GB2312"/>
        </w:rPr>
        <w:t>2026年纸质图书采购项目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SXZCZB2026-ZCGK-0633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2026年纸质图书采购项目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4、税收缴纳证明：提供投标文件递交截止日前一年内已缴纳的至少一个月的纳税证明或完税证明（任意税种），依法免税的单位应提供相关证明材料；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10、非联合体投标：项目不接受联合体投标（需提供承诺书）；</w:t>
      </w:r>
    </w:p>
    <w:p>
      <w:pPr>
        <w:pStyle w:val="null3"/>
      </w:pPr>
      <w:r>
        <w:rPr>
          <w:rFonts w:ascii="仿宋_GB2312" w:hAnsi="仿宋_GB2312" w:cs="仿宋_GB2312" w:eastAsia="仿宋_GB2312"/>
        </w:rPr>
        <w:t>11、经营许可证：投标人须具有合格有效的《中华人民共和国出版物经营许可证》。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陕西交通职业技术学院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西安市文景路19号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杜柯欣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15129080199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乙方参照原国家计委《招标代理服务收费管理暂行办法》（计价格[ 2002]1980号）”、“《国家发展改革委办公厅关于招标代理服务收费有关问题的通知》（发改价格[2003]857号）”、“国家发展改革委《关于降低部分建设项目收费标准规范收费行为等有关问题的通知》（发改价格[2011]534号）”中相关规定，下浮 20% 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陕西交通职业技术学院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陕西交通职业技术学院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陕西交通职业技术学院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2026年纸质图书采购项目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购入纸质图书一批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标的名称：购入纸质图书一批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采购次新书</w:t>
            </w:r>
            <w:r>
              <w:rPr>
                <w:rFonts w:ascii="仿宋_GB2312" w:hAnsi="仿宋_GB2312" w:cs="仿宋_GB2312" w:eastAsia="仿宋_GB2312"/>
              </w:rPr>
              <w:t>70</w:t>
            </w:r>
            <w:r>
              <w:rPr>
                <w:rFonts w:ascii="仿宋_GB2312" w:hAnsi="仿宋_GB2312" w:cs="仿宋_GB2312" w:eastAsia="仿宋_GB2312"/>
              </w:rPr>
              <w:t>万元。</w:t>
            </w:r>
          </w:p>
          <w:p>
            <w:pPr>
              <w:pStyle w:val="null3"/>
            </w:pPr>
            <w:r>
              <w:rPr>
                <w:rFonts w:ascii="仿宋_GB2312" w:hAnsi="仿宋_GB2312" w:cs="仿宋_GB2312" w:eastAsia="仿宋_GB2312"/>
                <w:b/>
              </w:rPr>
              <w:t>二、采购内容</w:t>
            </w:r>
          </w:p>
          <w:p>
            <w:pPr>
              <w:pStyle w:val="null3"/>
            </w:pPr>
            <w:r>
              <w:rPr>
                <w:rFonts w:ascii="仿宋_GB2312" w:hAnsi="仿宋_GB2312" w:cs="仿宋_GB2312" w:eastAsia="仿宋_GB2312"/>
              </w:rPr>
              <w:t>需在交货期内订购学校师生推荐的书目（采购清单以甲方需求为准）</w:t>
            </w:r>
          </w:p>
          <w:p>
            <w:pPr>
              <w:pStyle w:val="null3"/>
            </w:pPr>
            <w:r>
              <w:rPr>
                <w:rFonts w:ascii="仿宋_GB2312" w:hAnsi="仿宋_GB2312" w:cs="仿宋_GB2312" w:eastAsia="仿宋_GB2312"/>
                <w:b/>
              </w:rPr>
              <w:t>三、服务要求</w:t>
            </w:r>
          </w:p>
          <w:p>
            <w:pPr>
              <w:pStyle w:val="null3"/>
            </w:pPr>
            <w:r>
              <w:rPr>
                <w:rFonts w:ascii="仿宋_GB2312" w:hAnsi="仿宋_GB2312" w:cs="仿宋_GB2312" w:eastAsia="仿宋_GB2312"/>
              </w:rPr>
              <w:t>1</w:t>
            </w:r>
            <w:r>
              <w:rPr>
                <w:rFonts w:ascii="仿宋_GB2312" w:hAnsi="仿宋_GB2312" w:cs="仿宋_GB2312" w:eastAsia="仿宋_GB2312"/>
              </w:rPr>
              <w:t>、根据甲方专业设置，乙方提供公路、桥梁、铁道、建筑、测绘、市政、检测、造价、装饰、汽车、经济、管理、物流、轨道交通</w:t>
            </w:r>
            <w:r>
              <w:rPr>
                <w:rFonts w:ascii="仿宋_GB2312" w:hAnsi="仿宋_GB2312" w:cs="仿宋_GB2312" w:eastAsia="仿宋_GB2312"/>
              </w:rPr>
              <w:t>(</w:t>
            </w:r>
            <w:r>
              <w:rPr>
                <w:rFonts w:ascii="仿宋_GB2312" w:hAnsi="仿宋_GB2312" w:cs="仿宋_GB2312" w:eastAsia="仿宋_GB2312"/>
              </w:rPr>
              <w:t>地铁</w:t>
            </w:r>
            <w:r>
              <w:rPr>
                <w:rFonts w:ascii="仿宋_GB2312" w:hAnsi="仿宋_GB2312" w:cs="仿宋_GB2312" w:eastAsia="仿宋_GB2312"/>
              </w:rPr>
              <w:t>)</w:t>
            </w:r>
            <w:r>
              <w:rPr>
                <w:rFonts w:ascii="仿宋_GB2312" w:hAnsi="仿宋_GB2312" w:cs="仿宋_GB2312" w:eastAsia="仿宋_GB2312"/>
              </w:rPr>
              <w:t>、计算机、网络、智能控制等类别的中文图书。</w:t>
            </w:r>
          </w:p>
          <w:p>
            <w:pPr>
              <w:pStyle w:val="null3"/>
            </w:pPr>
            <w:r>
              <w:rPr>
                <w:rFonts w:ascii="仿宋_GB2312" w:hAnsi="仿宋_GB2312" w:cs="仿宋_GB2312" w:eastAsia="仿宋_GB2312"/>
              </w:rPr>
              <w:t>2</w:t>
            </w:r>
            <w:r>
              <w:rPr>
                <w:rFonts w:ascii="仿宋_GB2312" w:hAnsi="仿宋_GB2312" w:cs="仿宋_GB2312" w:eastAsia="仿宋_GB2312"/>
              </w:rPr>
              <w:t>、乙方所提供的图书价格是包干价，包括运费、税费、招标代理服务费、售后服务费等一切费用，还应包括免费全加工服务</w:t>
            </w:r>
            <w:r>
              <w:rPr>
                <w:rFonts w:ascii="仿宋_GB2312" w:hAnsi="仿宋_GB2312" w:cs="仿宋_GB2312" w:eastAsia="仿宋_GB2312"/>
              </w:rPr>
              <w:t>(</w:t>
            </w:r>
            <w:r>
              <w:rPr>
                <w:rFonts w:ascii="仿宋_GB2312" w:hAnsi="仿宋_GB2312" w:cs="仿宋_GB2312" w:eastAsia="仿宋_GB2312"/>
              </w:rPr>
              <w:t>图书加工中涉及到的充消磁条、胶带、条码、书标、打包绳等材料由乙方免费提供</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、供应商的纸质图书编目加工人员应相对稳定，以保证加工质量。</w:t>
            </w:r>
          </w:p>
          <w:p>
            <w:pPr>
              <w:pStyle w:val="null3"/>
            </w:pPr>
            <w:r>
              <w:rPr>
                <w:rFonts w:ascii="仿宋_GB2312" w:hAnsi="仿宋_GB2312" w:cs="仿宋_GB2312" w:eastAsia="仿宋_GB2312"/>
              </w:rPr>
              <w:t>4</w:t>
            </w:r>
            <w:r>
              <w:rPr>
                <w:rFonts w:ascii="仿宋_GB2312" w:hAnsi="仿宋_GB2312" w:cs="仿宋_GB2312" w:eastAsia="仿宋_GB2312"/>
              </w:rPr>
              <w:t>、供应商需按采购人要求免费提供所订纸质图书的上架、整理、下架打包、堆放至指定地点等工作。</w:t>
            </w:r>
          </w:p>
          <w:p>
            <w:pPr>
              <w:pStyle w:val="null3"/>
            </w:pPr>
            <w:r>
              <w:rPr>
                <w:rFonts w:ascii="仿宋_GB2312" w:hAnsi="仿宋_GB2312" w:cs="仿宋_GB2312" w:eastAsia="仿宋_GB2312"/>
              </w:rPr>
              <w:t>5</w:t>
            </w:r>
            <w:r>
              <w:rPr>
                <w:rFonts w:ascii="仿宋_GB2312" w:hAnsi="仿宋_GB2312" w:cs="仿宋_GB2312" w:eastAsia="仿宋_GB2312"/>
              </w:rPr>
              <w:t>、供应商必须严格遵守国家有关规定、法规，做到诚实守信、合法经营并保证提供正版图书，不得随意删除订单中的品种和数量，也不得随意夹带非订货图书。如发现夹杂非法、盗版图书甚至反动图书现象，供应商应承担一切相关法律责任。</w:t>
            </w:r>
          </w:p>
          <w:p>
            <w:pPr>
              <w:pStyle w:val="null3"/>
            </w:pPr>
            <w:r>
              <w:rPr>
                <w:rFonts w:ascii="仿宋_GB2312" w:hAnsi="仿宋_GB2312" w:cs="仿宋_GB2312" w:eastAsia="仿宋_GB2312"/>
              </w:rPr>
              <w:t>6</w:t>
            </w:r>
            <w:r>
              <w:rPr>
                <w:rFonts w:ascii="仿宋_GB2312" w:hAnsi="仿宋_GB2312" w:cs="仿宋_GB2312" w:eastAsia="仿宋_GB2312"/>
              </w:rPr>
              <w:t>、纸质图书装订或印刷质量有问题，如缺页、倒装、模糊不清、折页、开线、开胶等</w:t>
            </w:r>
            <w:r>
              <w:rPr>
                <w:rFonts w:ascii="仿宋_GB2312" w:hAnsi="仿宋_GB2312" w:cs="仿宋_GB2312" w:eastAsia="仿宋_GB2312"/>
              </w:rPr>
              <w:t>;</w:t>
            </w:r>
            <w:r>
              <w:rPr>
                <w:rFonts w:ascii="仿宋_GB2312" w:hAnsi="仿宋_GB2312" w:cs="仿宋_GB2312" w:eastAsia="仿宋_GB2312"/>
              </w:rPr>
              <w:t>纸质图书种册数与对应清单不符</w:t>
            </w:r>
            <w:r>
              <w:rPr>
                <w:rFonts w:ascii="仿宋_GB2312" w:hAnsi="仿宋_GB2312" w:cs="仿宋_GB2312" w:eastAsia="仿宋_GB2312"/>
              </w:rPr>
              <w:t>;</w:t>
            </w:r>
            <w:r>
              <w:rPr>
                <w:rFonts w:ascii="仿宋_GB2312" w:hAnsi="仿宋_GB2312" w:cs="仿宋_GB2312" w:eastAsia="仿宋_GB2312"/>
              </w:rPr>
              <w:t>纸质图书出现污损情况</w:t>
            </w:r>
            <w:r>
              <w:rPr>
                <w:rFonts w:ascii="仿宋_GB2312" w:hAnsi="仿宋_GB2312" w:cs="仿宋_GB2312" w:eastAsia="仿宋_GB2312"/>
              </w:rPr>
              <w:t>;</w:t>
            </w:r>
            <w:r>
              <w:rPr>
                <w:rFonts w:ascii="仿宋_GB2312" w:hAnsi="仿宋_GB2312" w:cs="仿宋_GB2312" w:eastAsia="仿宋_GB2312"/>
              </w:rPr>
              <w:t>纸质图书的随书附件如光盘等不齐全，供应商应无条件免费更换或补充相关附件。</w:t>
            </w:r>
          </w:p>
          <w:p>
            <w:pPr>
              <w:pStyle w:val="null3"/>
            </w:pPr>
            <w:r>
              <w:rPr>
                <w:rFonts w:ascii="仿宋_GB2312" w:hAnsi="仿宋_GB2312" w:cs="仿宋_GB2312" w:eastAsia="仿宋_GB2312"/>
              </w:rPr>
              <w:t>7</w:t>
            </w:r>
            <w:r>
              <w:rPr>
                <w:rFonts w:ascii="仿宋_GB2312" w:hAnsi="仿宋_GB2312" w:cs="仿宋_GB2312" w:eastAsia="仿宋_GB2312"/>
              </w:rPr>
              <w:t>、供应商应在送货前与采购人协商确定具体的送货时间、批数、地点，并提供免费送货与卸货服务。</w:t>
            </w:r>
          </w:p>
          <w:p>
            <w:pPr>
              <w:pStyle w:val="null3"/>
            </w:pPr>
            <w:r>
              <w:rPr>
                <w:rFonts w:ascii="仿宋_GB2312" w:hAnsi="仿宋_GB2312" w:cs="仿宋_GB2312" w:eastAsia="仿宋_GB2312"/>
              </w:rPr>
              <w:t>8</w:t>
            </w:r>
            <w:r>
              <w:rPr>
                <w:rFonts w:ascii="仿宋_GB2312" w:hAnsi="仿宋_GB2312" w:cs="仿宋_GB2312" w:eastAsia="仿宋_GB2312"/>
              </w:rPr>
              <w:t>、能够满足采购人自备目录采购、现场采购等多种采购方式。</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）自备目录采购：供应商应有能力在规定时间内完成采购人自备目录的采购计划。</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）现场采购：供应商应根据采购人要求，不定期安排采购人参加图书现采活动、参加各类书市及订货会。</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）其它方式：随时进行图书增订、补订等工作。</w:t>
            </w:r>
          </w:p>
          <w:p>
            <w:pPr>
              <w:pStyle w:val="null3"/>
            </w:pPr>
            <w:r>
              <w:rPr>
                <w:rFonts w:ascii="仿宋_GB2312" w:hAnsi="仿宋_GB2312" w:cs="仿宋_GB2312" w:eastAsia="仿宋_GB2312"/>
              </w:rPr>
              <w:t>9</w:t>
            </w:r>
            <w:r>
              <w:rPr>
                <w:rFonts w:ascii="仿宋_GB2312" w:hAnsi="仿宋_GB2312" w:cs="仿宋_GB2312" w:eastAsia="仿宋_GB2312"/>
              </w:rPr>
              <w:t>、供应商接到订购单后能及时处理并反馈订单处理信息。在未征得采购人同意情况下，不得更换采购人正式订单。收到订单</w:t>
            </w:r>
            <w:r>
              <w:rPr>
                <w:rFonts w:ascii="仿宋_GB2312" w:hAnsi="仿宋_GB2312" w:cs="仿宋_GB2312" w:eastAsia="仿宋_GB2312"/>
              </w:rPr>
              <w:t>3</w:t>
            </w:r>
            <w:r>
              <w:rPr>
                <w:rFonts w:ascii="仿宋_GB2312" w:hAnsi="仿宋_GB2312" w:cs="仿宋_GB2312" w:eastAsia="仿宋_GB2312"/>
              </w:rPr>
              <w:t>日内向采购人反馈订单执行信息。</w:t>
            </w:r>
          </w:p>
          <w:p>
            <w:pPr>
              <w:pStyle w:val="null3"/>
            </w:pPr>
            <w:r>
              <w:rPr>
                <w:rFonts w:ascii="仿宋_GB2312" w:hAnsi="仿宋_GB2312" w:cs="仿宋_GB2312" w:eastAsia="仿宋_GB2312"/>
              </w:rPr>
              <w:t>10</w:t>
            </w:r>
            <w:r>
              <w:rPr>
                <w:rFonts w:ascii="仿宋_GB2312" w:hAnsi="仿宋_GB2312" w:cs="仿宋_GB2312" w:eastAsia="仿宋_GB2312"/>
              </w:rPr>
              <w:t>、供应商对重复订购、大码洋、大订数、特殊装订、特殊开本、散页、教材等图书，应及时与采购人联系沟通。</w:t>
            </w:r>
          </w:p>
          <w:p>
            <w:pPr>
              <w:pStyle w:val="null3"/>
            </w:pPr>
            <w:r>
              <w:rPr>
                <w:rFonts w:ascii="仿宋_GB2312" w:hAnsi="仿宋_GB2312" w:cs="仿宋_GB2312" w:eastAsia="仿宋_GB2312"/>
              </w:rPr>
              <w:t>11</w:t>
            </w:r>
            <w:r>
              <w:rPr>
                <w:rFonts w:ascii="仿宋_GB2312" w:hAnsi="仿宋_GB2312" w:cs="仿宋_GB2312" w:eastAsia="仿宋_GB2312"/>
              </w:rPr>
              <w:t>、供应商必须按采购人报订的图书品种、数量及时供货，按承诺的供货期限到书。对不能按时供货的图书，采购人有权要求终止供货，因终止供货而造成的损失由供应商承担。采购人有权采取相应的补救措施（如转向其他供应商补订图书），由此给采购人造成的各项损失或增加的各项费用（如折扣损失、邮费等）均由违约的供应商承担。</w:t>
            </w:r>
          </w:p>
          <w:p>
            <w:pPr>
              <w:pStyle w:val="null3"/>
            </w:pPr>
            <w:r>
              <w:rPr>
                <w:rFonts w:ascii="仿宋_GB2312" w:hAnsi="仿宋_GB2312" w:cs="仿宋_GB2312" w:eastAsia="仿宋_GB2312"/>
              </w:rPr>
              <w:t>12</w:t>
            </w:r>
            <w:r>
              <w:rPr>
                <w:rFonts w:ascii="仿宋_GB2312" w:hAnsi="仿宋_GB2312" w:cs="仿宋_GB2312" w:eastAsia="仿宋_GB2312"/>
              </w:rPr>
              <w:t>、供应商提供门对门的快速送货服务，能够在约定的供货时间内将货物送到采购人指定的地点。由此所发生的任何手续和运输费全部由供应商承担。每次送货前必须提前电话通知采购人，以便采购人做好接货准备。</w:t>
            </w:r>
          </w:p>
          <w:p>
            <w:pPr>
              <w:pStyle w:val="null3"/>
            </w:pPr>
            <w:r>
              <w:rPr>
                <w:rFonts w:ascii="仿宋_GB2312" w:hAnsi="仿宋_GB2312" w:cs="仿宋_GB2312" w:eastAsia="仿宋_GB2312"/>
              </w:rPr>
              <w:t>13</w:t>
            </w:r>
            <w:r>
              <w:rPr>
                <w:rFonts w:ascii="仿宋_GB2312" w:hAnsi="仿宋_GB2312" w:cs="仿宋_GB2312" w:eastAsia="仿宋_GB2312"/>
              </w:rPr>
              <w:t>、供应商在递交每一批图书时，同时免费提供加盖供应商公章的该批图书的清单，并提供规范标准、信息全面的电子表格书目清单，具体信息包括书名、作者、书号、出版社、出版时间、定价、折扣、订购册数等。如遇到特殊书目有特殊信息需求，供应商需全力配合满足相应的特殊需求。</w:t>
            </w:r>
          </w:p>
          <w:p>
            <w:pPr>
              <w:pStyle w:val="null3"/>
            </w:pPr>
            <w:r>
              <w:rPr>
                <w:rFonts w:ascii="仿宋_GB2312" w:hAnsi="仿宋_GB2312" w:cs="仿宋_GB2312" w:eastAsia="仿宋_GB2312"/>
              </w:rPr>
              <w:t>14</w:t>
            </w:r>
            <w:r>
              <w:rPr>
                <w:rFonts w:ascii="仿宋_GB2312" w:hAnsi="仿宋_GB2312" w:cs="仿宋_GB2312" w:eastAsia="仿宋_GB2312"/>
              </w:rPr>
              <w:t>、凡交到采购人的图书，图书上应标明码洋，并以此作为计算书款的依据，经验收发现书款与发货单不符的，采购人及时通知供应商派员到验收地核算，供应商接到通知之日起</w:t>
            </w:r>
            <w:r>
              <w:rPr>
                <w:rFonts w:ascii="仿宋_GB2312" w:hAnsi="仿宋_GB2312" w:cs="仿宋_GB2312" w:eastAsia="仿宋_GB2312"/>
              </w:rPr>
              <w:t>10</w:t>
            </w:r>
            <w:r>
              <w:rPr>
                <w:rFonts w:ascii="仿宋_GB2312" w:hAnsi="仿宋_GB2312" w:cs="仿宋_GB2312" w:eastAsia="仿宋_GB2312"/>
              </w:rPr>
              <w:t>个工作日内不能派员核算的，以甲方验收的实际数额计算书款金额。</w:t>
            </w:r>
          </w:p>
          <w:p>
            <w:pPr>
              <w:pStyle w:val="null3"/>
            </w:pPr>
            <w:r>
              <w:rPr>
                <w:rFonts w:ascii="仿宋_GB2312" w:hAnsi="仿宋_GB2312" w:cs="仿宋_GB2312" w:eastAsia="仿宋_GB2312"/>
              </w:rPr>
              <w:t>15</w:t>
            </w:r>
            <w:r>
              <w:rPr>
                <w:rFonts w:ascii="仿宋_GB2312" w:hAnsi="仿宋_GB2312" w:cs="仿宋_GB2312" w:eastAsia="仿宋_GB2312"/>
              </w:rPr>
              <w:t>、供应商能及时提供规范的</w:t>
            </w:r>
            <w:r>
              <w:rPr>
                <w:rFonts w:ascii="仿宋_GB2312" w:hAnsi="仿宋_GB2312" w:cs="仿宋_GB2312" w:eastAsia="仿宋_GB2312"/>
              </w:rPr>
              <w:t>Marc</w:t>
            </w:r>
            <w:r>
              <w:rPr>
                <w:rFonts w:ascii="仿宋_GB2312" w:hAnsi="仿宋_GB2312" w:cs="仿宋_GB2312" w:eastAsia="仿宋_GB2312"/>
              </w:rPr>
              <w:t>数据，并对所购图书免费提供加工编目工作，加工进度和质量须按采购人要求。</w:t>
            </w:r>
          </w:p>
          <w:p>
            <w:pPr>
              <w:pStyle w:val="null3"/>
            </w:pPr>
            <w:r>
              <w:rPr>
                <w:rFonts w:ascii="仿宋_GB2312" w:hAnsi="仿宋_GB2312" w:cs="仿宋_GB2312" w:eastAsia="仿宋_GB2312"/>
                <w:sz w:val="21"/>
              </w:rPr>
              <w:t>16</w:t>
            </w:r>
            <w:r>
              <w:rPr>
                <w:rFonts w:ascii="仿宋_GB2312" w:hAnsi="仿宋_GB2312" w:cs="仿宋_GB2312" w:eastAsia="仿宋_GB2312"/>
                <w:sz w:val="21"/>
              </w:rPr>
              <w:t>、除上述各条以外，供应商能根据采购人实际情况，及时向采购人提供相应的服务。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进度款，全部图书按甲方要求上架后，乙方按国家有关财税规定向甲方开具全额完税销售发票，并提供2份购货清单明细 ，达到付款条件起10个工作日内，支付合同总金额的60.0%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其他，项目交付终验合格之日起，达到付款条件起10个工作日内，支付合同总金额的40.0%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图书到位后，买方对图书品目、数量、质量进行验收。对于不合格的图书，卖方必须及时补齐纠正，否则按短缺图书处理。 2.验收依据: (1)招标文件; (2)合同文本; (3)投标文件; (4)图书订单; (5)国内相应的标准、规范。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乙方提供图书的质量保证期为自项目验收合格之日起3年内，在质保期内因货物本身的质量问题，乙方应在一周内免费提供包退、包换、补齐等服务。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项目不接受联合体投标（需提供承诺书）；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投标人须具有合格有效的《中华人民共和国出版物经营许可证》。</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开标一览表 4、资格证明文件.docx 中小企业声明函 投标人应提交的相关资格证明材料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4、资格证明文件.docx 中小企业声明函 投标人应提交的相关资格证明材料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4、资格证明文件.docx 中小企业声明函 投标人应提交的相关资格证明材料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4、资格证明文件.docx 中小企业声明函 投标人应提交的相关资格证明材料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4、资格证明文件.docx 中小企业声明函 投标人应提交的相关资格证明材料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开标一览表 4、资格证明文件.docx 中小企业声明函 投标人应提交的相关资格证明材料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开标一览表 4、资格证明文件.docx 中小企业声明函 投标人应提交的相关资格证明材料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产品功能响应情况</w:t>
            </w:r>
          </w:p>
        </w:tc>
        <w:tc>
          <w:tcPr>
            <w:tcW w:type="dxa" w:w="2492"/>
          </w:tcPr>
          <w:p>
            <w:pPr>
              <w:pStyle w:val="null3"/>
            </w:pPr>
            <w:r>
              <w:rPr>
                <w:rFonts w:ascii="仿宋_GB2312" w:hAnsi="仿宋_GB2312" w:cs="仿宋_GB2312" w:eastAsia="仿宋_GB2312"/>
              </w:rPr>
              <w:t>①投标人具有全国性的图书采购网络，能给采购方提供随时采书的平台或专业网站及APP客户端(须提供官方网站截图)，得3分， ②能单独给采购方注册账号，提供多种方式完成实时在线采集，离线采集，馆藏查看，订单查询等功能，提供承诺函，得3分 ③能随时提供图书市场动态信息、公司运营情况及市场图书发行计划，提供承诺函，得3分。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企业管理体系认证</w:t>
            </w:r>
          </w:p>
        </w:tc>
        <w:tc>
          <w:tcPr>
            <w:tcW w:type="dxa" w:w="2492"/>
          </w:tcPr>
          <w:p>
            <w:pPr>
              <w:pStyle w:val="null3"/>
            </w:pPr>
            <w:r>
              <w:rPr>
                <w:rFonts w:ascii="仿宋_GB2312" w:hAnsi="仿宋_GB2312" w:cs="仿宋_GB2312" w:eastAsia="仿宋_GB2312"/>
              </w:rPr>
              <w:t>一、基础核心岗位配置（满分5分） 承诺配齐以下5类专职核心岗位，岗位职责清晰、具体、可落地，每满足1类得1分，满分5分： 1、项目负责人（1名，1分） 职责要求：全权负责与采购人日常对接、项目统筹、订单处理、问题协调、服务质量管控；确保订单3日内反馈，未经采购人同意不更改订单。 2、采选协调专员（1名，1分） 职责要求：负责采购人自备目录的查重、报订，现场采购活动的组织协调，新书信息推送，缺书、断供图书的预警与沟通。 3、编目加工专员（1名，1分） 职责要求：负责图书MARC数据编目、物理加工（贴磁条、条码、书标等）、质量自检；确保MARC数据符合CNMARC标准，加工质量符合采购人要求。 4、配送上架专员（1名，1分） 职责要求：负责图书收货、复核、打包、运输、卸货，以及到馆后的图书上架、整理、下架打包、搬运至指定地点等现场服务工作。 5、售后质检专员（1名，1分） 职责要求：负责图书到货验收配合、账实不符核算、质量问题（缺页、倒装、污损等）图书的退换闭环管理，建立完整的配送与质检台账。 二、增配专职人员（满分5分） 在配齐上述5项基础岗位、且承诺专人专岗不兼职的前提下，供应商每额外承诺配置1名本项目专职在岗人员，且岗位职责明确、专人专岗不兼职的，得2.5分，最高加5分。 评审依据：投标人提供配备人员身份证和《项目岗位配置及岗位职责承诺书》和各岗位履职职责，缺1项不得分。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供应商提供针对本项目的授权书，提供≥25家单位得8分，15-25（不含15）家单位得5分，10-15（不含10）家单位得3分，少于10家不得分。 注:其中涉及的出版社须在标书中提供供货合同或授权书复印件加盖公章(有效期内)。</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具备对图书馆自备书目采购、零星采购、急需采购5天快速响应的能力，得4分: 5天-10天快速响应能力(不含5天)，得2分; 10天-20天响应能力(不含10天)，得1分； 超过20天，不得分。供应商需在响应文件中附承诺书，否则不得分。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供应商须针对本项目实施需求，在以下4个方面各提出1个合理化建议，每个1分，满分4分。 1.图书采访与书目供应 2.编目加工与数据质量 3.验收上架与流程优化 4.仓储配送与时效管控</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1、能按招标要求提供书目信息，得1分； 2、能根据图书馆的要求，对图书进行免费加工服务，得1分； 3、送货服务的承诺、退换图书保障、图书到书率及到书周期、保质期保障措施承诺，得1分； 4、配合学校各类阅读推广活动，得1分； 5、能根据编目要求，提供编目数据，得1分； 上述要求均须在投标文件中附承诺书，否则不得分。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供应商针对本项目编制完善的服务方案，内容包含： ①加工流程和保障措施 ②换货与退货方案 ③总体售后服务方案 ④供货人员组织安排。 二、评审标准 1、完整性：方案必须全面，对评审内容中的各项要求有详细描述； 2、可实施性：切合本项目实际情况，提出步骤清晰、合理的方案； 3、针对性：方案能够紧扣项目实际情况，内容科学合理。 三、赋分标准（满分12分） ①加工流程和保障措施：每完全满足一个评审标准得1分，满分3分； ②换货与退货方案：每完全满足一个评审标准得1分，满分3分； ③总体售后服务方案：每完全满足一个评审标准得1分，满分3分； ④供货人员组织安排：每完全满足一个评审标准得1分，满分3分；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供应商针对本项目编制完善的质量控制措施，内容包含： ①服务质量控制规章制度 ②工作流程 ③紧急配送方案 ④时间计划及保障措施。 二、评审标准 1、完整性：方案必须全面，对评审内容中的各项要求有详细描述； 2、可实施性：切合本项目实际情况，提出步骤清晰、合理的方案； 三、赋分标准（满分8分） ①服务质量控制规章制度：每完全满足一个评审标准得1分，满分2分； ②工作流程：每完全满足一个评审标准得1分，满分2分； ③紧急配送方案：每完全满足一个评审标准得1分，满分2分； ④时间计划及保障措施：每完全满足一个评审标准得1分，满分2分；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 年 1 月 1 日至投标截止时间内供应商或生产厂家已签订的类似合同业绩（按合同签订日期认定），每份得 1 分，满分 5 分。 业绩佐证须提供全套合同扫描件，完整包含合同首页、货物清单及金额明细页、双方公章签章页，缺任一页面均视为无效业绩。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招标文件要求且折扣最低者的投标报价为评标基准价，其价格分得分为满分。其它投标人的价格分统一按照下列公式计算:价格得分=(评标基准价/报价折扣)X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详见附件：合同-图书.docx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