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1F9D45">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360" w:lineRule="auto"/>
        <w:ind w:left="0" w:firstLine="0"/>
        <w:jc w:val="center"/>
        <w:rPr>
          <w:rFonts w:hint="eastAsia" w:asciiTheme="minorEastAsia" w:hAnsiTheme="minorEastAsia" w:eastAsiaTheme="minorEastAsia" w:cstheme="minorEastAsia"/>
          <w:b/>
          <w:bCs/>
          <w:i w:val="0"/>
          <w:iCs w:val="0"/>
          <w:caps w:val="0"/>
          <w:color w:val="auto"/>
          <w:spacing w:val="0"/>
          <w:sz w:val="24"/>
          <w:szCs w:val="24"/>
        </w:rPr>
      </w:pPr>
      <w:r>
        <w:rPr>
          <w:rFonts w:hint="eastAsia" w:asciiTheme="minorEastAsia" w:hAnsiTheme="minorEastAsia" w:eastAsiaTheme="minorEastAsia" w:cstheme="minorEastAsia"/>
          <w:b/>
          <w:bCs/>
          <w:i w:val="0"/>
          <w:iCs w:val="0"/>
          <w:caps w:val="0"/>
          <w:color w:val="auto"/>
          <w:spacing w:val="0"/>
          <w:kern w:val="0"/>
          <w:sz w:val="24"/>
          <w:szCs w:val="24"/>
          <w:shd w:val="clear" w:fill="FFFFFF"/>
          <w:lang w:val="en-US" w:eastAsia="zh-CN" w:bidi="ar"/>
        </w:rPr>
        <w:t>榆林市教育局采购榆林中学办学条件提升改造工程造价咨询服务项目竞争性谈判公告</w:t>
      </w:r>
    </w:p>
    <w:p w14:paraId="53EF7606">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shd w:val="clear" w:fill="FFFFFF"/>
        </w:rPr>
        <w:t>项目概况</w:t>
      </w:r>
    </w:p>
    <w:p w14:paraId="4988F02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采购榆林中学办学条件提升改造工程造价咨询服务项目采购项目的潜在供应商应在登录全国公共资源交易中心平台（陕西省）使用CA锁报名后自行下载获取采购文件，并于 2026年09月2</w:t>
      </w:r>
      <w:r>
        <w:rPr>
          <w:rFonts w:hint="eastAsia" w:asciiTheme="minorEastAsia" w:hAnsiTheme="minorEastAsia" w:cstheme="minorEastAsia"/>
          <w:i w:val="0"/>
          <w:iCs w:val="0"/>
          <w:caps w:val="0"/>
          <w:color w:val="auto"/>
          <w:spacing w:val="0"/>
          <w:sz w:val="24"/>
          <w:szCs w:val="24"/>
          <w:shd w:val="clear" w:fill="FFFFFF"/>
          <w:lang w:val="en-US" w:eastAsia="zh-CN"/>
        </w:rPr>
        <w:t>1</w:t>
      </w:r>
      <w:r>
        <w:rPr>
          <w:rFonts w:hint="eastAsia" w:asciiTheme="minorEastAsia" w:hAnsiTheme="minorEastAsia" w:eastAsiaTheme="minorEastAsia" w:cstheme="minorEastAsia"/>
          <w:i w:val="0"/>
          <w:iCs w:val="0"/>
          <w:caps w:val="0"/>
          <w:color w:val="auto"/>
          <w:spacing w:val="0"/>
          <w:sz w:val="24"/>
          <w:szCs w:val="24"/>
          <w:shd w:val="clear" w:fill="FFFFFF"/>
        </w:rPr>
        <w:t>日 11时30分 （北京时间）前提交响应文件。</w:t>
      </w:r>
    </w:p>
    <w:p w14:paraId="68C9B4EB">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shd w:val="clear" w:fill="FFFFFF"/>
        </w:rPr>
        <w:t>一、项目基本情况</w:t>
      </w:r>
    </w:p>
    <w:p w14:paraId="33D9154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项目编号：SXZC2026-FW-131</w:t>
      </w:r>
    </w:p>
    <w:p w14:paraId="4F3318B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项目名称：采购榆林中学办学条件提升改造工程造价咨询服务项目</w:t>
      </w:r>
    </w:p>
    <w:p w14:paraId="7FF7733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采购方式：竞争性谈判</w:t>
      </w:r>
    </w:p>
    <w:p w14:paraId="76FC89C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预算金额：600,000.00元</w:t>
      </w:r>
    </w:p>
    <w:p w14:paraId="6978317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采购需求：</w:t>
      </w:r>
    </w:p>
    <w:p w14:paraId="482DC6A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合同包1(榆林市教育局采购榆林中学办学条件提升改造工程造价咨询服务项目):</w:t>
      </w:r>
    </w:p>
    <w:p w14:paraId="184A994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合同包预算金额：600,000.00元</w:t>
      </w:r>
    </w:p>
    <w:p w14:paraId="4E1678C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合同包最高限价：600,000.00元</w:t>
      </w:r>
    </w:p>
    <w:tbl>
      <w:tblPr>
        <w:tblStyle w:val="5"/>
        <w:tblW w:w="915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540"/>
        <w:gridCol w:w="1289"/>
        <w:gridCol w:w="3913"/>
        <w:gridCol w:w="780"/>
        <w:gridCol w:w="1194"/>
        <w:gridCol w:w="1441"/>
      </w:tblGrid>
      <w:tr w14:paraId="240AC3D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944" w:hRule="atLeast"/>
          <w:tblHeader/>
        </w:trPr>
        <w:tc>
          <w:tcPr>
            <w:tcW w:w="56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3DD995F">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品目号</w:t>
            </w:r>
          </w:p>
        </w:tc>
        <w:tc>
          <w:tcPr>
            <w:tcW w:w="212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D0A46A3">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品目名称</w:t>
            </w:r>
          </w:p>
        </w:tc>
        <w:tc>
          <w:tcPr>
            <w:tcW w:w="350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02A7E79">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采购标的</w:t>
            </w:r>
          </w:p>
        </w:tc>
        <w:tc>
          <w:tcPr>
            <w:tcW w:w="70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F2AA0EE">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数量（单位）</w:t>
            </w:r>
          </w:p>
        </w:tc>
        <w:tc>
          <w:tcPr>
            <w:tcW w:w="141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271B055">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技术规格、参数及要求</w:t>
            </w:r>
          </w:p>
        </w:tc>
        <w:tc>
          <w:tcPr>
            <w:tcW w:w="84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11BDD87">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品目预算(元)</w:t>
            </w:r>
          </w:p>
        </w:tc>
      </w:tr>
      <w:tr w14:paraId="4BC4082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698"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128D818">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333197F">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其他咨询服务</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8C81399">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榆林市教育局采购榆林中学办学条件提升改造工程造价咨询服务项目</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ED3CA76">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53C9260">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4DE70A4">
            <w:pPr>
              <w:keepNext w:val="0"/>
              <w:keepLines w:val="0"/>
              <w:widowControl/>
              <w:suppressLineNumbers w:val="0"/>
              <w:wordWrap/>
              <w:spacing w:before="0" w:beforeAutospacing="0" w:after="0" w:afterAutospacing="0" w:line="240" w:lineRule="auto"/>
              <w:ind w:left="0" w:right="0"/>
              <w:jc w:val="righ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600,000.00</w:t>
            </w:r>
          </w:p>
        </w:tc>
      </w:tr>
    </w:tbl>
    <w:p w14:paraId="532867E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本合同包不接受联合体投标</w:t>
      </w:r>
    </w:p>
    <w:p w14:paraId="5CF12C0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合同履行期限：合同签订后2个月内提交成果</w:t>
      </w:r>
    </w:p>
    <w:p w14:paraId="306FA7D6">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shd w:val="clear" w:fill="FFFFFF"/>
        </w:rPr>
        <w:t>二、申请人的资格要求：</w:t>
      </w:r>
    </w:p>
    <w:p w14:paraId="34C3EC8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1.满足《中华人民共和国政府采购法》第二十二条规定;</w:t>
      </w:r>
    </w:p>
    <w:p w14:paraId="30F533C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2.落实政府采购政策需满足的资格要求：</w:t>
      </w:r>
    </w:p>
    <w:p w14:paraId="7C435FA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合同包1(榆林市教育局采购榆林中学办学条件提升改造工程造价咨询服务项目)落实政府采购政策需满足的资格要求如下:</w:t>
      </w:r>
    </w:p>
    <w:p w14:paraId="76DDA500">
      <w:pPr>
        <w:pStyle w:val="4"/>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firstLine="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《政府采购促进中小企业发展管理办法》（财库〔2020〕46号）；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（2）《财政部司法部关于政府采购支持监狱企业发展有关问题的通知》（财</w:t>
      </w:r>
    </w:p>
    <w:p w14:paraId="2C9BE4CD">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库〔2014〕68号）；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（3）《财政部、民政部、中国残疾人联合会关于促进残疾人就业政府采购</w:t>
      </w:r>
    </w:p>
    <w:p w14:paraId="3DD85092">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政策的通知》（财库[2017]141号）；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（4）陕西省财政厅关于印发《陕西省中小企业政府采购信用融资办法》（陕</w:t>
      </w:r>
    </w:p>
    <w:p w14:paraId="5D8A505F">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财办采〔2018〕23号）；相关政策、业务流程、办理平台(http://www.ccgpsha</w:t>
      </w:r>
    </w:p>
    <w:p w14:paraId="242DF25A">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anxi.gov.n/zcdservice/zcd/shanxi/)；</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（5）《关于在政府采购活动中查询及使用信用记录有关问题的通知》（财</w:t>
      </w:r>
    </w:p>
    <w:p w14:paraId="739FDE4F">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库〔2016〕125号）；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（6）《榆林市财政局关于进一步加大政府采购支持中小企业力度的通知》</w:t>
      </w:r>
    </w:p>
    <w:p w14:paraId="2F28DE0E">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（榆政财采发〔2023〕10号)；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（7）《陕西省财政厅关于进一步加大政府采购支持中小企业力度的通知》(陕</w:t>
      </w:r>
    </w:p>
    <w:p w14:paraId="580A76B2">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财采发〔2023〕5号)；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（8）《陕西省财政厅 中国人民银行西安分行关于深入推进政府采购信用</w:t>
      </w:r>
    </w:p>
    <w:p w14:paraId="76310DE3">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融资业务的通知》（陕财办采〔2023]5号）。</w:t>
      </w:r>
    </w:p>
    <w:p w14:paraId="0BE9A87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3.本项目的特定资格要求：</w:t>
      </w:r>
    </w:p>
    <w:p w14:paraId="1F654B1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合同包1(榆林市教育局采购榆林中学办学条件提升改造工程造价咨询服务项目)特定资格要求如下:</w:t>
      </w:r>
    </w:p>
    <w:p w14:paraId="46C29B66">
      <w:pPr>
        <w:pStyle w:val="4"/>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firstLine="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投标人为具有独立承担民事责任能力的法人、其他组织（民办非企业</w:t>
      </w:r>
    </w:p>
    <w:p w14:paraId="2331F878">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rightChars="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不可参与）。企业法人应提供合法有效的标识有统一社会信用代码的营业执照；其他组织应提供合法登记证明文件；</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2）财务状况报告：投标人须提供经会计师事务所或审计机构出具的完整有效2025年度赋码财务审计报告；财务审计报告须有注册会计师签字盖章和公司盖章，并附通过注册会计师行业统一监管平台（http://acc.mof.gov.cn）报备并相应取得全国统一的验证码提供查询截图；成立时间至提交响应文件递交截止时间不足一年的，须提供其基本存款账户开户银行近三个月内出具的银行资信证明或自成立以来的财务报表；其他组织提供银行出具的资信证明或财务报表；</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（3）税收缴纳证明：提供2026年01月01日至今已缴纳的至少一个月的纳税证明或完税证明（时间以税款所属日期为准、税种须包含增值税或所得税），依法免税或未产生税收的单位应提供相关证明材料；</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（4）社会保障资金缴纳证明：提供2026年01月01日至今已缴纳的至少一个月的社会保险参保缴费情况证明，依法不需要缴纳社会保障资金的单位应提供相关证明材料； </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（5）参加政府采购活动前三年内，在经营活动中没有重大违法记录的书面声明； </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6）提供具有履行合同所必需的设备和专业技术能力的证明资料或承诺书；项目负责人须具备国家注册一级造价工程师资格，并为本单位的在职人员，提供开标截止时间前6个月内至少一个月的社保缴纳证明材料；</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7）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（8）投标信用承诺书；</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（9）榆林市政府采购服务类项目供应商信用承诺书；</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（10）本项目专门面向中小企业采购，供应商须提供《中小企业声明函》；</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备注：本项目不接受联合体投标、不允许分包、转包，单位负责人为同一人或者存在直接控股、管理关系的不同投标人，不得参加同一合同项下的政府采购活动。</w:t>
      </w:r>
    </w:p>
    <w:p w14:paraId="4EA2A426">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shd w:val="clear" w:fill="FFFFFF"/>
        </w:rPr>
        <w:t>三、获取采购文件</w:t>
      </w:r>
    </w:p>
    <w:p w14:paraId="1828699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时间：2026年09月1</w:t>
      </w:r>
      <w:r>
        <w:rPr>
          <w:rFonts w:hint="eastAsia" w:asciiTheme="minorEastAsia" w:hAnsiTheme="minorEastAsia" w:cstheme="minorEastAsia"/>
          <w:i w:val="0"/>
          <w:iCs w:val="0"/>
          <w:caps w:val="0"/>
          <w:color w:val="auto"/>
          <w:spacing w:val="0"/>
          <w:sz w:val="24"/>
          <w:szCs w:val="24"/>
          <w:shd w:val="clear" w:fill="FFFFFF"/>
          <w:lang w:val="en-US" w:eastAsia="zh-CN"/>
        </w:rPr>
        <w:t>7</w:t>
      </w:r>
      <w:r>
        <w:rPr>
          <w:rFonts w:hint="eastAsia" w:asciiTheme="minorEastAsia" w:hAnsiTheme="minorEastAsia" w:eastAsiaTheme="minorEastAsia" w:cstheme="minorEastAsia"/>
          <w:i w:val="0"/>
          <w:iCs w:val="0"/>
          <w:caps w:val="0"/>
          <w:color w:val="auto"/>
          <w:spacing w:val="0"/>
          <w:sz w:val="24"/>
          <w:szCs w:val="24"/>
          <w:shd w:val="clear" w:fill="FFFFFF"/>
        </w:rPr>
        <w:t>日至 2026年09月</w:t>
      </w:r>
      <w:r>
        <w:rPr>
          <w:rFonts w:hint="eastAsia" w:asciiTheme="minorEastAsia" w:hAnsiTheme="minorEastAsia" w:cstheme="minorEastAsia"/>
          <w:i w:val="0"/>
          <w:iCs w:val="0"/>
          <w:caps w:val="0"/>
          <w:color w:val="auto"/>
          <w:spacing w:val="0"/>
          <w:sz w:val="24"/>
          <w:szCs w:val="24"/>
          <w:shd w:val="clear" w:fill="FFFFFF"/>
          <w:lang w:val="en-US" w:eastAsia="zh-CN"/>
        </w:rPr>
        <w:t>20</w:t>
      </w:r>
      <w:r>
        <w:rPr>
          <w:rFonts w:hint="eastAsia" w:asciiTheme="minorEastAsia" w:hAnsiTheme="minorEastAsia" w:eastAsiaTheme="minorEastAsia" w:cstheme="minorEastAsia"/>
          <w:i w:val="0"/>
          <w:iCs w:val="0"/>
          <w:caps w:val="0"/>
          <w:color w:val="auto"/>
          <w:spacing w:val="0"/>
          <w:sz w:val="24"/>
          <w:szCs w:val="24"/>
          <w:shd w:val="clear" w:fill="FFFFFF"/>
        </w:rPr>
        <w:t xml:space="preserve"> ，每天上午00:00:00 至12:00:00，下午12:00:00至23:59:59（北京时间）</w:t>
      </w:r>
    </w:p>
    <w:p w14:paraId="1926B8B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途径：登录全国公共资源交易中心平台（陕西省）使用CA锁报名后自行下载</w:t>
      </w:r>
    </w:p>
    <w:p w14:paraId="04FEFA0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方式：在线获取</w:t>
      </w:r>
    </w:p>
    <w:p w14:paraId="386F600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售价：0元</w:t>
      </w:r>
    </w:p>
    <w:p w14:paraId="62A3ED4F">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shd w:val="clear" w:fill="FFFFFF"/>
        </w:rPr>
        <w:t>四、响应文件提交</w:t>
      </w:r>
    </w:p>
    <w:p w14:paraId="6D3B34D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截止时间：2026年09月2</w:t>
      </w:r>
      <w:r>
        <w:rPr>
          <w:rFonts w:hint="eastAsia" w:asciiTheme="minorEastAsia" w:hAnsiTheme="minorEastAsia" w:cstheme="minorEastAsia"/>
          <w:i w:val="0"/>
          <w:iCs w:val="0"/>
          <w:caps w:val="0"/>
          <w:color w:val="auto"/>
          <w:spacing w:val="0"/>
          <w:sz w:val="24"/>
          <w:szCs w:val="24"/>
          <w:shd w:val="clear" w:fill="FFFFFF"/>
          <w:lang w:val="en-US" w:eastAsia="zh-CN"/>
        </w:rPr>
        <w:t>1</w:t>
      </w:r>
      <w:r>
        <w:rPr>
          <w:rFonts w:hint="eastAsia" w:asciiTheme="minorEastAsia" w:hAnsiTheme="minorEastAsia" w:eastAsiaTheme="minorEastAsia" w:cstheme="minorEastAsia"/>
          <w:i w:val="0"/>
          <w:iCs w:val="0"/>
          <w:caps w:val="0"/>
          <w:color w:val="auto"/>
          <w:spacing w:val="0"/>
          <w:sz w:val="24"/>
          <w:szCs w:val="24"/>
          <w:shd w:val="clear" w:fill="FFFFFF"/>
        </w:rPr>
        <w:t>日 11时30分00秒（北京时间）</w:t>
      </w:r>
    </w:p>
    <w:p w14:paraId="51CD287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地点：陕西省公共资源交易平台</w:t>
      </w:r>
    </w:p>
    <w:p w14:paraId="1CA012DB">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shd w:val="clear" w:fill="FFFFFF"/>
        </w:rPr>
        <w:t>五、开启</w:t>
      </w:r>
    </w:p>
    <w:p w14:paraId="28E5F97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时间： 2026年09月2</w:t>
      </w:r>
      <w:r>
        <w:rPr>
          <w:rFonts w:hint="eastAsia" w:asciiTheme="minorEastAsia" w:hAnsiTheme="minorEastAsia" w:cstheme="minorEastAsia"/>
          <w:i w:val="0"/>
          <w:iCs w:val="0"/>
          <w:caps w:val="0"/>
          <w:color w:val="auto"/>
          <w:spacing w:val="0"/>
          <w:sz w:val="24"/>
          <w:szCs w:val="24"/>
          <w:shd w:val="clear" w:fill="FFFFFF"/>
          <w:lang w:val="en-US" w:eastAsia="zh-CN"/>
        </w:rPr>
        <w:t>1</w:t>
      </w:r>
      <w:r>
        <w:rPr>
          <w:rFonts w:hint="eastAsia" w:asciiTheme="minorEastAsia" w:hAnsiTheme="minorEastAsia" w:eastAsiaTheme="minorEastAsia" w:cstheme="minorEastAsia"/>
          <w:i w:val="0"/>
          <w:iCs w:val="0"/>
          <w:caps w:val="0"/>
          <w:color w:val="auto"/>
          <w:spacing w:val="0"/>
          <w:sz w:val="24"/>
          <w:szCs w:val="24"/>
          <w:shd w:val="clear" w:fill="FFFFFF"/>
        </w:rPr>
        <w:t>日 11时30分00秒 （北京时间）</w:t>
      </w:r>
    </w:p>
    <w:p w14:paraId="005A22D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i w:val="0"/>
          <w:iCs w:val="0"/>
          <w:caps w:val="0"/>
          <w:color w:val="auto"/>
          <w:spacing w:val="0"/>
          <w:sz w:val="24"/>
          <w:szCs w:val="24"/>
          <w:shd w:val="clear" w:fill="FFFFFF"/>
        </w:rPr>
        <w:t>地点：榆林市公共资源交易中心18楼开标室1806</w:t>
      </w:r>
      <w:r>
        <w:rPr>
          <w:rFonts w:hint="eastAsia" w:asciiTheme="minorEastAsia" w:hAnsiTheme="minorEastAsia" w:cstheme="minorEastAsia"/>
          <w:i w:val="0"/>
          <w:iCs w:val="0"/>
          <w:caps w:val="0"/>
          <w:color w:val="auto"/>
          <w:spacing w:val="0"/>
          <w:sz w:val="24"/>
          <w:szCs w:val="24"/>
          <w:shd w:val="clear" w:fill="FFFFFF"/>
          <w:lang w:val="en-US" w:eastAsia="zh-CN"/>
        </w:rPr>
        <w:t>C</w:t>
      </w:r>
    </w:p>
    <w:p w14:paraId="611E21BC">
      <w:pPr>
        <w:pStyle w:val="2"/>
        <w:keepNext w:val="0"/>
        <w:keepLines w:val="0"/>
        <w:widowControl/>
        <w:suppressLineNumbers w:val="0"/>
        <w:pBdr>
          <w:top w:val="none" w:color="auto" w:sz="0" w:space="0"/>
          <w:left w:val="none" w:color="auto" w:sz="0" w:space="0"/>
          <w:bottom w:val="none" w:color="auto" w:sz="0" w:space="0"/>
          <w:right w:val="none" w:color="auto" w:sz="0" w:space="0"/>
        </w:pBdr>
        <w:tabs>
          <w:tab w:val="left" w:pos="5519"/>
        </w:tabs>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lang w:eastAsia="zh-CN"/>
        </w:rPr>
      </w:pPr>
      <w:r>
        <w:rPr>
          <w:rStyle w:val="7"/>
          <w:rFonts w:hint="eastAsia" w:asciiTheme="minorEastAsia" w:hAnsiTheme="minorEastAsia" w:eastAsiaTheme="minorEastAsia" w:cstheme="minorEastAsia"/>
          <w:b/>
          <w:bCs/>
          <w:i w:val="0"/>
          <w:iCs w:val="0"/>
          <w:caps w:val="0"/>
          <w:color w:val="auto"/>
          <w:spacing w:val="0"/>
          <w:sz w:val="24"/>
          <w:szCs w:val="24"/>
          <w:shd w:val="clear" w:fill="FFFFFF"/>
        </w:rPr>
        <w:t>六、公告期限</w:t>
      </w:r>
      <w:r>
        <w:rPr>
          <w:rStyle w:val="7"/>
          <w:rFonts w:hint="eastAsia" w:asciiTheme="minorEastAsia" w:hAnsiTheme="minorEastAsia" w:eastAsiaTheme="minorEastAsia" w:cstheme="minorEastAsia"/>
          <w:b/>
          <w:bCs/>
          <w:i w:val="0"/>
          <w:iCs w:val="0"/>
          <w:caps w:val="0"/>
          <w:color w:val="auto"/>
          <w:spacing w:val="0"/>
          <w:sz w:val="24"/>
          <w:szCs w:val="24"/>
          <w:shd w:val="clear" w:fill="FFFFFF"/>
          <w:lang w:eastAsia="zh-CN"/>
        </w:rPr>
        <w:tab/>
      </w:r>
      <w:bookmarkStart w:id="0" w:name="_GoBack"/>
      <w:bookmarkEnd w:id="0"/>
    </w:p>
    <w:p w14:paraId="51F73EA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自本公告发布之日起3个工作日。</w:t>
      </w:r>
    </w:p>
    <w:p w14:paraId="43605DC6">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shd w:val="clear" w:fill="FFFFFF"/>
        </w:rPr>
        <w:t>七、其他补充事宜</w:t>
      </w:r>
    </w:p>
    <w:p w14:paraId="1752681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1、</w:t>
      </w:r>
      <w:r>
        <w:rPr>
          <w:rStyle w:val="7"/>
          <w:rFonts w:hint="eastAsia" w:asciiTheme="minorEastAsia" w:hAnsiTheme="minorEastAsia" w:eastAsiaTheme="minorEastAsia" w:cstheme="minorEastAsia"/>
          <w:b/>
          <w:bCs/>
          <w:i w:val="0"/>
          <w:iCs w:val="0"/>
          <w:caps w:val="0"/>
          <w:color w:val="auto"/>
          <w:spacing w:val="0"/>
          <w:sz w:val="24"/>
          <w:szCs w:val="24"/>
          <w:shd w:val="clear" w:fill="FFFFFF"/>
        </w:rPr>
        <w:t>采购项目名称：榆林市教育局采购榆林中学办学条件提升改造工程造价咨询服务项目；</w:t>
      </w:r>
    </w:p>
    <w:p w14:paraId="4FF2C27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2、特别提醒：（1）供应商可登录全国公共资源交易中心平台（陕西省） （http://www.sxggzyjy.cn/）,选择“电子交易平台-陕西政府采购交易系统-陕西省公共资源交易平台-供应商”进行登录，登录后选择“交易乙方”身份进入供应商界面进行报名并免费下载竞争性谈判文件；（2）CA锁购买:①现场购买榆林市市民大厦3 楼，E18、E19 窗口,电话: 0912-3452148；②线上购买操作指南：http://www.sobot.com/chat-web/user/chatByDocId.action?docId=829e079c5f0a4bd6a51365f5b942c676&amp;cid=267&amp;robotNo=1）。（3）本项目采用电子化招投标方式和“不见面”开标形式，供应商使用数字认证证书（CA 锁）对谈判响应文件进行签章、加密、递交及开标时解密等相关招投标事宜。供应商应于响应文件递交截止时间前任意时段登录交易平台〖首页〉电子交易平台〉企业端〗在线提交电子响应文件，逾期提交系统将拒绝接收。供应商可登录榆林交易平台〖首页〉不见面开标〗在线参与开评标过程，详见《榆林市不见面开标大厅操作手册（供应商）》（交易平台〖首页〉服务指南〉下载专区〗中的《榆林市不见面开标大厅操作手册（供应商）》）；（4）请供应商按照陕西省财政厅关于政府采购供应商注册登记有关事项的通知中的要求，通过陕西省政府采购网（http://www.ccgp-shaanxi.gov.cn/）注册登记加入陕西省政府采购供应商库；（5）供应商应随时关注发布的变更公告，当澄清或修改的内容影响响应文件编制时，将在交易平台上同步发布答疑文件，此时供应商应从“项目流程〉答疑文件下载”下载最新发布的答疑文件（*.SXSCF 格式），并使用该文件重新编制电子响应文件（*.SXSTF 格式），使用旧版电子磋商文件或旧版答疑文件制作的电子响应文件，系统将拒绝接收。</w:t>
      </w:r>
    </w:p>
    <w:p w14:paraId="1458A85B">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shd w:val="clear" w:fill="FFFFFF"/>
        </w:rPr>
        <w:t>八、对本次招标提出询问，请按以下方式联系。</w:t>
      </w:r>
    </w:p>
    <w:p w14:paraId="6DF2C701">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i w:val="0"/>
          <w:iCs w:val="0"/>
          <w:caps w:val="0"/>
          <w:color w:val="auto"/>
          <w:spacing w:val="0"/>
          <w:sz w:val="24"/>
          <w:szCs w:val="24"/>
          <w:shd w:val="clear" w:fill="FFFFFF"/>
        </w:rPr>
        <w:t>1.采购人信息</w:t>
      </w:r>
    </w:p>
    <w:p w14:paraId="21CF2FE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名称：榆林市教育局</w:t>
      </w:r>
    </w:p>
    <w:p w14:paraId="1A5A16B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地址：榆林市高新区桃李路3号</w:t>
      </w:r>
    </w:p>
    <w:p w14:paraId="566F853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联系方式：0912-3894937</w:t>
      </w:r>
    </w:p>
    <w:p w14:paraId="3423F180">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i w:val="0"/>
          <w:iCs w:val="0"/>
          <w:caps w:val="0"/>
          <w:color w:val="auto"/>
          <w:spacing w:val="0"/>
          <w:sz w:val="24"/>
          <w:szCs w:val="24"/>
          <w:shd w:val="clear" w:fill="FFFFFF"/>
        </w:rPr>
        <w:t>2.采购代理机构信息</w:t>
      </w:r>
    </w:p>
    <w:p w14:paraId="20ED5B0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名称：陕西中财招标代理有限公司</w:t>
      </w:r>
    </w:p>
    <w:p w14:paraId="61C2914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地址：陕西省榆林市榆阳区航宇路住建局正对面（中财）二楼</w:t>
      </w:r>
    </w:p>
    <w:p w14:paraId="68B4538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联系方式：0912-8101110、13379579900</w:t>
      </w:r>
    </w:p>
    <w:p w14:paraId="10A2D560">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i w:val="0"/>
          <w:iCs w:val="0"/>
          <w:caps w:val="0"/>
          <w:color w:val="auto"/>
          <w:spacing w:val="0"/>
          <w:sz w:val="24"/>
          <w:szCs w:val="24"/>
          <w:shd w:val="clear" w:fill="FFFFFF"/>
        </w:rPr>
        <w:t>3.项目联系方式</w:t>
      </w:r>
    </w:p>
    <w:p w14:paraId="4BC4E87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项目联系人：杨丹丹</w:t>
      </w:r>
    </w:p>
    <w:p w14:paraId="61A0A66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电话：0912-8101110、13379579900</w:t>
      </w:r>
    </w:p>
    <w:p w14:paraId="4731F265">
      <w:pPr>
        <w:spacing w:line="360" w:lineRule="auto"/>
        <w:rPr>
          <w:rFonts w:hint="eastAsia" w:asciiTheme="minorEastAsia" w:hAnsiTheme="minorEastAsia" w:eastAsiaTheme="minorEastAsia" w:cstheme="minorEastAsia"/>
          <w:color w:val="auto"/>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0"/>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B5C4FF0"/>
    <w:multiLevelType w:val="singleLevel"/>
    <w:tmpl w:val="9B5C4FF0"/>
    <w:lvl w:ilvl="0" w:tentative="0">
      <w:start w:val="1"/>
      <w:numFmt w:val="decimal"/>
      <w:suff w:val="nothing"/>
      <w:lvlText w:val="（%1）"/>
      <w:lvlJc w:val="left"/>
    </w:lvl>
  </w:abstractNum>
  <w:abstractNum w:abstractNumId="1">
    <w:nsid w:val="B912862E"/>
    <w:multiLevelType w:val="singleLevel"/>
    <w:tmpl w:val="B912862E"/>
    <w:lvl w:ilvl="0" w:tentative="0">
      <w:start w:val="1"/>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EFA11F5"/>
    <w:rsid w:val="02CD24F5"/>
    <w:rsid w:val="15FA4E10"/>
    <w:rsid w:val="1EFA11F5"/>
    <w:rsid w:val="2D3410ED"/>
    <w:rsid w:val="49D22F38"/>
    <w:rsid w:val="7D6E08C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2715</Words>
  <Characters>3246</Characters>
  <Lines>0</Lines>
  <Paragraphs>0</Paragraphs>
  <TotalTime>10</TotalTime>
  <ScaleCrop>false</ScaleCrop>
  <LinksUpToDate>false</LinksUpToDate>
  <CharactersWithSpaces>3302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2026-09-14T09:19:00Z</dcterms:created>
  <dc:creator>xbdqg</dc:creator>
  <cp:lastModifiedBy>xbdqg</cp:lastModifiedBy>
  <dcterms:modified xsi:type="dcterms:W3CDTF">2026-09-16T03:12:47Z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3005DC6A4EB64BB4AB224E1758CB4343_11</vt:lpwstr>
  </property>
  <property fmtid="{D5CDD505-2E9C-101B-9397-08002B2CF9AE}" pid="4" name="KSOTemplateDocerSaveRecord">
    <vt:lpwstr>eyJoZGlkIjoiODNiZWU4NTUwNTk0YzM5NWE5YWY1NTZkMjlhZmI3YTQiLCJ1c2VySWQiOiI1ODc5NTAwMTcifQ==</vt:lpwstr>
  </property>
</Properties>
</file>