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版本号：RXZB-SX-2026-00320260625002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王维網川文化文旅融合项目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RXZB-SX-2026-003</w:t>
      </w:r>
      <w:r>
        <w:br/>
      </w:r>
      <w:r>
        <w:br/>
      </w:r>
      <w:r>
        <w:br/>
      </w:r>
    </w:p>
    <w:p>
      <w:pPr>
        <w:pStyle w:val="null3"/>
        <w:jc w:val="center"/>
        <w:outlineLvl w:val="2"/>
      </w:pPr>
      <w:r>
        <w:rPr>
          <w:rFonts w:ascii="仿宋_GB2312" w:hAnsi="仿宋_GB2312" w:cs="仿宋_GB2312" w:eastAsia="仿宋_GB2312"/>
          <w:sz w:val="28"/>
          <w:b/>
        </w:rPr>
        <w:t>西安市蓝田县辋川镇人民政府（本级）</w:t>
      </w:r>
    </w:p>
    <w:p>
      <w:pPr>
        <w:pStyle w:val="null3"/>
        <w:jc w:val="center"/>
        <w:outlineLvl w:val="2"/>
      </w:pPr>
      <w:r>
        <w:rPr>
          <w:rFonts w:ascii="仿宋_GB2312" w:hAnsi="仿宋_GB2312" w:cs="仿宋_GB2312" w:eastAsia="仿宋_GB2312"/>
          <w:sz w:val="28"/>
          <w:b/>
        </w:rPr>
        <w:t>瑞信国际项目管理有限公司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瑞信国际项目管理有限公司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西安市蓝田县辋川镇人民政府（本级）</w:t>
      </w:r>
      <w:r>
        <w:rPr>
          <w:rFonts w:ascii="仿宋_GB2312" w:hAnsi="仿宋_GB2312" w:cs="仿宋_GB2312" w:eastAsia="仿宋_GB2312"/>
        </w:rPr>
        <w:t>委托，拟对</w:t>
      </w:r>
      <w:r>
        <w:rPr>
          <w:rFonts w:ascii="仿宋_GB2312" w:hAnsi="仿宋_GB2312" w:cs="仿宋_GB2312" w:eastAsia="仿宋_GB2312"/>
        </w:rPr>
        <w:t>王维網川文化文旅融合项目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RXZB-SX-2026-003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王维網川文化文旅融合项目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王维網川文化文旅融合项目包括修缮翻新辋川秦岭保护驿站，改造广场900平方米，绿化补植503平方米，安装电气照明设施152套。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采购包1（王维辋川文化文旅融合项目）：属于专门面向中小企业采购。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1、拟派项目负责人资质等级及专业：证书等级：二级及以上 专业：市政公用工程 补充说明：拟派项目经理需具备市政公用工程二级及以上建造师资格，并具有安全考核B证</w:t>
      </w:r>
    </w:p>
    <w:p>
      <w:pPr>
        <w:pStyle w:val="null3"/>
      </w:pPr>
      <w:r>
        <w:rPr>
          <w:rFonts w:ascii="仿宋_GB2312" w:hAnsi="仿宋_GB2312" w:cs="仿宋_GB2312" w:eastAsia="仿宋_GB2312"/>
        </w:rPr>
        <w:t>2、企业资质：供应商需具有市政公用工程施工总承包三级及以上资质</w:t>
      </w:r>
    </w:p>
    <w:p>
      <w:pPr>
        <w:pStyle w:val="null3"/>
      </w:pPr>
      <w:r>
        <w:rPr>
          <w:rFonts w:ascii="仿宋_GB2312" w:hAnsi="仿宋_GB2312" w:cs="仿宋_GB2312" w:eastAsia="仿宋_GB2312"/>
        </w:rPr>
        <w:t>3、安全生产许可证：供应商应具备安全生产许可证</w:t>
      </w:r>
    </w:p>
    <w:p>
      <w:pPr>
        <w:pStyle w:val="null3"/>
      </w:pPr>
      <w:r>
        <w:rPr>
          <w:rFonts w:ascii="仿宋_GB2312" w:hAnsi="仿宋_GB2312" w:cs="仿宋_GB2312" w:eastAsia="仿宋_GB2312"/>
        </w:rPr>
        <w:t>4、供应商基本信息要求：供应商基本信息及拟派项目经理基本信息及拟派项目经理基本信息应在“陕西省住房和城乡建设厅网（http://js.shaanxi.gov.cn/ ）-政务服务-企业库、人员库”或“陕西省建筑市场监管与诚信信息发布平台”可查询</w:t>
      </w:r>
    </w:p>
    <w:p>
      <w:pPr>
        <w:pStyle w:val="null3"/>
      </w:pPr>
      <w:r>
        <w:rPr>
          <w:rFonts w:ascii="仿宋_GB2312" w:hAnsi="仿宋_GB2312" w:cs="仿宋_GB2312" w:eastAsia="仿宋_GB2312"/>
        </w:rPr>
        <w:t>5、法定代表人（主要负责人）身份证明/授权委托书：法定代表人（主要负责人）参加投标的，须提供法定代表人（主要负责人）身份证明；法定代表人（主要负责人）授权他人参加投标的，须提供法定代表人（主要负责人）授权委托书。招标文件中凡是需要法定代表人盖章之处，非法人单位的负责人均参照执行。 法人的分支机构参与投标时，除提供《法定代表人（主要负责人）授权委托书》外，还须同时提供法人给分支机构出具的授权书。</w:t>
      </w:r>
    </w:p>
    <w:p>
      <w:pPr>
        <w:pStyle w:val="null3"/>
      </w:pPr>
      <w:r>
        <w:rPr>
          <w:rFonts w:ascii="仿宋_GB2312" w:hAnsi="仿宋_GB2312" w:cs="仿宋_GB2312" w:eastAsia="仿宋_GB2312"/>
        </w:rPr>
        <w:t>6、信誉：提供《供应商信用记录书面声明函》。经查，供应商未被列入”信用中国”网站(www.creditchina.gov.cn)中严重失信主体名单查询，重大税收违法失信主体及失信被执行人（现关联网址：http://zxgk.court.gov.cn），不得为中国政府采购网（www.ccgp.gov.cn）政府采购严重违法失信行为记录名单中被财政部门禁止参加政府采购活动的投标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西安市蓝田县辋川镇人民政府（本级）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蓝田县辋川镇官上村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029-82812023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瑞信国际项目管理有限公司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陕西省西安市未央区文景路中段 150 号文景广场 C 座 22 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029-89609851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招标代理服务费收取管理办法》的通知（计价格[2002]1980号）和发展改革委员会办公厅颁发的《关于招标代理服务收费有关问题的通知》（发改办价格[2003]857号）规定的标准计取。采购代理机构在发出成交通知书前，由成交单位向代理机构一次性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西安市蓝田县辋川镇人民政府（本级）</w:t>
      </w:r>
      <w:r>
        <w:rPr>
          <w:rFonts w:ascii="仿宋_GB2312" w:hAnsi="仿宋_GB2312" w:cs="仿宋_GB2312" w:eastAsia="仿宋_GB2312"/>
        </w:rPr>
        <w:t>和</w:t>
      </w:r>
      <w:r>
        <w:rPr>
          <w:rFonts w:ascii="仿宋_GB2312" w:hAnsi="仿宋_GB2312" w:cs="仿宋_GB2312" w:eastAsia="仿宋_GB2312"/>
        </w:rPr>
        <w:t>瑞信国际项目管理有限公司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西安市蓝田县辋川镇人民政府（本级）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瑞信国际项目管理有限公司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西安市蓝田县辋川镇人民政府（本级）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瑞信国际项目管理有限公司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瑞信国际项目管理有限公司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瑞信国际项目管理有限公司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瑞信国际项目管理有限公司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联系人：杨玲</w:t>
      </w:r>
    </w:p>
    <w:p>
      <w:pPr>
        <w:pStyle w:val="null3"/>
      </w:pPr>
      <w:r>
        <w:rPr>
          <w:rFonts w:ascii="仿宋_GB2312" w:hAnsi="仿宋_GB2312" w:cs="仿宋_GB2312" w:eastAsia="仿宋_GB2312"/>
        </w:rPr>
        <w:t>联系电话：029-89609851</w:t>
      </w:r>
    </w:p>
    <w:p>
      <w:pPr>
        <w:pStyle w:val="null3"/>
      </w:pPr>
      <w:r>
        <w:rPr>
          <w:rFonts w:ascii="仿宋_GB2312" w:hAnsi="仿宋_GB2312" w:cs="仿宋_GB2312" w:eastAsia="仿宋_GB2312"/>
        </w:rPr>
        <w:t>地址：陕西省西安市未央区文景路中段 150 号文景广场 C 座 22 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1,994,720.88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王维網川文化文旅融合项目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标的名称：王维網川文化文旅融合项目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技术标准和要求：符合国家、行业相关规范要求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（1）主材到现场后，由甲方对其进行验收，确认材料的产地、规格、数量。 （2）乙方工程完工后，进行自检，合格后准备验收文件，并书面通知甲方。 （3）甲方确认乙方的自检内容，验收合格作为工程的最终认可。 （4）验收依据： 4-1 合同、招标文件、投标文件及承诺。 4-2 国家相关标准、规范及有关技术文件。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须为合法注册的法人、其他组织或者自然人，并具有独立承担民事责任的能力，且具备向采购人提供相关服务的能力；提供统一社会信用代码的营业执照（或事业法人证、自然人身份证）等合法证明文件；（2）、具有良好的商业信誉和健全的财务会计制度的证明材料（须提供 2024年度或 2025年度经第三方审计的财务报告，至少包括三表一注，即资产负债表、利润表、现金流量表及其附注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)（3）社会保障资金缴纳证明：提供截止至磋商时间前一年内任意1个月的社会保障资金缴存单据或社保机构开具的社会保险参保缴费情况证明，依法不需要缴纳社会保障资金的单位应提供相关证明材料。 （4）税收缴纳证明：提供截止至磋商时间前一年内任意1个月的纳税证明或完税证明，纳税证明或完税证明上应有代收机构或税务机关的公章或业务专用章。依法免税的供应商应提供相关文件证明。 （5）无重大违法记录声明：参加政府采购活动前三年内在经营活动中没有重大违法记录的书面声明。 （6）书面声明：具有履行本合同所必需的设备和专业技术能力的书面声明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关于财务会计制度的证明材料｛注：须提供 2024年度或 2025年度经第三方审计的财务报告，至少包括三表一注，即资产负债表、利润表、现金流量表及其附注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供应商关系承诺书.docx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拟派项目负责人资质等级及专业</w:t>
            </w:r>
          </w:p>
        </w:tc>
        <w:tc>
          <w:tcPr>
            <w:tcW w:type="dxa" w:w="3322"/>
          </w:tcPr>
          <w:p>
            <w:pPr>
              <w:pStyle w:val="null3"/>
            </w:pPr>
            <w:r>
              <w:rPr>
                <w:rFonts w:ascii="仿宋_GB2312" w:hAnsi="仿宋_GB2312" w:cs="仿宋_GB2312" w:eastAsia="仿宋_GB2312"/>
              </w:rPr>
              <w:t>证书等级：二级及以上 专业：市政公用工程 补充说明：拟派项目经理需具备市政公用工程二级及以上建造师资格，并具有安全考核B证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供应商需具有市政公用工程施工总承包三级及以上资质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供应商应具备安全生产许可证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供应商基本信息要求</w:t>
            </w:r>
          </w:p>
        </w:tc>
        <w:tc>
          <w:tcPr>
            <w:tcW w:type="dxa" w:w="3322"/>
          </w:tcPr>
          <w:p>
            <w:pPr>
              <w:pStyle w:val="null3"/>
            </w:pPr>
            <w:r>
              <w:rPr>
                <w:rFonts w:ascii="仿宋_GB2312" w:hAnsi="仿宋_GB2312" w:cs="仿宋_GB2312" w:eastAsia="仿宋_GB2312"/>
              </w:rPr>
              <w:t>供应商基本信息及拟派项目经理基本信息及拟派项目经理基本信息应在“陕西省住房和城乡建设厅网（http://js.shaanxi.gov.cn/ ）-政务服务-企业库、人员库”或“陕西省建筑市场监管与诚信信息发布平台”可查询</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招标文件中凡是需要法定代表人盖章之处，非法人单位的负责人均参照执行。 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提供《供应商信用记录书面声明函》。经查，供应商未被列入”信用中国”网站(www.creditchina.gov.cn)中严重失信主体名单查询，重大税收违法失信主体及失信被执行人（现关联网址：http://zxgk.court.gov.cn），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响应文件的签章均符合采购文件要求，且无遗漏。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供应商关系承诺书.docx 响应文件封面 项目管理机构组成表 残疾人福利性单位声明函 报价函 标的清单 供应商资格证明文件.docx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同时满足以下条款：（1）货币单位符合采购文件要求 ；（2）报价符合唯一性要求； （3）未超出采购预算或最高限价 ；（4）符合《开标一览表》、《已标价工程量清单》及《标的清单》的填报要求</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完全理解并接受招标文件《合同文本》条款的要求，且未有采购人不能接受的附加条件的。</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投标人提供针对本项目的施工方案； 2、评审标准： 完整性：内容须全面，对评审内容中的各项要求有详细描述； 可实施性：切合本项目实际情况，实施步骤清晰、合理； 针对性：方案能够紧扣项目实际情况，内容科学合理。 3、赋分标准 每完全满足一项评审标准得1.5分，相对满足得1分,不满足得0 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施工平面布置与安排</w:t>
            </w:r>
          </w:p>
        </w:tc>
        <w:tc>
          <w:tcPr>
            <w:tcW w:type="dxa" w:w="2492"/>
          </w:tcPr>
          <w:p>
            <w:pPr>
              <w:pStyle w:val="null3"/>
            </w:pPr>
            <w:r>
              <w:rPr>
                <w:rFonts w:ascii="仿宋_GB2312" w:hAnsi="仿宋_GB2312" w:cs="仿宋_GB2312" w:eastAsia="仿宋_GB2312"/>
              </w:rPr>
              <w:t>1、评审内容 投标人提供针对本项目的施工平面布置与安排； 2、评审标准： 完整性：内容须全面，对评审内容中的各项要求有详细描述； 可实施性：切合本项目实际情况，实施步骤清晰、合理； 针对性：方案能够紧扣项目实际情况，内容科学合理。 3、赋分标准 每完全满足一项评审标准得1 分，相对满足得0.5分,不满足得0分，满分3分。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1、评审内容 投标人提供针对本项目的工程质量保证措施； 2、评审标准： 完整性：内容须全面，对评审内容中的各项要求有详细描述； 可实施性：切合本项目实际情况，实施步骤清晰、合理； 针对性：方案能够紧扣项目实际情况，内容科学合理。 3、赋分标准 每完全满足一项评审标准得1.5分，相对满足得1分,不满足得0 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工程安全保证措施</w:t>
            </w:r>
          </w:p>
        </w:tc>
        <w:tc>
          <w:tcPr>
            <w:tcW w:type="dxa" w:w="2492"/>
          </w:tcPr>
          <w:p>
            <w:pPr>
              <w:pStyle w:val="null3"/>
            </w:pPr>
            <w:r>
              <w:rPr>
                <w:rFonts w:ascii="仿宋_GB2312" w:hAnsi="仿宋_GB2312" w:cs="仿宋_GB2312" w:eastAsia="仿宋_GB2312"/>
              </w:rPr>
              <w:t>1、评审内容 投标人提供针对本项目的工程安全保证措施； 2、评审标准： 完整性：内容须全面，对评审内容中的各项要求有详细描述； 可实施性：切合本项目实际情况，实施步骤清晰、合理； 针对性：方案能够紧扣项目实际情况，内容科学合理。 3、赋分标准： 每完全满足一项评审标准得1.5 分，相对满足得1分,不满足得0 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文明施工的技术组织措施</w:t>
            </w:r>
          </w:p>
        </w:tc>
        <w:tc>
          <w:tcPr>
            <w:tcW w:type="dxa" w:w="2492"/>
          </w:tcPr>
          <w:p>
            <w:pPr>
              <w:pStyle w:val="null3"/>
            </w:pPr>
            <w:r>
              <w:rPr>
                <w:rFonts w:ascii="仿宋_GB2312" w:hAnsi="仿宋_GB2312" w:cs="仿宋_GB2312" w:eastAsia="仿宋_GB2312"/>
              </w:rPr>
              <w:t>1、评审内容 投标人提供针对本项目的文明施工的技术组织措施； 2、评审标准： 完整性：内容须全面，对评审内容中的各项要求有详细描述； 可实施性：切合本项目实际情况，实施步骤清晰、合理； 针对性：方案能够紧扣项目实际情况，内容科学合理。 3、赋分标准 每完全满足一项评审标准得1.5 分，相对满足得1分,不满足得0 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环境保护的技术组织措施</w:t>
            </w:r>
          </w:p>
        </w:tc>
        <w:tc>
          <w:tcPr>
            <w:tcW w:type="dxa" w:w="2492"/>
          </w:tcPr>
          <w:p>
            <w:pPr>
              <w:pStyle w:val="null3"/>
            </w:pPr>
            <w:r>
              <w:rPr>
                <w:rFonts w:ascii="仿宋_GB2312" w:hAnsi="仿宋_GB2312" w:cs="仿宋_GB2312" w:eastAsia="仿宋_GB2312"/>
              </w:rPr>
              <w:t>1、评审内容 投标人提供针对本项目的环境保护的技术组织措施； 2、评审标准： 完整性：内容须全面，对评审内容中的各项要求有详细描述； 可实施性：切合本项目实际情况，实施步骤清晰、合理； 针对性：方案能够紧扣项目实际情况，内容科学合理。 3、赋分标准 每完全满足一项评审标准得1.5 分，相对满足得1分,不满足得0 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投标人提供针对本项目的确保工期的技术组织措施； 2、评审标准： 完整性：内容须全面，对评审内容中的各项要求有详细描述； 可实施性：切合本项目实际情况，实施步骤清晰、合理； 针对性：方案能够紧扣项目实际情况，内容科学合理。 3、赋分标准 每完全满足一项评审标准得1.5 分，相对满足得1分,不满足得0 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工程资料管理方案</w:t>
            </w:r>
          </w:p>
        </w:tc>
        <w:tc>
          <w:tcPr>
            <w:tcW w:type="dxa" w:w="2492"/>
          </w:tcPr>
          <w:p>
            <w:pPr>
              <w:pStyle w:val="null3"/>
            </w:pPr>
            <w:r>
              <w:rPr>
                <w:rFonts w:ascii="仿宋_GB2312" w:hAnsi="仿宋_GB2312" w:cs="仿宋_GB2312" w:eastAsia="仿宋_GB2312"/>
              </w:rPr>
              <w:t>1、评审内容 投标人提供针对本项目的工程资料管理方案； 2、评审标准： 完整性：内容须全面，对评审内容中的各项要求有详细描述； 可实施性：切合本项目实际情况，实施步骤清晰、合理； 针对性：方案能够紧扣项目实际情况，内容科学合理。 3、赋分标准 每完全满足一项评审标准得1.5 分，相对满足得1分,不满足得0 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治污减霾和防尘污染的技术组织措施</w:t>
            </w:r>
          </w:p>
        </w:tc>
        <w:tc>
          <w:tcPr>
            <w:tcW w:type="dxa" w:w="2492"/>
          </w:tcPr>
          <w:p>
            <w:pPr>
              <w:pStyle w:val="null3"/>
            </w:pPr>
            <w:r>
              <w:rPr>
                <w:rFonts w:ascii="仿宋_GB2312" w:hAnsi="仿宋_GB2312" w:cs="仿宋_GB2312" w:eastAsia="仿宋_GB2312"/>
              </w:rPr>
              <w:t>1、评审内容 投标人提供针对本项目的治污减霾和防尘污染的技术组织措施； 2、评审标准： 完整性：内容须全面，对评审内容中的各项要求有详细描述； 可实施性：切合本项目实际情况，实施步骤清晰、合理； 针对性：方案能够紧扣项目实际情况，内容科学合理。 3、赋分标准 每完全满足一项评审标准得1分，相对满足得0.5分,不满足得0 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保修责任及承诺</w:t>
            </w:r>
          </w:p>
        </w:tc>
        <w:tc>
          <w:tcPr>
            <w:tcW w:type="dxa" w:w="2492"/>
          </w:tcPr>
          <w:p>
            <w:pPr>
              <w:pStyle w:val="null3"/>
            </w:pPr>
            <w:r>
              <w:rPr>
                <w:rFonts w:ascii="仿宋_GB2312" w:hAnsi="仿宋_GB2312" w:cs="仿宋_GB2312" w:eastAsia="仿宋_GB2312"/>
              </w:rPr>
              <w:t>1、评审内容 投标人提供针对本项目的保修责任及承诺； 2、评审标准： 完整性：内容须全面，对评审内容中的各项要求有详细描述； 可实施性：切合本项目实际情况，实施步骤清晰、合理； 针对性：方案能够紧扣项目实际情况，内容科学合理。 3、赋分标准： 每完全满足一项评审标准得1.5 分，相对满足得1分,不满足得0 分，满分4.5分。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投标人提供相应的项目管理机构，内容包括但不限于①管理机构的配备情况②组织机构的岗位职责等进行综合评审等，本项4分；前述要求的内容均有描述且符合本项目要求的得4分；每缺少一项要求的方案内容 扣2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0.5分，扣完为止。不提供方案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投标人提供相应的资源配备计划方案，方案内容包括但不限于①劳动力计划②主要材料供应计划③施工机械设备配备计划等进行综合评审等，本项3分；前述要求的内容均有描述且符合本项目要求的得3分；每缺少一项要求的方案内容扣1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0.5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项目经理具有中级及以上职称得3分，初级职称得1分，没有不得分；评审依据：提供职称证书复印件或电子件并加盖公章。 项目经理年龄在35至55周岁得3分；评审依据：提供身份证复印并加盖公章。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投标人提供2023年5月1日至今类似项目业绩合同（以合同签订时间为准）；一个业绩得3分，最高得15分； 评审依据：提供完整合同复印件并加盖公章。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磋商报价得分=（磋商基准价/最后磋商报价）×价格权值×100 依据《政府采购竞争性磋商采购方式管理暂行办法》的有关规定，将满足竞争性磋商文件要求且第二次（最终）磋商报价最低的供应商的价格为磋商基准价，其价格分为满分。因本项目为专门面向中小企业采购项目，小微企业不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详见附件：供应商关系承诺书.docx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