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B5A38D">
      <w:pPr>
        <w:pStyle w:val="4"/>
        <w:numPr>
          <w:ilvl w:val="0"/>
          <w:numId w:val="0"/>
        </w:numPr>
        <w:bidi w:val="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采购需求</w:t>
      </w:r>
    </w:p>
    <w:p w14:paraId="3585466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C9B910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一、项目基本信息</w:t>
      </w:r>
    </w:p>
    <w:p w14:paraId="4B5BF6F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项目名称：</w:t>
      </w:r>
      <w:r>
        <w:rPr>
          <w:rFonts w:hint="eastAsia"/>
          <w:sz w:val="28"/>
          <w:szCs w:val="28"/>
          <w:lang w:val="en-US" w:eastAsia="zh-CN"/>
        </w:rPr>
        <w:t>延川县不动产登记服务中心关于林权不动产登记数据整合入库、汇交打证工作采购需求</w:t>
      </w:r>
    </w:p>
    <w:p w14:paraId="6A8D96D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采购人：延川县不动产登记服务中心</w:t>
      </w:r>
    </w:p>
    <w:p w14:paraId="6534AFE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项目概况：</w:t>
      </w:r>
      <w:r>
        <w:rPr>
          <w:rFonts w:hint="eastAsia"/>
          <w:sz w:val="28"/>
          <w:szCs w:val="28"/>
          <w:lang w:val="en-US" w:eastAsia="zh-CN"/>
        </w:rPr>
        <w:t>为规范林权类不动产统一登记，</w:t>
      </w:r>
      <w:r>
        <w:rPr>
          <w:rFonts w:hint="eastAsia"/>
          <w:sz w:val="28"/>
          <w:szCs w:val="28"/>
        </w:rPr>
        <w:t>数据整合入库、汇交打证工作</w:t>
      </w:r>
      <w:r>
        <w:rPr>
          <w:rFonts w:hint="eastAsia"/>
          <w:sz w:val="28"/>
          <w:szCs w:val="28"/>
          <w:lang w:val="en-US" w:eastAsia="zh-CN"/>
        </w:rPr>
        <w:t>，采购第三方专业机构提供全流程林地确权登记技术服务。</w:t>
      </w:r>
    </w:p>
    <w:p w14:paraId="0F6E98B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服务范围：</w:t>
      </w:r>
      <w:r>
        <w:rPr>
          <w:rFonts w:hint="eastAsia"/>
          <w:sz w:val="28"/>
          <w:szCs w:val="28"/>
        </w:rPr>
        <w:t>延川县</w:t>
      </w:r>
      <w:r>
        <w:rPr>
          <w:rFonts w:hint="eastAsia"/>
          <w:sz w:val="28"/>
          <w:szCs w:val="28"/>
          <w:lang w:val="en-US" w:eastAsia="zh-CN"/>
        </w:rPr>
        <w:t>大禹街道办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杨家圪坮镇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延水关镇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乾坤湾</w:t>
      </w:r>
      <w:r>
        <w:rPr>
          <w:rFonts w:hint="eastAsia"/>
          <w:sz w:val="28"/>
          <w:szCs w:val="28"/>
        </w:rPr>
        <w:t>镇</w:t>
      </w:r>
      <w:r>
        <w:rPr>
          <w:rFonts w:hint="eastAsia"/>
          <w:sz w:val="28"/>
          <w:szCs w:val="28"/>
          <w:lang w:eastAsia="zh-CN"/>
        </w:rPr>
        <w:t>林权确权。</w:t>
      </w:r>
    </w:p>
    <w:p w14:paraId="44029EA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二、供应商资格要求</w:t>
      </w:r>
    </w:p>
    <w:p w14:paraId="00A609C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 w:eastAsia="宋体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投标人须具有测绘资质证书乙级及以上资质</w:t>
      </w:r>
    </w:p>
    <w:p w14:paraId="53BE1F0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三、服务需求</w:t>
      </w:r>
    </w:p>
    <w:p w14:paraId="139F673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</w:rPr>
        <w:t>服务内容与范围</w:t>
      </w:r>
    </w:p>
    <w:p w14:paraId="3A43E85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完成</w:t>
      </w:r>
      <w:r>
        <w:rPr>
          <w:rFonts w:hint="eastAsia"/>
          <w:sz w:val="28"/>
          <w:szCs w:val="28"/>
          <w:lang w:eastAsia="zh-CN"/>
        </w:rPr>
        <w:t>延川县</w:t>
      </w:r>
      <w:r>
        <w:rPr>
          <w:rFonts w:hint="eastAsia"/>
          <w:sz w:val="28"/>
          <w:szCs w:val="28"/>
          <w:lang w:val="en-US" w:eastAsia="zh-CN"/>
        </w:rPr>
        <w:t>大禹街道办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杨家圪坮镇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延水关镇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乾坤湾</w:t>
      </w:r>
      <w:r>
        <w:rPr>
          <w:rFonts w:hint="eastAsia"/>
          <w:sz w:val="28"/>
          <w:szCs w:val="28"/>
        </w:rPr>
        <w:t>镇林业</w:t>
      </w:r>
      <w:r>
        <w:rPr>
          <w:rFonts w:hint="eastAsia"/>
          <w:sz w:val="28"/>
          <w:szCs w:val="28"/>
          <w:lang w:val="en-US" w:eastAsia="zh-CN"/>
        </w:rPr>
        <w:t>的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历史资料整合、</w:t>
      </w:r>
      <w:r>
        <w:rPr>
          <w:rFonts w:hint="eastAsia"/>
          <w:sz w:val="28"/>
          <w:szCs w:val="28"/>
        </w:rPr>
        <w:t>不动产外业测绘、资料整理、数据整合入库、汇交打证等工作，最终通过省厅质检验收。</w:t>
      </w:r>
    </w:p>
    <w:p w14:paraId="48C2597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服务要求</w:t>
      </w:r>
    </w:p>
    <w:p w14:paraId="65D8CE5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对服务范围、服务要求、服务质量标准、人员配备等进行详细要求，包括：</w:t>
      </w:r>
    </w:p>
    <w:p w14:paraId="5DBB632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1全过程严格遵守国家、省、市</w:t>
      </w:r>
      <w:r>
        <w:rPr>
          <w:rFonts w:hint="eastAsia"/>
          <w:sz w:val="28"/>
          <w:szCs w:val="28"/>
          <w:lang w:eastAsia="zh-CN"/>
        </w:rPr>
        <w:t>、县</w:t>
      </w:r>
      <w:r>
        <w:rPr>
          <w:rFonts w:hint="eastAsia"/>
          <w:sz w:val="28"/>
          <w:szCs w:val="28"/>
        </w:rPr>
        <w:t>林权确权、不动产登记、地籍调查相关法律法规、行业标准及最新改革文件，不违规确权、不擅自定界、不虚假填报。</w:t>
      </w:r>
    </w:p>
    <w:p w14:paraId="3D43B30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</w:rPr>
        <w:t>所有确权结果必须尊重历史、尊重现状、尊重民意，以合法权属资料、现场实测、群众指界、村组确认为核心依据。</w:t>
      </w:r>
    </w:p>
    <w:p w14:paraId="3E778CE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3.</w:t>
      </w:r>
      <w:r>
        <w:rPr>
          <w:rFonts w:hint="eastAsia"/>
          <w:sz w:val="28"/>
          <w:szCs w:val="28"/>
        </w:rPr>
        <w:t>成果质量标准</w:t>
      </w:r>
    </w:p>
    <w:p w14:paraId="69CEEA1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3.1</w:t>
      </w:r>
      <w:r>
        <w:rPr>
          <w:rFonts w:hint="eastAsia"/>
          <w:sz w:val="28"/>
          <w:szCs w:val="28"/>
        </w:rPr>
        <w:t>数据成果：宗地图图面整洁、要素完整、标注规范；台账数据逻辑一致、无错填漏填；文字资料格式统一、内容严谨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矢量数据拓扑正确、无重叠缝隙、属性完整；数据库结构符合不动产登记平台入库标准，可直接对接</w:t>
      </w:r>
      <w:r>
        <w:rPr>
          <w:rFonts w:hint="eastAsia"/>
          <w:sz w:val="28"/>
          <w:szCs w:val="28"/>
          <w:lang w:eastAsia="zh-CN"/>
        </w:rPr>
        <w:t>省厅</w:t>
      </w:r>
      <w:r>
        <w:rPr>
          <w:rFonts w:hint="eastAsia"/>
          <w:sz w:val="28"/>
          <w:szCs w:val="28"/>
        </w:rPr>
        <w:t>入库。</w:t>
      </w:r>
    </w:p>
    <w:p w14:paraId="21FA49E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3.2</w:t>
      </w:r>
      <w:r>
        <w:rPr>
          <w:rFonts w:hint="eastAsia"/>
          <w:sz w:val="28"/>
          <w:szCs w:val="28"/>
        </w:rPr>
        <w:t>档案成果：纸质档案分类装订、目录清晰、页码齐全；电子档案备份完整、格式统一、可长期归档</w:t>
      </w:r>
      <w:r>
        <w:rPr>
          <w:rFonts w:hint="eastAsia"/>
          <w:sz w:val="28"/>
          <w:szCs w:val="28"/>
          <w:lang w:eastAsia="zh-CN"/>
        </w:rPr>
        <w:t>。</w:t>
      </w:r>
    </w:p>
    <w:p w14:paraId="217FE37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4.</w:t>
      </w:r>
      <w:r>
        <w:rPr>
          <w:rFonts w:hint="eastAsia"/>
          <w:sz w:val="28"/>
          <w:szCs w:val="28"/>
          <w:lang w:eastAsia="zh-CN"/>
        </w:rPr>
        <w:t>作业</w:t>
      </w:r>
      <w:r>
        <w:rPr>
          <w:rFonts w:hint="eastAsia"/>
          <w:sz w:val="28"/>
          <w:szCs w:val="28"/>
        </w:rPr>
        <w:t>人员</w:t>
      </w:r>
    </w:p>
    <w:p w14:paraId="72757F0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熟练掌握GIS制图、拓扑检查、不动产数据建库、台账编制，负责图件制作、数据整理、数据库建设、资料汇编。</w:t>
      </w:r>
    </w:p>
    <w:p w14:paraId="5AD3D6F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5.</w:t>
      </w:r>
      <w:r>
        <w:rPr>
          <w:rFonts w:hint="eastAsia"/>
          <w:sz w:val="28"/>
          <w:szCs w:val="28"/>
        </w:rPr>
        <w:t>服务期限</w:t>
      </w:r>
    </w:p>
    <w:p w14:paraId="0F0AE50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全部技术成果应于一年内交甲方验收。</w:t>
      </w:r>
    </w:p>
    <w:p w14:paraId="35F4C62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6.</w:t>
      </w:r>
      <w:r>
        <w:rPr>
          <w:rFonts w:hint="eastAsia"/>
          <w:sz w:val="28"/>
          <w:szCs w:val="28"/>
        </w:rPr>
        <w:t>成果要求</w:t>
      </w:r>
    </w:p>
    <w:p w14:paraId="1DB3A98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数据成果</w:t>
      </w:r>
      <w:r>
        <w:rPr>
          <w:rFonts w:hint="eastAsia"/>
          <w:sz w:val="28"/>
          <w:szCs w:val="28"/>
        </w:rPr>
        <w:t>符合不动产登记平台入库标准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数据提交省厅质检通过。</w:t>
      </w:r>
    </w:p>
    <w:p w14:paraId="534C644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7.</w:t>
      </w:r>
      <w:r>
        <w:rPr>
          <w:rFonts w:hint="eastAsia"/>
          <w:sz w:val="28"/>
          <w:szCs w:val="28"/>
        </w:rPr>
        <w:t>执行标准</w:t>
      </w:r>
    </w:p>
    <w:p w14:paraId="0740ECE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执行</w:t>
      </w:r>
      <w:r>
        <w:rPr>
          <w:rFonts w:hint="eastAsia"/>
          <w:sz w:val="28"/>
          <w:szCs w:val="28"/>
          <w:lang w:eastAsia="zh-CN"/>
        </w:rPr>
        <w:t>不动产林地确权的</w:t>
      </w:r>
      <w:r>
        <w:rPr>
          <w:rFonts w:hint="eastAsia"/>
          <w:sz w:val="28"/>
          <w:szCs w:val="28"/>
        </w:rPr>
        <w:t>国家相关标准、行业标准、地方标准或其他标准规范</w:t>
      </w:r>
      <w:r>
        <w:rPr>
          <w:rFonts w:hint="eastAsia"/>
          <w:sz w:val="28"/>
          <w:szCs w:val="28"/>
          <w:lang w:eastAsia="zh-CN"/>
        </w:rPr>
        <w:t>。</w:t>
      </w:r>
    </w:p>
    <w:p w14:paraId="504761D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四、商务要求</w:t>
      </w:r>
    </w:p>
    <w:p w14:paraId="4F65B67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</w:rPr>
        <w:t>服务地点</w:t>
      </w:r>
    </w:p>
    <w:p w14:paraId="7E4D86C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延川县</w:t>
      </w:r>
      <w:r>
        <w:rPr>
          <w:rFonts w:hint="eastAsia"/>
          <w:sz w:val="28"/>
          <w:szCs w:val="28"/>
          <w:lang w:val="en-US" w:eastAsia="zh-CN"/>
        </w:rPr>
        <w:t>大禹街道办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杨家圪坮镇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延水关镇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val="en-US" w:eastAsia="zh-CN"/>
        </w:rPr>
        <w:t>乾坤湾</w:t>
      </w:r>
      <w:r>
        <w:rPr>
          <w:rFonts w:hint="eastAsia"/>
          <w:sz w:val="28"/>
          <w:szCs w:val="28"/>
        </w:rPr>
        <w:t>镇</w:t>
      </w:r>
      <w:r>
        <w:rPr>
          <w:rFonts w:hint="eastAsia"/>
          <w:sz w:val="28"/>
          <w:szCs w:val="28"/>
          <w:lang w:eastAsia="zh-CN"/>
        </w:rPr>
        <w:t>。</w:t>
      </w:r>
    </w:p>
    <w:p w14:paraId="0A0DE04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服务期限/合同履行期限</w:t>
      </w:r>
    </w:p>
    <w:p w14:paraId="51E81B1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自签订合同之日起一年</w:t>
      </w:r>
    </w:p>
    <w:p w14:paraId="4F944E2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3.</w:t>
      </w:r>
      <w:r>
        <w:rPr>
          <w:rFonts w:hint="eastAsia"/>
          <w:sz w:val="28"/>
          <w:szCs w:val="28"/>
        </w:rPr>
        <w:t>报价要求</w:t>
      </w:r>
    </w:p>
    <w:p w14:paraId="41E093E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3.1</w:t>
      </w:r>
      <w:r>
        <w:rPr>
          <w:rFonts w:hint="eastAsia"/>
          <w:sz w:val="28"/>
          <w:szCs w:val="28"/>
        </w:rPr>
        <w:t>投标报价不得超过项目</w:t>
      </w:r>
      <w:r>
        <w:rPr>
          <w:rFonts w:hint="eastAsia"/>
          <w:sz w:val="28"/>
          <w:szCs w:val="28"/>
          <w:lang w:eastAsia="zh-CN"/>
        </w:rPr>
        <w:t>最高限价；</w:t>
      </w:r>
    </w:p>
    <w:p w14:paraId="13D91CD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 w:eastAsia="宋体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3.2</w:t>
      </w:r>
      <w:r>
        <w:rPr>
          <w:rFonts w:hint="eastAsia"/>
          <w:sz w:val="28"/>
          <w:szCs w:val="28"/>
        </w:rPr>
        <w:t>投标供应商不得以低于企业成本的报价投标</w:t>
      </w:r>
      <w:r>
        <w:rPr>
          <w:rFonts w:hint="eastAsia"/>
          <w:sz w:val="28"/>
          <w:szCs w:val="28"/>
          <w:lang w:eastAsia="zh-CN"/>
        </w:rPr>
        <w:t>。</w:t>
      </w:r>
    </w:p>
    <w:p w14:paraId="25C8127E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4.</w:t>
      </w:r>
      <w:r>
        <w:rPr>
          <w:rFonts w:hint="eastAsia"/>
          <w:sz w:val="28"/>
          <w:szCs w:val="28"/>
        </w:rPr>
        <w:t>付款方式</w:t>
      </w:r>
    </w:p>
    <w:p w14:paraId="2CFECCA3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合同约定</w:t>
      </w:r>
    </w:p>
    <w:p w14:paraId="122F571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5.</w:t>
      </w:r>
      <w:r>
        <w:rPr>
          <w:rFonts w:hint="eastAsia"/>
          <w:sz w:val="28"/>
          <w:szCs w:val="28"/>
        </w:rPr>
        <w:t>验收要求</w:t>
      </w:r>
    </w:p>
    <w:p w14:paraId="0453123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·服务经双方检验认可后签署验收报告</w:t>
      </w:r>
    </w:p>
    <w:p w14:paraId="581FE46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·中标人需按合同规定提供全部技术资料</w:t>
      </w:r>
    </w:p>
    <w:p w14:paraId="0987445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·服务项目符合招标文件的服务要求</w:t>
      </w:r>
    </w:p>
    <w:p w14:paraId="174DE97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6.</w:t>
      </w:r>
      <w:r>
        <w:rPr>
          <w:rFonts w:hint="eastAsia"/>
          <w:sz w:val="28"/>
          <w:szCs w:val="28"/>
        </w:rPr>
        <w:t>其他</w:t>
      </w:r>
    </w:p>
    <w:p w14:paraId="1F599CD6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6.1违约责任</w:t>
      </w:r>
    </w:p>
    <w:p w14:paraId="4BC7A7A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 w:eastAsia="宋体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按照《</w:t>
      </w:r>
      <w:r>
        <w:rPr>
          <w:sz w:val="28"/>
          <w:szCs w:val="28"/>
        </w:rPr>
        <w:t>民法典》中的相关条款执行</w:t>
      </w:r>
      <w:r>
        <w:rPr>
          <w:rFonts w:hint="eastAsia"/>
          <w:sz w:val="28"/>
          <w:szCs w:val="28"/>
          <w:lang w:eastAsia="zh-CN"/>
        </w:rPr>
        <w:t>。</w:t>
      </w:r>
    </w:p>
    <w:p w14:paraId="5415203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未按合同要求提供货物或货物质量不能满足技术要求的，采购单位会同有关单位，有权终止合同和对供货方违约进行追究。</w:t>
      </w:r>
    </w:p>
    <w:p w14:paraId="3E3142F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6.2</w:t>
      </w:r>
      <w:r>
        <w:rPr>
          <w:rFonts w:hint="eastAsia"/>
          <w:sz w:val="28"/>
          <w:szCs w:val="28"/>
        </w:rPr>
        <w:t>保密要求</w:t>
      </w:r>
    </w:p>
    <w:p w14:paraId="31692F1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560" w:firstLineChars="200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成交服务商应严格遵守采购单位有关保密规定，不得泄漏一切机密；在技术服务期间，成交服务商对接触到的有关采购单位商业活动、技术情报和技术资料等文件进行保密。</w:t>
      </w:r>
    </w:p>
    <w:p w14:paraId="46CC608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02" w:firstLine="643" w:firstLineChars="200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五、售后服务</w:t>
      </w:r>
    </w:p>
    <w:p w14:paraId="76117FF5">
      <w:pPr>
        <w:pStyle w:val="4"/>
        <w:bidi w:val="0"/>
        <w:spacing w:line="360" w:lineRule="auto"/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（1）在工作过程中，将严格执行国家的有关法律法规。</w:t>
      </w:r>
    </w:p>
    <w:p w14:paraId="3F463CA2">
      <w:pPr>
        <w:pStyle w:val="4"/>
        <w:bidi w:val="0"/>
        <w:ind w:firstLine="560" w:firstLineChars="200"/>
        <w:rPr>
          <w:rFonts w:hint="default"/>
          <w:lang w:val="en-US" w:eastAsia="zh-CN"/>
        </w:rPr>
      </w:pPr>
      <w:r>
        <w:rPr>
          <w:sz w:val="28"/>
          <w:szCs w:val="28"/>
        </w:rPr>
        <w:t>（2）在后期数据入库过程中，严把操作质量关建立并实施《测绘控制程序》对数据收集、数据编辑、数据应用、数据比较、偏差分析、数据制图等过程进行控制，确保测绘按计划</w:t>
      </w:r>
    </w:p>
    <w:sectPr>
      <w:pgSz w:w="11906" w:h="16838"/>
      <w:pgMar w:top="1440" w:right="1800" w:bottom="1440" w:left="11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E066CF"/>
    <w:rsid w:val="07E066CF"/>
    <w:rsid w:val="10853B45"/>
    <w:rsid w:val="119D3DEE"/>
    <w:rsid w:val="13E3552A"/>
    <w:rsid w:val="152D239E"/>
    <w:rsid w:val="15510782"/>
    <w:rsid w:val="172A6100"/>
    <w:rsid w:val="18C5760C"/>
    <w:rsid w:val="1AB62E35"/>
    <w:rsid w:val="1E827BFE"/>
    <w:rsid w:val="1F291E28"/>
    <w:rsid w:val="20900334"/>
    <w:rsid w:val="22552100"/>
    <w:rsid w:val="25CB4380"/>
    <w:rsid w:val="298761C0"/>
    <w:rsid w:val="2C506C46"/>
    <w:rsid w:val="2CAE1A6E"/>
    <w:rsid w:val="2D4F6EFD"/>
    <w:rsid w:val="2FDE7376"/>
    <w:rsid w:val="305F7D9F"/>
    <w:rsid w:val="35DE1766"/>
    <w:rsid w:val="35FA7C22"/>
    <w:rsid w:val="3A7B57D6"/>
    <w:rsid w:val="3A7E52C6"/>
    <w:rsid w:val="3CB274A9"/>
    <w:rsid w:val="3EBD6F88"/>
    <w:rsid w:val="41821742"/>
    <w:rsid w:val="460C5E7C"/>
    <w:rsid w:val="49227764"/>
    <w:rsid w:val="498D2E30"/>
    <w:rsid w:val="4B7762E5"/>
    <w:rsid w:val="4FE6773D"/>
    <w:rsid w:val="50446212"/>
    <w:rsid w:val="525B5726"/>
    <w:rsid w:val="59624C9A"/>
    <w:rsid w:val="59CC52AE"/>
    <w:rsid w:val="5D353652"/>
    <w:rsid w:val="5E2F7A26"/>
    <w:rsid w:val="618B1EF3"/>
    <w:rsid w:val="6695111E"/>
    <w:rsid w:val="682664D1"/>
    <w:rsid w:val="68E36170"/>
    <w:rsid w:val="694C640B"/>
    <w:rsid w:val="697D6097"/>
    <w:rsid w:val="6D785A21"/>
    <w:rsid w:val="6DBD3434"/>
    <w:rsid w:val="72BB3CBA"/>
    <w:rsid w:val="7386076C"/>
    <w:rsid w:val="75C261C5"/>
    <w:rsid w:val="785C1C4C"/>
    <w:rsid w:val="7DA243F4"/>
    <w:rsid w:val="7EE8052D"/>
    <w:rsid w:val="7FCA1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nhideWhenUsed="0" w:uiPriority="1" w:semiHidden="0" w:name="heading 6"/>
    <w:lsdException w:qFormat="1" w:unhideWhenUsed="0" w:uiPriority="1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6"/>
    <w:basedOn w:val="1"/>
    <w:qFormat/>
    <w:uiPriority w:val="1"/>
    <w:pPr>
      <w:spacing w:before="221"/>
      <w:ind w:left="100"/>
      <w:outlineLvl w:val="6"/>
    </w:pPr>
    <w:rPr>
      <w:rFonts w:ascii="宋体" w:hAnsi="宋体" w:eastAsia="宋体"/>
      <w:sz w:val="28"/>
      <w:szCs w:val="28"/>
    </w:rPr>
  </w:style>
  <w:style w:type="paragraph" w:styleId="3">
    <w:name w:val="heading 7"/>
    <w:basedOn w:val="1"/>
    <w:qFormat/>
    <w:uiPriority w:val="1"/>
    <w:pPr>
      <w:ind w:left="100"/>
      <w:outlineLvl w:val="7"/>
    </w:pPr>
    <w:rPr>
      <w:rFonts w:ascii="宋体" w:hAnsi="宋体" w:eastAsia="宋体"/>
      <w:b/>
      <w:bCs/>
      <w:sz w:val="24"/>
      <w:szCs w:val="2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spacing w:before="36"/>
      <w:ind w:left="100"/>
    </w:pPr>
    <w:rPr>
      <w:rFonts w:ascii="宋体" w:hAnsi="宋体" w:eastAsia="宋体"/>
      <w:sz w:val="24"/>
      <w:szCs w:val="24"/>
    </w:rPr>
  </w:style>
  <w:style w:type="paragraph" w:customStyle="1" w:styleId="7">
    <w:name w:val="Table Paragraph"/>
    <w:basedOn w:val="1"/>
    <w:autoRedefine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1168</Words>
  <Characters>1199</Characters>
  <Lines>0</Lines>
  <Paragraphs>0</Paragraphs>
  <TotalTime>18</TotalTime>
  <ScaleCrop>false</ScaleCrop>
  <LinksUpToDate>false</LinksUpToDate>
  <CharactersWithSpaces>1206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2026-07-07T07:52:00Z</dcterms:created>
  <dc:creator>曙光</dc:creator>
  <cp:lastModifiedBy>Mr.wang</cp:lastModifiedBy>
  <dcterms:modified xsi:type="dcterms:W3CDTF">2026-07-21T03:25:22Z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11C6D25B459947AF80ACF4325A37AD70_13</vt:lpwstr>
  </property>
  <property fmtid="{D5CDD505-2E9C-101B-9397-08002B2CF9AE}" pid="4" name="KSOTemplateDocerSaveRecord">
    <vt:lpwstr>eyJoZGlkIjoiNjQ4MzA2MWI0MzQzOTg4NjI4MjM2ZWY1OGFiY2M5NGQiLCJ1c2VySWQiOiIzMzA0MTE2NzMifQ==</vt:lpwstr>
  </property>
</Properties>
</file>