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版本号：DKZB-2026-002320260825001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城固县“农村致富带头人＋企业负责人”培训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DKZB-2026-0023</w:t>
      </w:r>
      <w:r>
        <w:br/>
      </w:r>
      <w:r>
        <w:br/>
      </w:r>
      <w:r>
        <w:br/>
      </w:r>
    </w:p>
    <w:p>
      <w:pPr>
        <w:pStyle w:val="null3"/>
        <w:jc w:val="center"/>
        <w:outlineLvl w:val="2"/>
      </w:pPr>
      <w:r>
        <w:rPr>
          <w:rFonts w:ascii="仿宋_GB2312" w:hAnsi="仿宋_GB2312" w:cs="仿宋_GB2312" w:eastAsia="仿宋_GB2312"/>
          <w:sz w:val="28"/>
          <w:b/>
        </w:rPr>
        <w:t>城固县发展和改革局</w:t>
      </w:r>
    </w:p>
    <w:p>
      <w:pPr>
        <w:pStyle w:val="null3"/>
        <w:jc w:val="center"/>
        <w:outlineLvl w:val="2"/>
      </w:pPr>
      <w:r>
        <w:rPr>
          <w:rFonts w:ascii="仿宋_GB2312" w:hAnsi="仿宋_GB2312" w:cs="仿宋_GB2312" w:eastAsia="仿宋_GB2312"/>
          <w:sz w:val="28"/>
          <w:b/>
        </w:rPr>
        <w:t>陕西栋坤项目管理有限公司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陕西栋坤项目管理有限公司</w:t>
      </w:r>
      <w:r>
        <w:rPr>
          <w:rFonts w:ascii="仿宋_GB2312" w:hAnsi="仿宋_GB2312" w:cs="仿宋_GB2312" w:eastAsia="仿宋_GB2312"/>
        </w:rPr>
        <w:t>（以下简称“代理机构”）受</w:t>
      </w:r>
      <w:r>
        <w:rPr>
          <w:rFonts w:ascii="仿宋_GB2312" w:hAnsi="仿宋_GB2312" w:cs="仿宋_GB2312" w:eastAsia="仿宋_GB2312"/>
        </w:rPr>
        <w:t>城固县发展和改革局</w:t>
      </w:r>
      <w:r>
        <w:rPr>
          <w:rFonts w:ascii="仿宋_GB2312" w:hAnsi="仿宋_GB2312" w:cs="仿宋_GB2312" w:eastAsia="仿宋_GB2312"/>
        </w:rPr>
        <w:t>委托，拟对</w:t>
      </w:r>
      <w:r>
        <w:rPr>
          <w:rFonts w:ascii="仿宋_GB2312" w:hAnsi="仿宋_GB2312" w:cs="仿宋_GB2312" w:eastAsia="仿宋_GB2312"/>
        </w:rPr>
        <w:t>城固县“农村致富带头人＋企业负责人”培训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DKZB-2026-0023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城固县“农村致富带头人＋企业负责人”培训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采购内容：城固县“农村致富带头人＋企业负责人”培训 采购数量：1项 主要功能或目标：组织农村致富带头⼈和企业负责⼈赴南通等东部地区，围绕企业管理、乡村振兴、产业发展等知识进⾏专题研讨培训。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采购包1（城固县“农村致富带头人+企业负责人”培训）：属于专门面向中小企业采购。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及被授权人身份证复印件。：供应商需按要求提供有效的证明材料，加盖有效电子签章，材料清晰可辨。</w:t>
      </w:r>
    </w:p>
    <w:p>
      <w:pPr>
        <w:pStyle w:val="null3"/>
      </w:pPr>
      <w:r>
        <w:rPr>
          <w:rFonts w:ascii="仿宋_GB2312" w:hAnsi="仿宋_GB2312" w:cs="仿宋_GB2312" w:eastAsia="仿宋_GB2312"/>
        </w:rPr>
        <w:t>2、有效的主体资格证明：具有独立承担民事责任能力的法人、其他组织或自然人，并出具合法有效的营业执照或事业单位法人证书等国家规定的相关证明，自然人参与的提供其身份证明。：供应商需按要求提供有效的主体资格证明材料，加盖有效电子签章，材料清晰可辨。</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供应商需按要求提供汉中市政府采购供应商资格承诺函，电子签章齐全、材料清晰可辨。</w:t>
      </w:r>
    </w:p>
    <w:p>
      <w:pPr>
        <w:pStyle w:val="null3"/>
      </w:pPr>
      <w:r>
        <w:rPr>
          <w:rFonts w:ascii="仿宋_GB2312" w:hAnsi="仿宋_GB2312" w:cs="仿宋_GB2312" w:eastAsia="仿宋_GB2312"/>
        </w:rPr>
        <w:t>4、本项目不接受联合体投标。：响应文件中需按要求提供非联合体投标声明函，电子签章齐全，材料清晰可辨。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城固县发展和改革局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城固县民主街33号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城固县发展和改革局经办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18829077295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陕西栋坤项目管理有限公司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陕西省汉中市汉台区东关街道办事处风景路中饮国际办公中心C区-11F-1105、1106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0916-8816996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开户名称：陕西栋坤项目管理有限公司</w:t>
            </w:r>
          </w:p>
          <w:p>
            <w:pPr>
              <w:pStyle w:val="null3"/>
            </w:pPr>
            <w:r>
              <w:rPr>
                <w:rFonts w:ascii="仿宋_GB2312" w:hAnsi="仿宋_GB2312" w:cs="仿宋_GB2312" w:eastAsia="仿宋_GB2312"/>
              </w:rPr>
              <w:t>开户银行：中国工商银行股份有限公司汉中劳动西路支行</w:t>
            </w:r>
          </w:p>
          <w:p>
            <w:pPr>
              <w:pStyle w:val="null3"/>
            </w:pPr>
            <w:r>
              <w:rPr>
                <w:rFonts w:ascii="仿宋_GB2312" w:hAnsi="仿宋_GB2312" w:cs="仿宋_GB2312" w:eastAsia="仿宋_GB2312"/>
              </w:rPr>
              <w:t>银行账号：2606 0555 0910 0124 560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城固县发展和改革局</w:t>
      </w:r>
      <w:r>
        <w:rPr>
          <w:rFonts w:ascii="仿宋_GB2312" w:hAnsi="仿宋_GB2312" w:cs="仿宋_GB2312" w:eastAsia="仿宋_GB2312"/>
        </w:rPr>
        <w:t>和</w:t>
      </w:r>
      <w:r>
        <w:rPr>
          <w:rFonts w:ascii="仿宋_GB2312" w:hAnsi="仿宋_GB2312" w:cs="仿宋_GB2312" w:eastAsia="仿宋_GB2312"/>
        </w:rPr>
        <w:t>陕西栋坤项目管理有限公司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城固县发展和改革局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陕西栋坤项目管理有限公司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城固县发展和改革局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陕西栋坤项目管理有限公司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形成的培训课件、授课讲义、培训资料汇编等全部成果知识产权归采购人所有。未经采购人书面许可，成交供应商不得擅自复制、传播或者用于其他商业项目。供应商应当保证项目所用全部资料不存在知识产权侵权，如引发侵权纠纷，全部责任及损失由成交供应商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符合国家相关法律法规及行业质量标准和采购人需求，达到合格标准。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陕西栋坤项目管理有限公司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陕西栋坤项目管理有限公司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陕西栋坤项目管理有限公司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w:t>
      </w:r>
    </w:p>
    <w:p>
      <w:pPr>
        <w:pStyle w:val="null3"/>
      </w:pPr>
      <w:r>
        <w:rPr>
          <w:rFonts w:ascii="仿宋_GB2312" w:hAnsi="仿宋_GB2312" w:cs="仿宋_GB2312" w:eastAsia="仿宋_GB2312"/>
        </w:rPr>
        <w:t>联系电话：0916-8816996</w:t>
      </w:r>
    </w:p>
    <w:p>
      <w:pPr>
        <w:pStyle w:val="null3"/>
      </w:pPr>
      <w:r>
        <w:rPr>
          <w:rFonts w:ascii="仿宋_GB2312" w:hAnsi="仿宋_GB2312" w:cs="仿宋_GB2312" w:eastAsia="仿宋_GB2312"/>
        </w:rPr>
        <w:t>地址：陕西省汉中市汉台区东关街道办事处风景路中饮国际办公中心C区-11F-1105、1106</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城固县“农村致富带头人＋企业负责人”培训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398,000.00</w:t>
      </w:r>
    </w:p>
    <w:p>
      <w:pPr>
        <w:pStyle w:val="null3"/>
      </w:pPr>
      <w:r>
        <w:rPr>
          <w:rFonts w:ascii="仿宋_GB2312" w:hAnsi="仿宋_GB2312" w:cs="仿宋_GB2312" w:eastAsia="仿宋_GB2312"/>
        </w:rPr>
        <w:t>采购包最高限价（元）: 398,000.00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城固县“农村致富带头人＋企业负责人”培训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标的名称：城固县“农村致富带头人＋企业负责人”培训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组织农村致富带头人和企业负责人赴南通等东部地区，围绕企业管理、乡村振兴、产业发展等知识进行专题研讨培训。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为本项⽬配备项⽬总负责⼈、现场带队⼈员，保障培训全过程有序实施。项⽬团队⼈员应当具备组织外出培训相应⼯作能⼒，负责整体统筹、学员管理、现场教学组织、⻝宿交通协调、应急处置等全部相关⼯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本项目为异地外出培训，供应商须充分研判异地培训组织实施风险，统筹落实学员出行、食宿、现场参访教学、教学场地、教学设施设备、安全保障等全部组织协调保障工作;培训所需教学场地、教具及配套设施设备全部由成交供应商负责落实，保障本项目培训各环节平稳有序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合同签订生效后60日历天内完成全部培训工作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培训任务全部完成，经采购人验收合格后，采购人一次性支付合同全部款项。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其他，本项目全部培训服务完成，验收合格。，达到付款条件起30个工作日内，支付合同总金额的100.0%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按《中华人民共和国民法典》相关规定执行;发生争议双方协商解决，协商不成向项目所在地人民法院提起诉讼。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1.成交供应商应当严格按照采购人确认的培训方案组织实施，不得擅自更改课程、行程、参访点位。确需调整，须事先取得采购人书面同意。 2.培训全过程做好学员管理，落实安全管理责任，购买学员培训期间人身意外伤害保险。如发生安全事故，由成交供应商承担全部责任与相关损失。 3.培训结束后须完整提交培训总结、影像资料、学员台账、讲义课件等全套成果资料，作为验收依据。 4.本项目所有报价包含课程、师资、交通、食宿、保险、场地、资料、税费等全部费用，采购人不再支付任何额外费用。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供应商需在项目电子化交易系统中按要求填写《投标函》完成承诺并进行电子签章。本项目专门面向中小企业采购，供应商需按规定提供中小企业声明函。</w:t>
            </w:r>
          </w:p>
        </w:tc>
        <w:tc>
          <w:tcPr>
            <w:tcW w:type="dxa" w:w="1661"/>
          </w:tcPr>
          <w:p>
            <w:pPr>
              <w:pStyle w:val="null3"/>
            </w:pPr>
            <w:r>
              <w:rPr>
                <w:rFonts w:ascii="仿宋_GB2312" w:hAnsi="仿宋_GB2312" w:cs="仿宋_GB2312" w:eastAsia="仿宋_GB2312"/>
              </w:rPr>
              <w:t>响应文件封面 残疾人福利性单位声明函 中小企业声明函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供应商需在项目电子化交易系统中按要求提供健全财务会计制度的承诺，并进行电子签章。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法定代表人授权委托书：法定代表人参加磋商的，须提供法定代表人身份证复印件；法定代表人授权本单位他人参加磋商的，须提供法定代表人授权委托书及被授权人身份证复印件。</w:t>
            </w:r>
          </w:p>
        </w:tc>
        <w:tc>
          <w:tcPr>
            <w:tcW w:type="dxa" w:w="3322"/>
          </w:tcPr>
          <w:p>
            <w:pPr>
              <w:pStyle w:val="null3"/>
            </w:pPr>
            <w:r>
              <w:rPr>
                <w:rFonts w:ascii="仿宋_GB2312" w:hAnsi="仿宋_GB2312" w:cs="仿宋_GB2312" w:eastAsia="仿宋_GB2312"/>
              </w:rPr>
              <w:t>供应商需按要求提供有效的证明材料，加盖有效电子签章，材料清晰可辨。</w:t>
            </w:r>
          </w:p>
        </w:tc>
        <w:tc>
          <w:tcPr>
            <w:tcW w:type="dxa" w:w="1661"/>
          </w:tcPr>
          <w:p>
            <w:pPr>
              <w:pStyle w:val="null3"/>
            </w:pPr>
            <w:r>
              <w:rPr>
                <w:rFonts w:ascii="仿宋_GB2312" w:hAnsi="仿宋_GB2312" w:cs="仿宋_GB2312" w:eastAsia="仿宋_GB2312"/>
              </w:rPr>
              <w:t>法定代表人身份证明书.docx 磋商响应文件授权委托书.docx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有效的主体资格证明：具有独立承担民事责任能力的法人、其他组织或自然人，并出具合法有效的营业执照或事业单位法人证书等国家规定的相关证明，自然人参与的提供其身份证明。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供应商需按要求提供有效的主体资格证明材料，加盖有效电子签章，材料清晰可辨。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w:t>
            </w:r>
          </w:p>
        </w:tc>
        <w:tc>
          <w:tcPr>
            <w:tcW w:type="dxa" w:w="3322"/>
          </w:tcPr>
          <w:p>
            <w:pPr>
              <w:pStyle w:val="null3"/>
            </w:pPr>
            <w:r>
              <w:rPr>
                <w:rFonts w:ascii="仿宋_GB2312" w:hAnsi="仿宋_GB2312" w:cs="仿宋_GB2312" w:eastAsia="仿宋_GB2312"/>
              </w:rPr>
              <w:t>供应商需按要求提供汉中市政府采购供应商资格承诺函，电子签章齐全、材料清晰可辨。</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响应文件中需按要求提供非联合体投标声明函，电子签章齐全，材料清晰可辨。</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最后报价由低到高顺序推荐；评审得分、最后报价均相同的，按技术得分由高到低顺序推荐；评审得分、最后报价、技术得分全部相同的，由评标委员会全体专家以不记名投票方式表决，按得票数从高到低排序推荐；若投票得票数仍相同，由评标委员会集体商议确定排序。</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满足磋商文件要求的最低磋商报价为评标基准价，磋商报价得分=(评标基准价÷供应商磋商报价)x20。供应商报价高于最高限价的为无效响应。</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供应商2022年1月1日以来承接的党政机关或者企事业单位培训服务类项目合同扫描件。扫描件至少包含合同首页、项目名称、服务内容、甲乙双方盖章页。每提供1份有效业绩得2分，本项最高得6分;未提供符合要求证明材料不得分。 注:同一项目多次提交不重复计分;复印件未加盖供应商公章视为无效业绩。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本项目须配置项目负责人1名，专职带队工作人员≥3名，须提供人员名单及岗位证明材料。人员配置全部满足，证明材料齐全完整：13‑16分；人员数量满足，佐证材料有部分缺失：8‑12分；人员配置存在缺失：1‑7分；未提供人员相关材料：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项目团队配置表.docx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实施方案完整详实，课程设置贴合农村致富带头人、企业负责人外出培训实际需求，针对性强，可操作性高：9‑11分；方案较完整，基本满足项目培训需求，部分内容需要细化完善6‑8分；方案框架简单，针对性一般，内容单薄1‑5分；未提供方案或方案与本项目无关：0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培训组织管理安排</w:t>
            </w:r>
          </w:p>
        </w:tc>
        <w:tc>
          <w:tcPr>
            <w:tcW w:type="dxa" w:w="2492"/>
          </w:tcPr>
          <w:p>
            <w:pPr>
              <w:pStyle w:val="null3"/>
            </w:pPr>
            <w:r>
              <w:rPr>
                <w:rFonts w:ascii="仿宋_GB2312" w:hAnsi="仿宋_GB2312" w:cs="仿宋_GB2312" w:eastAsia="仿宋_GB2312"/>
              </w:rPr>
              <w:t>外出交通、食宿安排、学员管理、安全防护组织方案完整周全，充分考虑外出培训各类风险：8‑10分；组织方案内容齐全，能够满足项目实施，少量细节有待完善5‑7分；方案内容笼统，仅简单罗列框架1‑4分；未提供本项方案：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整体培训实施流程、分阶段工作、时间节点规划科学合理，进度管控措施完善：5‑6分；进度计划完整，主要工作节点清晰：3‑4分；仅提供简单时间框架：1‑2分；未提供进度计划：0分。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质量保障体系健全，包含培训过程管控、教学管理、培训效果回访等完整保障举措：3‑4分；具备基础质量保障措施：2分；保障措施内容简略：1分；无质量保障相关方案：0分。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针对本外出培训项目提出切实可行、贴合项目实际的合理化建议：1‑2分；无有效合理化建议：0分。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应急预案完备，针对外出人员安全、交通、突发状况处置措施完整可行：3‑4分；具备基础应急处置措施：2分；应急方案内容简略：1分；未提供应急保障方案：0分。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内部管理制度方案完整，包含人员奖惩制度、公司内部培训制度，制度内容贴合本外出培训项目实施:2-3分;具备上述两项制度，内容较为完整:1分;仅罗列框架，内容笼统:0.5分;未提供内部管理制度相关方案:0分。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承诺1：接受采购人对服务的监督及管理，并对服务质量加以改进，确保服务工作的优质高效。 承诺2：供应商具有足够的可调度人员储备，以应对突发事件等工作任务。若人员因事、病不能及时上岗时，请调其他服务人员补充，确保各项服务工作正常进行。 承诺3：供应商应当对涉及采购人的信息严格保密，未经采购人许可，不得将信息泄露给第三方。全部完整响应三项服务承诺：7-9分；响应其中2项承诺：4‑6分；响应其中1项承诺：1‑3分；未提供相关承诺：0分。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成果交付</w:t>
            </w:r>
          </w:p>
        </w:tc>
        <w:tc>
          <w:tcPr>
            <w:tcW w:type="dxa" w:w="2492"/>
          </w:tcPr>
          <w:p>
            <w:pPr>
              <w:pStyle w:val="null3"/>
            </w:pPr>
            <w:r>
              <w:rPr>
                <w:rFonts w:ascii="仿宋_GB2312" w:hAnsi="仿宋_GB2312" w:cs="仿宋_GB2312" w:eastAsia="仿宋_GB2312"/>
              </w:rPr>
              <w:t>须提供加盖供应商公章的承诺函，承诺项目完成后提交真实、完整的全套培训成果资料，包含培训总结报告、学员相关台账资料等，满足采购人归档使用要求。完整响应全部成果交付要求，对报告、台账等资料内容响应详实、明确：7-9分；响应成果交付要求，但部分内容表述不够完善：4-6分；仅简单提及成果交付相关内容，响应较为笼统：1-3；未提供成果交付相关承诺：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详见附件：磋商响应文件授权委托书.docx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详见附件：项目团队配置表.docx</w:t>
      </w:r>
    </w:p>
    <w:p>
      <w:pPr>
        <w:pStyle w:val="null3"/>
        <w:ind w:firstLine="960"/>
      </w:pPr>
      <w:r>
        <w:rPr>
          <w:rFonts w:ascii="仿宋_GB2312" w:hAnsi="仿宋_GB2312" w:cs="仿宋_GB2312" w:eastAsia="仿宋_GB2312"/>
        </w:rPr>
        <w:t>详见附件：业绩情况表.docx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