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822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sz w:val="32"/>
          <w:szCs w:val="32"/>
          <w:lang w:val="en-US" w:eastAsia="zh-CN"/>
        </w:rPr>
      </w:pPr>
      <w:r>
        <w:rPr>
          <w:rFonts w:hint="eastAsia" w:ascii="宋体" w:hAnsi="宋体" w:eastAsia="宋体" w:cs="宋体"/>
          <w:b/>
          <w:bCs/>
          <w:color w:val="auto"/>
          <w:spacing w:val="-3"/>
          <w:sz w:val="32"/>
          <w:szCs w:val="32"/>
        </w:rPr>
        <w:t>采购项目编号：</w:t>
      </w:r>
      <w:r>
        <w:rPr>
          <w:rFonts w:hint="eastAsia" w:ascii="宋体" w:hAnsi="宋体" w:eastAsia="宋体" w:cs="宋体"/>
          <w:b/>
          <w:bCs/>
          <w:color w:val="auto"/>
          <w:spacing w:val="-3"/>
          <w:sz w:val="32"/>
          <w:szCs w:val="32"/>
          <w:lang w:val="en-US" w:eastAsia="zh-CN"/>
        </w:rPr>
        <w:t xml:space="preserve"> RCHH-2026-07 </w:t>
      </w:r>
    </w:p>
    <w:p w14:paraId="38547688">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38774598">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376DDB3A">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0C5EAF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color w:val="auto"/>
          <w:sz w:val="55"/>
          <w:szCs w:val="55"/>
        </w:rPr>
      </w:pPr>
      <w:r>
        <w:rPr>
          <w:rFonts w:hint="eastAsia" w:ascii="宋体" w:hAnsi="宋体" w:eastAsia="宋体" w:cs="宋体"/>
          <w:b/>
          <w:bCs/>
          <w:color w:val="auto"/>
          <w:spacing w:val="-1"/>
          <w:sz w:val="55"/>
          <w:szCs w:val="55"/>
        </w:rPr>
        <w:t>榆林市中级人民法院中央空调维保服务项目</w:t>
      </w:r>
    </w:p>
    <w:p w14:paraId="445631FE">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7940323E">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0D15EFE6">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793C9D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25233E6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0D7276DC">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23D133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73"/>
        <w:rPr>
          <w:rFonts w:hint="eastAsia" w:ascii="宋体" w:hAnsi="宋体" w:eastAsia="宋体" w:cs="宋体"/>
          <w:color w:val="auto"/>
          <w:sz w:val="79"/>
          <w:szCs w:val="79"/>
        </w:rPr>
      </w:pPr>
      <w:r>
        <w:rPr>
          <w:rFonts w:hint="eastAsia" w:ascii="宋体" w:hAnsi="宋体" w:eastAsia="宋体" w:cs="宋体"/>
          <w:b/>
          <w:bCs/>
          <w:color w:val="auto"/>
          <w:spacing w:val="-2"/>
          <w:sz w:val="79"/>
          <w:szCs w:val="79"/>
        </w:rPr>
        <w:t>竞争性谈判文件</w:t>
      </w:r>
    </w:p>
    <w:p w14:paraId="5FCC225F">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38DB24A9">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7A5FD79">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309A618">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678DCAA">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A87B33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723"/>
        <w:rPr>
          <w:rFonts w:hint="eastAsia" w:ascii="宋体" w:hAnsi="宋体" w:eastAsia="宋体" w:cs="宋体"/>
          <w:sz w:val="31"/>
          <w:szCs w:val="31"/>
          <w:lang w:eastAsia="zh-CN"/>
        </w:rPr>
      </w:pPr>
      <w:r>
        <w:rPr>
          <w:rFonts w:hint="eastAsia" w:ascii="宋体" w:hAnsi="宋体" w:eastAsia="宋体" w:cs="宋体"/>
          <w:b/>
          <w:bCs/>
          <w:spacing w:val="7"/>
          <w:sz w:val="31"/>
          <w:szCs w:val="31"/>
        </w:rPr>
        <w:t>采购人：</w:t>
      </w:r>
      <w:r>
        <w:rPr>
          <w:rFonts w:hint="eastAsia" w:ascii="宋体" w:hAnsi="宋体" w:eastAsia="宋体" w:cs="宋体"/>
          <w:b/>
          <w:bCs/>
          <w:spacing w:val="7"/>
          <w:sz w:val="31"/>
          <w:szCs w:val="31"/>
          <w:lang w:eastAsia="zh-CN"/>
        </w:rPr>
        <w:t>陕西省榆林市中级人民法院</w:t>
      </w:r>
    </w:p>
    <w:p w14:paraId="6605116F">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4A1C1C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2"/>
        <w:rPr>
          <w:rFonts w:hint="eastAsia" w:ascii="宋体" w:hAnsi="宋体" w:eastAsia="宋体" w:cs="宋体"/>
          <w:sz w:val="31"/>
          <w:szCs w:val="31"/>
          <w:lang w:eastAsia="zh-CN"/>
        </w:rPr>
      </w:pPr>
      <w:r>
        <w:rPr>
          <w:rFonts w:hint="eastAsia" w:ascii="宋体" w:hAnsi="宋体" w:eastAsia="宋体" w:cs="宋体"/>
          <w:b/>
          <w:bCs/>
          <w:spacing w:val="7"/>
          <w:sz w:val="31"/>
          <w:szCs w:val="31"/>
        </w:rPr>
        <w:t>采购代理机构：</w:t>
      </w:r>
      <w:r>
        <w:rPr>
          <w:rFonts w:hint="eastAsia" w:ascii="宋体" w:hAnsi="宋体" w:eastAsia="宋体" w:cs="宋体"/>
          <w:b/>
          <w:bCs/>
          <w:spacing w:val="7"/>
          <w:sz w:val="31"/>
          <w:szCs w:val="31"/>
          <w:lang w:eastAsia="zh-CN"/>
        </w:rPr>
        <w:t>陕西睿诚华恒工程咨询有限公司</w:t>
      </w:r>
    </w:p>
    <w:p w14:paraId="03B2D3DC">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4157FD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95"/>
        <w:rPr>
          <w:rFonts w:hint="eastAsia" w:ascii="宋体" w:hAnsi="宋体" w:eastAsia="宋体" w:cs="宋体"/>
          <w:sz w:val="31"/>
          <w:szCs w:val="31"/>
        </w:rPr>
      </w:pPr>
      <w:r>
        <w:rPr>
          <w:rFonts w:hint="eastAsia" w:ascii="宋体" w:hAnsi="宋体" w:eastAsia="宋体" w:cs="宋体"/>
          <w:b/>
          <w:bCs/>
          <w:spacing w:val="5"/>
          <w:sz w:val="31"/>
          <w:szCs w:val="31"/>
        </w:rPr>
        <w:t>二零二六年五月</w:t>
      </w:r>
    </w:p>
    <w:p w14:paraId="3FC0765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31"/>
          <w:szCs w:val="31"/>
        </w:rPr>
        <w:sectPr>
          <w:pgSz w:w="11906" w:h="16839"/>
          <w:pgMar w:top="1440" w:right="1800" w:bottom="1440" w:left="1800" w:header="0" w:footer="0" w:gutter="0"/>
          <w:cols w:space="720" w:num="1"/>
        </w:sectPr>
      </w:pPr>
    </w:p>
    <w:sdt>
      <w:sdtPr>
        <w:rPr>
          <w:rFonts w:ascii="宋体" w:hAnsi="宋体" w:eastAsia="宋体" w:cs="Arial"/>
          <w:snapToGrid w:val="0"/>
          <w:color w:val="000000"/>
          <w:kern w:val="0"/>
          <w:sz w:val="21"/>
          <w:szCs w:val="21"/>
          <w:lang w:val="en-US" w:eastAsia="en-US" w:bidi="ar-SA"/>
        </w:rPr>
        <w:id w:val="147461889"/>
        <w15:color w:val="DBDBDB"/>
        <w:docPartObj>
          <w:docPartGallery w:val="Table of Contents"/>
          <w:docPartUnique/>
        </w:docPartObj>
      </w:sdtPr>
      <w:sdtEndPr>
        <w:rPr>
          <w:rFonts w:hint="eastAsia" w:ascii="宋体" w:hAnsi="宋体" w:eastAsia="宋体" w:cs="宋体"/>
          <w:snapToGrid w:val="0"/>
          <w:color w:val="000000"/>
          <w:kern w:val="0"/>
          <w:sz w:val="21"/>
          <w:szCs w:val="28"/>
          <w:lang w:val="en-US" w:eastAsia="en-US" w:bidi="ar-SA"/>
        </w:rPr>
      </w:sdtEndPr>
      <w:sdtContent>
        <w:p w14:paraId="7B062EF3">
          <w:pPr>
            <w:spacing w:before="0" w:beforeLines="0" w:after="0" w:afterLines="0" w:line="240" w:lineRule="auto"/>
            <w:ind w:left="0" w:leftChars="0" w:right="0" w:rightChars="0" w:firstLine="0" w:firstLineChars="0"/>
            <w:jc w:val="center"/>
            <w:rPr>
              <w:rFonts w:ascii="宋体" w:hAnsi="宋体" w:eastAsia="宋体"/>
              <w:b/>
              <w:bCs/>
              <w:sz w:val="36"/>
              <w:szCs w:val="36"/>
            </w:rPr>
          </w:pPr>
          <w:r>
            <w:rPr>
              <w:rFonts w:ascii="宋体" w:hAnsi="宋体" w:eastAsia="宋体"/>
              <w:b/>
              <w:bCs/>
              <w:sz w:val="36"/>
              <w:szCs w:val="36"/>
            </w:rPr>
            <w:t>目</w:t>
          </w:r>
          <w:r>
            <w:rPr>
              <w:rFonts w:hint="eastAsia" w:ascii="宋体" w:hAnsi="宋体" w:eastAsia="宋体"/>
              <w:b/>
              <w:bCs/>
              <w:sz w:val="36"/>
              <w:szCs w:val="36"/>
              <w:lang w:val="en-US" w:eastAsia="zh-CN"/>
            </w:rPr>
            <w:t xml:space="preserve">  </w:t>
          </w:r>
          <w:r>
            <w:rPr>
              <w:rFonts w:ascii="宋体" w:hAnsi="宋体" w:eastAsia="宋体"/>
              <w:b/>
              <w:bCs/>
              <w:sz w:val="36"/>
              <w:szCs w:val="36"/>
            </w:rPr>
            <w:t>录</w:t>
          </w:r>
        </w:p>
        <w:p w14:paraId="45599C45">
          <w:pPr>
            <w:pStyle w:val="2"/>
          </w:pPr>
        </w:p>
        <w:p w14:paraId="4E9B0612">
          <w:pPr>
            <w:pStyle w:val="8"/>
            <w:tabs>
              <w:tab w:val="right" w:leader="dot" w:pos="8306"/>
            </w:tabs>
            <w:spacing w:line="360" w:lineRule="auto"/>
            <w:rPr>
              <w:b/>
              <w:bCs/>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_Toc27007 </w:instrText>
          </w:r>
          <w:r>
            <w:rPr>
              <w:rFonts w:hint="eastAsia" w:ascii="宋体" w:hAnsi="宋体" w:eastAsia="宋体" w:cs="宋体"/>
              <w:b/>
              <w:bCs/>
              <w:sz w:val="28"/>
              <w:szCs w:val="40"/>
            </w:rPr>
            <w:fldChar w:fldCharType="separate"/>
          </w:r>
          <w:r>
            <w:rPr>
              <w:rFonts w:hint="eastAsia" w:ascii="宋体" w:hAnsi="宋体" w:eastAsia="宋体" w:cs="宋体"/>
              <w:b/>
              <w:bCs/>
              <w:spacing w:val="6"/>
              <w:sz w:val="28"/>
              <w:szCs w:val="40"/>
            </w:rPr>
            <w:t>第一部分  竞争性谈判公告</w:t>
          </w:r>
          <w:r>
            <w:rPr>
              <w:b/>
              <w:bCs/>
              <w:sz w:val="28"/>
              <w:szCs w:val="28"/>
            </w:rPr>
            <w:tab/>
          </w:r>
          <w:r>
            <w:rPr>
              <w:b/>
              <w:bCs/>
              <w:sz w:val="28"/>
              <w:szCs w:val="28"/>
            </w:rPr>
            <w:fldChar w:fldCharType="begin"/>
          </w:r>
          <w:r>
            <w:rPr>
              <w:b/>
              <w:bCs/>
              <w:sz w:val="28"/>
              <w:szCs w:val="28"/>
            </w:rPr>
            <w:instrText xml:space="preserve"> PAGEREF _Toc27007 \h </w:instrText>
          </w:r>
          <w:r>
            <w:rPr>
              <w:b/>
              <w:bCs/>
              <w:sz w:val="28"/>
              <w:szCs w:val="28"/>
            </w:rPr>
            <w:fldChar w:fldCharType="separate"/>
          </w:r>
          <w:r>
            <w:rPr>
              <w:b/>
              <w:bCs/>
              <w:sz w:val="28"/>
              <w:szCs w:val="28"/>
            </w:rPr>
            <w:t>3</w:t>
          </w:r>
          <w:r>
            <w:rPr>
              <w:b/>
              <w:bCs/>
              <w:sz w:val="28"/>
              <w:szCs w:val="28"/>
            </w:rPr>
            <w:fldChar w:fldCharType="end"/>
          </w:r>
          <w:r>
            <w:rPr>
              <w:rFonts w:hint="eastAsia" w:ascii="宋体" w:hAnsi="宋体" w:eastAsia="宋体" w:cs="宋体"/>
              <w:b/>
              <w:bCs/>
              <w:sz w:val="28"/>
              <w:szCs w:val="40"/>
            </w:rPr>
            <w:fldChar w:fldCharType="end"/>
          </w:r>
        </w:p>
        <w:p w14:paraId="48039B2F">
          <w:pPr>
            <w:pStyle w:val="8"/>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_Toc23249 </w:instrText>
          </w:r>
          <w:r>
            <w:rPr>
              <w:rFonts w:hint="eastAsia" w:ascii="宋体" w:hAnsi="宋体" w:eastAsia="宋体" w:cs="宋体"/>
              <w:b/>
              <w:bCs/>
              <w:sz w:val="28"/>
              <w:szCs w:val="40"/>
            </w:rPr>
            <w:fldChar w:fldCharType="separate"/>
          </w:r>
          <w:r>
            <w:rPr>
              <w:rFonts w:hint="eastAsia" w:ascii="宋体" w:hAnsi="宋体" w:eastAsia="宋体" w:cs="宋体"/>
              <w:b/>
              <w:bCs/>
              <w:spacing w:val="6"/>
              <w:sz w:val="28"/>
              <w:szCs w:val="40"/>
            </w:rPr>
            <w:t xml:space="preserve">第二部分 </w:t>
          </w:r>
          <w:r>
            <w:rPr>
              <w:rFonts w:hint="eastAsia" w:ascii="宋体" w:hAnsi="宋体" w:eastAsia="宋体" w:cs="宋体"/>
              <w:b/>
              <w:bCs/>
              <w:spacing w:val="6"/>
              <w:sz w:val="28"/>
              <w:szCs w:val="40"/>
              <w:lang w:val="en-US" w:eastAsia="zh-CN"/>
            </w:rPr>
            <w:t xml:space="preserve"> </w:t>
          </w:r>
          <w:r>
            <w:rPr>
              <w:rFonts w:hint="eastAsia" w:ascii="宋体" w:hAnsi="宋体" w:eastAsia="宋体" w:cs="宋体"/>
              <w:b/>
              <w:bCs/>
              <w:spacing w:val="6"/>
              <w:sz w:val="28"/>
              <w:szCs w:val="40"/>
            </w:rPr>
            <w:t>供应商须知前附表</w:t>
          </w:r>
          <w:r>
            <w:rPr>
              <w:b/>
              <w:bCs/>
              <w:sz w:val="28"/>
              <w:szCs w:val="28"/>
            </w:rPr>
            <w:tab/>
          </w:r>
          <w:r>
            <w:rPr>
              <w:b/>
              <w:bCs/>
              <w:sz w:val="28"/>
              <w:szCs w:val="28"/>
            </w:rPr>
            <w:fldChar w:fldCharType="begin"/>
          </w:r>
          <w:r>
            <w:rPr>
              <w:b/>
              <w:bCs/>
              <w:sz w:val="28"/>
              <w:szCs w:val="28"/>
            </w:rPr>
            <w:instrText xml:space="preserve"> PAGEREF _Toc23249 \h </w:instrText>
          </w:r>
          <w:r>
            <w:rPr>
              <w:b/>
              <w:bCs/>
              <w:sz w:val="28"/>
              <w:szCs w:val="28"/>
            </w:rPr>
            <w:fldChar w:fldCharType="separate"/>
          </w:r>
          <w:r>
            <w:rPr>
              <w:b/>
              <w:bCs/>
              <w:sz w:val="28"/>
              <w:szCs w:val="28"/>
            </w:rPr>
            <w:t>8</w:t>
          </w:r>
          <w:r>
            <w:rPr>
              <w:b/>
              <w:bCs/>
              <w:sz w:val="28"/>
              <w:szCs w:val="28"/>
            </w:rPr>
            <w:fldChar w:fldCharType="end"/>
          </w:r>
          <w:r>
            <w:rPr>
              <w:rFonts w:hint="eastAsia" w:ascii="宋体" w:hAnsi="宋体" w:eastAsia="宋体" w:cs="宋体"/>
              <w:b/>
              <w:bCs/>
              <w:sz w:val="28"/>
              <w:szCs w:val="40"/>
            </w:rPr>
            <w:fldChar w:fldCharType="end"/>
          </w:r>
        </w:p>
        <w:p w14:paraId="5836149B">
          <w:pPr>
            <w:pStyle w:val="8"/>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_Toc32142 </w:instrText>
          </w:r>
          <w:r>
            <w:rPr>
              <w:rFonts w:hint="eastAsia" w:ascii="宋体" w:hAnsi="宋体" w:eastAsia="宋体" w:cs="宋体"/>
              <w:b/>
              <w:bCs/>
              <w:sz w:val="28"/>
              <w:szCs w:val="40"/>
            </w:rPr>
            <w:fldChar w:fldCharType="separate"/>
          </w:r>
          <w:r>
            <w:rPr>
              <w:rFonts w:hint="eastAsia" w:ascii="宋体" w:hAnsi="宋体" w:eastAsia="宋体" w:cs="宋体"/>
              <w:b/>
              <w:bCs/>
              <w:spacing w:val="6"/>
              <w:sz w:val="28"/>
              <w:szCs w:val="40"/>
            </w:rPr>
            <w:t>第三部分  供应商须知</w:t>
          </w:r>
          <w:r>
            <w:rPr>
              <w:b/>
              <w:bCs/>
              <w:sz w:val="28"/>
              <w:szCs w:val="28"/>
            </w:rPr>
            <w:tab/>
          </w:r>
          <w:r>
            <w:rPr>
              <w:b/>
              <w:bCs/>
              <w:sz w:val="28"/>
              <w:szCs w:val="28"/>
            </w:rPr>
            <w:fldChar w:fldCharType="begin"/>
          </w:r>
          <w:r>
            <w:rPr>
              <w:b/>
              <w:bCs/>
              <w:sz w:val="28"/>
              <w:szCs w:val="28"/>
            </w:rPr>
            <w:instrText xml:space="preserve"> PAGEREF _Toc32142 \h </w:instrText>
          </w:r>
          <w:r>
            <w:rPr>
              <w:b/>
              <w:bCs/>
              <w:sz w:val="28"/>
              <w:szCs w:val="28"/>
            </w:rPr>
            <w:fldChar w:fldCharType="separate"/>
          </w:r>
          <w:r>
            <w:rPr>
              <w:b/>
              <w:bCs/>
              <w:sz w:val="28"/>
              <w:szCs w:val="28"/>
            </w:rPr>
            <w:t>15</w:t>
          </w:r>
          <w:r>
            <w:rPr>
              <w:b/>
              <w:bCs/>
              <w:sz w:val="28"/>
              <w:szCs w:val="28"/>
            </w:rPr>
            <w:fldChar w:fldCharType="end"/>
          </w:r>
          <w:r>
            <w:rPr>
              <w:rFonts w:hint="eastAsia" w:ascii="宋体" w:hAnsi="宋体" w:eastAsia="宋体" w:cs="宋体"/>
              <w:b/>
              <w:bCs/>
              <w:sz w:val="28"/>
              <w:szCs w:val="40"/>
            </w:rPr>
            <w:fldChar w:fldCharType="end"/>
          </w:r>
        </w:p>
        <w:p w14:paraId="07A5E5D3">
          <w:pPr>
            <w:pStyle w:val="9"/>
            <w:tabs>
              <w:tab w:val="right" w:leader="dot" w:pos="8306"/>
            </w:tabs>
            <w:spacing w:line="360" w:lineRule="auto"/>
            <w:ind w:left="0" w:leftChars="0" w:firstLine="0" w:firstLineChars="0"/>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_Toc10982 </w:instrText>
          </w:r>
          <w:r>
            <w:rPr>
              <w:rFonts w:hint="eastAsia" w:ascii="宋体" w:hAnsi="宋体" w:eastAsia="宋体" w:cs="宋体"/>
              <w:b/>
              <w:bCs/>
              <w:sz w:val="28"/>
              <w:szCs w:val="40"/>
            </w:rPr>
            <w:fldChar w:fldCharType="separate"/>
          </w:r>
          <w:r>
            <w:rPr>
              <w:rFonts w:hint="eastAsia" w:ascii="宋体" w:hAnsi="宋体" w:eastAsia="宋体" w:cs="宋体"/>
              <w:b/>
              <w:bCs/>
              <w:spacing w:val="5"/>
              <w:sz w:val="28"/>
              <w:szCs w:val="44"/>
            </w:rPr>
            <w:t>第四部分</w:t>
          </w:r>
          <w:r>
            <w:rPr>
              <w:rFonts w:hint="eastAsia" w:ascii="宋体" w:hAnsi="宋体" w:eastAsia="宋体" w:cs="宋体"/>
              <w:b/>
              <w:bCs/>
              <w:spacing w:val="5"/>
              <w:sz w:val="28"/>
              <w:szCs w:val="44"/>
              <w:lang w:val="en-US" w:eastAsia="zh-CN"/>
            </w:rPr>
            <w:t xml:space="preserve">  </w:t>
          </w:r>
          <w:r>
            <w:rPr>
              <w:rFonts w:hint="eastAsia" w:ascii="宋体" w:hAnsi="宋体" w:eastAsia="宋体" w:cs="宋体"/>
              <w:b/>
              <w:bCs/>
              <w:spacing w:val="5"/>
              <w:sz w:val="28"/>
              <w:szCs w:val="44"/>
            </w:rPr>
            <w:t>政府采购合同（参考格式）</w:t>
          </w:r>
          <w:r>
            <w:rPr>
              <w:b/>
              <w:bCs/>
              <w:sz w:val="28"/>
              <w:szCs w:val="28"/>
            </w:rPr>
            <w:tab/>
          </w:r>
          <w:r>
            <w:rPr>
              <w:b/>
              <w:bCs/>
              <w:sz w:val="28"/>
              <w:szCs w:val="28"/>
            </w:rPr>
            <w:fldChar w:fldCharType="begin"/>
          </w:r>
          <w:r>
            <w:rPr>
              <w:b/>
              <w:bCs/>
              <w:sz w:val="28"/>
              <w:szCs w:val="28"/>
            </w:rPr>
            <w:instrText xml:space="preserve"> PAGEREF _Toc10982 \h </w:instrText>
          </w:r>
          <w:r>
            <w:rPr>
              <w:b/>
              <w:bCs/>
              <w:sz w:val="28"/>
              <w:szCs w:val="28"/>
            </w:rPr>
            <w:fldChar w:fldCharType="separate"/>
          </w:r>
          <w:r>
            <w:rPr>
              <w:b/>
              <w:bCs/>
              <w:sz w:val="28"/>
              <w:szCs w:val="28"/>
            </w:rPr>
            <w:t>31</w:t>
          </w:r>
          <w:r>
            <w:rPr>
              <w:b/>
              <w:bCs/>
              <w:sz w:val="28"/>
              <w:szCs w:val="28"/>
            </w:rPr>
            <w:fldChar w:fldCharType="end"/>
          </w:r>
          <w:r>
            <w:rPr>
              <w:rFonts w:hint="eastAsia" w:ascii="宋体" w:hAnsi="宋体" w:eastAsia="宋体" w:cs="宋体"/>
              <w:b/>
              <w:bCs/>
              <w:sz w:val="28"/>
              <w:szCs w:val="40"/>
            </w:rPr>
            <w:fldChar w:fldCharType="end"/>
          </w:r>
        </w:p>
        <w:p w14:paraId="24EAE380">
          <w:pPr>
            <w:pStyle w:val="8"/>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_Toc29112 </w:instrText>
          </w:r>
          <w:r>
            <w:rPr>
              <w:rFonts w:hint="eastAsia" w:ascii="宋体" w:hAnsi="宋体" w:eastAsia="宋体" w:cs="宋体"/>
              <w:b/>
              <w:bCs/>
              <w:sz w:val="28"/>
              <w:szCs w:val="40"/>
            </w:rPr>
            <w:fldChar w:fldCharType="separate"/>
          </w:r>
          <w:r>
            <w:rPr>
              <w:rFonts w:hint="eastAsia" w:ascii="宋体" w:hAnsi="宋体" w:eastAsia="宋体" w:cs="宋体"/>
              <w:b/>
              <w:bCs/>
              <w:spacing w:val="5"/>
              <w:sz w:val="28"/>
              <w:szCs w:val="40"/>
            </w:rPr>
            <w:t>第五部分  商务要求</w:t>
          </w:r>
          <w:r>
            <w:rPr>
              <w:b/>
              <w:bCs/>
              <w:sz w:val="28"/>
              <w:szCs w:val="28"/>
            </w:rPr>
            <w:tab/>
          </w:r>
          <w:r>
            <w:rPr>
              <w:b/>
              <w:bCs/>
              <w:sz w:val="28"/>
              <w:szCs w:val="28"/>
            </w:rPr>
            <w:fldChar w:fldCharType="begin"/>
          </w:r>
          <w:r>
            <w:rPr>
              <w:b/>
              <w:bCs/>
              <w:sz w:val="28"/>
              <w:szCs w:val="28"/>
            </w:rPr>
            <w:instrText xml:space="preserve"> PAGEREF _Toc29112 \h </w:instrText>
          </w:r>
          <w:r>
            <w:rPr>
              <w:b/>
              <w:bCs/>
              <w:sz w:val="28"/>
              <w:szCs w:val="28"/>
            </w:rPr>
            <w:fldChar w:fldCharType="separate"/>
          </w:r>
          <w:r>
            <w:rPr>
              <w:b/>
              <w:bCs/>
              <w:sz w:val="28"/>
              <w:szCs w:val="28"/>
            </w:rPr>
            <w:t>36</w:t>
          </w:r>
          <w:r>
            <w:rPr>
              <w:b/>
              <w:bCs/>
              <w:sz w:val="28"/>
              <w:szCs w:val="28"/>
            </w:rPr>
            <w:fldChar w:fldCharType="end"/>
          </w:r>
          <w:r>
            <w:rPr>
              <w:rFonts w:hint="eastAsia" w:ascii="宋体" w:hAnsi="宋体" w:eastAsia="宋体" w:cs="宋体"/>
              <w:b/>
              <w:bCs/>
              <w:sz w:val="28"/>
              <w:szCs w:val="40"/>
            </w:rPr>
            <w:fldChar w:fldCharType="end"/>
          </w:r>
        </w:p>
        <w:p w14:paraId="4BCBFCE8">
          <w:pPr>
            <w:pStyle w:val="8"/>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_Toc11422 </w:instrText>
          </w:r>
          <w:r>
            <w:rPr>
              <w:rFonts w:hint="eastAsia" w:ascii="宋体" w:hAnsi="宋体" w:eastAsia="宋体" w:cs="宋体"/>
              <w:b/>
              <w:bCs/>
              <w:sz w:val="28"/>
              <w:szCs w:val="40"/>
            </w:rPr>
            <w:fldChar w:fldCharType="separate"/>
          </w:r>
          <w:r>
            <w:rPr>
              <w:rFonts w:hint="eastAsia" w:ascii="宋体" w:hAnsi="宋体" w:eastAsia="宋体" w:cs="宋体"/>
              <w:b/>
              <w:bCs/>
              <w:spacing w:val="-4"/>
              <w:sz w:val="28"/>
              <w:szCs w:val="52"/>
            </w:rPr>
            <w:t xml:space="preserve">第六部分 </w:t>
          </w:r>
          <w:r>
            <w:rPr>
              <w:rFonts w:hint="eastAsia" w:ascii="宋体" w:hAnsi="宋体" w:eastAsia="宋体" w:cs="宋体"/>
              <w:b/>
              <w:bCs/>
              <w:spacing w:val="-4"/>
              <w:sz w:val="28"/>
              <w:szCs w:val="52"/>
              <w:lang w:val="en-US" w:eastAsia="zh-CN"/>
            </w:rPr>
            <w:t xml:space="preserve">  </w:t>
          </w:r>
          <w:r>
            <w:rPr>
              <w:rFonts w:hint="eastAsia" w:ascii="宋体" w:hAnsi="宋体" w:eastAsia="宋体" w:cs="宋体"/>
              <w:b/>
              <w:bCs/>
              <w:spacing w:val="-4"/>
              <w:sz w:val="28"/>
              <w:szCs w:val="52"/>
            </w:rPr>
            <w:t>采购内容及要求</w:t>
          </w:r>
          <w:r>
            <w:rPr>
              <w:b/>
              <w:bCs/>
              <w:sz w:val="28"/>
              <w:szCs w:val="28"/>
            </w:rPr>
            <w:tab/>
          </w:r>
          <w:r>
            <w:rPr>
              <w:b/>
              <w:bCs/>
              <w:sz w:val="28"/>
              <w:szCs w:val="28"/>
            </w:rPr>
            <w:fldChar w:fldCharType="begin"/>
          </w:r>
          <w:r>
            <w:rPr>
              <w:b/>
              <w:bCs/>
              <w:sz w:val="28"/>
              <w:szCs w:val="28"/>
            </w:rPr>
            <w:instrText xml:space="preserve"> PAGEREF _Toc11422 \h </w:instrText>
          </w:r>
          <w:r>
            <w:rPr>
              <w:b/>
              <w:bCs/>
              <w:sz w:val="28"/>
              <w:szCs w:val="28"/>
            </w:rPr>
            <w:fldChar w:fldCharType="separate"/>
          </w:r>
          <w:r>
            <w:rPr>
              <w:b/>
              <w:bCs/>
              <w:sz w:val="28"/>
              <w:szCs w:val="28"/>
            </w:rPr>
            <w:t>37</w:t>
          </w:r>
          <w:r>
            <w:rPr>
              <w:b/>
              <w:bCs/>
              <w:sz w:val="28"/>
              <w:szCs w:val="28"/>
            </w:rPr>
            <w:fldChar w:fldCharType="end"/>
          </w:r>
          <w:r>
            <w:rPr>
              <w:rFonts w:hint="eastAsia" w:ascii="宋体" w:hAnsi="宋体" w:eastAsia="宋体" w:cs="宋体"/>
              <w:b/>
              <w:bCs/>
              <w:sz w:val="28"/>
              <w:szCs w:val="40"/>
            </w:rPr>
            <w:fldChar w:fldCharType="end"/>
          </w:r>
        </w:p>
        <w:p w14:paraId="4B6ECDEC">
          <w:pPr>
            <w:pStyle w:val="9"/>
            <w:tabs>
              <w:tab w:val="right" w:leader="dot" w:pos="8306"/>
            </w:tabs>
            <w:spacing w:line="360" w:lineRule="auto"/>
            <w:ind w:left="0" w:leftChars="0" w:firstLine="0" w:firstLineChars="0"/>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_Toc20492 </w:instrText>
          </w:r>
          <w:r>
            <w:rPr>
              <w:rFonts w:hint="eastAsia" w:ascii="宋体" w:hAnsi="宋体" w:eastAsia="宋体" w:cs="宋体"/>
              <w:b/>
              <w:bCs/>
              <w:sz w:val="28"/>
              <w:szCs w:val="40"/>
            </w:rPr>
            <w:fldChar w:fldCharType="separate"/>
          </w:r>
          <w:r>
            <w:rPr>
              <w:rFonts w:hint="eastAsia" w:ascii="宋体" w:hAnsi="宋体" w:eastAsia="宋体" w:cs="宋体"/>
              <w:b/>
              <w:bCs/>
              <w:spacing w:val="5"/>
              <w:sz w:val="28"/>
              <w:szCs w:val="44"/>
            </w:rPr>
            <w:t xml:space="preserve">第七部分 </w:t>
          </w:r>
          <w:r>
            <w:rPr>
              <w:rFonts w:hint="eastAsia" w:ascii="宋体" w:hAnsi="宋体" w:eastAsia="宋体" w:cs="宋体"/>
              <w:b/>
              <w:bCs/>
              <w:spacing w:val="5"/>
              <w:sz w:val="28"/>
              <w:szCs w:val="44"/>
              <w:lang w:val="en-US" w:eastAsia="zh-CN"/>
            </w:rPr>
            <w:t xml:space="preserve"> </w:t>
          </w:r>
          <w:r>
            <w:rPr>
              <w:rFonts w:hint="eastAsia" w:ascii="宋体" w:hAnsi="宋体" w:eastAsia="宋体" w:cs="宋体"/>
              <w:b/>
              <w:bCs/>
              <w:spacing w:val="5"/>
              <w:sz w:val="28"/>
              <w:szCs w:val="44"/>
            </w:rPr>
            <w:t>评审方法</w:t>
          </w:r>
          <w:r>
            <w:rPr>
              <w:b/>
              <w:bCs/>
              <w:sz w:val="28"/>
              <w:szCs w:val="28"/>
            </w:rPr>
            <w:tab/>
          </w:r>
          <w:r>
            <w:rPr>
              <w:b/>
              <w:bCs/>
              <w:sz w:val="28"/>
              <w:szCs w:val="28"/>
            </w:rPr>
            <w:fldChar w:fldCharType="begin"/>
          </w:r>
          <w:r>
            <w:rPr>
              <w:b/>
              <w:bCs/>
              <w:sz w:val="28"/>
              <w:szCs w:val="28"/>
            </w:rPr>
            <w:instrText xml:space="preserve"> PAGEREF _Toc20492 \h </w:instrText>
          </w:r>
          <w:r>
            <w:rPr>
              <w:b/>
              <w:bCs/>
              <w:sz w:val="28"/>
              <w:szCs w:val="28"/>
            </w:rPr>
            <w:fldChar w:fldCharType="separate"/>
          </w:r>
          <w:r>
            <w:rPr>
              <w:b/>
              <w:bCs/>
              <w:sz w:val="28"/>
              <w:szCs w:val="28"/>
            </w:rPr>
            <w:t>40</w:t>
          </w:r>
          <w:r>
            <w:rPr>
              <w:b/>
              <w:bCs/>
              <w:sz w:val="28"/>
              <w:szCs w:val="28"/>
            </w:rPr>
            <w:fldChar w:fldCharType="end"/>
          </w:r>
          <w:r>
            <w:rPr>
              <w:rFonts w:hint="eastAsia" w:ascii="宋体" w:hAnsi="宋体" w:eastAsia="宋体" w:cs="宋体"/>
              <w:b/>
              <w:bCs/>
              <w:sz w:val="28"/>
              <w:szCs w:val="40"/>
            </w:rPr>
            <w:fldChar w:fldCharType="end"/>
          </w:r>
        </w:p>
        <w:p w14:paraId="3DF97F85">
          <w:pPr>
            <w:pStyle w:val="8"/>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_Toc8915 </w:instrText>
          </w:r>
          <w:r>
            <w:rPr>
              <w:rFonts w:hint="eastAsia" w:ascii="宋体" w:hAnsi="宋体" w:eastAsia="宋体" w:cs="宋体"/>
              <w:b/>
              <w:bCs/>
              <w:sz w:val="28"/>
              <w:szCs w:val="40"/>
            </w:rPr>
            <w:fldChar w:fldCharType="separate"/>
          </w:r>
          <w:r>
            <w:rPr>
              <w:rFonts w:hint="eastAsia" w:ascii="宋体" w:hAnsi="宋体" w:eastAsia="宋体" w:cs="宋体"/>
              <w:b/>
              <w:bCs/>
              <w:spacing w:val="-4"/>
              <w:sz w:val="28"/>
              <w:szCs w:val="52"/>
            </w:rPr>
            <w:t xml:space="preserve">第八部分 </w:t>
          </w:r>
          <w:r>
            <w:rPr>
              <w:rFonts w:hint="eastAsia" w:ascii="宋体" w:hAnsi="宋体" w:eastAsia="宋体" w:cs="宋体"/>
              <w:b/>
              <w:bCs/>
              <w:spacing w:val="-4"/>
              <w:sz w:val="28"/>
              <w:szCs w:val="52"/>
              <w:lang w:val="en-US" w:eastAsia="zh-CN"/>
            </w:rPr>
            <w:t xml:space="preserve"> </w:t>
          </w:r>
          <w:r>
            <w:rPr>
              <w:rFonts w:hint="eastAsia" w:ascii="宋体" w:hAnsi="宋体" w:eastAsia="宋体" w:cs="宋体"/>
              <w:b/>
              <w:bCs/>
              <w:spacing w:val="-4"/>
              <w:sz w:val="28"/>
              <w:szCs w:val="52"/>
            </w:rPr>
            <w:t xml:space="preserve"> 竞争性谈判响应文件格式</w:t>
          </w:r>
          <w:r>
            <w:rPr>
              <w:b/>
              <w:bCs/>
              <w:sz w:val="28"/>
              <w:szCs w:val="28"/>
            </w:rPr>
            <w:tab/>
          </w:r>
          <w:r>
            <w:rPr>
              <w:b/>
              <w:bCs/>
              <w:sz w:val="28"/>
              <w:szCs w:val="28"/>
            </w:rPr>
            <w:fldChar w:fldCharType="begin"/>
          </w:r>
          <w:r>
            <w:rPr>
              <w:b/>
              <w:bCs/>
              <w:sz w:val="28"/>
              <w:szCs w:val="28"/>
            </w:rPr>
            <w:instrText xml:space="preserve"> PAGEREF _Toc8915 \h </w:instrText>
          </w:r>
          <w:r>
            <w:rPr>
              <w:b/>
              <w:bCs/>
              <w:sz w:val="28"/>
              <w:szCs w:val="28"/>
            </w:rPr>
            <w:fldChar w:fldCharType="separate"/>
          </w:r>
          <w:r>
            <w:rPr>
              <w:b/>
              <w:bCs/>
              <w:sz w:val="28"/>
              <w:szCs w:val="28"/>
            </w:rPr>
            <w:t>47</w:t>
          </w:r>
          <w:r>
            <w:rPr>
              <w:b/>
              <w:bCs/>
              <w:sz w:val="28"/>
              <w:szCs w:val="28"/>
            </w:rPr>
            <w:fldChar w:fldCharType="end"/>
          </w:r>
          <w:r>
            <w:rPr>
              <w:rFonts w:hint="eastAsia" w:ascii="宋体" w:hAnsi="宋体" w:eastAsia="宋体" w:cs="宋体"/>
              <w:b/>
              <w:bCs/>
              <w:sz w:val="28"/>
              <w:szCs w:val="40"/>
            </w:rPr>
            <w:fldChar w:fldCharType="end"/>
          </w:r>
        </w:p>
        <w:p w14:paraId="42258F15">
          <w:pPr>
            <w:pStyle w:val="9"/>
            <w:tabs>
              <w:tab w:val="right" w:leader="dot" w:pos="8306"/>
            </w:tabs>
          </w:pPr>
        </w:p>
        <w:p w14:paraId="65F474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napToGrid w:val="0"/>
              <w:color w:val="000000"/>
              <w:kern w:val="0"/>
              <w:sz w:val="21"/>
              <w:szCs w:val="28"/>
              <w:lang w:val="en-US" w:eastAsia="en-US" w:bidi="ar-SA"/>
            </w:rPr>
          </w:pPr>
          <w:r>
            <w:rPr>
              <w:rFonts w:hint="eastAsia" w:ascii="宋体" w:hAnsi="宋体" w:eastAsia="宋体" w:cs="宋体"/>
              <w:szCs w:val="28"/>
            </w:rPr>
            <w:fldChar w:fldCharType="end"/>
          </w:r>
        </w:p>
      </w:sdtContent>
    </w:sdt>
    <w:p w14:paraId="6AF4E2A3">
      <w:pPr>
        <w:pStyle w:val="2"/>
        <w:rPr>
          <w:rFonts w:hint="eastAsia"/>
        </w:rPr>
        <w:sectPr>
          <w:headerReference r:id="rId5" w:type="default"/>
          <w:pgSz w:w="11906" w:h="16839"/>
          <w:pgMar w:top="1440" w:right="1800" w:bottom="1440" w:left="1800" w:header="879" w:footer="0" w:gutter="0"/>
          <w:cols w:space="720" w:num="1"/>
        </w:sectPr>
      </w:pPr>
    </w:p>
    <w:p w14:paraId="1ECDAB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77"/>
        <w:outlineLvl w:val="0"/>
        <w:rPr>
          <w:rFonts w:hint="eastAsia" w:ascii="宋体" w:hAnsi="宋体" w:eastAsia="宋体" w:cs="宋体"/>
          <w:sz w:val="31"/>
          <w:szCs w:val="31"/>
        </w:rPr>
      </w:pPr>
      <w:bookmarkStart w:id="0" w:name="_Toc27007"/>
      <w:r>
        <w:rPr>
          <w:rFonts w:hint="eastAsia" w:ascii="宋体" w:hAnsi="宋体" w:eastAsia="宋体" w:cs="宋体"/>
          <w:b/>
          <w:bCs/>
          <w:spacing w:val="6"/>
          <w:sz w:val="31"/>
          <w:szCs w:val="31"/>
        </w:rPr>
        <w:t>第一部分</w:t>
      </w:r>
      <w:r>
        <w:rPr>
          <w:rFonts w:hint="eastAsia" w:ascii="宋体" w:hAnsi="宋体" w:eastAsia="宋体" w:cs="宋体"/>
          <w:spacing w:val="6"/>
          <w:sz w:val="31"/>
          <w:szCs w:val="31"/>
          <w:lang w:val="en-US" w:eastAsia="zh-CN"/>
        </w:rPr>
        <w:t xml:space="preserve">  </w:t>
      </w:r>
      <w:r>
        <w:rPr>
          <w:rFonts w:hint="eastAsia" w:ascii="宋体" w:hAnsi="宋体" w:eastAsia="宋体" w:cs="宋体"/>
          <w:b/>
          <w:bCs/>
          <w:spacing w:val="6"/>
          <w:sz w:val="31"/>
          <w:szCs w:val="31"/>
        </w:rPr>
        <w:t>竞争性谈判公告</w:t>
      </w:r>
      <w:bookmarkEnd w:id="0"/>
    </w:p>
    <w:p w14:paraId="0368398F">
      <w:pPr>
        <w:pStyle w:val="1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37EBDC02">
      <w:pPr>
        <w:pStyle w:val="18"/>
        <w:spacing w:line="360" w:lineRule="auto"/>
        <w:rPr>
          <w:rFonts w:hint="eastAsia" w:ascii="宋体" w:hAnsi="宋体" w:eastAsia="宋体" w:cs="宋体"/>
          <w:sz w:val="24"/>
          <w:szCs w:val="24"/>
        </w:rPr>
      </w:pPr>
      <w:r>
        <w:rPr>
          <w:rFonts w:hint="eastAsia" w:ascii="宋体" w:hAnsi="宋体" w:eastAsia="宋体" w:cs="宋体"/>
          <w:sz w:val="24"/>
          <w:szCs w:val="24"/>
        </w:rPr>
        <w:t>榆林市中级人民法院中央空调维保服务项目采购项目的潜在供应商应在全国公共资源交易中心平台(陕西省)网上报名后到陕西睿诚华恒工程咨询有限公司（陕西省榆林市高新技术产业园区中央公园商业步行街E座501）获取采购文件，并于 2026年05月28日 09时30分 （北京时间）前提交响应文件。</w:t>
      </w:r>
    </w:p>
    <w:p w14:paraId="754628BB">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262813A8">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项目编号：RCHH-2026-07</w:t>
      </w:r>
    </w:p>
    <w:p w14:paraId="30FC51F4">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项目名称：榆林市中级人民法院中央空调维保服务项目</w:t>
      </w:r>
    </w:p>
    <w:p w14:paraId="1F907A4B">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采购方式：竞争性谈判</w:t>
      </w:r>
    </w:p>
    <w:p w14:paraId="3F0BED24">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预算金额：290,000.00元</w:t>
      </w:r>
    </w:p>
    <w:p w14:paraId="6D42A2E9">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42C96F24">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合同包1(榆林市中级人民法院中央空调维保服务项目):</w:t>
      </w:r>
    </w:p>
    <w:p w14:paraId="36E8FED1">
      <w:pPr>
        <w:pStyle w:val="18"/>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合同包预算金额：290,000.00元</w:t>
      </w:r>
    </w:p>
    <w:p w14:paraId="52E7D23C">
      <w:pPr>
        <w:pStyle w:val="18"/>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合同包最高限价：290,000.00元</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3F46E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0FBEEED">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tcPr>
          <w:p w14:paraId="3F92DFBD">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tcPr>
          <w:p w14:paraId="7D1991AB">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tcPr>
          <w:p w14:paraId="030D1FEF">
            <w:pPr>
              <w:pStyle w:val="18"/>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tcPr>
          <w:p w14:paraId="0323B728">
            <w:pPr>
              <w:pStyle w:val="18"/>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tcPr>
          <w:p w14:paraId="1E161F3F">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24E2D9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D3FC0B5">
            <w:pPr>
              <w:pStyle w:val="18"/>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1384" w:type="dxa"/>
          </w:tcPr>
          <w:p w14:paraId="298CD984">
            <w:pPr>
              <w:pStyle w:val="18"/>
              <w:spacing w:line="360" w:lineRule="auto"/>
              <w:rPr>
                <w:rFonts w:hint="eastAsia" w:ascii="宋体" w:hAnsi="宋体" w:eastAsia="宋体" w:cs="宋体"/>
                <w:sz w:val="24"/>
                <w:szCs w:val="24"/>
              </w:rPr>
            </w:pPr>
            <w:r>
              <w:rPr>
                <w:rFonts w:hint="eastAsia" w:ascii="宋体" w:hAnsi="宋体" w:eastAsia="宋体" w:cs="宋体"/>
                <w:sz w:val="24"/>
                <w:szCs w:val="24"/>
              </w:rPr>
              <w:t>空调维修和保养服务</w:t>
            </w:r>
          </w:p>
        </w:tc>
        <w:tc>
          <w:tcPr>
            <w:tcW w:w="1384" w:type="dxa"/>
          </w:tcPr>
          <w:p w14:paraId="7BB6AC23">
            <w:pPr>
              <w:pStyle w:val="18"/>
              <w:spacing w:line="360" w:lineRule="auto"/>
              <w:rPr>
                <w:rFonts w:hint="eastAsia" w:ascii="宋体" w:hAnsi="宋体" w:eastAsia="宋体" w:cs="宋体"/>
                <w:sz w:val="24"/>
                <w:szCs w:val="24"/>
              </w:rPr>
            </w:pPr>
            <w:r>
              <w:rPr>
                <w:rFonts w:hint="eastAsia" w:ascii="宋体" w:hAnsi="宋体" w:eastAsia="宋体" w:cs="宋体"/>
                <w:sz w:val="24"/>
                <w:szCs w:val="24"/>
              </w:rPr>
              <w:t>C23120700 空调维修和保养服务</w:t>
            </w:r>
          </w:p>
        </w:tc>
        <w:tc>
          <w:tcPr>
            <w:tcW w:w="1384" w:type="dxa"/>
          </w:tcPr>
          <w:p w14:paraId="3989CC88">
            <w:pPr>
              <w:pStyle w:val="18"/>
              <w:spacing w:line="360" w:lineRule="auto"/>
              <w:rPr>
                <w:rFonts w:hint="eastAsia" w:ascii="宋体" w:hAnsi="宋体" w:eastAsia="宋体" w:cs="宋体"/>
                <w:sz w:val="24"/>
                <w:szCs w:val="24"/>
              </w:rPr>
            </w:pPr>
            <w:r>
              <w:rPr>
                <w:rFonts w:hint="eastAsia" w:ascii="宋体" w:hAnsi="宋体" w:eastAsia="宋体" w:cs="宋体"/>
                <w:sz w:val="24"/>
                <w:szCs w:val="24"/>
              </w:rPr>
              <w:t>1(项)</w:t>
            </w:r>
          </w:p>
        </w:tc>
        <w:tc>
          <w:tcPr>
            <w:tcW w:w="1384" w:type="dxa"/>
          </w:tcPr>
          <w:p w14:paraId="6D63D510">
            <w:pPr>
              <w:pStyle w:val="18"/>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tcPr>
          <w:p w14:paraId="000B99DE">
            <w:pPr>
              <w:pStyle w:val="18"/>
              <w:spacing w:line="360" w:lineRule="auto"/>
              <w:rPr>
                <w:rFonts w:hint="eastAsia" w:ascii="宋体" w:hAnsi="宋体" w:eastAsia="宋体" w:cs="宋体"/>
                <w:sz w:val="24"/>
                <w:szCs w:val="24"/>
              </w:rPr>
            </w:pPr>
            <w:r>
              <w:rPr>
                <w:rFonts w:hint="eastAsia" w:ascii="宋体" w:hAnsi="宋体" w:eastAsia="宋体" w:cs="宋体"/>
                <w:sz w:val="24"/>
                <w:szCs w:val="24"/>
              </w:rPr>
              <w:t>290,000.00</w:t>
            </w:r>
          </w:p>
        </w:tc>
      </w:tr>
    </w:tbl>
    <w:p w14:paraId="3104E8C7">
      <w:pPr>
        <w:pStyle w:val="18"/>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6D71F0D">
      <w:pPr>
        <w:pStyle w:val="18"/>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合同履行期限：集中维修期：合同生效后5日历天内完成系统全面检修、故障修复、调试达标并验收；日常维保期：自集中维修验收合格之日起 1 年（12 个月）。</w:t>
      </w:r>
    </w:p>
    <w:p w14:paraId="06D8C475">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2A9B6A29">
      <w:pPr>
        <w:pStyle w:val="18"/>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22B9494">
      <w:pPr>
        <w:pStyle w:val="18"/>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E23A71B">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合同包1(榆林市中级人民法院中央空调维保服务项目)落实政府采购政策需满足的资格要求如下:</w:t>
      </w:r>
    </w:p>
    <w:p w14:paraId="7634C978">
      <w:pPr>
        <w:pStyle w:val="18"/>
        <w:spacing w:line="360" w:lineRule="auto"/>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 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 68 号）；</w:t>
      </w:r>
      <w:r>
        <w:rPr>
          <w:rFonts w:hint="eastAsia" w:ascii="宋体" w:hAnsi="宋体" w:eastAsia="宋体" w:cs="宋体"/>
          <w:sz w:val="24"/>
          <w:szCs w:val="24"/>
        </w:rPr>
        <w:br w:type="textWrapping"/>
      </w:r>
      <w:r>
        <w:rPr>
          <w:rFonts w:hint="eastAsia" w:ascii="宋体" w:hAnsi="宋体" w:eastAsia="宋体" w:cs="宋体"/>
          <w:sz w:val="24"/>
          <w:szCs w:val="24"/>
        </w:rPr>
        <w:t>（3）《国务院办公厅关于建立政府强制采购节能产品制度的通知》（国办发〔2007〕 51 号）；</w:t>
      </w:r>
      <w:r>
        <w:rPr>
          <w:rFonts w:hint="eastAsia" w:ascii="宋体" w:hAnsi="宋体" w:eastAsia="宋体" w:cs="宋体"/>
          <w:sz w:val="24"/>
          <w:szCs w:val="24"/>
        </w:rPr>
        <w:br w:type="textWrapping"/>
      </w:r>
      <w:r>
        <w:rPr>
          <w:rFonts w:hint="eastAsia" w:ascii="宋体" w:hAnsi="宋体" w:eastAsia="宋体" w:cs="宋体"/>
          <w:sz w:val="24"/>
          <w:szCs w:val="24"/>
        </w:rPr>
        <w:t>（4）《财政部、民政部、中国残疾人联合会关于促进残疾人就业政府采购政策的通知》 （财库[2017]141 号）；</w:t>
      </w:r>
      <w:r>
        <w:rPr>
          <w:rFonts w:hint="eastAsia" w:ascii="宋体" w:hAnsi="宋体" w:eastAsia="宋体" w:cs="宋体"/>
          <w:sz w:val="24"/>
          <w:szCs w:val="24"/>
        </w:rPr>
        <w:br w:type="textWrapping"/>
      </w:r>
      <w:r>
        <w:rPr>
          <w:rFonts w:hint="eastAsia" w:ascii="宋体" w:hAnsi="宋体" w:eastAsia="宋体" w:cs="宋体"/>
          <w:sz w:val="24"/>
          <w:szCs w:val="24"/>
        </w:rPr>
        <w:t>（5）陕西省财政厅关于印发《陕西省中小企业政府采购信用融资办法》（陕财办采〔 2018   〕 23    号  ） ； 相 关 政 策 、 业 务 流 程 、 办 理 平  台(http://www.ccgpshaanxi.gov.cn/zcdservice/zcd/shanxi/)；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（6）《关于在政府采购活动中查询及使用信用记录有关问题的通知》（财库〔2016〕 125 号）；</w:t>
      </w:r>
      <w:r>
        <w:rPr>
          <w:rFonts w:hint="eastAsia" w:ascii="宋体" w:hAnsi="宋体" w:eastAsia="宋体" w:cs="宋体"/>
          <w:sz w:val="24"/>
          <w:szCs w:val="24"/>
        </w:rPr>
        <w:br w:type="textWrapping"/>
      </w:r>
      <w:r>
        <w:rPr>
          <w:rFonts w:hint="eastAsia" w:ascii="宋体" w:hAnsi="宋体" w:eastAsia="宋体" w:cs="宋体"/>
          <w:sz w:val="24"/>
          <w:szCs w:val="24"/>
        </w:rPr>
        <w:t>（7）《榆林市财政局关于进一步加大政府采购支持中小企业力度的通知》（榆政财采发〔2022〕10 号)；</w:t>
      </w:r>
      <w:r>
        <w:rPr>
          <w:rFonts w:hint="eastAsia" w:ascii="宋体" w:hAnsi="宋体" w:eastAsia="宋体" w:cs="宋体"/>
          <w:sz w:val="24"/>
          <w:szCs w:val="24"/>
        </w:rPr>
        <w:br w:type="textWrapping"/>
      </w:r>
      <w:r>
        <w:rPr>
          <w:rFonts w:hint="eastAsia" w:ascii="宋体" w:hAnsi="宋体" w:eastAsia="宋体" w:cs="宋体"/>
          <w:sz w:val="24"/>
          <w:szCs w:val="24"/>
        </w:rPr>
        <w:t>（8）《陕西省财政厅关于进一步加大政府采购支持中小企业力度的通知》(陕财采发〔2022〕5 号)；</w:t>
      </w:r>
      <w:r>
        <w:rPr>
          <w:rFonts w:hint="eastAsia" w:ascii="宋体" w:hAnsi="宋体" w:eastAsia="宋体" w:cs="宋体"/>
          <w:sz w:val="24"/>
          <w:szCs w:val="24"/>
        </w:rPr>
        <w:br w:type="textWrapping"/>
      </w:r>
      <w:r>
        <w:rPr>
          <w:rFonts w:hint="eastAsia" w:ascii="宋体" w:hAnsi="宋体" w:eastAsia="宋体" w:cs="宋体"/>
          <w:sz w:val="24"/>
          <w:szCs w:val="24"/>
        </w:rPr>
        <w:t>（9）《陕西省财政厅中国人民银行西安分行关于深人推进政府采购信用融资业务的通知》（陕财办采〔2023]5 号）。</w:t>
      </w:r>
      <w:r>
        <w:rPr>
          <w:rFonts w:hint="eastAsia" w:ascii="宋体" w:hAnsi="宋体" w:eastAsia="宋体" w:cs="宋体"/>
          <w:sz w:val="24"/>
          <w:szCs w:val="24"/>
        </w:rPr>
        <w:br w:type="textWrapping"/>
      </w:r>
      <w:r>
        <w:rPr>
          <w:rFonts w:hint="eastAsia" w:ascii="宋体" w:hAnsi="宋体" w:eastAsia="宋体" w:cs="宋体"/>
          <w:sz w:val="24"/>
          <w:szCs w:val="24"/>
        </w:rPr>
        <w:t>（10）其他需要落实的政府采购政策。</w:t>
      </w:r>
    </w:p>
    <w:p w14:paraId="44C59E97">
      <w:pPr>
        <w:pStyle w:val="18"/>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DBD85CA">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合同包1(榆林市中级人民法院中央空调维保服务项目)特定资格要求如下:</w:t>
      </w:r>
    </w:p>
    <w:p w14:paraId="2EB0D4E0">
      <w:pPr>
        <w:pStyle w:val="18"/>
        <w:spacing w:line="360" w:lineRule="auto"/>
        <w:ind w:left="480"/>
        <w:rPr>
          <w:rFonts w:hint="eastAsia" w:ascii="宋体" w:hAnsi="宋体" w:eastAsia="宋体" w:cs="宋体"/>
          <w:sz w:val="24"/>
          <w:szCs w:val="24"/>
        </w:rPr>
      </w:pPr>
      <w:r>
        <w:rPr>
          <w:rFonts w:hint="eastAsia" w:ascii="宋体" w:hAnsi="宋体" w:eastAsia="宋体" w:cs="宋体"/>
          <w:sz w:val="24"/>
          <w:szCs w:val="24"/>
        </w:rPr>
        <w:t>(1)供应商为具有独立承担民事责任能力的法人、事业法人、其他组织或自然人。企业法人应提供合法有效的标识有统一社会信用代码的营业执照，事业法人应提供事业单位法人证书；其他组织应提供合法登记证明文件； 自然人应提供身份证。</w:t>
      </w:r>
      <w:r>
        <w:rPr>
          <w:rFonts w:hint="eastAsia" w:ascii="宋体" w:hAnsi="宋体" w:eastAsia="宋体" w:cs="宋体"/>
          <w:sz w:val="24"/>
          <w:szCs w:val="24"/>
        </w:rPr>
        <w:br w:type="textWrapping"/>
      </w:r>
      <w:r>
        <w:rPr>
          <w:rFonts w:hint="eastAsia" w:ascii="宋体" w:hAnsi="宋体" w:eastAsia="宋体" w:cs="宋体"/>
          <w:sz w:val="24"/>
          <w:szCs w:val="24"/>
        </w:rPr>
        <w:t>(2)财务状况报告：须提供经会计事务所或审计机构出具的2024年或2025年完整的财务审计报告（注：带二维码清晰可查验，提供的财务审计报告需在注册会计师行业统一监管平台（http://acc.mof.gov.cn/）可查询并提供网站查询截图）；公司成立不足一年的提供成立以来的财务报表，至少包括资产负债表、利润表、现金流量表或开标前三个月内基本账户银行出具的资信证明（资信证明的开具内容至少包含主体信息、资信状况和证明说明）及基本账户开户许可证（或开户行基本信息） 。事业单位或其他机构只需提供本单位相关财务报表；</w:t>
      </w:r>
      <w:r>
        <w:rPr>
          <w:rFonts w:hint="eastAsia" w:ascii="宋体" w:hAnsi="宋体" w:eastAsia="宋体" w:cs="宋体"/>
          <w:sz w:val="24"/>
          <w:szCs w:val="24"/>
        </w:rPr>
        <w:br w:type="textWrapping"/>
      </w:r>
      <w:r>
        <w:rPr>
          <w:rFonts w:hint="eastAsia" w:ascii="宋体" w:hAnsi="宋体" w:eastAsia="宋体" w:cs="宋体"/>
          <w:sz w:val="24"/>
          <w:szCs w:val="24"/>
        </w:rPr>
        <w:t>(3)社会保障资金缴纳证明：提供谈判前六个月至今已缴纳的至少1个月的社会保障资金银行缴费单据或社保机构开具的社会保险参保缴费情况证明，依法不需要缴纳社会保障资金的单位应提供相关证明材料。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(4)税收缴纳证明：提供谈判前六个月至今已缴纳的至少1个月的纳税证明（银行缴费凭证）或完税证明，依法免税的单位应提供相关证明材料。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(6)提供具有履行合同所必需的设备和专业技术能力的证明资料或承诺书。</w:t>
      </w:r>
      <w:r>
        <w:rPr>
          <w:rFonts w:hint="eastAsia" w:ascii="宋体" w:hAnsi="宋体" w:eastAsia="宋体" w:cs="宋体"/>
          <w:sz w:val="24"/>
          <w:szCs w:val="24"/>
        </w:rPr>
        <w:br w:type="textWrapping"/>
      </w:r>
      <w:r>
        <w:rPr>
          <w:rFonts w:hint="eastAsia" w:ascii="宋体" w:hAnsi="宋体" w:eastAsia="宋体" w:cs="宋体"/>
          <w:sz w:val="24"/>
          <w:szCs w:val="24"/>
        </w:rPr>
        <w:t>(7)对列入“信用中国”网站(www.creditchina.gov.cn)“记录失信被执行人或重大税收违法案件当事人名单或企业经营异常名录”记录名单；中国政府采购网(www.ccgp.gov.cn)“政府采购严重违法失信行为信息记录”的单位，应当拒绝参与政府采购活动（附投标截止日前的查询结果但以投标截止日当天查询结果为准）。提供“信用中国”网站(www.creditchina.gov.cn)、“信用中国（陕西榆林） ”网站（http://www.ylcredit.gov.cn/）、中国政府采购网(www.ccgp.gov.cn)等网页截图及信用中国报告加盖供应商公章（鲜章) 为准。</w:t>
      </w:r>
      <w:r>
        <w:rPr>
          <w:rFonts w:hint="eastAsia" w:ascii="宋体" w:hAnsi="宋体" w:eastAsia="宋体" w:cs="宋体"/>
          <w:sz w:val="24"/>
          <w:szCs w:val="24"/>
        </w:rPr>
        <w:br w:type="textWrapping"/>
      </w:r>
      <w:r>
        <w:rPr>
          <w:rFonts w:hint="eastAsia" w:ascii="宋体" w:hAnsi="宋体" w:eastAsia="宋体" w:cs="宋体"/>
          <w:sz w:val="24"/>
          <w:szCs w:val="24"/>
        </w:rPr>
        <w:t>(8)投标保证金用投标信用承诺书代替（提供投标信用承诺书）；。</w:t>
      </w:r>
      <w:r>
        <w:rPr>
          <w:rFonts w:hint="eastAsia" w:ascii="宋体" w:hAnsi="宋体" w:eastAsia="宋体" w:cs="宋体"/>
          <w:sz w:val="24"/>
          <w:szCs w:val="24"/>
        </w:rPr>
        <w:br w:type="textWrapping"/>
      </w:r>
      <w:r>
        <w:rPr>
          <w:rFonts w:hint="eastAsia" w:ascii="宋体" w:hAnsi="宋体" w:eastAsia="宋体" w:cs="宋体"/>
          <w:sz w:val="24"/>
          <w:szCs w:val="24"/>
        </w:rPr>
        <w:t>(9)本项目为专门面向中小企业项目。供应商应为中型、小型、微型企业或监狱企业或残疾人福利性单位，供应商为中型、小型、微型企业的，提供《中小企业声明函》；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sz w:val="24"/>
          <w:szCs w:val="24"/>
        </w:rPr>
        <w:br w:type="textWrapping"/>
      </w:r>
      <w:r>
        <w:rPr>
          <w:rFonts w:hint="eastAsia" w:ascii="宋体" w:hAnsi="宋体" w:eastAsia="宋体" w:cs="宋体"/>
          <w:sz w:val="24"/>
          <w:szCs w:val="24"/>
        </w:rPr>
        <w:t xml:space="preserve">  (10)本项目不接受联合体投标，单位负责人为同一人或者存在直接控股、管理关系的不同供应商，不得参加同一合同项下的政府采购活动。</w:t>
      </w:r>
    </w:p>
    <w:p w14:paraId="48B96899">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D038C67">
      <w:pPr>
        <w:pStyle w:val="18"/>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 </w:t>
      </w:r>
      <w:bookmarkStart w:id="77" w:name="_GoBack"/>
      <w:r>
        <w:rPr>
          <w:rFonts w:hint="eastAsia" w:ascii="宋体" w:hAnsi="宋体" w:eastAsia="宋体" w:cs="宋体"/>
          <w:sz w:val="24"/>
          <w:szCs w:val="24"/>
        </w:rPr>
        <w:t>2026年05月25日 至 2026年05月27日 ，每天上午 08:00:00 至 12:00:00 ，下午 12:00:00 至 17:00:00 （北京时间）</w:t>
      </w:r>
      <w:bookmarkEnd w:id="77"/>
    </w:p>
    <w:p w14:paraId="594E6495">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途径：全国公共资源交易中心平台(陕西省)网上报名后到陕西睿诚华恒工程咨询有限公司（陕西省榆林市高新技术产业园区中央公园商业步行街E座501）</w:t>
      </w:r>
    </w:p>
    <w:p w14:paraId="7A2A258D">
      <w:pPr>
        <w:pStyle w:val="18"/>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55DB1883">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售价： 0元</w:t>
      </w:r>
    </w:p>
    <w:p w14:paraId="41CB5FFE">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086E2B7A">
      <w:pPr>
        <w:pStyle w:val="18"/>
        <w:spacing w:line="360" w:lineRule="auto"/>
        <w:rPr>
          <w:rFonts w:hint="eastAsia" w:ascii="宋体" w:hAnsi="宋体" w:eastAsia="宋体" w:cs="宋体"/>
          <w:sz w:val="24"/>
          <w:szCs w:val="24"/>
        </w:rPr>
      </w:pPr>
      <w:r>
        <w:rPr>
          <w:rFonts w:hint="eastAsia" w:ascii="宋体" w:hAnsi="宋体" w:eastAsia="宋体" w:cs="宋体"/>
          <w:sz w:val="24"/>
          <w:szCs w:val="24"/>
        </w:rPr>
        <w:t>截止时间： 2026年05月28日 09时30分00秒 （北京时间）</w:t>
      </w:r>
    </w:p>
    <w:p w14:paraId="74202121">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地点：陕西睿诚华恒工程咨询有限公司（陕西省榆林市高新技术产业园区中央公园商业步行街E座501）</w:t>
      </w:r>
    </w:p>
    <w:p w14:paraId="24BAA74D">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45278AE">
      <w:pPr>
        <w:pStyle w:val="18"/>
        <w:spacing w:line="360" w:lineRule="auto"/>
        <w:rPr>
          <w:rFonts w:hint="eastAsia" w:ascii="宋体" w:hAnsi="宋体" w:eastAsia="宋体" w:cs="宋体"/>
          <w:sz w:val="24"/>
          <w:szCs w:val="24"/>
        </w:rPr>
      </w:pPr>
      <w:r>
        <w:rPr>
          <w:rFonts w:hint="eastAsia" w:ascii="宋体" w:hAnsi="宋体" w:eastAsia="宋体" w:cs="宋体"/>
          <w:sz w:val="24"/>
          <w:szCs w:val="24"/>
        </w:rPr>
        <w:t>时间： 2026年05月28日 09时30分00秒 （北京时间）</w:t>
      </w:r>
    </w:p>
    <w:p w14:paraId="331E30FD">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地点：陕西睿诚华恒工程咨询有限公司（陕西省榆林市高新技术产业园区中央公园商业步行街E座501）</w:t>
      </w:r>
    </w:p>
    <w:p w14:paraId="17ECC0A7">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FC3CE8C">
      <w:pPr>
        <w:pStyle w:val="18"/>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73A01E76">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4D6B79CE">
      <w:pPr>
        <w:pStyle w:val="18"/>
        <w:spacing w:line="360" w:lineRule="auto"/>
        <w:rPr>
          <w:rFonts w:hint="eastAsia" w:ascii="宋体" w:hAnsi="宋体" w:eastAsia="宋体" w:cs="宋体"/>
          <w:sz w:val="24"/>
          <w:szCs w:val="24"/>
        </w:rPr>
      </w:pPr>
      <w:r>
        <w:rPr>
          <w:rFonts w:hint="eastAsia" w:ascii="宋体" w:hAnsi="宋体" w:eastAsia="宋体" w:cs="宋体"/>
          <w:color w:val="000000"/>
          <w:sz w:val="24"/>
          <w:szCs w:val="24"/>
        </w:rPr>
        <w:t>1.供应商可登录全国公共资源交易中心平台(陕西省) (http://www.sxggzyjy.cn/) ,选择“电子交易平台-陕西政府采购交易系统-陕西省公共资源交易平台-供应商”进行登录，登录后选择“交易乙方”身份进入供应商界面进行线上报名。</w:t>
      </w:r>
    </w:p>
    <w:p w14:paraId="65E1E167">
      <w:pPr>
        <w:pStyle w:val="18"/>
        <w:spacing w:line="360" w:lineRule="auto"/>
        <w:ind w:firstLine="480"/>
        <w:jc w:val="left"/>
        <w:rPr>
          <w:rFonts w:hint="eastAsia" w:ascii="宋体" w:hAnsi="宋体" w:eastAsia="宋体" w:cs="宋体"/>
          <w:sz w:val="24"/>
          <w:szCs w:val="24"/>
        </w:rPr>
      </w:pPr>
      <w:r>
        <w:rPr>
          <w:rFonts w:hint="eastAsia" w:ascii="宋体" w:hAnsi="宋体" w:eastAsia="宋体" w:cs="宋体"/>
          <w:color w:val="000000"/>
          <w:sz w:val="24"/>
          <w:szCs w:val="24"/>
        </w:rPr>
        <w:t>2.线上报名与线下报名需同时进行，供应商网上投标确认成功后，</w:t>
      </w:r>
      <w:r>
        <w:rPr>
          <w:rFonts w:hint="eastAsia" w:ascii="宋体" w:hAnsi="宋体" w:eastAsia="宋体" w:cs="宋体"/>
          <w:color w:val="333333"/>
          <w:sz w:val="24"/>
          <w:szCs w:val="24"/>
          <w:shd w:val="clear" w:fill="FFFFFF"/>
        </w:rPr>
        <w:t>需在文件获取时间内到</w:t>
      </w:r>
      <w:r>
        <w:rPr>
          <w:rFonts w:hint="eastAsia" w:ascii="宋体" w:hAnsi="宋体" w:eastAsia="宋体" w:cs="宋体"/>
          <w:color w:val="000000"/>
          <w:sz w:val="24"/>
          <w:szCs w:val="24"/>
        </w:rPr>
        <w:t>携带加盖公章的①网上报名回执单；②单位介绍信原件；③经办人身份证原件及复印件加盖供应商原色印章；至采购代理机构(</w:t>
      </w:r>
      <w:r>
        <w:rPr>
          <w:rFonts w:hint="eastAsia" w:ascii="宋体" w:hAnsi="宋体" w:eastAsia="宋体" w:cs="宋体"/>
          <w:color w:val="000000"/>
          <w:sz w:val="24"/>
          <w:szCs w:val="24"/>
          <w:u w:val="single"/>
          <w:shd w:val="clear" w:fill="FFFFFF"/>
        </w:rPr>
        <w:t>陕西省榆林市高新技术产业园区中央公园商业步行街E座501</w:t>
      </w:r>
      <w:r>
        <w:rPr>
          <w:rFonts w:hint="eastAsia" w:ascii="宋体" w:hAnsi="宋体" w:eastAsia="宋体" w:cs="宋体"/>
          <w:color w:val="000000"/>
          <w:sz w:val="24"/>
          <w:szCs w:val="24"/>
        </w:rPr>
        <w:t>）进行确认。</w:t>
      </w:r>
    </w:p>
    <w:p w14:paraId="244363A1">
      <w:pPr>
        <w:pStyle w:val="18"/>
        <w:spacing w:line="360" w:lineRule="auto"/>
        <w:ind w:firstLine="480"/>
        <w:jc w:val="left"/>
        <w:rPr>
          <w:rFonts w:hint="eastAsia" w:ascii="宋体" w:hAnsi="宋体" w:eastAsia="宋体" w:cs="宋体"/>
          <w:sz w:val="24"/>
          <w:szCs w:val="24"/>
        </w:rPr>
      </w:pPr>
      <w:r>
        <w:rPr>
          <w:rFonts w:hint="eastAsia" w:ascii="宋体" w:hAnsi="宋体" w:eastAsia="宋体" w:cs="宋体"/>
          <w:color w:val="000000"/>
          <w:sz w:val="24"/>
          <w:szCs w:val="24"/>
        </w:rPr>
        <w:t>3.请各供应商按照陕西省财政厅《关于政府采购投标供应商注册登记有关事项的通知》要求，通过陕西省政府采购 (http://www.ccgp-shaanxi.gov.cn/) 注册登记加入陕西省政府采购投标供应商库。</w:t>
      </w:r>
    </w:p>
    <w:p w14:paraId="03DAF6CA">
      <w:pPr>
        <w:pStyle w:val="1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0371D24">
      <w:pPr>
        <w:pStyle w:val="1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24D9F1F">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名称：陕西省榆林市中级人民法院</w:t>
      </w:r>
    </w:p>
    <w:p w14:paraId="2D6627C1">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地址：榆林市开发区长兴路205号</w:t>
      </w:r>
    </w:p>
    <w:p w14:paraId="0B9988DD">
      <w:pPr>
        <w:pStyle w:val="18"/>
        <w:spacing w:line="360" w:lineRule="auto"/>
        <w:rPr>
          <w:rFonts w:hint="eastAsia" w:ascii="宋体" w:hAnsi="宋体" w:eastAsia="宋体" w:cs="宋体"/>
          <w:sz w:val="24"/>
          <w:szCs w:val="24"/>
        </w:rPr>
      </w:pPr>
      <w:r>
        <w:rPr>
          <w:rFonts w:hint="eastAsia" w:ascii="宋体" w:hAnsi="宋体" w:eastAsia="宋体" w:cs="宋体"/>
          <w:sz w:val="24"/>
          <w:szCs w:val="24"/>
        </w:rPr>
        <w:t>联系方式：3423521</w:t>
      </w:r>
    </w:p>
    <w:p w14:paraId="39563DD6">
      <w:pPr>
        <w:pStyle w:val="1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046F42EA">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名称：陕西睿诚华恒工程咨询有限公司</w:t>
      </w:r>
    </w:p>
    <w:p w14:paraId="20FC61DB">
      <w:pPr>
        <w:pStyle w:val="18"/>
        <w:spacing w:line="360" w:lineRule="auto"/>
        <w:rPr>
          <w:rFonts w:hint="eastAsia" w:ascii="宋体" w:hAnsi="宋体" w:eastAsia="宋体" w:cs="宋体"/>
          <w:sz w:val="24"/>
          <w:szCs w:val="24"/>
        </w:rPr>
      </w:pPr>
      <w:r>
        <w:rPr>
          <w:rFonts w:hint="eastAsia" w:ascii="宋体" w:hAnsi="宋体" w:eastAsia="宋体" w:cs="宋体"/>
          <w:sz w:val="24"/>
          <w:szCs w:val="24"/>
        </w:rPr>
        <w:t>地址：陕西省榆林市高新技术产业园区中央公园商业步行街E座501</w:t>
      </w:r>
    </w:p>
    <w:p w14:paraId="5DBEEC88">
      <w:pPr>
        <w:pStyle w:val="18"/>
        <w:spacing w:line="360" w:lineRule="auto"/>
        <w:rPr>
          <w:rFonts w:hint="eastAsia" w:ascii="宋体" w:hAnsi="宋体" w:eastAsia="宋体" w:cs="宋体"/>
          <w:sz w:val="24"/>
          <w:szCs w:val="24"/>
        </w:rPr>
      </w:pPr>
      <w:r>
        <w:rPr>
          <w:rFonts w:hint="eastAsia" w:ascii="宋体" w:hAnsi="宋体" w:eastAsia="宋体" w:cs="宋体"/>
          <w:sz w:val="24"/>
          <w:szCs w:val="24"/>
        </w:rPr>
        <w:t>联系方式：13992220927</w:t>
      </w:r>
    </w:p>
    <w:p w14:paraId="6AFA6D28">
      <w:pPr>
        <w:pStyle w:val="1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13D9575">
      <w:pPr>
        <w:pStyle w:val="18"/>
        <w:spacing w:line="360" w:lineRule="auto"/>
        <w:rPr>
          <w:rFonts w:hint="eastAsia" w:ascii="宋体" w:hAnsi="宋体" w:eastAsia="宋体" w:cs="宋体"/>
          <w:sz w:val="24"/>
          <w:szCs w:val="24"/>
        </w:rPr>
      </w:pPr>
      <w:r>
        <w:rPr>
          <w:rFonts w:hint="eastAsia" w:ascii="宋体" w:hAnsi="宋体" w:eastAsia="宋体" w:cs="宋体"/>
          <w:sz w:val="24"/>
          <w:szCs w:val="24"/>
        </w:rPr>
        <w:t>项目联系人：陕西睿诚华恒工程咨询有限公司</w:t>
      </w:r>
    </w:p>
    <w:p w14:paraId="0DE62F98">
      <w:pPr>
        <w:pStyle w:val="18"/>
        <w:spacing w:line="360" w:lineRule="auto"/>
        <w:rPr>
          <w:rFonts w:hint="eastAsia" w:ascii="宋体" w:hAnsi="宋体" w:eastAsia="宋体" w:cs="宋体"/>
          <w:sz w:val="24"/>
          <w:szCs w:val="24"/>
        </w:rPr>
      </w:pPr>
      <w:r>
        <w:rPr>
          <w:rFonts w:hint="eastAsia" w:ascii="宋体" w:hAnsi="宋体" w:eastAsia="宋体" w:cs="宋体"/>
          <w:sz w:val="24"/>
          <w:szCs w:val="24"/>
        </w:rPr>
        <w:t>电话：13992220927</w:t>
      </w:r>
    </w:p>
    <w:p w14:paraId="7CD85A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rPr>
        <w:br w:type="page"/>
      </w:r>
    </w:p>
    <w:p w14:paraId="6AC68BA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904"/>
        <w:outlineLvl w:val="0"/>
        <w:rPr>
          <w:rFonts w:hint="eastAsia" w:ascii="宋体" w:hAnsi="宋体" w:eastAsia="宋体" w:cs="宋体"/>
          <w:sz w:val="31"/>
          <w:szCs w:val="31"/>
        </w:rPr>
      </w:pPr>
      <w:bookmarkStart w:id="1" w:name="_Toc23249"/>
      <w:r>
        <w:rPr>
          <w:rFonts w:hint="eastAsia" w:ascii="宋体" w:hAnsi="宋体" w:eastAsia="宋体" w:cs="宋体"/>
          <w:b/>
          <w:bCs/>
          <w:spacing w:val="6"/>
          <w:sz w:val="31"/>
          <w:szCs w:val="31"/>
        </w:rPr>
        <w:t>第二部分</w:t>
      </w:r>
      <w:r>
        <w:rPr>
          <w:rFonts w:hint="eastAsia" w:ascii="宋体" w:hAnsi="宋体" w:eastAsia="宋体" w:cs="宋体"/>
          <w:spacing w:val="6"/>
          <w:sz w:val="31"/>
          <w:szCs w:val="31"/>
          <w:lang w:val="en-US" w:eastAsia="zh-CN"/>
        </w:rPr>
        <w:t xml:space="preserve">  </w:t>
      </w:r>
      <w:r>
        <w:rPr>
          <w:rFonts w:hint="eastAsia" w:ascii="宋体" w:hAnsi="宋体" w:eastAsia="宋体" w:cs="宋体"/>
          <w:b/>
          <w:bCs/>
          <w:spacing w:val="6"/>
          <w:sz w:val="31"/>
          <w:szCs w:val="31"/>
        </w:rPr>
        <w:t>供应商须知前附表</w:t>
      </w:r>
      <w:bookmarkEnd w:id="1"/>
    </w:p>
    <w:tbl>
      <w:tblPr>
        <w:tblStyle w:val="14"/>
        <w:tblW w:w="87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2"/>
        <w:gridCol w:w="3"/>
        <w:gridCol w:w="8046"/>
        <w:gridCol w:w="14"/>
      </w:tblGrid>
      <w:tr w14:paraId="7290A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02" w:type="dxa"/>
            <w:vAlign w:val="top"/>
          </w:tcPr>
          <w:p w14:paraId="77B8D5C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0"/>
              <w:rPr>
                <w:rFonts w:hint="eastAsia" w:ascii="宋体" w:hAnsi="宋体" w:eastAsia="宋体" w:cs="宋体"/>
              </w:rPr>
            </w:pPr>
            <w:r>
              <w:rPr>
                <w:rFonts w:hint="eastAsia" w:ascii="宋体" w:hAnsi="宋体" w:eastAsia="宋体" w:cs="宋体"/>
                <w:b/>
                <w:bCs/>
                <w:spacing w:val="-10"/>
              </w:rPr>
              <w:t>项号</w:t>
            </w:r>
          </w:p>
        </w:tc>
        <w:tc>
          <w:tcPr>
            <w:tcW w:w="8063" w:type="dxa"/>
            <w:gridSpan w:val="3"/>
            <w:vAlign w:val="top"/>
          </w:tcPr>
          <w:p w14:paraId="0DF2BBC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68"/>
              <w:rPr>
                <w:rFonts w:hint="eastAsia" w:ascii="宋体" w:hAnsi="宋体" w:eastAsia="宋体" w:cs="宋体"/>
              </w:rPr>
            </w:pPr>
            <w:r>
              <w:rPr>
                <w:rFonts w:hint="eastAsia" w:ascii="宋体" w:hAnsi="宋体" w:eastAsia="宋体" w:cs="宋体"/>
                <w:b/>
                <w:bCs/>
                <w:spacing w:val="-5"/>
              </w:rPr>
              <w:t>编列内容</w:t>
            </w:r>
          </w:p>
        </w:tc>
      </w:tr>
      <w:tr w14:paraId="7030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702" w:type="dxa"/>
            <w:vAlign w:val="center"/>
          </w:tcPr>
          <w:p w14:paraId="087CC94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w:t>
            </w:r>
          </w:p>
        </w:tc>
        <w:tc>
          <w:tcPr>
            <w:tcW w:w="8063" w:type="dxa"/>
            <w:gridSpan w:val="3"/>
            <w:vAlign w:val="top"/>
          </w:tcPr>
          <w:p w14:paraId="3FB46DC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采购项目名称：榆林市中级人民法院中央空调维保服务项目</w:t>
            </w:r>
          </w:p>
          <w:p w14:paraId="41787E9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采购项目编号：RCHH-202</w:t>
            </w:r>
            <w:r>
              <w:rPr>
                <w:rFonts w:hint="eastAsia" w:ascii="宋体" w:hAnsi="宋体" w:eastAsia="宋体" w:cs="宋体"/>
                <w:spacing w:val="-4"/>
                <w:lang w:val="en-US" w:eastAsia="zh-CN"/>
              </w:rPr>
              <w:t>6-07</w:t>
            </w:r>
          </w:p>
        </w:tc>
      </w:tr>
      <w:tr w14:paraId="2F68F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2" w:type="dxa"/>
            <w:vAlign w:val="center"/>
          </w:tcPr>
          <w:p w14:paraId="60A507C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2</w:t>
            </w:r>
          </w:p>
        </w:tc>
        <w:tc>
          <w:tcPr>
            <w:tcW w:w="8063" w:type="dxa"/>
            <w:gridSpan w:val="3"/>
            <w:vAlign w:val="top"/>
          </w:tcPr>
          <w:p w14:paraId="65FE138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项目性质：财政拨款</w:t>
            </w:r>
          </w:p>
          <w:p w14:paraId="501014F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本项目采购预算：290,000.00 元</w:t>
            </w:r>
          </w:p>
          <w:p w14:paraId="28E4303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供应商报价超出采购预算，作为不实质响应竞争性谈判文件，按无响应文件处理。</w:t>
            </w:r>
          </w:p>
        </w:tc>
      </w:tr>
      <w:tr w14:paraId="70447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702" w:type="dxa"/>
            <w:vAlign w:val="center"/>
          </w:tcPr>
          <w:p w14:paraId="18FDF60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3</w:t>
            </w:r>
          </w:p>
        </w:tc>
        <w:tc>
          <w:tcPr>
            <w:tcW w:w="8063" w:type="dxa"/>
            <w:gridSpan w:val="3"/>
            <w:vAlign w:val="top"/>
          </w:tcPr>
          <w:p w14:paraId="715E6A5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采购人：陕西省榆林市中级人民法院</w:t>
            </w:r>
          </w:p>
          <w:p w14:paraId="146A6CB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采购代理机构：陕西睿诚华恒工程咨询有限公司</w:t>
            </w:r>
          </w:p>
        </w:tc>
      </w:tr>
      <w:tr w14:paraId="30513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2" w:type="dxa"/>
            <w:vAlign w:val="center"/>
          </w:tcPr>
          <w:p w14:paraId="712FE9C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4</w:t>
            </w:r>
          </w:p>
        </w:tc>
        <w:tc>
          <w:tcPr>
            <w:tcW w:w="8063" w:type="dxa"/>
            <w:gridSpan w:val="3"/>
            <w:vAlign w:val="top"/>
          </w:tcPr>
          <w:p w14:paraId="5E1382B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采购内容具体见竞争性谈判文件第六部分采购内容及要求</w:t>
            </w:r>
          </w:p>
          <w:p w14:paraId="5A4CFC0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本次采购、报价、谈判、评审和合同授予均以项目为单位，供应商必须就整个项目进行响应。</w:t>
            </w:r>
          </w:p>
        </w:tc>
      </w:tr>
      <w:tr w14:paraId="52D32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702" w:type="dxa"/>
            <w:vAlign w:val="center"/>
          </w:tcPr>
          <w:p w14:paraId="582DB55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5</w:t>
            </w:r>
          </w:p>
        </w:tc>
        <w:tc>
          <w:tcPr>
            <w:tcW w:w="8063" w:type="dxa"/>
            <w:gridSpan w:val="3"/>
            <w:vAlign w:val="top"/>
          </w:tcPr>
          <w:p w14:paraId="11B739C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投标报价：报价包含完成本次投标项目所包含的一切相关费用。</w:t>
            </w:r>
          </w:p>
        </w:tc>
      </w:tr>
      <w:tr w14:paraId="545AF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 w:hRule="atLeast"/>
        </w:trPr>
        <w:tc>
          <w:tcPr>
            <w:tcW w:w="702" w:type="dxa"/>
            <w:vAlign w:val="center"/>
          </w:tcPr>
          <w:p w14:paraId="041FEF1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6</w:t>
            </w:r>
          </w:p>
        </w:tc>
        <w:tc>
          <w:tcPr>
            <w:tcW w:w="8063" w:type="dxa"/>
            <w:gridSpan w:val="3"/>
            <w:vAlign w:val="top"/>
          </w:tcPr>
          <w:p w14:paraId="0F63F00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color w:val="FF0000"/>
              </w:rPr>
            </w:pPr>
            <w:r>
              <w:rPr>
                <w:rFonts w:hint="eastAsia" w:ascii="宋体" w:hAnsi="宋体" w:eastAsia="宋体" w:cs="宋体"/>
                <w:spacing w:val="-6"/>
              </w:rPr>
              <w:t>竞争性谈判响应文件递交截止时间：</w:t>
            </w:r>
            <w:r>
              <w:rPr>
                <w:rFonts w:hint="eastAsia" w:ascii="宋体" w:hAnsi="宋体" w:eastAsia="宋体" w:cs="宋体"/>
                <w:sz w:val="24"/>
                <w:szCs w:val="24"/>
              </w:rPr>
              <w:t>2026年05月28日 09时30分00秒</w:t>
            </w:r>
          </w:p>
          <w:p w14:paraId="328A32E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Pr>
                <w:rFonts w:hint="eastAsia" w:ascii="宋体" w:hAnsi="宋体" w:eastAsia="宋体" w:cs="宋体"/>
                <w:color w:val="FF0000"/>
                <w:spacing w:val="-6"/>
              </w:rPr>
            </w:pPr>
            <w:r>
              <w:rPr>
                <w:rFonts w:hint="eastAsia" w:ascii="宋体" w:hAnsi="宋体" w:eastAsia="宋体" w:cs="宋体"/>
                <w:spacing w:val="-9"/>
              </w:rPr>
              <w:t>谈判时间：</w:t>
            </w:r>
            <w:r>
              <w:rPr>
                <w:rFonts w:hint="eastAsia" w:ascii="宋体" w:hAnsi="宋体" w:eastAsia="宋体" w:cs="宋体"/>
                <w:sz w:val="24"/>
                <w:szCs w:val="24"/>
              </w:rPr>
              <w:t>2026年05月28日 09时30分00秒</w:t>
            </w:r>
          </w:p>
          <w:p w14:paraId="67DE46D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Pr>
                <w:rFonts w:hint="eastAsia" w:ascii="宋体" w:hAnsi="宋体" w:eastAsia="宋体" w:cs="宋体"/>
              </w:rPr>
            </w:pPr>
            <w:r>
              <w:rPr>
                <w:rFonts w:hint="eastAsia" w:ascii="宋体" w:hAnsi="宋体" w:eastAsia="宋体" w:cs="宋体"/>
                <w:spacing w:val="-2"/>
              </w:rPr>
              <w:t>谈判地点：</w:t>
            </w:r>
            <w:r>
              <w:rPr>
                <w:rFonts w:hint="eastAsia" w:ascii="宋体" w:hAnsi="宋体" w:eastAsia="宋体" w:cs="宋体"/>
                <w:spacing w:val="-2"/>
                <w:sz w:val="24"/>
                <w:szCs w:val="24"/>
              </w:rPr>
              <w:t>陕西睿诚华恒工程咨询有限公司（陕西省榆林市高新技术产业园区中央公园商业步行街E座501）</w:t>
            </w:r>
          </w:p>
        </w:tc>
      </w:tr>
      <w:tr w14:paraId="0533E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02" w:type="dxa"/>
            <w:vAlign w:val="center"/>
          </w:tcPr>
          <w:p w14:paraId="7F1D68E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7</w:t>
            </w:r>
          </w:p>
        </w:tc>
        <w:tc>
          <w:tcPr>
            <w:tcW w:w="8063" w:type="dxa"/>
            <w:gridSpan w:val="3"/>
            <w:vAlign w:val="top"/>
          </w:tcPr>
          <w:p w14:paraId="3B3D619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2"/>
              </w:rPr>
              <w:t>是否退还</w:t>
            </w:r>
            <w:r>
              <w:rPr>
                <w:rFonts w:hint="eastAsia" w:ascii="宋体" w:hAnsi="宋体" w:eastAsia="宋体" w:cs="宋体"/>
                <w:spacing w:val="-2"/>
                <w:lang w:eastAsia="zh-CN"/>
              </w:rPr>
              <w:t>响应文件</w:t>
            </w:r>
            <w:r>
              <w:rPr>
                <w:rFonts w:hint="eastAsia" w:ascii="宋体" w:hAnsi="宋体" w:eastAsia="宋体" w:cs="宋体"/>
                <w:spacing w:val="-2"/>
              </w:rPr>
              <w:t>:</w:t>
            </w:r>
            <w:r>
              <w:rPr>
                <w:rFonts w:hint="eastAsia" w:ascii="宋体" w:hAnsi="宋体" w:eastAsia="宋体" w:cs="宋体"/>
                <w:spacing w:val="-77"/>
              </w:rPr>
              <w:t xml:space="preserve"> </w:t>
            </w:r>
            <w:r>
              <w:rPr>
                <w:rFonts w:hint="eastAsia" w:ascii="宋体" w:hAnsi="宋体" w:eastAsia="宋体" w:cs="宋体"/>
                <w:position w:val="-3"/>
              </w:rPr>
              <w:drawing>
                <wp:inline distT="0" distB="0" distL="0" distR="0">
                  <wp:extent cx="130810" cy="151765"/>
                  <wp:effectExtent l="0" t="0" r="2540" b="63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0"/>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2"/>
              </w:rPr>
              <w:t>否□是</w:t>
            </w:r>
          </w:p>
        </w:tc>
      </w:tr>
      <w:tr w14:paraId="725E2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02" w:type="dxa"/>
            <w:vAlign w:val="center"/>
          </w:tcPr>
          <w:p w14:paraId="3AED721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8</w:t>
            </w:r>
          </w:p>
        </w:tc>
        <w:tc>
          <w:tcPr>
            <w:tcW w:w="8063" w:type="dxa"/>
            <w:gridSpan w:val="3"/>
            <w:vAlign w:val="top"/>
          </w:tcPr>
          <w:p w14:paraId="2994FCA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2"/>
              </w:rPr>
              <w:t>不允许提供备选方案。</w:t>
            </w:r>
          </w:p>
        </w:tc>
      </w:tr>
      <w:tr w14:paraId="5B486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2" w:type="dxa"/>
            <w:vAlign w:val="center"/>
          </w:tcPr>
          <w:p w14:paraId="4A38122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9</w:t>
            </w:r>
          </w:p>
        </w:tc>
        <w:tc>
          <w:tcPr>
            <w:tcW w:w="8063" w:type="dxa"/>
            <w:gridSpan w:val="3"/>
            <w:vAlign w:val="top"/>
          </w:tcPr>
          <w:p w14:paraId="08F6B98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jc w:val="both"/>
              <w:rPr>
                <w:rFonts w:hint="eastAsia" w:ascii="宋体" w:hAnsi="宋体" w:eastAsia="宋体" w:cs="宋体"/>
                <w:color w:val="auto"/>
              </w:rPr>
            </w:pPr>
            <w:r>
              <w:rPr>
                <w:rFonts w:hint="eastAsia" w:ascii="宋体" w:hAnsi="宋体" w:eastAsia="宋体" w:cs="宋体"/>
                <w:color w:val="auto"/>
                <w:spacing w:val="6"/>
              </w:rPr>
              <w:t>本次</w:t>
            </w:r>
            <w:r>
              <w:rPr>
                <w:rFonts w:hint="eastAsia" w:ascii="宋体" w:hAnsi="宋体" w:eastAsia="宋体" w:cs="宋体"/>
                <w:color w:val="auto"/>
                <w:spacing w:val="6"/>
                <w:lang w:val="en-US" w:eastAsia="zh-CN"/>
              </w:rPr>
              <w:t>采购</w:t>
            </w:r>
            <w:r>
              <w:rPr>
                <w:rFonts w:hint="eastAsia" w:ascii="宋体" w:hAnsi="宋体" w:eastAsia="宋体" w:cs="宋体"/>
                <w:color w:val="auto"/>
                <w:spacing w:val="6"/>
              </w:rPr>
              <w:t>采用项目整体打包方式，</w:t>
            </w:r>
            <w:r>
              <w:rPr>
                <w:rFonts w:hint="eastAsia" w:ascii="宋体" w:hAnsi="宋体" w:eastAsia="宋体" w:cs="宋体"/>
                <w:color w:val="auto"/>
                <w:spacing w:val="6"/>
                <w:lang w:eastAsia="zh-CN"/>
              </w:rPr>
              <w:t>供应商</w:t>
            </w:r>
            <w:r>
              <w:rPr>
                <w:rFonts w:hint="eastAsia" w:ascii="宋体" w:hAnsi="宋体" w:eastAsia="宋体" w:cs="宋体"/>
                <w:color w:val="auto"/>
                <w:spacing w:val="6"/>
              </w:rPr>
              <w:t>可根据自身的资质情况和经营范围进行投</w:t>
            </w:r>
            <w:r>
              <w:rPr>
                <w:rFonts w:hint="eastAsia" w:ascii="宋体" w:hAnsi="宋体" w:eastAsia="宋体" w:cs="宋体"/>
                <w:color w:val="auto"/>
                <w:spacing w:val="-1"/>
              </w:rPr>
              <w:t>标，但不得将其自行分解或只对本次项目中的品目进行不完全投标，任何不完全的投</w:t>
            </w:r>
            <w:r>
              <w:rPr>
                <w:rFonts w:hint="eastAsia" w:ascii="宋体" w:hAnsi="宋体" w:eastAsia="宋体" w:cs="宋体"/>
                <w:color w:val="auto"/>
                <w:spacing w:val="-2"/>
              </w:rPr>
              <w:t>标将按无效投标处理。</w:t>
            </w:r>
          </w:p>
        </w:tc>
      </w:tr>
      <w:tr w14:paraId="35959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02" w:type="dxa"/>
            <w:vAlign w:val="center"/>
          </w:tcPr>
          <w:p w14:paraId="434C35C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10</w:t>
            </w:r>
          </w:p>
        </w:tc>
        <w:tc>
          <w:tcPr>
            <w:tcW w:w="8063" w:type="dxa"/>
            <w:gridSpan w:val="3"/>
            <w:vAlign w:val="top"/>
          </w:tcPr>
          <w:p w14:paraId="10C4590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spacing w:val="-1"/>
              </w:rPr>
              <w:t>服务期：</w:t>
            </w:r>
            <w:r>
              <w:rPr>
                <w:rFonts w:hint="eastAsia" w:ascii="宋体" w:hAnsi="宋体" w:eastAsia="宋体" w:cs="宋体"/>
                <w:color w:val="FF0000"/>
                <w:spacing w:val="-1"/>
                <w:sz w:val="24"/>
                <w:szCs w:val="24"/>
                <w:lang w:val="en-US" w:eastAsia="zh-CN"/>
              </w:rPr>
              <w:t>集中维修期：合同生效后 5 日历天内完成系统全面检修、故障修复、调试达标并验收；日常维保期：自集中维修验收合格之日起 1 年（12 个月）。</w:t>
            </w:r>
          </w:p>
        </w:tc>
      </w:tr>
      <w:tr w14:paraId="03BD0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702" w:type="dxa"/>
            <w:vAlign w:val="center"/>
          </w:tcPr>
          <w:p w14:paraId="207E918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11</w:t>
            </w:r>
          </w:p>
        </w:tc>
        <w:tc>
          <w:tcPr>
            <w:tcW w:w="8063" w:type="dxa"/>
            <w:gridSpan w:val="3"/>
            <w:vAlign w:val="top"/>
          </w:tcPr>
          <w:p w14:paraId="68EFCAE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Pr>
                <w:rFonts w:hint="eastAsia" w:ascii="宋体" w:hAnsi="宋体" w:eastAsia="宋体" w:cs="宋体"/>
                <w:color w:val="auto"/>
              </w:rPr>
            </w:pPr>
            <w:r>
              <w:rPr>
                <w:rFonts w:hint="eastAsia" w:ascii="宋体" w:hAnsi="宋体" w:eastAsia="宋体" w:cs="宋体"/>
                <w:color w:val="auto"/>
                <w:spacing w:val="-1"/>
              </w:rPr>
              <w:t>服务地点：采购人指定地点。</w:t>
            </w:r>
          </w:p>
        </w:tc>
      </w:tr>
      <w:tr w14:paraId="21B87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02" w:type="dxa"/>
            <w:vAlign w:val="center"/>
          </w:tcPr>
          <w:p w14:paraId="10B206F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12</w:t>
            </w:r>
          </w:p>
        </w:tc>
        <w:tc>
          <w:tcPr>
            <w:tcW w:w="8063" w:type="dxa"/>
            <w:gridSpan w:val="3"/>
            <w:vAlign w:val="top"/>
          </w:tcPr>
          <w:p w14:paraId="160BCBF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Pr>
                <w:rFonts w:hint="eastAsia" w:ascii="宋体" w:hAnsi="宋体" w:eastAsia="宋体" w:cs="宋体"/>
                <w:color w:val="auto"/>
              </w:rPr>
            </w:pPr>
            <w:r>
              <w:rPr>
                <w:rFonts w:hint="eastAsia" w:ascii="宋体" w:hAnsi="宋体" w:eastAsia="宋体" w:cs="宋体"/>
                <w:color w:val="auto"/>
                <w:spacing w:val="-1"/>
              </w:rPr>
              <w:t>付款方式：</w:t>
            </w:r>
            <w:r>
              <w:rPr>
                <w:rFonts w:ascii="宋体" w:hAnsi="宋体" w:eastAsia="宋体" w:cs="宋体"/>
                <w:color w:val="auto"/>
                <w:sz w:val="24"/>
                <w:szCs w:val="24"/>
              </w:rPr>
              <w:t>本项目空调维修服务全部完成，经采购人验收合格后，采购人一次性付清全部合同款项。</w:t>
            </w:r>
          </w:p>
        </w:tc>
      </w:tr>
      <w:tr w14:paraId="23FA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2434" w:hRule="atLeast"/>
        </w:trPr>
        <w:tc>
          <w:tcPr>
            <w:tcW w:w="702" w:type="dxa"/>
            <w:vAlign w:val="top"/>
          </w:tcPr>
          <w:p w14:paraId="1E3978E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13</w:t>
            </w:r>
          </w:p>
        </w:tc>
        <w:tc>
          <w:tcPr>
            <w:tcW w:w="8049" w:type="dxa"/>
            <w:gridSpan w:val="2"/>
            <w:vAlign w:val="top"/>
          </w:tcPr>
          <w:p w14:paraId="7BA507F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rPr>
              <w:t>是否要求</w:t>
            </w:r>
            <w:r>
              <w:rPr>
                <w:rFonts w:hint="eastAsia" w:ascii="宋体" w:hAnsi="宋体" w:eastAsia="宋体" w:cs="宋体"/>
                <w:spacing w:val="-1"/>
                <w:lang w:eastAsia="zh-CN"/>
              </w:rPr>
              <w:t>供应商</w:t>
            </w:r>
            <w:r>
              <w:rPr>
                <w:rFonts w:hint="eastAsia" w:ascii="宋体" w:hAnsi="宋体" w:eastAsia="宋体" w:cs="宋体"/>
                <w:spacing w:val="-1"/>
              </w:rPr>
              <w:t>递交投标保证金：</w:t>
            </w:r>
          </w:p>
          <w:p w14:paraId="0FF9759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2" w:right="3625" w:rightChars="0" w:firstLine="15"/>
              <w:rPr>
                <w:rFonts w:hint="eastAsia" w:ascii="宋体" w:hAnsi="宋体" w:eastAsia="宋体" w:cs="宋体"/>
                <w:spacing w:val="-3"/>
              </w:rPr>
            </w:pPr>
            <w:r>
              <w:rPr>
                <w:rFonts w:hint="eastAsia" w:ascii="宋体" w:hAnsi="宋体" w:eastAsia="宋体" w:cs="宋体"/>
                <w:spacing w:val="-3"/>
              </w:rPr>
              <w:t>□要求，投标保证金的金额：/</w:t>
            </w:r>
          </w:p>
          <w:p w14:paraId="50DC8D7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2" w:right="3625" w:rightChars="0" w:firstLine="15"/>
              <w:rPr>
                <w:rFonts w:hint="eastAsia" w:ascii="宋体" w:hAnsi="宋体" w:eastAsia="宋体" w:cs="宋体"/>
              </w:rPr>
            </w:pPr>
            <w:r>
              <w:rPr>
                <w:rFonts w:hint="eastAsia" w:ascii="宋体" w:hAnsi="宋体" w:eastAsia="宋体" w:cs="宋体"/>
                <w:spacing w:val="-5"/>
                <w:lang w:eastAsia="zh-CN"/>
              </w:rPr>
              <w:t>☑</w:t>
            </w:r>
            <w:r>
              <w:rPr>
                <w:rFonts w:hint="eastAsia" w:ascii="宋体" w:hAnsi="宋体" w:eastAsia="宋体" w:cs="宋体"/>
                <w:spacing w:val="-5"/>
              </w:rPr>
              <w:t>不要求</w:t>
            </w:r>
          </w:p>
          <w:p w14:paraId="0DB0636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06"/>
              <w:rPr>
                <w:rFonts w:hint="eastAsia" w:ascii="宋体" w:hAnsi="宋体" w:eastAsia="宋体" w:cs="宋体"/>
              </w:rPr>
            </w:pPr>
            <w:r>
              <w:rPr>
                <w:rFonts w:hint="eastAsia" w:ascii="宋体" w:hAnsi="宋体" w:eastAsia="宋体" w:cs="宋体"/>
                <w:spacing w:val="1"/>
              </w:rPr>
              <w:t>根据榆林市财政局下发的榆政财采发【2023】8</w:t>
            </w:r>
            <w:r>
              <w:rPr>
                <w:rFonts w:hint="eastAsia" w:ascii="宋体" w:hAnsi="宋体" w:eastAsia="宋体" w:cs="宋体"/>
                <w:spacing w:val="-42"/>
              </w:rPr>
              <w:t xml:space="preserve"> </w:t>
            </w:r>
            <w:r>
              <w:rPr>
                <w:rFonts w:hint="eastAsia" w:ascii="宋体" w:hAnsi="宋体" w:eastAsia="宋体" w:cs="宋体"/>
                <w:spacing w:val="1"/>
              </w:rPr>
              <w:t>号</w:t>
            </w:r>
            <w:r>
              <w:rPr>
                <w:rFonts w:hint="eastAsia" w:ascii="宋体" w:hAnsi="宋体" w:eastAsia="宋体" w:cs="宋体"/>
              </w:rPr>
              <w:t>文件规定，各</w:t>
            </w:r>
            <w:r>
              <w:rPr>
                <w:rFonts w:hint="eastAsia" w:ascii="宋体" w:hAnsi="宋体" w:eastAsia="宋体" w:cs="宋体"/>
                <w:lang w:eastAsia="zh-CN"/>
              </w:rPr>
              <w:t>供应商</w:t>
            </w:r>
            <w:r>
              <w:rPr>
                <w:rFonts w:hint="eastAsia" w:ascii="宋体" w:hAnsi="宋体" w:eastAsia="宋体" w:cs="宋体"/>
              </w:rPr>
              <w:t>采用“投</w:t>
            </w:r>
            <w:r>
              <w:rPr>
                <w:rFonts w:hint="eastAsia" w:ascii="宋体" w:hAnsi="宋体" w:eastAsia="宋体" w:cs="宋体"/>
                <w:spacing w:val="-4"/>
              </w:rPr>
              <w:t>标信用承诺书</w:t>
            </w:r>
            <w:r>
              <w:rPr>
                <w:rFonts w:hint="eastAsia" w:ascii="宋体" w:hAnsi="宋体" w:eastAsia="宋体" w:cs="宋体"/>
                <w:spacing w:val="-80"/>
              </w:rPr>
              <w:t xml:space="preserve"> </w:t>
            </w:r>
            <w:r>
              <w:rPr>
                <w:rFonts w:hint="eastAsia" w:ascii="宋体" w:hAnsi="宋体" w:eastAsia="宋体" w:cs="宋体"/>
                <w:spacing w:val="-4"/>
              </w:rPr>
              <w:t>”代替保证金。</w:t>
            </w:r>
          </w:p>
        </w:tc>
      </w:tr>
      <w:tr w14:paraId="5BA4A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top"/>
          </w:tcPr>
          <w:p w14:paraId="77559E7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14</w:t>
            </w:r>
          </w:p>
        </w:tc>
        <w:tc>
          <w:tcPr>
            <w:tcW w:w="8049" w:type="dxa"/>
            <w:gridSpan w:val="2"/>
            <w:vAlign w:val="top"/>
          </w:tcPr>
          <w:p w14:paraId="406E6AD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6" w:hanging="5"/>
              <w:jc w:val="both"/>
              <w:rPr>
                <w:rFonts w:hint="eastAsia" w:ascii="宋体" w:hAnsi="宋体" w:eastAsia="宋体" w:cs="宋体"/>
                <w:spacing w:val="-1"/>
              </w:rPr>
            </w:pPr>
            <w:r>
              <w:rPr>
                <w:rFonts w:hint="eastAsia" w:ascii="宋体" w:hAnsi="宋体" w:eastAsia="宋体" w:cs="宋体"/>
                <w:spacing w:val="-1"/>
              </w:rPr>
              <w:t>谈判有效期：</w:t>
            </w:r>
            <w:r>
              <w:rPr>
                <w:rFonts w:hint="eastAsia" w:ascii="宋体" w:hAnsi="宋体" w:eastAsia="宋体" w:cs="宋体"/>
                <w:spacing w:val="-1"/>
                <w:lang w:eastAsia="zh-CN"/>
              </w:rPr>
              <w:t>响应文件</w:t>
            </w:r>
            <w:r>
              <w:rPr>
                <w:rFonts w:hint="eastAsia" w:ascii="宋体" w:hAnsi="宋体" w:eastAsia="宋体" w:cs="宋体"/>
                <w:spacing w:val="-1"/>
              </w:rPr>
              <w:t>从投标截止日起，投标有效期为 90 天，投标有效期短于此规定期限的</w:t>
            </w:r>
            <w:r>
              <w:rPr>
                <w:rFonts w:hint="eastAsia" w:ascii="宋体" w:hAnsi="宋体" w:eastAsia="宋体" w:cs="宋体"/>
                <w:spacing w:val="-1"/>
                <w:lang w:eastAsia="zh-CN"/>
              </w:rPr>
              <w:t>响应文件</w:t>
            </w:r>
            <w:r>
              <w:rPr>
                <w:rFonts w:hint="eastAsia" w:ascii="宋体" w:hAnsi="宋体" w:eastAsia="宋体" w:cs="宋体"/>
                <w:spacing w:val="-1"/>
              </w:rPr>
              <w:t>，视为无效文件。</w:t>
            </w:r>
            <w:r>
              <w:rPr>
                <w:rFonts w:hint="eastAsia" w:ascii="宋体" w:hAnsi="宋体" w:eastAsia="宋体" w:cs="宋体"/>
                <w:spacing w:val="-1"/>
                <w:lang w:val="en-US" w:eastAsia="zh-CN"/>
              </w:rPr>
              <w:t>成交</w:t>
            </w:r>
            <w:r>
              <w:rPr>
                <w:rFonts w:hint="eastAsia" w:ascii="宋体" w:hAnsi="宋体" w:eastAsia="宋体" w:cs="宋体"/>
                <w:spacing w:val="-1"/>
              </w:rPr>
              <w:t>供应商的</w:t>
            </w:r>
            <w:r>
              <w:rPr>
                <w:rFonts w:hint="eastAsia" w:ascii="宋体" w:hAnsi="宋体" w:eastAsia="宋体" w:cs="宋体"/>
                <w:spacing w:val="-1"/>
                <w:lang w:eastAsia="zh-CN"/>
              </w:rPr>
              <w:t>响应文件</w:t>
            </w:r>
            <w:r>
              <w:rPr>
                <w:rFonts w:hint="eastAsia" w:ascii="宋体" w:hAnsi="宋体" w:eastAsia="宋体" w:cs="宋体"/>
                <w:spacing w:val="-1"/>
              </w:rPr>
              <w:t>有效期延长至合同执行完毕。</w:t>
            </w:r>
          </w:p>
        </w:tc>
      </w:tr>
      <w:tr w14:paraId="7150F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top"/>
          </w:tcPr>
          <w:p w14:paraId="7BA5082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15</w:t>
            </w:r>
          </w:p>
        </w:tc>
        <w:tc>
          <w:tcPr>
            <w:tcW w:w="8049" w:type="dxa"/>
            <w:gridSpan w:val="2"/>
            <w:vAlign w:val="top"/>
          </w:tcPr>
          <w:p w14:paraId="73880E1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6" w:hanging="5"/>
              <w:jc w:val="both"/>
              <w:rPr>
                <w:rFonts w:hint="eastAsia" w:ascii="宋体" w:hAnsi="宋体" w:eastAsia="宋体" w:cs="宋体"/>
                <w:spacing w:val="-1"/>
                <w:lang w:eastAsia="zh-CN"/>
              </w:rPr>
            </w:pPr>
            <w:r>
              <w:rPr>
                <w:rFonts w:hint="eastAsia" w:ascii="宋体" w:hAnsi="宋体" w:eastAsia="宋体" w:cs="宋体"/>
                <w:spacing w:val="-1"/>
                <w:lang w:eastAsia="zh-CN"/>
              </w:rPr>
              <w:t>供应商资质要求：</w:t>
            </w:r>
          </w:p>
          <w:p w14:paraId="703230A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6" w:hanging="5"/>
              <w:jc w:val="both"/>
              <w:rPr>
                <w:rFonts w:hint="eastAsia" w:ascii="宋体" w:hAnsi="宋体" w:eastAsia="宋体" w:cs="宋体"/>
                <w:spacing w:val="-1"/>
              </w:rPr>
            </w:pPr>
            <w:r>
              <w:rPr>
                <w:rFonts w:hint="eastAsia" w:ascii="宋体" w:hAnsi="宋体" w:eastAsia="宋体" w:cs="宋体"/>
                <w:spacing w:val="-1"/>
                <w:lang w:val="en-US" w:eastAsia="zh-CN"/>
              </w:rPr>
              <w:t>见谈判公告资格要求，资格要求</w:t>
            </w:r>
            <w:r>
              <w:rPr>
                <w:rFonts w:hint="eastAsia" w:ascii="宋体" w:hAnsi="宋体" w:eastAsia="宋体" w:cs="宋体"/>
                <w:spacing w:val="-1"/>
                <w:lang w:eastAsia="zh-CN"/>
              </w:rPr>
              <w:t>为必备证明文件，不能全部提供的将拒绝其投标；电子投标文件附扫描件加电子签章。(若有与法律规定不一致的，须按现行法律法规提供相应证书或材料)。</w:t>
            </w:r>
          </w:p>
        </w:tc>
      </w:tr>
      <w:tr w14:paraId="167DF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678" w:hRule="atLeast"/>
        </w:trPr>
        <w:tc>
          <w:tcPr>
            <w:tcW w:w="702" w:type="dxa"/>
            <w:vAlign w:val="top"/>
          </w:tcPr>
          <w:p w14:paraId="49D268C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16</w:t>
            </w:r>
          </w:p>
        </w:tc>
        <w:tc>
          <w:tcPr>
            <w:tcW w:w="8049" w:type="dxa"/>
            <w:gridSpan w:val="2"/>
            <w:vAlign w:val="top"/>
          </w:tcPr>
          <w:p w14:paraId="0BBDDEC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ight="108"/>
              <w:jc w:val="both"/>
              <w:rPr>
                <w:rFonts w:hint="eastAsia" w:ascii="宋体" w:hAnsi="宋体" w:eastAsia="宋体" w:cs="宋体"/>
              </w:rPr>
            </w:pPr>
            <w:r>
              <w:rPr>
                <w:rFonts w:hint="eastAsia" w:ascii="宋体" w:hAnsi="宋体" w:eastAsia="宋体" w:cs="宋体"/>
                <w:spacing w:val="-1"/>
                <w:lang w:eastAsia="zh-CN"/>
              </w:rPr>
              <w:t>供应商</w:t>
            </w:r>
            <w:r>
              <w:rPr>
                <w:rFonts w:hint="eastAsia" w:ascii="宋体" w:hAnsi="宋体" w:eastAsia="宋体" w:cs="宋体"/>
                <w:spacing w:val="-1"/>
              </w:rPr>
              <w:t>身份核验：开标会议现场，由监标人对</w:t>
            </w:r>
            <w:r>
              <w:rPr>
                <w:rFonts w:hint="eastAsia" w:ascii="宋体" w:hAnsi="宋体" w:eastAsia="宋体" w:cs="宋体"/>
                <w:spacing w:val="-1"/>
                <w:lang w:eastAsia="zh-CN"/>
              </w:rPr>
              <w:t>供应商</w:t>
            </w:r>
            <w:r>
              <w:rPr>
                <w:rFonts w:hint="eastAsia" w:ascii="宋体" w:hAnsi="宋体" w:eastAsia="宋体" w:cs="宋体"/>
                <w:spacing w:val="-1"/>
              </w:rPr>
              <w:t>代表进行身份核验：法定代表人到场的，须手持法定代表人证明书及合法有效的身份证原件；授权代表到场的，须手</w:t>
            </w:r>
            <w:r>
              <w:rPr>
                <w:rFonts w:hint="eastAsia" w:ascii="宋体" w:hAnsi="宋体" w:eastAsia="宋体" w:cs="宋体"/>
              </w:rPr>
              <w:t>持法定代表人授权书及合法有效的身份证原件。身</w:t>
            </w:r>
            <w:r>
              <w:rPr>
                <w:rFonts w:hint="eastAsia" w:ascii="宋体" w:hAnsi="宋体" w:eastAsia="宋体" w:cs="宋体"/>
                <w:spacing w:val="-1"/>
              </w:rPr>
              <w:t>份核验不合格按无效投标处理。</w:t>
            </w:r>
          </w:p>
        </w:tc>
      </w:tr>
      <w:tr w14:paraId="036E0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361" w:hRule="atLeast"/>
        </w:trPr>
        <w:tc>
          <w:tcPr>
            <w:tcW w:w="702" w:type="dxa"/>
            <w:vAlign w:val="top"/>
          </w:tcPr>
          <w:p w14:paraId="6D6A6F7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17</w:t>
            </w:r>
          </w:p>
        </w:tc>
        <w:tc>
          <w:tcPr>
            <w:tcW w:w="8049" w:type="dxa"/>
            <w:gridSpan w:val="2"/>
            <w:vAlign w:val="top"/>
          </w:tcPr>
          <w:p w14:paraId="24C0635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Pr>
                <w:rFonts w:hint="eastAsia" w:ascii="宋体" w:hAnsi="宋体" w:eastAsia="宋体" w:cs="宋体"/>
                <w:lang w:eastAsia="zh-CN"/>
              </w:rPr>
            </w:pPr>
            <w:r>
              <w:rPr>
                <w:rFonts w:hint="eastAsia" w:ascii="宋体" w:hAnsi="宋体" w:eastAsia="宋体" w:cs="宋体"/>
                <w:spacing w:val="-2"/>
              </w:rPr>
              <w:t>竞争性谈判响应文件：正本壹份、副本贰份、电子版 U 盘一份(Word版本)、报价</w:t>
            </w:r>
            <w:r>
              <w:rPr>
                <w:rFonts w:hint="eastAsia" w:ascii="宋体" w:hAnsi="宋体" w:eastAsia="宋体" w:cs="宋体"/>
                <w:spacing w:val="-3"/>
              </w:rPr>
              <w:t>一览表壹份。竞争性谈判响应文件正、副本须各自装订成册，统一编码</w:t>
            </w:r>
            <w:r>
              <w:rPr>
                <w:rFonts w:hint="eastAsia" w:ascii="宋体" w:hAnsi="宋体" w:eastAsia="宋体" w:cs="宋体"/>
                <w:spacing w:val="52"/>
              </w:rPr>
              <w:t xml:space="preserve"> </w:t>
            </w:r>
            <w:r>
              <w:rPr>
                <w:rFonts w:hint="eastAsia" w:ascii="宋体" w:hAnsi="宋体" w:eastAsia="宋体" w:cs="宋体"/>
                <w:spacing w:val="-3"/>
              </w:rPr>
              <w:t>(要求胶装、</w:t>
            </w:r>
            <w:r>
              <w:rPr>
                <w:rFonts w:hint="eastAsia" w:ascii="宋体" w:hAnsi="宋体" w:eastAsia="宋体" w:cs="宋体"/>
                <w:spacing w:val="-2"/>
              </w:rPr>
              <w:t>不得出现活页)</w:t>
            </w:r>
            <w:r>
              <w:rPr>
                <w:rFonts w:hint="eastAsia" w:cs="宋体"/>
                <w:spacing w:val="-2"/>
                <w:lang w:eastAsia="zh-CN"/>
              </w:rPr>
              <w:t>。</w:t>
            </w:r>
          </w:p>
        </w:tc>
      </w:tr>
      <w:tr w14:paraId="65298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876" w:hRule="atLeast"/>
        </w:trPr>
        <w:tc>
          <w:tcPr>
            <w:tcW w:w="702" w:type="dxa"/>
            <w:vAlign w:val="top"/>
          </w:tcPr>
          <w:p w14:paraId="5DC2F3A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18</w:t>
            </w:r>
          </w:p>
        </w:tc>
        <w:tc>
          <w:tcPr>
            <w:tcW w:w="8049" w:type="dxa"/>
            <w:gridSpan w:val="2"/>
            <w:vAlign w:val="top"/>
          </w:tcPr>
          <w:p w14:paraId="38DA8CA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Pr>
                <w:rFonts w:hint="eastAsia" w:ascii="宋体" w:hAnsi="宋体" w:eastAsia="宋体" w:cs="宋体"/>
              </w:rPr>
            </w:pPr>
            <w:r>
              <w:rPr>
                <w:rFonts w:hint="eastAsia" w:ascii="宋体" w:hAnsi="宋体" w:eastAsia="宋体" w:cs="宋体"/>
                <w:spacing w:val="-2"/>
              </w:rPr>
              <w:t>支持中小企业发展：</w:t>
            </w:r>
          </w:p>
          <w:p w14:paraId="0785610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ascii="宋体" w:hAnsi="宋体" w:eastAsia="宋体" w:cs="宋体"/>
                <w:position w:val="-3"/>
              </w:rPr>
              <w:drawing>
                <wp:inline distT="0" distB="0" distL="0" distR="0">
                  <wp:extent cx="130810" cy="151765"/>
                  <wp:effectExtent l="0" t="0" r="2540" b="635"/>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0"/>
                          <a:stretch>
                            <a:fillRect/>
                          </a:stretch>
                        </pic:blipFill>
                        <pic:spPr>
                          <a:xfrm>
                            <a:off x="0" y="0"/>
                            <a:ext cx="130911" cy="152247"/>
                          </a:xfrm>
                          <a:prstGeom prst="rect">
                            <a:avLst/>
                          </a:prstGeom>
                        </pic:spPr>
                      </pic:pic>
                    </a:graphicData>
                  </a:graphic>
                </wp:inline>
              </w:drawing>
            </w:r>
            <w:r>
              <w:rPr>
                <w:rFonts w:hint="eastAsia" w:ascii="宋体" w:hAnsi="宋体" w:eastAsia="宋体" w:cs="宋体"/>
              </w:rPr>
              <w:t>专门面向</w:t>
            </w:r>
            <w:r>
              <w:rPr>
                <w:rFonts w:hint="eastAsia" w:ascii="宋体" w:hAnsi="宋体" w:eastAsia="宋体" w:cs="宋体"/>
                <w:lang w:val="en-US" w:eastAsia="zh-CN"/>
              </w:rPr>
              <w:t>中小</w:t>
            </w:r>
            <w:r>
              <w:rPr>
                <w:rFonts w:hint="eastAsia" w:ascii="宋体" w:hAnsi="宋体" w:eastAsia="宋体" w:cs="宋体"/>
              </w:rPr>
              <w:t>企业采购项目</w:t>
            </w:r>
          </w:p>
          <w:p w14:paraId="06860D8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76"/>
              <w:rPr>
                <w:rFonts w:hint="eastAsia" w:ascii="宋体" w:hAnsi="宋体" w:eastAsia="宋体" w:cs="宋体"/>
              </w:rPr>
            </w:pPr>
            <w:r>
              <w:rPr>
                <w:rFonts w:hint="eastAsia" w:ascii="宋体" w:hAnsi="宋体" w:eastAsia="宋体" w:cs="宋体"/>
                <w:spacing w:val="-1"/>
              </w:rPr>
              <w:t>本项目专门面向</w:t>
            </w:r>
            <w:r>
              <w:rPr>
                <w:rFonts w:hint="eastAsia" w:ascii="宋体" w:hAnsi="宋体" w:eastAsia="宋体" w:cs="宋体"/>
                <w:spacing w:val="-1"/>
                <w:lang w:val="en-US" w:eastAsia="zh-CN"/>
              </w:rPr>
              <w:t>中小</w:t>
            </w:r>
            <w:r>
              <w:rPr>
                <w:rFonts w:hint="eastAsia" w:ascii="宋体" w:hAnsi="宋体" w:eastAsia="宋体" w:cs="宋体"/>
                <w:spacing w:val="-1"/>
              </w:rPr>
              <w:t>企业，故不参与价格扣除。</w:t>
            </w:r>
          </w:p>
          <w:p w14:paraId="34BEB3F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ascii="宋体" w:hAnsi="宋体" w:eastAsia="宋体" w:cs="宋体"/>
                <w:spacing w:val="-2"/>
              </w:rPr>
              <w:t>□非专门面向中小企业采购项目（价格扣除</w:t>
            </w:r>
            <w:r>
              <w:rPr>
                <w:rFonts w:hint="eastAsia" w:ascii="宋体" w:hAnsi="宋体" w:eastAsia="宋体" w:cs="宋体"/>
                <w:spacing w:val="1"/>
              </w:rPr>
              <w:t>）：</w:t>
            </w:r>
          </w:p>
        </w:tc>
      </w:tr>
      <w:tr w14:paraId="5911D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367" w:hRule="atLeast"/>
        </w:trPr>
        <w:tc>
          <w:tcPr>
            <w:tcW w:w="702" w:type="dxa"/>
            <w:vAlign w:val="top"/>
          </w:tcPr>
          <w:p w14:paraId="38C61E9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19</w:t>
            </w:r>
          </w:p>
        </w:tc>
        <w:tc>
          <w:tcPr>
            <w:tcW w:w="8049" w:type="dxa"/>
            <w:gridSpan w:val="2"/>
            <w:vAlign w:val="top"/>
          </w:tcPr>
          <w:p w14:paraId="48436EF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rPr>
            </w:pPr>
            <w:r>
              <w:rPr>
                <w:rFonts w:hint="eastAsia" w:ascii="宋体" w:hAnsi="宋体" w:eastAsia="宋体" w:cs="宋体"/>
                <w:spacing w:val="-2"/>
              </w:rPr>
              <w:t>各行业划分标准具体为</w:t>
            </w:r>
          </w:p>
          <w:p w14:paraId="00F5BBC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8"/>
              <w:rPr>
                <w:rFonts w:hint="eastAsia" w:ascii="宋体" w:hAnsi="宋体" w:eastAsia="宋体" w:cs="宋体"/>
              </w:rPr>
            </w:pPr>
            <w:r>
              <w:rPr>
                <w:rFonts w:hint="eastAsia" w:ascii="宋体" w:hAnsi="宋体" w:eastAsia="宋体" w:cs="宋体"/>
                <w:spacing w:val="1"/>
              </w:rPr>
              <w:t>1、农、林、牧、渔业。营业收入</w:t>
            </w:r>
            <w:r>
              <w:rPr>
                <w:rFonts w:hint="eastAsia" w:ascii="宋体" w:hAnsi="宋体" w:eastAsia="宋体" w:cs="宋体"/>
                <w:spacing w:val="-35"/>
              </w:rPr>
              <w:t xml:space="preserve"> </w:t>
            </w:r>
            <w:r>
              <w:rPr>
                <w:rFonts w:hint="eastAsia" w:ascii="宋体" w:hAnsi="宋体" w:eastAsia="宋体" w:cs="宋体"/>
                <w:spacing w:val="1"/>
              </w:rPr>
              <w:t>20000</w:t>
            </w:r>
            <w:r>
              <w:rPr>
                <w:rFonts w:hint="eastAsia" w:ascii="宋体" w:hAnsi="宋体" w:eastAsia="宋体" w:cs="宋体"/>
                <w:spacing w:val="-40"/>
              </w:rPr>
              <w:t xml:space="preserve"> </w:t>
            </w:r>
            <w:r>
              <w:rPr>
                <w:rFonts w:hint="eastAsia" w:ascii="宋体" w:hAnsi="宋体" w:eastAsia="宋体" w:cs="宋体"/>
                <w:spacing w:val="1"/>
              </w:rPr>
              <w:t>万元以下的为中小微型企业。其中，营业收</w:t>
            </w:r>
            <w:r>
              <w:rPr>
                <w:rFonts w:hint="eastAsia" w:ascii="宋体" w:hAnsi="宋体" w:eastAsia="宋体" w:cs="宋体"/>
                <w:spacing w:val="-4"/>
              </w:rPr>
              <w:t>入</w:t>
            </w:r>
            <w:r>
              <w:rPr>
                <w:rFonts w:hint="eastAsia" w:ascii="宋体" w:hAnsi="宋体" w:eastAsia="宋体" w:cs="宋体"/>
                <w:spacing w:val="-36"/>
              </w:rPr>
              <w:t xml:space="preserve"> </w:t>
            </w:r>
            <w:r>
              <w:rPr>
                <w:rFonts w:hint="eastAsia" w:ascii="宋体" w:hAnsi="宋体" w:eastAsia="宋体" w:cs="宋体"/>
                <w:spacing w:val="-4"/>
              </w:rPr>
              <w:t>500</w:t>
            </w:r>
            <w:r>
              <w:rPr>
                <w:rFonts w:hint="eastAsia" w:ascii="宋体" w:hAnsi="宋体" w:eastAsia="宋体" w:cs="宋体"/>
                <w:spacing w:val="-45"/>
              </w:rPr>
              <w:t xml:space="preserve"> </w:t>
            </w:r>
            <w:r>
              <w:rPr>
                <w:rFonts w:hint="eastAsia" w:ascii="宋体" w:hAnsi="宋体" w:eastAsia="宋体" w:cs="宋体"/>
                <w:spacing w:val="-4"/>
              </w:rPr>
              <w:t>万元及以上的为中型企业,营业收入</w:t>
            </w:r>
            <w:r>
              <w:rPr>
                <w:rFonts w:hint="eastAsia" w:ascii="宋体" w:hAnsi="宋体" w:eastAsia="宋体" w:cs="宋体"/>
                <w:spacing w:val="-45"/>
              </w:rPr>
              <w:t xml:space="preserve"> </w:t>
            </w:r>
            <w:r>
              <w:rPr>
                <w:rFonts w:hint="eastAsia" w:ascii="宋体" w:hAnsi="宋体" w:eastAsia="宋体" w:cs="宋体"/>
                <w:spacing w:val="-4"/>
              </w:rPr>
              <w:t>50</w:t>
            </w:r>
            <w:r>
              <w:rPr>
                <w:rFonts w:hint="eastAsia" w:ascii="宋体" w:hAnsi="宋体" w:eastAsia="宋体" w:cs="宋体"/>
                <w:spacing w:val="-45"/>
              </w:rPr>
              <w:t xml:space="preserve"> </w:t>
            </w:r>
            <w:r>
              <w:rPr>
                <w:rFonts w:hint="eastAsia" w:ascii="宋体" w:hAnsi="宋体" w:eastAsia="宋体" w:cs="宋体"/>
                <w:spacing w:val="-4"/>
              </w:rPr>
              <w:t>万元及以上的为小型企业，营业收入</w:t>
            </w:r>
            <w:r>
              <w:rPr>
                <w:rFonts w:hint="eastAsia" w:ascii="宋体" w:hAnsi="宋体" w:eastAsia="宋体" w:cs="宋体"/>
                <w:spacing w:val="-46"/>
              </w:rPr>
              <w:t xml:space="preserve"> </w:t>
            </w:r>
            <w:r>
              <w:rPr>
                <w:rFonts w:hint="eastAsia" w:ascii="宋体" w:hAnsi="宋体" w:eastAsia="宋体" w:cs="宋体"/>
                <w:spacing w:val="-4"/>
              </w:rPr>
              <w:t>50</w:t>
            </w:r>
            <w:r>
              <w:rPr>
                <w:rFonts w:hint="eastAsia" w:ascii="宋体" w:hAnsi="宋体" w:eastAsia="宋体" w:cs="宋体"/>
                <w:spacing w:val="-1"/>
              </w:rPr>
              <w:t>万元以下的为微型企业。</w:t>
            </w:r>
          </w:p>
          <w:p w14:paraId="4B3E753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47" w:firstLine="3"/>
              <w:rPr>
                <w:rFonts w:hint="eastAsia" w:ascii="宋体" w:hAnsi="宋体" w:eastAsia="宋体" w:cs="宋体"/>
              </w:rPr>
            </w:pPr>
            <w:r>
              <w:rPr>
                <w:rFonts w:hint="eastAsia" w:ascii="宋体" w:hAnsi="宋体" w:eastAsia="宋体" w:cs="宋体"/>
                <w:spacing w:val="-5"/>
              </w:rPr>
              <w:t>2、工业。从业人员</w:t>
            </w:r>
            <w:r>
              <w:rPr>
                <w:rFonts w:hint="eastAsia" w:ascii="宋体" w:hAnsi="宋体" w:eastAsia="宋体" w:cs="宋体"/>
                <w:spacing w:val="-18"/>
              </w:rPr>
              <w:t xml:space="preserve"> </w:t>
            </w:r>
            <w:r>
              <w:rPr>
                <w:rFonts w:hint="eastAsia" w:ascii="宋体" w:hAnsi="宋体" w:eastAsia="宋体" w:cs="宋体"/>
                <w:spacing w:val="-5"/>
              </w:rPr>
              <w:t>1000</w:t>
            </w:r>
            <w:r>
              <w:rPr>
                <w:rFonts w:hint="eastAsia" w:ascii="宋体" w:hAnsi="宋体" w:eastAsia="宋体" w:cs="宋体"/>
                <w:spacing w:val="-49"/>
              </w:rPr>
              <w:t xml:space="preserve"> </w:t>
            </w:r>
            <w:r>
              <w:rPr>
                <w:rFonts w:hint="eastAsia" w:ascii="宋体" w:hAnsi="宋体" w:eastAsia="宋体" w:cs="宋体"/>
                <w:spacing w:val="-5"/>
              </w:rPr>
              <w:t>人以下或营业收入40000</w:t>
            </w:r>
            <w:r>
              <w:rPr>
                <w:rFonts w:hint="eastAsia" w:ascii="宋体" w:hAnsi="宋体" w:eastAsia="宋体" w:cs="宋体"/>
                <w:spacing w:val="-45"/>
              </w:rPr>
              <w:t xml:space="preserve"> </w:t>
            </w:r>
            <w:r>
              <w:rPr>
                <w:rFonts w:hint="eastAsia" w:ascii="宋体" w:hAnsi="宋体" w:eastAsia="宋体" w:cs="宋体"/>
                <w:spacing w:val="-5"/>
              </w:rPr>
              <w:t>万元以下的为中小微型企业。其中，</w:t>
            </w:r>
            <w:r>
              <w:rPr>
                <w:rFonts w:hint="eastAsia" w:ascii="宋体" w:hAnsi="宋体" w:eastAsia="宋体" w:cs="宋体"/>
                <w:spacing w:val="-2"/>
              </w:rPr>
              <w:t>从业人员</w:t>
            </w:r>
            <w:r>
              <w:rPr>
                <w:rFonts w:hint="eastAsia" w:ascii="宋体" w:hAnsi="宋体" w:eastAsia="宋体" w:cs="宋体"/>
                <w:spacing w:val="-46"/>
              </w:rPr>
              <w:t xml:space="preserve"> </w:t>
            </w:r>
            <w:r>
              <w:rPr>
                <w:rFonts w:hint="eastAsia" w:ascii="宋体" w:hAnsi="宋体" w:eastAsia="宋体" w:cs="宋体"/>
                <w:spacing w:val="-2"/>
              </w:rPr>
              <w:t>300</w:t>
            </w:r>
            <w:r>
              <w:rPr>
                <w:rFonts w:hint="eastAsia" w:ascii="宋体" w:hAnsi="宋体" w:eastAsia="宋体" w:cs="宋体"/>
                <w:spacing w:val="-49"/>
              </w:rPr>
              <w:t xml:space="preserve"> </w:t>
            </w:r>
            <w:r>
              <w:rPr>
                <w:rFonts w:hint="eastAsia" w:ascii="宋体" w:hAnsi="宋体" w:eastAsia="宋体" w:cs="宋体"/>
                <w:spacing w:val="-2"/>
              </w:rPr>
              <w:t>人及以上，且营业收入</w:t>
            </w:r>
            <w:r>
              <w:rPr>
                <w:rFonts w:hint="eastAsia" w:ascii="宋体" w:hAnsi="宋体" w:eastAsia="宋体" w:cs="宋体"/>
                <w:spacing w:val="-48"/>
              </w:rPr>
              <w:t xml:space="preserve"> </w:t>
            </w:r>
            <w:r>
              <w:rPr>
                <w:rFonts w:hint="eastAsia" w:ascii="宋体" w:hAnsi="宋体" w:eastAsia="宋体" w:cs="宋体"/>
                <w:spacing w:val="-2"/>
              </w:rPr>
              <w:t>2000</w:t>
            </w:r>
            <w:r>
              <w:rPr>
                <w:rFonts w:hint="eastAsia" w:ascii="宋体" w:hAnsi="宋体" w:eastAsia="宋体" w:cs="宋体"/>
                <w:spacing w:val="-45"/>
              </w:rPr>
              <w:t xml:space="preserve"> </w:t>
            </w:r>
            <w:r>
              <w:rPr>
                <w:rFonts w:hint="eastAsia" w:ascii="宋体" w:hAnsi="宋体" w:eastAsia="宋体" w:cs="宋体"/>
                <w:spacing w:val="-2"/>
              </w:rPr>
              <w:t>万元及以上的</w:t>
            </w:r>
            <w:r>
              <w:rPr>
                <w:rFonts w:hint="eastAsia" w:ascii="宋体" w:hAnsi="宋体" w:eastAsia="宋体" w:cs="宋体"/>
                <w:spacing w:val="-3"/>
              </w:rPr>
              <w:t>为中型企业；从业人员</w:t>
            </w:r>
            <w:r>
              <w:rPr>
                <w:rFonts w:hint="eastAsia" w:ascii="宋体" w:hAnsi="宋体" w:eastAsia="宋体" w:cs="宋体"/>
                <w:spacing w:val="-47"/>
              </w:rPr>
              <w:t xml:space="preserve"> </w:t>
            </w:r>
            <w:r>
              <w:rPr>
                <w:rFonts w:hint="eastAsia" w:ascii="宋体" w:hAnsi="宋体" w:eastAsia="宋体" w:cs="宋体"/>
                <w:spacing w:val="-3"/>
              </w:rPr>
              <w:t>20</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1"/>
              </w:rPr>
              <w:t>及以上，且营业收入</w:t>
            </w:r>
            <w:r>
              <w:rPr>
                <w:rFonts w:hint="eastAsia" w:ascii="宋体" w:hAnsi="宋体" w:eastAsia="宋体" w:cs="宋体"/>
                <w:spacing w:val="-44"/>
              </w:rPr>
              <w:t xml:space="preserve"> </w:t>
            </w:r>
            <w:r>
              <w:rPr>
                <w:rFonts w:hint="eastAsia" w:ascii="宋体" w:hAnsi="宋体" w:eastAsia="宋体" w:cs="宋体"/>
                <w:spacing w:val="1"/>
              </w:rPr>
              <w:t>300</w:t>
            </w:r>
            <w:r>
              <w:rPr>
                <w:rFonts w:hint="eastAsia" w:ascii="宋体" w:hAnsi="宋体" w:eastAsia="宋体" w:cs="宋体"/>
                <w:spacing w:val="-42"/>
              </w:rPr>
              <w:t xml:space="preserve"> </w:t>
            </w:r>
            <w:r>
              <w:rPr>
                <w:rFonts w:hint="eastAsia" w:ascii="宋体" w:hAnsi="宋体" w:eastAsia="宋体" w:cs="宋体"/>
                <w:spacing w:val="1"/>
              </w:rPr>
              <w:t>万元及以上的为小型企业；从业人员</w:t>
            </w:r>
            <w:r>
              <w:rPr>
                <w:rFonts w:hint="eastAsia" w:ascii="宋体" w:hAnsi="宋体" w:eastAsia="宋体" w:cs="宋体"/>
                <w:spacing w:val="-46"/>
              </w:rPr>
              <w:t xml:space="preserve"> </w:t>
            </w:r>
            <w:r>
              <w:rPr>
                <w:rFonts w:hint="eastAsia" w:ascii="宋体" w:hAnsi="宋体" w:eastAsia="宋体" w:cs="宋体"/>
                <w:spacing w:val="1"/>
              </w:rPr>
              <w:t>20</w:t>
            </w:r>
            <w:r>
              <w:rPr>
                <w:rFonts w:hint="eastAsia" w:ascii="宋体" w:hAnsi="宋体" w:eastAsia="宋体" w:cs="宋体"/>
                <w:spacing w:val="-43"/>
              </w:rPr>
              <w:t xml:space="preserve"> </w:t>
            </w:r>
            <w:r>
              <w:rPr>
                <w:rFonts w:hint="eastAsia" w:ascii="宋体" w:hAnsi="宋体" w:eastAsia="宋体" w:cs="宋体"/>
                <w:spacing w:val="1"/>
              </w:rPr>
              <w:t>人以下或营业</w:t>
            </w:r>
            <w:r>
              <w:rPr>
                <w:rFonts w:hint="eastAsia" w:ascii="宋体" w:hAnsi="宋体" w:eastAsia="宋体" w:cs="宋体"/>
              </w:rPr>
              <w:t>收入</w:t>
            </w:r>
            <w:r>
              <w:rPr>
                <w:rFonts w:hint="eastAsia" w:ascii="宋体" w:hAnsi="宋体" w:eastAsia="宋体" w:cs="宋体"/>
                <w:spacing w:val="-2"/>
              </w:rPr>
              <w:t>300</w:t>
            </w:r>
            <w:r>
              <w:rPr>
                <w:rFonts w:hint="eastAsia" w:ascii="宋体" w:hAnsi="宋体" w:eastAsia="宋体" w:cs="宋体"/>
                <w:spacing w:val="-42"/>
              </w:rPr>
              <w:t xml:space="preserve"> </w:t>
            </w:r>
            <w:r>
              <w:rPr>
                <w:rFonts w:hint="eastAsia" w:ascii="宋体" w:hAnsi="宋体" w:eastAsia="宋体" w:cs="宋体"/>
                <w:spacing w:val="-2"/>
              </w:rPr>
              <w:t>万元以下的为微型企业。</w:t>
            </w:r>
          </w:p>
          <w:p w14:paraId="49B9B61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firstLine="3"/>
              <w:rPr>
                <w:rFonts w:hint="eastAsia" w:ascii="宋体" w:hAnsi="宋体" w:eastAsia="宋体" w:cs="宋体"/>
              </w:rPr>
            </w:pPr>
            <w:r>
              <w:rPr>
                <w:rFonts w:hint="eastAsia" w:ascii="宋体" w:hAnsi="宋体" w:eastAsia="宋体" w:cs="宋体"/>
                <w:spacing w:val="1"/>
              </w:rPr>
              <w:t>3、建筑业.营业收入</w:t>
            </w:r>
            <w:r>
              <w:rPr>
                <w:rFonts w:hint="eastAsia" w:ascii="宋体" w:hAnsi="宋体" w:eastAsia="宋体" w:cs="宋体"/>
                <w:spacing w:val="-44"/>
              </w:rPr>
              <w:t xml:space="preserve"> </w:t>
            </w:r>
            <w:r>
              <w:rPr>
                <w:rFonts w:hint="eastAsia" w:ascii="宋体" w:hAnsi="宋体" w:eastAsia="宋体" w:cs="宋体"/>
                <w:spacing w:val="1"/>
              </w:rPr>
              <w:t>80000</w:t>
            </w:r>
            <w:r>
              <w:rPr>
                <w:rFonts w:hint="eastAsia" w:ascii="宋体" w:hAnsi="宋体" w:eastAsia="宋体" w:cs="宋体"/>
                <w:spacing w:val="-43"/>
              </w:rPr>
              <w:t xml:space="preserve"> </w:t>
            </w:r>
            <w:r>
              <w:rPr>
                <w:rFonts w:hint="eastAsia" w:ascii="宋体" w:hAnsi="宋体" w:eastAsia="宋体" w:cs="宋体"/>
                <w:spacing w:val="1"/>
              </w:rPr>
              <w:t>万元以下或资产总额</w:t>
            </w:r>
            <w:r>
              <w:rPr>
                <w:rFonts w:hint="eastAsia" w:ascii="宋体" w:hAnsi="宋体" w:eastAsia="宋体" w:cs="宋体"/>
                <w:spacing w:val="-45"/>
              </w:rPr>
              <w:t xml:space="preserve"> </w:t>
            </w:r>
            <w:r>
              <w:rPr>
                <w:rFonts w:hint="eastAsia" w:ascii="宋体" w:hAnsi="宋体" w:eastAsia="宋体" w:cs="宋体"/>
                <w:spacing w:val="1"/>
              </w:rPr>
              <w:t>80000</w:t>
            </w:r>
            <w:r>
              <w:rPr>
                <w:rFonts w:hint="eastAsia" w:ascii="宋体" w:hAnsi="宋体" w:eastAsia="宋体" w:cs="宋体"/>
                <w:spacing w:val="-42"/>
              </w:rPr>
              <w:t xml:space="preserve"> </w:t>
            </w:r>
            <w:r>
              <w:rPr>
                <w:rFonts w:hint="eastAsia" w:ascii="宋体" w:hAnsi="宋体" w:eastAsia="宋体" w:cs="宋体"/>
              </w:rPr>
              <w:t>万元以下的为中小微型企业.</w:t>
            </w:r>
            <w:r>
              <w:rPr>
                <w:rFonts w:hint="eastAsia" w:ascii="宋体" w:hAnsi="宋体" w:eastAsia="宋体" w:cs="宋体"/>
                <w:spacing w:val="-1"/>
              </w:rPr>
              <w:t>其中，营业收入</w:t>
            </w:r>
            <w:r>
              <w:rPr>
                <w:rFonts w:hint="eastAsia" w:ascii="宋体" w:hAnsi="宋体" w:eastAsia="宋体" w:cs="宋体"/>
                <w:spacing w:val="-31"/>
              </w:rPr>
              <w:t xml:space="preserve"> </w:t>
            </w:r>
            <w:r>
              <w:rPr>
                <w:rFonts w:hint="eastAsia" w:ascii="宋体" w:hAnsi="宋体" w:eastAsia="宋体" w:cs="宋体"/>
                <w:spacing w:val="-1"/>
              </w:rPr>
              <w:t>6000</w:t>
            </w:r>
            <w:r>
              <w:rPr>
                <w:rFonts w:hint="eastAsia" w:ascii="宋体" w:hAnsi="宋体" w:eastAsia="宋体" w:cs="宋体"/>
                <w:spacing w:val="-40"/>
              </w:rPr>
              <w:t xml:space="preserve"> </w:t>
            </w:r>
            <w:r>
              <w:rPr>
                <w:rFonts w:hint="eastAsia" w:ascii="宋体" w:hAnsi="宋体" w:eastAsia="宋体" w:cs="宋体"/>
                <w:spacing w:val="-1"/>
              </w:rPr>
              <w:t>万元及以上，且资产总额</w:t>
            </w:r>
            <w:r>
              <w:rPr>
                <w:rFonts w:hint="eastAsia" w:ascii="宋体" w:hAnsi="宋体" w:eastAsia="宋体" w:cs="宋体"/>
                <w:spacing w:val="-41"/>
              </w:rPr>
              <w:t xml:space="preserve"> </w:t>
            </w:r>
            <w:r>
              <w:rPr>
                <w:rFonts w:hint="eastAsia" w:ascii="宋体" w:hAnsi="宋体" w:eastAsia="宋体" w:cs="宋体"/>
                <w:spacing w:val="-1"/>
              </w:rPr>
              <w:t>5000</w:t>
            </w:r>
            <w:r>
              <w:rPr>
                <w:rFonts w:hint="eastAsia" w:ascii="宋体" w:hAnsi="宋体" w:eastAsia="宋体" w:cs="宋体"/>
                <w:spacing w:val="-42"/>
              </w:rPr>
              <w:t xml:space="preserve"> </w:t>
            </w:r>
            <w:r>
              <w:rPr>
                <w:rFonts w:hint="eastAsia" w:ascii="宋体" w:hAnsi="宋体" w:eastAsia="宋体" w:cs="宋体"/>
                <w:spacing w:val="-1"/>
              </w:rPr>
              <w:t>万元及以上的为中型企业</w:t>
            </w:r>
            <w:r>
              <w:rPr>
                <w:rFonts w:hint="eastAsia" w:ascii="宋体" w:hAnsi="宋体" w:eastAsia="宋体" w:cs="宋体"/>
                <w:spacing w:val="-67"/>
              </w:rPr>
              <w:t xml:space="preserve"> </w:t>
            </w:r>
            <w:r>
              <w:rPr>
                <w:rFonts w:hint="eastAsia" w:ascii="宋体" w:hAnsi="宋体" w:eastAsia="宋体" w:cs="宋体"/>
                <w:spacing w:val="-1"/>
              </w:rPr>
              <w:t>;营业</w:t>
            </w:r>
            <w:r>
              <w:rPr>
                <w:rFonts w:hint="eastAsia" w:ascii="宋体" w:hAnsi="宋体" w:eastAsia="宋体" w:cs="宋体"/>
                <w:spacing w:val="-3"/>
              </w:rPr>
              <w:t>收入</w:t>
            </w:r>
            <w:r>
              <w:rPr>
                <w:rFonts w:hint="eastAsia" w:ascii="宋体" w:hAnsi="宋体" w:eastAsia="宋体" w:cs="宋体"/>
                <w:spacing w:val="-33"/>
              </w:rPr>
              <w:t xml:space="preserve"> </w:t>
            </w:r>
            <w:r>
              <w:rPr>
                <w:rFonts w:hint="eastAsia" w:ascii="宋体" w:hAnsi="宋体" w:eastAsia="宋体" w:cs="宋体"/>
                <w:spacing w:val="-3"/>
              </w:rPr>
              <w:t>300</w:t>
            </w:r>
            <w:r>
              <w:rPr>
                <w:rFonts w:hint="eastAsia" w:ascii="宋体" w:hAnsi="宋体" w:eastAsia="宋体" w:cs="宋体"/>
                <w:spacing w:val="-45"/>
              </w:rPr>
              <w:t xml:space="preserve"> </w:t>
            </w:r>
            <w:r>
              <w:rPr>
                <w:rFonts w:hint="eastAsia" w:ascii="宋体" w:hAnsi="宋体" w:eastAsia="宋体" w:cs="宋体"/>
                <w:spacing w:val="-3"/>
              </w:rPr>
              <w:t>万元及以上，且资产总额</w:t>
            </w:r>
            <w:r>
              <w:rPr>
                <w:rFonts w:hint="eastAsia" w:ascii="宋体" w:hAnsi="宋体" w:eastAsia="宋体" w:cs="宋体"/>
                <w:spacing w:val="-45"/>
              </w:rPr>
              <w:t xml:space="preserve"> </w:t>
            </w:r>
            <w:r>
              <w:rPr>
                <w:rFonts w:hint="eastAsia" w:ascii="宋体" w:hAnsi="宋体" w:eastAsia="宋体" w:cs="宋体"/>
                <w:spacing w:val="-3"/>
              </w:rPr>
              <w:t>300</w:t>
            </w:r>
            <w:r>
              <w:rPr>
                <w:rFonts w:hint="eastAsia" w:ascii="宋体" w:hAnsi="宋体" w:eastAsia="宋体" w:cs="宋体"/>
                <w:spacing w:val="-45"/>
              </w:rPr>
              <w:t xml:space="preserve"> </w:t>
            </w:r>
            <w:r>
              <w:rPr>
                <w:rFonts w:hint="eastAsia" w:ascii="宋体" w:hAnsi="宋体" w:eastAsia="宋体" w:cs="宋体"/>
                <w:spacing w:val="-3"/>
              </w:rPr>
              <w:t>万元及以上的为小型企业；营业收入</w:t>
            </w:r>
            <w:r>
              <w:rPr>
                <w:rFonts w:hint="eastAsia" w:ascii="宋体" w:hAnsi="宋体" w:eastAsia="宋体" w:cs="宋体"/>
                <w:spacing w:val="-46"/>
              </w:rPr>
              <w:t xml:space="preserve"> </w:t>
            </w:r>
            <w:r>
              <w:rPr>
                <w:rFonts w:hint="eastAsia" w:ascii="宋体" w:hAnsi="宋体" w:eastAsia="宋体" w:cs="宋体"/>
                <w:spacing w:val="-3"/>
              </w:rPr>
              <w:t>300</w:t>
            </w:r>
            <w:r>
              <w:rPr>
                <w:rFonts w:hint="eastAsia" w:ascii="宋体" w:hAnsi="宋体" w:eastAsia="宋体" w:cs="宋体"/>
                <w:spacing w:val="-45"/>
              </w:rPr>
              <w:t xml:space="preserve"> </w:t>
            </w:r>
            <w:r>
              <w:rPr>
                <w:rFonts w:hint="eastAsia" w:ascii="宋体" w:hAnsi="宋体" w:eastAsia="宋体" w:cs="宋体"/>
                <w:spacing w:val="-3"/>
              </w:rPr>
              <w:t>万元</w:t>
            </w:r>
            <w:r>
              <w:rPr>
                <w:rFonts w:hint="eastAsia" w:ascii="宋体" w:hAnsi="宋体" w:eastAsia="宋体" w:cs="宋体"/>
                <w:spacing w:val="-2"/>
              </w:rPr>
              <w:t>以下或资产总额</w:t>
            </w:r>
            <w:r>
              <w:rPr>
                <w:rFonts w:hint="eastAsia" w:ascii="宋体" w:hAnsi="宋体" w:eastAsia="宋体" w:cs="宋体"/>
                <w:spacing w:val="-45"/>
              </w:rPr>
              <w:t xml:space="preserve"> </w:t>
            </w:r>
            <w:r>
              <w:rPr>
                <w:rFonts w:hint="eastAsia" w:ascii="宋体" w:hAnsi="宋体" w:eastAsia="宋体" w:cs="宋体"/>
                <w:spacing w:val="-2"/>
              </w:rPr>
              <w:t>300</w:t>
            </w:r>
            <w:r>
              <w:rPr>
                <w:rFonts w:hint="eastAsia" w:ascii="宋体" w:hAnsi="宋体" w:eastAsia="宋体" w:cs="宋体"/>
                <w:spacing w:val="-45"/>
              </w:rPr>
              <w:t xml:space="preserve"> </w:t>
            </w:r>
            <w:r>
              <w:rPr>
                <w:rFonts w:hint="eastAsia" w:ascii="宋体" w:hAnsi="宋体" w:eastAsia="宋体" w:cs="宋体"/>
                <w:spacing w:val="-2"/>
              </w:rPr>
              <w:t>万元以下的为微型企业。</w:t>
            </w:r>
          </w:p>
          <w:p w14:paraId="76D9DAB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rPr>
                <w:rFonts w:hint="eastAsia" w:ascii="宋体" w:hAnsi="宋体" w:eastAsia="宋体" w:cs="宋体"/>
              </w:rPr>
            </w:pPr>
            <w:r>
              <w:rPr>
                <w:rFonts w:hint="eastAsia" w:ascii="宋体" w:hAnsi="宋体" w:eastAsia="宋体" w:cs="宋体"/>
                <w:spacing w:val="1"/>
              </w:rPr>
              <w:t>4、批发业。从业人员</w:t>
            </w:r>
            <w:r>
              <w:rPr>
                <w:rFonts w:hint="eastAsia" w:ascii="宋体" w:hAnsi="宋体" w:eastAsia="宋体" w:cs="宋体"/>
                <w:spacing w:val="-43"/>
              </w:rPr>
              <w:t xml:space="preserve"> </w:t>
            </w:r>
            <w:r>
              <w:rPr>
                <w:rFonts w:hint="eastAsia" w:ascii="宋体" w:hAnsi="宋体" w:eastAsia="宋体" w:cs="宋体"/>
                <w:spacing w:val="1"/>
              </w:rPr>
              <w:t>200</w:t>
            </w:r>
            <w:r>
              <w:rPr>
                <w:rFonts w:hint="eastAsia" w:ascii="宋体" w:hAnsi="宋体" w:eastAsia="宋体" w:cs="宋体"/>
                <w:spacing w:val="-47"/>
              </w:rPr>
              <w:t xml:space="preserve"> </w:t>
            </w:r>
            <w:r>
              <w:rPr>
                <w:rFonts w:hint="eastAsia" w:ascii="宋体" w:hAnsi="宋体" w:eastAsia="宋体" w:cs="宋体"/>
                <w:spacing w:val="1"/>
              </w:rPr>
              <w:t>人以下或营业收入</w:t>
            </w:r>
            <w:r>
              <w:rPr>
                <w:rFonts w:hint="eastAsia" w:ascii="宋体" w:hAnsi="宋体" w:eastAsia="宋体" w:cs="宋体"/>
                <w:spacing w:val="-47"/>
              </w:rPr>
              <w:t xml:space="preserve"> </w:t>
            </w:r>
            <w:r>
              <w:rPr>
                <w:rFonts w:hint="eastAsia" w:ascii="宋体" w:hAnsi="宋体" w:eastAsia="宋体" w:cs="宋体"/>
                <w:spacing w:val="1"/>
              </w:rPr>
              <w:t>40000</w:t>
            </w:r>
            <w:r>
              <w:rPr>
                <w:rFonts w:hint="eastAsia" w:ascii="宋体" w:hAnsi="宋体" w:eastAsia="宋体" w:cs="宋体"/>
                <w:spacing w:val="-43"/>
              </w:rPr>
              <w:t xml:space="preserve"> </w:t>
            </w:r>
            <w:r>
              <w:rPr>
                <w:rFonts w:hint="eastAsia" w:ascii="宋体" w:hAnsi="宋体" w:eastAsia="宋体" w:cs="宋体"/>
                <w:spacing w:val="1"/>
              </w:rPr>
              <w:t>万元以下的为中小微型企业。其</w:t>
            </w:r>
            <w:r>
              <w:rPr>
                <w:rFonts w:hint="eastAsia" w:ascii="宋体" w:hAnsi="宋体" w:eastAsia="宋体" w:cs="宋体"/>
                <w:spacing w:val="-2"/>
              </w:rPr>
              <w:t>中，从业人员</w:t>
            </w:r>
            <w:r>
              <w:rPr>
                <w:rFonts w:hint="eastAsia" w:ascii="宋体" w:hAnsi="宋体" w:eastAsia="宋体" w:cs="宋体"/>
                <w:spacing w:val="-48"/>
              </w:rPr>
              <w:t xml:space="preserve"> </w:t>
            </w:r>
            <w:r>
              <w:rPr>
                <w:rFonts w:hint="eastAsia" w:ascii="宋体" w:hAnsi="宋体" w:eastAsia="宋体" w:cs="宋体"/>
                <w:spacing w:val="-2"/>
              </w:rPr>
              <w:t>20</w:t>
            </w:r>
            <w:r>
              <w:rPr>
                <w:rFonts w:hint="eastAsia" w:ascii="宋体" w:hAnsi="宋体" w:eastAsia="宋体" w:cs="宋体"/>
                <w:spacing w:val="-49"/>
              </w:rPr>
              <w:t xml:space="preserve"> </w:t>
            </w:r>
            <w:r>
              <w:rPr>
                <w:rFonts w:hint="eastAsia" w:ascii="宋体" w:hAnsi="宋体" w:eastAsia="宋体" w:cs="宋体"/>
                <w:spacing w:val="-2"/>
              </w:rPr>
              <w:t>人及以上,且营业收入</w:t>
            </w:r>
            <w:r>
              <w:rPr>
                <w:rFonts w:hint="eastAsia" w:ascii="宋体" w:hAnsi="宋体" w:eastAsia="宋体" w:cs="宋体"/>
                <w:spacing w:val="-46"/>
              </w:rPr>
              <w:t xml:space="preserve"> </w:t>
            </w:r>
            <w:r>
              <w:rPr>
                <w:rFonts w:hint="eastAsia" w:ascii="宋体" w:hAnsi="宋体" w:eastAsia="宋体" w:cs="宋体"/>
                <w:spacing w:val="-2"/>
              </w:rPr>
              <w:t>5000</w:t>
            </w:r>
            <w:r>
              <w:rPr>
                <w:rFonts w:hint="eastAsia" w:ascii="宋体" w:hAnsi="宋体" w:eastAsia="宋体" w:cs="宋体"/>
                <w:spacing w:val="-45"/>
              </w:rPr>
              <w:t xml:space="preserve"> </w:t>
            </w:r>
            <w:r>
              <w:rPr>
                <w:rFonts w:hint="eastAsia" w:ascii="宋体" w:hAnsi="宋体" w:eastAsia="宋体" w:cs="宋体"/>
                <w:spacing w:val="-2"/>
              </w:rPr>
              <w:t>万元及</w:t>
            </w:r>
            <w:r>
              <w:rPr>
                <w:rFonts w:hint="eastAsia" w:ascii="宋体" w:hAnsi="宋体" w:eastAsia="宋体" w:cs="宋体"/>
                <w:spacing w:val="-3"/>
              </w:rPr>
              <w:t>以上的为中型企业;从业人员</w:t>
            </w:r>
            <w:r>
              <w:rPr>
                <w:rFonts w:hint="eastAsia" w:ascii="宋体" w:hAnsi="宋体" w:eastAsia="宋体" w:cs="宋体"/>
                <w:spacing w:val="-45"/>
              </w:rPr>
              <w:t xml:space="preserve"> </w:t>
            </w:r>
            <w:r>
              <w:rPr>
                <w:rFonts w:hint="eastAsia" w:ascii="宋体" w:hAnsi="宋体" w:eastAsia="宋体" w:cs="宋体"/>
                <w:spacing w:val="-3"/>
              </w:rPr>
              <w:t>5</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5"/>
              </w:rPr>
              <w:t>及以上,且营业收入</w:t>
            </w:r>
            <w:r>
              <w:rPr>
                <w:rFonts w:hint="eastAsia" w:ascii="宋体" w:hAnsi="宋体" w:eastAsia="宋体" w:cs="宋体"/>
                <w:spacing w:val="-21"/>
              </w:rPr>
              <w:t xml:space="preserve"> </w:t>
            </w:r>
            <w:r>
              <w:rPr>
                <w:rFonts w:hint="eastAsia" w:ascii="宋体" w:hAnsi="宋体" w:eastAsia="宋体" w:cs="宋体"/>
                <w:spacing w:val="5"/>
              </w:rPr>
              <w:t>1000</w:t>
            </w:r>
            <w:r>
              <w:rPr>
                <w:rFonts w:hint="eastAsia" w:ascii="宋体" w:hAnsi="宋体" w:eastAsia="宋体" w:cs="宋体"/>
                <w:spacing w:val="-35"/>
              </w:rPr>
              <w:t xml:space="preserve"> </w:t>
            </w:r>
            <w:r>
              <w:rPr>
                <w:rFonts w:hint="eastAsia" w:ascii="宋体" w:hAnsi="宋体" w:eastAsia="宋体" w:cs="宋体"/>
                <w:spacing w:val="5"/>
              </w:rPr>
              <w:t>万元及以上的为</w:t>
            </w:r>
            <w:r>
              <w:rPr>
                <w:rFonts w:hint="eastAsia" w:ascii="宋体" w:hAnsi="宋体" w:eastAsia="宋体" w:cs="宋体"/>
                <w:spacing w:val="4"/>
              </w:rPr>
              <w:t>小型企业</w:t>
            </w:r>
            <w:r>
              <w:rPr>
                <w:rFonts w:hint="eastAsia" w:ascii="宋体" w:hAnsi="宋体" w:eastAsia="宋体" w:cs="宋体"/>
                <w:spacing w:val="-63"/>
              </w:rPr>
              <w:t xml:space="preserve"> </w:t>
            </w:r>
            <w:r>
              <w:rPr>
                <w:rFonts w:hint="eastAsia" w:ascii="宋体" w:hAnsi="宋体" w:eastAsia="宋体" w:cs="宋体"/>
                <w:spacing w:val="4"/>
              </w:rPr>
              <w:t>;从业人员</w:t>
            </w:r>
            <w:r>
              <w:rPr>
                <w:rFonts w:hint="eastAsia" w:ascii="宋体" w:hAnsi="宋体" w:eastAsia="宋体" w:cs="宋体"/>
                <w:spacing w:val="-33"/>
              </w:rPr>
              <w:t xml:space="preserve"> </w:t>
            </w:r>
            <w:r>
              <w:rPr>
                <w:rFonts w:hint="eastAsia" w:ascii="宋体" w:hAnsi="宋体" w:eastAsia="宋体" w:cs="宋体"/>
                <w:spacing w:val="4"/>
              </w:rPr>
              <w:t>5</w:t>
            </w:r>
            <w:r>
              <w:rPr>
                <w:rFonts w:hint="eastAsia" w:ascii="宋体" w:hAnsi="宋体" w:eastAsia="宋体" w:cs="宋体"/>
                <w:spacing w:val="-39"/>
              </w:rPr>
              <w:t xml:space="preserve"> </w:t>
            </w:r>
            <w:r>
              <w:rPr>
                <w:rFonts w:hint="eastAsia" w:ascii="宋体" w:hAnsi="宋体" w:eastAsia="宋体" w:cs="宋体"/>
                <w:spacing w:val="4"/>
              </w:rPr>
              <w:t>人以下或营业收入</w:t>
            </w:r>
            <w:r>
              <w:rPr>
                <w:rFonts w:hint="eastAsia" w:ascii="宋体" w:hAnsi="宋体" w:eastAsia="宋体" w:cs="宋体"/>
                <w:spacing w:val="-2"/>
              </w:rPr>
              <w:t>1000</w:t>
            </w:r>
            <w:r>
              <w:rPr>
                <w:rFonts w:hint="eastAsia" w:ascii="宋体" w:hAnsi="宋体" w:eastAsia="宋体" w:cs="宋体"/>
                <w:spacing w:val="-40"/>
              </w:rPr>
              <w:t xml:space="preserve"> </w:t>
            </w:r>
            <w:r>
              <w:rPr>
                <w:rFonts w:hint="eastAsia" w:ascii="宋体" w:hAnsi="宋体" w:eastAsia="宋体" w:cs="宋体"/>
                <w:spacing w:val="-2"/>
              </w:rPr>
              <w:t>万元以下的为微型企业。</w:t>
            </w:r>
          </w:p>
          <w:p w14:paraId="040771D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8" w:firstLine="23"/>
              <w:jc w:val="both"/>
              <w:rPr>
                <w:rFonts w:hint="eastAsia" w:ascii="宋体" w:hAnsi="宋体" w:eastAsia="宋体" w:cs="宋体"/>
              </w:rPr>
            </w:pPr>
            <w:r>
              <w:rPr>
                <w:rFonts w:hint="eastAsia" w:ascii="宋体" w:hAnsi="宋体" w:eastAsia="宋体" w:cs="宋体"/>
                <w:spacing w:val="1"/>
              </w:rPr>
              <w:t>5、零售业。从业人员</w:t>
            </w:r>
            <w:r>
              <w:rPr>
                <w:rFonts w:hint="eastAsia" w:ascii="宋体" w:hAnsi="宋体" w:eastAsia="宋体" w:cs="宋体"/>
                <w:spacing w:val="-41"/>
              </w:rPr>
              <w:t xml:space="preserve"> </w:t>
            </w:r>
            <w:r>
              <w:rPr>
                <w:rFonts w:hint="eastAsia" w:ascii="宋体" w:hAnsi="宋体" w:eastAsia="宋体" w:cs="宋体"/>
                <w:spacing w:val="1"/>
              </w:rPr>
              <w:t>300</w:t>
            </w:r>
            <w:r>
              <w:rPr>
                <w:rFonts w:hint="eastAsia" w:ascii="宋体" w:hAnsi="宋体" w:eastAsia="宋体" w:cs="宋体"/>
                <w:spacing w:val="-47"/>
              </w:rPr>
              <w:t xml:space="preserve"> </w:t>
            </w:r>
            <w:r>
              <w:rPr>
                <w:rFonts w:hint="eastAsia" w:ascii="宋体" w:hAnsi="宋体" w:eastAsia="宋体" w:cs="宋体"/>
                <w:spacing w:val="1"/>
              </w:rPr>
              <w:t>人以下或营业收入</w:t>
            </w:r>
            <w:r>
              <w:rPr>
                <w:rFonts w:hint="eastAsia" w:ascii="宋体" w:hAnsi="宋体" w:eastAsia="宋体" w:cs="宋体"/>
                <w:spacing w:val="-43"/>
              </w:rPr>
              <w:t xml:space="preserve"> </w:t>
            </w:r>
            <w:r>
              <w:rPr>
                <w:rFonts w:hint="eastAsia" w:ascii="宋体" w:hAnsi="宋体" w:eastAsia="宋体" w:cs="宋体"/>
                <w:spacing w:val="1"/>
              </w:rPr>
              <w:t>20000</w:t>
            </w:r>
            <w:r>
              <w:rPr>
                <w:rFonts w:hint="eastAsia" w:ascii="宋体" w:hAnsi="宋体" w:eastAsia="宋体" w:cs="宋体"/>
                <w:spacing w:val="-42"/>
              </w:rPr>
              <w:t xml:space="preserve"> </w:t>
            </w:r>
            <w:r>
              <w:rPr>
                <w:rFonts w:hint="eastAsia" w:ascii="宋体" w:hAnsi="宋体" w:eastAsia="宋体" w:cs="宋体"/>
                <w:spacing w:val="1"/>
              </w:rPr>
              <w:t>万元以下的为中小微型企业</w:t>
            </w:r>
            <w:r>
              <w:rPr>
                <w:rFonts w:hint="eastAsia" w:ascii="宋体" w:hAnsi="宋体" w:eastAsia="宋体" w:cs="宋体"/>
              </w:rPr>
              <w:t>。其</w:t>
            </w:r>
            <w:r>
              <w:rPr>
                <w:rFonts w:hint="eastAsia" w:ascii="宋体" w:hAnsi="宋体" w:eastAsia="宋体" w:cs="宋体"/>
                <w:spacing w:val="-3"/>
              </w:rPr>
              <w:t>中，从业人员</w:t>
            </w:r>
            <w:r>
              <w:rPr>
                <w:rFonts w:hint="eastAsia" w:ascii="宋体" w:hAnsi="宋体" w:eastAsia="宋体" w:cs="宋体"/>
                <w:spacing w:val="-44"/>
              </w:rPr>
              <w:t xml:space="preserve"> </w:t>
            </w:r>
            <w:r>
              <w:rPr>
                <w:rFonts w:hint="eastAsia" w:ascii="宋体" w:hAnsi="宋体" w:eastAsia="宋体" w:cs="宋体"/>
                <w:spacing w:val="-3"/>
              </w:rPr>
              <w:t>50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46"/>
              </w:rPr>
              <w:t xml:space="preserve"> </w:t>
            </w:r>
            <w:r>
              <w:rPr>
                <w:rFonts w:hint="eastAsia" w:ascii="宋体" w:hAnsi="宋体" w:eastAsia="宋体" w:cs="宋体"/>
                <w:spacing w:val="-3"/>
              </w:rPr>
              <w:t>500</w:t>
            </w:r>
            <w:r>
              <w:rPr>
                <w:rFonts w:hint="eastAsia" w:ascii="宋体" w:hAnsi="宋体" w:eastAsia="宋体" w:cs="宋体"/>
                <w:spacing w:val="-45"/>
              </w:rPr>
              <w:t xml:space="preserve"> </w:t>
            </w:r>
            <w:r>
              <w:rPr>
                <w:rFonts w:hint="eastAsia" w:ascii="宋体" w:hAnsi="宋体" w:eastAsia="宋体" w:cs="宋体"/>
                <w:spacing w:val="-3"/>
              </w:rPr>
              <w:t>万元及以上的为中型企业；从业人员</w:t>
            </w:r>
            <w:r>
              <w:rPr>
                <w:rFonts w:hint="eastAsia" w:ascii="宋体" w:hAnsi="宋体" w:eastAsia="宋体" w:cs="宋体"/>
                <w:spacing w:val="-32"/>
              </w:rPr>
              <w:t xml:space="preserve"> </w:t>
            </w:r>
            <w:r>
              <w:rPr>
                <w:rFonts w:hint="eastAsia" w:ascii="宋体" w:hAnsi="宋体" w:eastAsia="宋体" w:cs="宋体"/>
                <w:spacing w:val="-3"/>
              </w:rPr>
              <w:t>10</w:t>
            </w:r>
            <w:r>
              <w:rPr>
                <w:rFonts w:hint="eastAsia" w:ascii="宋体" w:hAnsi="宋体" w:eastAsia="宋体" w:cs="宋体"/>
              </w:rPr>
              <w:t>人及以上，且营业收入</w:t>
            </w:r>
            <w:r>
              <w:rPr>
                <w:rFonts w:hint="eastAsia" w:ascii="宋体" w:hAnsi="宋体" w:eastAsia="宋体" w:cs="宋体"/>
                <w:spacing w:val="-23"/>
              </w:rPr>
              <w:t xml:space="preserve"> </w:t>
            </w:r>
            <w:r>
              <w:rPr>
                <w:rFonts w:hint="eastAsia" w:ascii="宋体" w:hAnsi="宋体" w:eastAsia="宋体" w:cs="宋体"/>
              </w:rPr>
              <w:t>100</w:t>
            </w:r>
            <w:r>
              <w:rPr>
                <w:rFonts w:hint="eastAsia" w:ascii="宋体" w:hAnsi="宋体" w:eastAsia="宋体" w:cs="宋体"/>
                <w:spacing w:val="-40"/>
              </w:rPr>
              <w:t xml:space="preserve"> </w:t>
            </w:r>
            <w:r>
              <w:rPr>
                <w:rFonts w:hint="eastAsia" w:ascii="宋体" w:hAnsi="宋体" w:eastAsia="宋体" w:cs="宋体"/>
              </w:rPr>
              <w:t>万元及以上的为小型企业；从业人员</w:t>
            </w:r>
            <w:r>
              <w:rPr>
                <w:rFonts w:hint="eastAsia" w:ascii="宋体" w:hAnsi="宋体" w:eastAsia="宋体" w:cs="宋体"/>
                <w:spacing w:val="-30"/>
              </w:rPr>
              <w:t xml:space="preserve"> </w:t>
            </w:r>
            <w:r>
              <w:rPr>
                <w:rFonts w:hint="eastAsia" w:ascii="宋体" w:hAnsi="宋体" w:eastAsia="宋体" w:cs="宋体"/>
              </w:rPr>
              <w:t>10</w:t>
            </w:r>
            <w:r>
              <w:rPr>
                <w:rFonts w:hint="eastAsia" w:ascii="宋体" w:hAnsi="宋体" w:eastAsia="宋体" w:cs="宋体"/>
                <w:spacing w:val="-47"/>
              </w:rPr>
              <w:t xml:space="preserve"> </w:t>
            </w:r>
            <w:r>
              <w:rPr>
                <w:rFonts w:hint="eastAsia" w:ascii="宋体" w:hAnsi="宋体" w:eastAsia="宋体" w:cs="宋体"/>
              </w:rPr>
              <w:t>人以下或营业收</w:t>
            </w:r>
            <w:r>
              <w:rPr>
                <w:rFonts w:hint="eastAsia" w:ascii="宋体" w:hAnsi="宋体" w:eastAsia="宋体" w:cs="宋体"/>
                <w:spacing w:val="-4"/>
              </w:rPr>
              <w:t>入</w:t>
            </w:r>
            <w:r>
              <w:rPr>
                <w:rFonts w:hint="eastAsia" w:ascii="宋体" w:hAnsi="宋体" w:eastAsia="宋体" w:cs="宋体"/>
                <w:spacing w:val="-25"/>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万元以下的为微型企业。</w:t>
            </w:r>
          </w:p>
          <w:p w14:paraId="3DFD4BE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2"/>
              <w:rPr>
                <w:rFonts w:hint="eastAsia" w:ascii="宋体" w:hAnsi="宋体" w:eastAsia="宋体" w:cs="宋体"/>
              </w:rPr>
            </w:pPr>
            <w:r>
              <w:rPr>
                <w:rFonts w:hint="eastAsia" w:ascii="宋体" w:hAnsi="宋体" w:eastAsia="宋体" w:cs="宋体"/>
                <w:spacing w:val="-5"/>
              </w:rPr>
              <w:t>6、交通运输业。从业人员</w:t>
            </w:r>
            <w:r>
              <w:rPr>
                <w:rFonts w:hint="eastAsia" w:ascii="宋体" w:hAnsi="宋体" w:eastAsia="宋体" w:cs="宋体"/>
                <w:spacing w:val="-31"/>
              </w:rPr>
              <w:t xml:space="preserve"> </w:t>
            </w:r>
            <w:r>
              <w:rPr>
                <w:rFonts w:hint="eastAsia" w:ascii="宋体" w:hAnsi="宋体" w:eastAsia="宋体" w:cs="宋体"/>
                <w:spacing w:val="-5"/>
              </w:rPr>
              <w:t>1000</w:t>
            </w:r>
            <w:r>
              <w:rPr>
                <w:rFonts w:hint="eastAsia" w:ascii="宋体" w:hAnsi="宋体" w:eastAsia="宋体" w:cs="宋体"/>
                <w:spacing w:val="-48"/>
              </w:rPr>
              <w:t xml:space="preserve"> </w:t>
            </w:r>
            <w:r>
              <w:rPr>
                <w:rFonts w:hint="eastAsia" w:ascii="宋体" w:hAnsi="宋体" w:eastAsia="宋体" w:cs="宋体"/>
                <w:spacing w:val="-5"/>
              </w:rPr>
              <w:t>人以下或营业收入</w:t>
            </w:r>
            <w:r>
              <w:rPr>
                <w:rFonts w:hint="eastAsia" w:ascii="宋体" w:hAnsi="宋体" w:eastAsia="宋体" w:cs="宋体"/>
                <w:spacing w:val="-46"/>
              </w:rPr>
              <w:t xml:space="preserve"> </w:t>
            </w:r>
            <w:r>
              <w:rPr>
                <w:rFonts w:hint="eastAsia" w:ascii="宋体" w:hAnsi="宋体" w:eastAsia="宋体" w:cs="宋体"/>
                <w:spacing w:val="-5"/>
              </w:rPr>
              <w:t>30000</w:t>
            </w:r>
            <w:r>
              <w:rPr>
                <w:rFonts w:hint="eastAsia" w:ascii="宋体" w:hAnsi="宋体" w:eastAsia="宋体" w:cs="宋体"/>
                <w:spacing w:val="-45"/>
              </w:rPr>
              <w:t xml:space="preserve"> </w:t>
            </w:r>
            <w:r>
              <w:rPr>
                <w:rFonts w:hint="eastAsia" w:ascii="宋体" w:hAnsi="宋体" w:eastAsia="宋体" w:cs="宋体"/>
                <w:spacing w:val="-5"/>
              </w:rPr>
              <w:t>万元以下的为中小微型企业.</w:t>
            </w:r>
            <w:r>
              <w:rPr>
                <w:rFonts w:hint="eastAsia" w:ascii="宋体" w:hAnsi="宋体" w:eastAsia="宋体" w:cs="宋体"/>
                <w:spacing w:val="1"/>
              </w:rPr>
              <w:t>其中，从业人员</w:t>
            </w:r>
            <w:r>
              <w:rPr>
                <w:rFonts w:hint="eastAsia" w:ascii="宋体" w:hAnsi="宋体" w:eastAsia="宋体" w:cs="宋体"/>
                <w:spacing w:val="-44"/>
              </w:rPr>
              <w:t xml:space="preserve"> </w:t>
            </w:r>
            <w:r>
              <w:rPr>
                <w:rFonts w:hint="eastAsia" w:ascii="宋体" w:hAnsi="宋体" w:eastAsia="宋体" w:cs="宋体"/>
                <w:spacing w:val="1"/>
              </w:rPr>
              <w:t>300</w:t>
            </w:r>
            <w:r>
              <w:rPr>
                <w:rFonts w:hint="eastAsia" w:ascii="宋体" w:hAnsi="宋体" w:eastAsia="宋体" w:cs="宋体"/>
                <w:spacing w:val="-44"/>
              </w:rPr>
              <w:t xml:space="preserve"> </w:t>
            </w:r>
            <w:r>
              <w:rPr>
                <w:rFonts w:hint="eastAsia" w:ascii="宋体" w:hAnsi="宋体" w:eastAsia="宋体" w:cs="宋体"/>
                <w:spacing w:val="1"/>
              </w:rPr>
              <w:t>人及以上，且营业收入</w:t>
            </w:r>
            <w:r>
              <w:rPr>
                <w:rFonts w:hint="eastAsia" w:ascii="宋体" w:hAnsi="宋体" w:eastAsia="宋体" w:cs="宋体"/>
                <w:spacing w:val="-43"/>
              </w:rPr>
              <w:t xml:space="preserve"> </w:t>
            </w:r>
            <w:r>
              <w:rPr>
                <w:rFonts w:hint="eastAsia" w:ascii="宋体" w:hAnsi="宋体" w:eastAsia="宋体" w:cs="宋体"/>
                <w:spacing w:val="1"/>
              </w:rPr>
              <w:t>3000</w:t>
            </w:r>
            <w:r>
              <w:rPr>
                <w:rFonts w:hint="eastAsia" w:ascii="宋体" w:hAnsi="宋体" w:eastAsia="宋体" w:cs="宋体"/>
                <w:spacing w:val="-40"/>
              </w:rPr>
              <w:t xml:space="preserve"> </w:t>
            </w:r>
            <w:r>
              <w:rPr>
                <w:rFonts w:hint="eastAsia" w:ascii="宋体" w:hAnsi="宋体" w:eastAsia="宋体" w:cs="宋体"/>
                <w:spacing w:val="1"/>
              </w:rPr>
              <w:t>万元及以上的为中型企</w:t>
            </w:r>
            <w:r>
              <w:rPr>
                <w:rFonts w:hint="eastAsia" w:ascii="宋体" w:hAnsi="宋体" w:eastAsia="宋体" w:cs="宋体"/>
              </w:rPr>
              <w:t>业；从业人</w:t>
            </w:r>
            <w:r>
              <w:rPr>
                <w:rFonts w:hint="eastAsia" w:ascii="宋体" w:hAnsi="宋体" w:eastAsia="宋体" w:cs="宋体"/>
                <w:spacing w:val="-2"/>
              </w:rPr>
              <w:t>员</w:t>
            </w:r>
            <w:r>
              <w:rPr>
                <w:rFonts w:hint="eastAsia" w:ascii="宋体" w:hAnsi="宋体" w:eastAsia="宋体" w:cs="宋体"/>
                <w:spacing w:val="-48"/>
              </w:rPr>
              <w:t xml:space="preserve"> </w:t>
            </w:r>
            <w:r>
              <w:rPr>
                <w:rFonts w:hint="eastAsia" w:ascii="宋体" w:hAnsi="宋体" w:eastAsia="宋体" w:cs="宋体"/>
                <w:spacing w:val="-2"/>
              </w:rPr>
              <w:t>20</w:t>
            </w:r>
            <w:r>
              <w:rPr>
                <w:rFonts w:hint="eastAsia" w:ascii="宋体" w:hAnsi="宋体" w:eastAsia="宋体" w:cs="宋体"/>
                <w:spacing w:val="-49"/>
              </w:rPr>
              <w:t xml:space="preserve"> </w:t>
            </w:r>
            <w:r>
              <w:rPr>
                <w:rFonts w:hint="eastAsia" w:ascii="宋体" w:hAnsi="宋体" w:eastAsia="宋体" w:cs="宋体"/>
                <w:spacing w:val="-2"/>
              </w:rPr>
              <w:t>人及以上，且营业收入</w:t>
            </w:r>
            <w:r>
              <w:rPr>
                <w:rFonts w:hint="eastAsia" w:ascii="宋体" w:hAnsi="宋体" w:eastAsia="宋体" w:cs="宋体"/>
                <w:spacing w:val="-48"/>
              </w:rPr>
              <w:t xml:space="preserve"> </w:t>
            </w:r>
            <w:r>
              <w:rPr>
                <w:rFonts w:hint="eastAsia" w:ascii="宋体" w:hAnsi="宋体" w:eastAsia="宋体" w:cs="宋体"/>
                <w:spacing w:val="-2"/>
              </w:rPr>
              <w:t>200</w:t>
            </w:r>
            <w:r>
              <w:rPr>
                <w:rFonts w:hint="eastAsia" w:ascii="宋体" w:hAnsi="宋体" w:eastAsia="宋体" w:cs="宋体"/>
                <w:spacing w:val="-45"/>
              </w:rPr>
              <w:t xml:space="preserve"> </w:t>
            </w:r>
            <w:r>
              <w:rPr>
                <w:rFonts w:hint="eastAsia" w:ascii="宋体" w:hAnsi="宋体" w:eastAsia="宋体" w:cs="宋体"/>
                <w:spacing w:val="-2"/>
              </w:rPr>
              <w:t>万元及以上的为小型企</w:t>
            </w:r>
            <w:r>
              <w:rPr>
                <w:rFonts w:hint="eastAsia" w:ascii="宋体" w:hAnsi="宋体" w:eastAsia="宋体" w:cs="宋体"/>
                <w:spacing w:val="-3"/>
              </w:rPr>
              <w:t>业；从业人员</w:t>
            </w:r>
            <w:r>
              <w:rPr>
                <w:rFonts w:hint="eastAsia" w:ascii="宋体" w:hAnsi="宋体" w:eastAsia="宋体" w:cs="宋体"/>
                <w:spacing w:val="-47"/>
              </w:rPr>
              <w:t xml:space="preserve"> </w:t>
            </w:r>
            <w:r>
              <w:rPr>
                <w:rFonts w:hint="eastAsia" w:ascii="宋体" w:hAnsi="宋体" w:eastAsia="宋体" w:cs="宋体"/>
                <w:spacing w:val="-3"/>
              </w:rPr>
              <w:t>20</w:t>
            </w:r>
            <w:r>
              <w:rPr>
                <w:rFonts w:hint="eastAsia" w:ascii="宋体" w:hAnsi="宋体" w:eastAsia="宋体" w:cs="宋体"/>
                <w:spacing w:val="-49"/>
              </w:rPr>
              <w:t xml:space="preserve"> </w:t>
            </w:r>
            <w:r>
              <w:rPr>
                <w:rFonts w:hint="eastAsia" w:ascii="宋体" w:hAnsi="宋体" w:eastAsia="宋体" w:cs="宋体"/>
                <w:spacing w:val="-3"/>
              </w:rPr>
              <w:t>人以下或营业收入</w:t>
            </w:r>
            <w:r>
              <w:rPr>
                <w:rFonts w:hint="eastAsia" w:ascii="宋体" w:hAnsi="宋体" w:eastAsia="宋体" w:cs="宋体"/>
                <w:spacing w:val="-34"/>
              </w:rPr>
              <w:t xml:space="preserve"> </w:t>
            </w:r>
            <w:r>
              <w:rPr>
                <w:rFonts w:hint="eastAsia" w:ascii="宋体" w:hAnsi="宋体" w:eastAsia="宋体" w:cs="宋体"/>
                <w:spacing w:val="-3"/>
              </w:rPr>
              <w:t>200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089CF8F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6"/>
              <w:rPr>
                <w:rFonts w:hint="eastAsia" w:ascii="宋体" w:hAnsi="宋体" w:eastAsia="宋体" w:cs="宋体"/>
              </w:rPr>
            </w:pPr>
            <w:r>
              <w:rPr>
                <w:rFonts w:hint="eastAsia" w:ascii="宋体" w:hAnsi="宋体" w:eastAsia="宋体" w:cs="宋体"/>
                <w:spacing w:val="-5"/>
              </w:rPr>
              <w:t>7、仓储业。从业人员</w:t>
            </w:r>
            <w:r>
              <w:rPr>
                <w:rFonts w:hint="eastAsia" w:ascii="宋体" w:hAnsi="宋体" w:eastAsia="宋体" w:cs="宋体"/>
                <w:spacing w:val="-34"/>
              </w:rPr>
              <w:t xml:space="preserve"> </w:t>
            </w:r>
            <w:r>
              <w:rPr>
                <w:rFonts w:hint="eastAsia" w:ascii="宋体" w:hAnsi="宋体" w:eastAsia="宋体" w:cs="宋体"/>
                <w:spacing w:val="-5"/>
              </w:rPr>
              <w:t>200</w:t>
            </w:r>
            <w:r>
              <w:rPr>
                <w:rFonts w:hint="eastAsia" w:ascii="宋体" w:hAnsi="宋体" w:eastAsia="宋体" w:cs="宋体"/>
                <w:spacing w:val="-49"/>
              </w:rPr>
              <w:t xml:space="preserve"> </w:t>
            </w:r>
            <w:r>
              <w:rPr>
                <w:rFonts w:hint="eastAsia" w:ascii="宋体" w:hAnsi="宋体" w:eastAsia="宋体" w:cs="宋体"/>
                <w:spacing w:val="-5"/>
              </w:rPr>
              <w:t>人以下或营业收入</w:t>
            </w:r>
            <w:r>
              <w:rPr>
                <w:rFonts w:hint="eastAsia" w:ascii="宋体" w:hAnsi="宋体" w:eastAsia="宋体" w:cs="宋体"/>
                <w:spacing w:val="-46"/>
              </w:rPr>
              <w:t xml:space="preserve"> </w:t>
            </w:r>
            <w:r>
              <w:rPr>
                <w:rFonts w:hint="eastAsia" w:ascii="宋体" w:hAnsi="宋体" w:eastAsia="宋体" w:cs="宋体"/>
                <w:spacing w:val="-5"/>
              </w:rPr>
              <w:t>30000</w:t>
            </w:r>
            <w:r>
              <w:rPr>
                <w:rFonts w:hint="eastAsia" w:ascii="宋体" w:hAnsi="宋体" w:eastAsia="宋体" w:cs="宋体"/>
                <w:spacing w:val="-45"/>
              </w:rPr>
              <w:t xml:space="preserve"> </w:t>
            </w:r>
            <w:r>
              <w:rPr>
                <w:rFonts w:hint="eastAsia" w:ascii="宋体" w:hAnsi="宋体" w:eastAsia="宋体" w:cs="宋体"/>
                <w:spacing w:val="-5"/>
              </w:rPr>
              <w:t>万元以下的为中小微型企业.其中,</w:t>
            </w:r>
            <w:r>
              <w:rPr>
                <w:rFonts w:hint="eastAsia" w:ascii="宋体" w:hAnsi="宋体" w:eastAsia="宋体" w:cs="宋体"/>
                <w:spacing w:val="-3"/>
              </w:rPr>
              <w:t>从业人员</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33"/>
              </w:rPr>
              <w:t xml:space="preserve"> </w:t>
            </w:r>
            <w:r>
              <w:rPr>
                <w:rFonts w:hint="eastAsia" w:ascii="宋体" w:hAnsi="宋体" w:eastAsia="宋体" w:cs="宋体"/>
                <w:spacing w:val="-3"/>
              </w:rPr>
              <w:t>1000</w:t>
            </w:r>
            <w:r>
              <w:rPr>
                <w:rFonts w:hint="eastAsia" w:ascii="宋体" w:hAnsi="宋体" w:eastAsia="宋体" w:cs="宋体"/>
                <w:spacing w:val="-45"/>
              </w:rPr>
              <w:t xml:space="preserve"> </w:t>
            </w:r>
            <w:r>
              <w:rPr>
                <w:rFonts w:hint="eastAsia" w:ascii="宋体" w:hAnsi="宋体" w:eastAsia="宋体" w:cs="宋体"/>
                <w:spacing w:val="-3"/>
              </w:rPr>
              <w:t>万元及以上的为中型企业；从业人员</w:t>
            </w:r>
            <w:r>
              <w:rPr>
                <w:rFonts w:hint="eastAsia" w:ascii="宋体" w:hAnsi="宋体" w:eastAsia="宋体" w:cs="宋体"/>
                <w:spacing w:val="-48"/>
              </w:rPr>
              <w:t xml:space="preserve"> </w:t>
            </w:r>
            <w:r>
              <w:rPr>
                <w:rFonts w:hint="eastAsia" w:ascii="宋体" w:hAnsi="宋体" w:eastAsia="宋体" w:cs="宋体"/>
                <w:spacing w:val="-3"/>
              </w:rPr>
              <w:t>20</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1"/>
              </w:rPr>
              <w:t>及以上,且营业收入</w:t>
            </w:r>
            <w:r>
              <w:rPr>
                <w:rFonts w:hint="eastAsia" w:ascii="宋体" w:hAnsi="宋体" w:eastAsia="宋体" w:cs="宋体"/>
                <w:spacing w:val="-47"/>
              </w:rPr>
              <w:t xml:space="preserve"> </w:t>
            </w:r>
            <w:r>
              <w:rPr>
                <w:rFonts w:hint="eastAsia" w:ascii="宋体" w:hAnsi="宋体" w:eastAsia="宋体" w:cs="宋体"/>
                <w:spacing w:val="-1"/>
              </w:rPr>
              <w:t>100</w:t>
            </w:r>
            <w:r>
              <w:rPr>
                <w:rFonts w:hint="eastAsia" w:ascii="宋体" w:hAnsi="宋体" w:eastAsia="宋体" w:cs="宋体"/>
                <w:spacing w:val="-59"/>
              </w:rPr>
              <w:t xml:space="preserve"> </w:t>
            </w:r>
            <w:r>
              <w:rPr>
                <w:rFonts w:hint="eastAsia" w:ascii="宋体" w:hAnsi="宋体" w:eastAsia="宋体" w:cs="宋体"/>
                <w:spacing w:val="-1"/>
              </w:rPr>
              <w:t>万元及以上的为小型企业;从业人员20</w:t>
            </w:r>
            <w:r>
              <w:rPr>
                <w:rFonts w:hint="eastAsia" w:ascii="宋体" w:hAnsi="宋体" w:eastAsia="宋体" w:cs="宋体"/>
                <w:spacing w:val="-63"/>
              </w:rPr>
              <w:t xml:space="preserve"> </w:t>
            </w:r>
            <w:r>
              <w:rPr>
                <w:rFonts w:hint="eastAsia" w:ascii="宋体" w:hAnsi="宋体" w:eastAsia="宋体" w:cs="宋体"/>
                <w:spacing w:val="-1"/>
              </w:rPr>
              <w:t>人以下或营业收入</w:t>
            </w:r>
            <w:r>
              <w:rPr>
                <w:rFonts w:hint="eastAsia" w:ascii="宋体" w:hAnsi="宋体" w:eastAsia="宋体" w:cs="宋体"/>
                <w:spacing w:val="-45"/>
              </w:rPr>
              <w:t xml:space="preserve"> </w:t>
            </w:r>
            <w:r>
              <w:rPr>
                <w:rFonts w:hint="eastAsia" w:ascii="宋体" w:hAnsi="宋体" w:eastAsia="宋体" w:cs="宋体"/>
                <w:spacing w:val="-1"/>
              </w:rPr>
              <w:t>1</w:t>
            </w:r>
            <w:r>
              <w:rPr>
                <w:rFonts w:hint="eastAsia" w:ascii="宋体" w:hAnsi="宋体" w:eastAsia="宋体" w:cs="宋体"/>
                <w:spacing w:val="-2"/>
              </w:rPr>
              <w:t>00</w:t>
            </w:r>
            <w:r>
              <w:rPr>
                <w:rFonts w:hint="eastAsia" w:ascii="宋体" w:hAnsi="宋体" w:eastAsia="宋体" w:cs="宋体"/>
                <w:spacing w:val="-1"/>
              </w:rPr>
              <w:t>万元以下的为微型企业。</w:t>
            </w:r>
          </w:p>
          <w:p w14:paraId="7C46185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
              <w:rPr>
                <w:rFonts w:hint="eastAsia" w:ascii="宋体" w:hAnsi="宋体" w:eastAsia="宋体" w:cs="宋体"/>
              </w:rPr>
            </w:pPr>
            <w:r>
              <w:rPr>
                <w:rFonts w:hint="eastAsia" w:ascii="宋体" w:hAnsi="宋体" w:eastAsia="宋体" w:cs="宋体"/>
              </w:rPr>
              <w:t>8、邮政业.从业人员</w:t>
            </w:r>
            <w:r>
              <w:rPr>
                <w:rFonts w:hint="eastAsia" w:ascii="宋体" w:hAnsi="宋体" w:eastAsia="宋体" w:cs="宋体"/>
                <w:spacing w:val="-12"/>
              </w:rPr>
              <w:t xml:space="preserve"> </w:t>
            </w:r>
            <w:r>
              <w:rPr>
                <w:rFonts w:hint="eastAsia" w:ascii="宋体" w:hAnsi="宋体" w:eastAsia="宋体" w:cs="宋体"/>
              </w:rPr>
              <w:t>1000</w:t>
            </w:r>
            <w:r>
              <w:rPr>
                <w:rFonts w:hint="eastAsia" w:ascii="宋体" w:hAnsi="宋体" w:eastAsia="宋体" w:cs="宋体"/>
                <w:spacing w:val="-46"/>
              </w:rPr>
              <w:t xml:space="preserve"> </w:t>
            </w:r>
            <w:r>
              <w:rPr>
                <w:rFonts w:hint="eastAsia" w:ascii="宋体" w:hAnsi="宋体" w:eastAsia="宋体" w:cs="宋体"/>
              </w:rPr>
              <w:t>人以下或营业收入</w:t>
            </w:r>
            <w:r>
              <w:rPr>
                <w:rFonts w:hint="eastAsia" w:ascii="宋体" w:hAnsi="宋体" w:eastAsia="宋体" w:cs="宋体"/>
                <w:spacing w:val="-41"/>
              </w:rPr>
              <w:t xml:space="preserve"> </w:t>
            </w:r>
            <w:r>
              <w:rPr>
                <w:rFonts w:hint="eastAsia" w:ascii="宋体" w:hAnsi="宋体" w:eastAsia="宋体" w:cs="宋体"/>
              </w:rPr>
              <w:t>30000</w:t>
            </w:r>
            <w:r>
              <w:rPr>
                <w:rFonts w:hint="eastAsia" w:ascii="宋体" w:hAnsi="宋体" w:eastAsia="宋体" w:cs="宋体"/>
                <w:spacing w:val="-42"/>
              </w:rPr>
              <w:t xml:space="preserve"> </w:t>
            </w:r>
            <w:r>
              <w:rPr>
                <w:rFonts w:hint="eastAsia" w:ascii="宋体" w:hAnsi="宋体" w:eastAsia="宋体" w:cs="宋体"/>
              </w:rPr>
              <w:t>万元以下的为中小微型企业。其</w:t>
            </w:r>
            <w:r>
              <w:rPr>
                <w:rFonts w:hint="eastAsia" w:ascii="宋体" w:hAnsi="宋体" w:eastAsia="宋体" w:cs="宋体"/>
                <w:spacing w:val="1"/>
              </w:rPr>
              <w:t>中，从业人员</w:t>
            </w:r>
            <w:r>
              <w:rPr>
                <w:rFonts w:hint="eastAsia" w:ascii="宋体" w:hAnsi="宋体" w:eastAsia="宋体" w:cs="宋体"/>
                <w:spacing w:val="-44"/>
              </w:rPr>
              <w:t xml:space="preserve"> </w:t>
            </w:r>
            <w:r>
              <w:rPr>
                <w:rFonts w:hint="eastAsia" w:ascii="宋体" w:hAnsi="宋体" w:eastAsia="宋体" w:cs="宋体"/>
                <w:spacing w:val="1"/>
              </w:rPr>
              <w:t>300</w:t>
            </w:r>
            <w:r>
              <w:rPr>
                <w:rFonts w:hint="eastAsia" w:ascii="宋体" w:hAnsi="宋体" w:eastAsia="宋体" w:cs="宋体"/>
                <w:spacing w:val="-46"/>
              </w:rPr>
              <w:t xml:space="preserve"> </w:t>
            </w:r>
            <w:r>
              <w:rPr>
                <w:rFonts w:hint="eastAsia" w:ascii="宋体" w:hAnsi="宋体" w:eastAsia="宋体" w:cs="宋体"/>
                <w:spacing w:val="1"/>
              </w:rPr>
              <w:t>人及以上，且营业收入</w:t>
            </w:r>
            <w:r>
              <w:rPr>
                <w:rFonts w:hint="eastAsia" w:ascii="宋体" w:hAnsi="宋体" w:eastAsia="宋体" w:cs="宋体"/>
                <w:spacing w:val="-43"/>
              </w:rPr>
              <w:t xml:space="preserve"> </w:t>
            </w:r>
            <w:r>
              <w:rPr>
                <w:rFonts w:hint="eastAsia" w:ascii="宋体" w:hAnsi="宋体" w:eastAsia="宋体" w:cs="宋体"/>
                <w:spacing w:val="1"/>
              </w:rPr>
              <w:t>2000</w:t>
            </w:r>
            <w:r>
              <w:rPr>
                <w:rFonts w:hint="eastAsia" w:ascii="宋体" w:hAnsi="宋体" w:eastAsia="宋体" w:cs="宋体"/>
                <w:spacing w:val="-42"/>
              </w:rPr>
              <w:t xml:space="preserve"> </w:t>
            </w:r>
            <w:r>
              <w:rPr>
                <w:rFonts w:hint="eastAsia" w:ascii="宋体" w:hAnsi="宋体" w:eastAsia="宋体" w:cs="宋体"/>
                <w:spacing w:val="1"/>
              </w:rPr>
              <w:t>万元及以上的为中型企业；从</w:t>
            </w:r>
            <w:r>
              <w:rPr>
                <w:rFonts w:hint="eastAsia" w:ascii="宋体" w:hAnsi="宋体" w:eastAsia="宋体" w:cs="宋体"/>
              </w:rPr>
              <w:t>业人员</w:t>
            </w:r>
            <w:r>
              <w:rPr>
                <w:rFonts w:hint="eastAsia" w:ascii="宋体" w:hAnsi="宋体" w:eastAsia="宋体" w:cs="宋体"/>
                <w:spacing w:val="-4"/>
              </w:rPr>
              <w:t>20</w:t>
            </w:r>
            <w:r>
              <w:rPr>
                <w:rFonts w:hint="eastAsia" w:ascii="宋体" w:hAnsi="宋体" w:eastAsia="宋体" w:cs="宋体"/>
                <w:spacing w:val="-43"/>
              </w:rPr>
              <w:t xml:space="preserve"> </w:t>
            </w:r>
            <w:r>
              <w:rPr>
                <w:rFonts w:hint="eastAsia" w:ascii="宋体" w:hAnsi="宋体" w:eastAsia="宋体" w:cs="宋体"/>
                <w:spacing w:val="-4"/>
              </w:rPr>
              <w:t>人及以上,且营业收入</w:t>
            </w:r>
            <w:r>
              <w:rPr>
                <w:rFonts w:hint="eastAsia" w:ascii="宋体" w:hAnsi="宋体" w:eastAsia="宋体" w:cs="宋体"/>
                <w:spacing w:val="-33"/>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47"/>
              </w:rPr>
              <w:t xml:space="preserve"> </w:t>
            </w:r>
            <w:r>
              <w:rPr>
                <w:rFonts w:hint="eastAsia" w:ascii="宋体" w:hAnsi="宋体" w:eastAsia="宋体" w:cs="宋体"/>
                <w:spacing w:val="-4"/>
              </w:rPr>
              <w:t>20</w:t>
            </w:r>
            <w:r>
              <w:rPr>
                <w:rFonts w:hint="eastAsia" w:ascii="宋体" w:hAnsi="宋体" w:eastAsia="宋体" w:cs="宋体"/>
                <w:spacing w:val="-49"/>
              </w:rPr>
              <w:t xml:space="preserve"> </w:t>
            </w:r>
            <w:r>
              <w:rPr>
                <w:rFonts w:hint="eastAsia" w:ascii="宋体" w:hAnsi="宋体" w:eastAsia="宋体" w:cs="宋体"/>
                <w:spacing w:val="-4"/>
              </w:rPr>
              <w:t>人以下或营业收入</w:t>
            </w:r>
            <w:r>
              <w:rPr>
                <w:rFonts w:hint="eastAsia" w:ascii="宋体" w:hAnsi="宋体" w:eastAsia="宋体" w:cs="宋体"/>
                <w:spacing w:val="-25"/>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万元以下的为微型企业。</w:t>
            </w:r>
          </w:p>
          <w:p w14:paraId="123E83D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
              <w:rPr>
                <w:rFonts w:hint="eastAsia" w:ascii="宋体" w:hAnsi="宋体" w:eastAsia="宋体" w:cs="宋体"/>
              </w:rPr>
            </w:pPr>
            <w:r>
              <w:rPr>
                <w:rFonts w:hint="eastAsia" w:ascii="宋体" w:hAnsi="宋体" w:eastAsia="宋体" w:cs="宋体"/>
                <w:spacing w:val="-2"/>
              </w:rPr>
              <w:t>9、住宿业.从业人员</w:t>
            </w:r>
            <w:r>
              <w:rPr>
                <w:rFonts w:hint="eastAsia" w:ascii="宋体" w:hAnsi="宋体" w:eastAsia="宋体" w:cs="宋体"/>
                <w:spacing w:val="-46"/>
              </w:rPr>
              <w:t xml:space="preserve"> </w:t>
            </w:r>
            <w:r>
              <w:rPr>
                <w:rFonts w:hint="eastAsia" w:ascii="宋体" w:hAnsi="宋体" w:eastAsia="宋体" w:cs="宋体"/>
                <w:spacing w:val="-2"/>
              </w:rPr>
              <w:t>300</w:t>
            </w:r>
            <w:r>
              <w:rPr>
                <w:rFonts w:hint="eastAsia" w:ascii="宋体" w:hAnsi="宋体" w:eastAsia="宋体" w:cs="宋体"/>
                <w:spacing w:val="-48"/>
              </w:rPr>
              <w:t xml:space="preserve"> </w:t>
            </w:r>
            <w:r>
              <w:rPr>
                <w:rFonts w:hint="eastAsia" w:ascii="宋体" w:hAnsi="宋体" w:eastAsia="宋体" w:cs="宋体"/>
                <w:spacing w:val="-2"/>
              </w:rPr>
              <w:t>人以下或营业收入</w:t>
            </w:r>
            <w:r>
              <w:rPr>
                <w:rFonts w:hint="eastAsia" w:ascii="宋体" w:hAnsi="宋体" w:eastAsia="宋体" w:cs="宋体"/>
                <w:spacing w:val="-33"/>
              </w:rPr>
              <w:t xml:space="preserve"> </w:t>
            </w:r>
            <w:r>
              <w:rPr>
                <w:rFonts w:hint="eastAsia" w:ascii="宋体" w:hAnsi="宋体" w:eastAsia="宋体" w:cs="宋体"/>
                <w:spacing w:val="-2"/>
              </w:rPr>
              <w:t>10000</w:t>
            </w:r>
            <w:r>
              <w:rPr>
                <w:rFonts w:hint="eastAsia" w:ascii="宋体" w:hAnsi="宋体" w:eastAsia="宋体" w:cs="宋体"/>
                <w:spacing w:val="-45"/>
              </w:rPr>
              <w:t xml:space="preserve"> </w:t>
            </w:r>
            <w:r>
              <w:rPr>
                <w:rFonts w:hint="eastAsia" w:ascii="宋体" w:hAnsi="宋体" w:eastAsia="宋体" w:cs="宋体"/>
                <w:spacing w:val="-2"/>
              </w:rPr>
              <w:t>万元以下的为中小微型企业.</w:t>
            </w:r>
            <w:r>
              <w:rPr>
                <w:rFonts w:hint="eastAsia" w:ascii="宋体" w:hAnsi="宋体" w:eastAsia="宋体" w:cs="宋体"/>
                <w:spacing w:val="-3"/>
              </w:rPr>
              <w:t>其中,从业人员</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48"/>
              </w:rPr>
              <w:t xml:space="preserve"> </w:t>
            </w:r>
            <w:r>
              <w:rPr>
                <w:rFonts w:hint="eastAsia" w:ascii="宋体" w:hAnsi="宋体" w:eastAsia="宋体" w:cs="宋体"/>
                <w:spacing w:val="-3"/>
              </w:rPr>
              <w:t>2000</w:t>
            </w:r>
            <w:r>
              <w:rPr>
                <w:rFonts w:hint="eastAsia" w:ascii="宋体" w:hAnsi="宋体" w:eastAsia="宋体" w:cs="宋体"/>
                <w:spacing w:val="-45"/>
              </w:rPr>
              <w:t xml:space="preserve"> </w:t>
            </w:r>
            <w:r>
              <w:rPr>
                <w:rFonts w:hint="eastAsia" w:ascii="宋体" w:hAnsi="宋体" w:eastAsia="宋体" w:cs="宋体"/>
                <w:spacing w:val="-3"/>
              </w:rPr>
              <w:t>万元及以上的为中型企业；从业人员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6"/>
              </w:rPr>
              <w:t>及以上,且营业收入</w:t>
            </w:r>
            <w:r>
              <w:rPr>
                <w:rFonts w:hint="eastAsia" w:ascii="宋体" w:hAnsi="宋体" w:eastAsia="宋体" w:cs="宋体"/>
                <w:spacing w:val="-39"/>
              </w:rPr>
              <w:t xml:space="preserve"> </w:t>
            </w:r>
            <w:r>
              <w:rPr>
                <w:rFonts w:hint="eastAsia" w:ascii="宋体" w:hAnsi="宋体" w:eastAsia="宋体" w:cs="宋体"/>
                <w:spacing w:val="-6"/>
              </w:rPr>
              <w:t>100</w:t>
            </w:r>
            <w:r>
              <w:rPr>
                <w:rFonts w:hint="eastAsia" w:ascii="宋体" w:hAnsi="宋体" w:eastAsia="宋体" w:cs="宋体"/>
                <w:spacing w:val="-59"/>
              </w:rPr>
              <w:t xml:space="preserve"> </w:t>
            </w:r>
            <w:r>
              <w:rPr>
                <w:rFonts w:hint="eastAsia" w:ascii="宋体" w:hAnsi="宋体" w:eastAsia="宋体" w:cs="宋体"/>
                <w:spacing w:val="-6"/>
              </w:rPr>
              <w:t>万元及以上的为小型企业；从业人员</w:t>
            </w:r>
            <w:r>
              <w:rPr>
                <w:rFonts w:hint="eastAsia" w:ascii="宋体" w:hAnsi="宋体" w:eastAsia="宋体" w:cs="宋体"/>
                <w:spacing w:val="-45"/>
              </w:rPr>
              <w:t xml:space="preserve"> </w:t>
            </w:r>
            <w:r>
              <w:rPr>
                <w:rFonts w:hint="eastAsia" w:ascii="宋体" w:hAnsi="宋体" w:eastAsia="宋体" w:cs="宋体"/>
                <w:spacing w:val="-6"/>
              </w:rPr>
              <w:t>10</w:t>
            </w:r>
            <w:r>
              <w:rPr>
                <w:rFonts w:hint="eastAsia" w:ascii="宋体" w:hAnsi="宋体" w:eastAsia="宋体" w:cs="宋体"/>
                <w:spacing w:val="-63"/>
              </w:rPr>
              <w:t xml:space="preserve"> </w:t>
            </w:r>
            <w:r>
              <w:rPr>
                <w:rFonts w:hint="eastAsia" w:ascii="宋体" w:hAnsi="宋体" w:eastAsia="宋体" w:cs="宋体"/>
                <w:spacing w:val="-6"/>
              </w:rPr>
              <w:t>人以下或营业收入</w:t>
            </w:r>
            <w:r>
              <w:rPr>
                <w:rFonts w:hint="eastAsia" w:ascii="宋体" w:hAnsi="宋体" w:eastAsia="宋体" w:cs="宋体"/>
                <w:spacing w:val="-45"/>
              </w:rPr>
              <w:t xml:space="preserve"> </w:t>
            </w:r>
            <w:r>
              <w:rPr>
                <w:rFonts w:hint="eastAsia" w:ascii="宋体" w:hAnsi="宋体" w:eastAsia="宋体" w:cs="宋体"/>
                <w:spacing w:val="-6"/>
              </w:rPr>
              <w:t>100</w:t>
            </w:r>
            <w:r>
              <w:rPr>
                <w:rFonts w:hint="eastAsia" w:ascii="宋体" w:hAnsi="宋体" w:eastAsia="宋体" w:cs="宋体"/>
                <w:spacing w:val="-1"/>
              </w:rPr>
              <w:t>万元以下的为微型企业。</w:t>
            </w:r>
          </w:p>
          <w:p w14:paraId="5E12C46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8"/>
              <w:rPr>
                <w:rFonts w:hint="eastAsia" w:ascii="宋体" w:hAnsi="宋体" w:eastAsia="宋体" w:cs="宋体"/>
              </w:rPr>
            </w:pPr>
            <w:r>
              <w:rPr>
                <w:rFonts w:hint="eastAsia" w:ascii="宋体" w:hAnsi="宋体" w:eastAsia="宋体" w:cs="宋体"/>
                <w:spacing w:val="-3"/>
              </w:rPr>
              <w:t>10、餐饮业。从业人员</w:t>
            </w:r>
            <w:r>
              <w:rPr>
                <w:rFonts w:hint="eastAsia" w:ascii="宋体" w:hAnsi="宋体" w:eastAsia="宋体" w:cs="宋体"/>
                <w:spacing w:val="-29"/>
              </w:rPr>
              <w:t xml:space="preserve"> </w:t>
            </w:r>
            <w:r>
              <w:rPr>
                <w:rFonts w:hint="eastAsia" w:ascii="宋体" w:hAnsi="宋体" w:eastAsia="宋体" w:cs="宋体"/>
                <w:spacing w:val="-3"/>
              </w:rPr>
              <w:t>300</w:t>
            </w:r>
            <w:r>
              <w:rPr>
                <w:rFonts w:hint="eastAsia" w:ascii="宋体" w:hAnsi="宋体" w:eastAsia="宋体" w:cs="宋体"/>
                <w:spacing w:val="-48"/>
              </w:rPr>
              <w:t xml:space="preserve"> </w:t>
            </w:r>
            <w:r>
              <w:rPr>
                <w:rFonts w:hint="eastAsia" w:ascii="宋体" w:hAnsi="宋体" w:eastAsia="宋体" w:cs="宋体"/>
                <w:spacing w:val="-3"/>
              </w:rPr>
              <w:t>人以下或营业收入</w:t>
            </w:r>
            <w:r>
              <w:rPr>
                <w:rFonts w:hint="eastAsia" w:ascii="宋体" w:hAnsi="宋体" w:eastAsia="宋体" w:cs="宋体"/>
                <w:spacing w:val="-33"/>
              </w:rPr>
              <w:t xml:space="preserve"> </w:t>
            </w:r>
            <w:r>
              <w:rPr>
                <w:rFonts w:hint="eastAsia" w:ascii="宋体" w:hAnsi="宋体" w:eastAsia="宋体" w:cs="宋体"/>
                <w:spacing w:val="-3"/>
              </w:rPr>
              <w:t>10000</w:t>
            </w:r>
            <w:r>
              <w:rPr>
                <w:rFonts w:hint="eastAsia" w:ascii="宋体" w:hAnsi="宋体" w:eastAsia="宋体" w:cs="宋体"/>
                <w:spacing w:val="-45"/>
              </w:rPr>
              <w:t xml:space="preserve"> </w:t>
            </w:r>
            <w:r>
              <w:rPr>
                <w:rFonts w:hint="eastAsia" w:ascii="宋体" w:hAnsi="宋体" w:eastAsia="宋体" w:cs="宋体"/>
                <w:spacing w:val="-3"/>
              </w:rPr>
              <w:t>万元以下的为中小微型企业。其</w:t>
            </w:r>
            <w:r>
              <w:rPr>
                <w:rFonts w:hint="eastAsia" w:ascii="宋体" w:hAnsi="宋体" w:eastAsia="宋体" w:cs="宋体"/>
                <w:spacing w:val="1"/>
              </w:rPr>
              <w:t>中，从业人员</w:t>
            </w:r>
            <w:r>
              <w:rPr>
                <w:rFonts w:hint="eastAsia" w:ascii="宋体" w:hAnsi="宋体" w:eastAsia="宋体" w:cs="宋体"/>
                <w:spacing w:val="-31"/>
              </w:rPr>
              <w:t xml:space="preserve"> </w:t>
            </w:r>
            <w:r>
              <w:rPr>
                <w:rFonts w:hint="eastAsia" w:ascii="宋体" w:hAnsi="宋体" w:eastAsia="宋体" w:cs="宋体"/>
                <w:spacing w:val="1"/>
              </w:rPr>
              <w:t>100</w:t>
            </w:r>
            <w:r>
              <w:rPr>
                <w:rFonts w:hint="eastAsia" w:ascii="宋体" w:hAnsi="宋体" w:eastAsia="宋体" w:cs="宋体"/>
                <w:spacing w:val="-46"/>
              </w:rPr>
              <w:t xml:space="preserve"> </w:t>
            </w:r>
            <w:r>
              <w:rPr>
                <w:rFonts w:hint="eastAsia" w:ascii="宋体" w:hAnsi="宋体" w:eastAsia="宋体" w:cs="宋体"/>
                <w:spacing w:val="1"/>
              </w:rPr>
              <w:t>人及以上，且营业收入</w:t>
            </w:r>
            <w:r>
              <w:rPr>
                <w:rFonts w:hint="eastAsia" w:ascii="宋体" w:hAnsi="宋体" w:eastAsia="宋体" w:cs="宋体"/>
                <w:spacing w:val="-43"/>
              </w:rPr>
              <w:t xml:space="preserve"> </w:t>
            </w:r>
            <w:r>
              <w:rPr>
                <w:rFonts w:hint="eastAsia" w:ascii="宋体" w:hAnsi="宋体" w:eastAsia="宋体" w:cs="宋体"/>
                <w:spacing w:val="1"/>
              </w:rPr>
              <w:t>2000</w:t>
            </w:r>
            <w:r>
              <w:rPr>
                <w:rFonts w:hint="eastAsia" w:ascii="宋体" w:hAnsi="宋体" w:eastAsia="宋体" w:cs="宋体"/>
                <w:spacing w:val="-42"/>
              </w:rPr>
              <w:t xml:space="preserve"> </w:t>
            </w:r>
            <w:r>
              <w:rPr>
                <w:rFonts w:hint="eastAsia" w:ascii="宋体" w:hAnsi="宋体" w:eastAsia="宋体" w:cs="宋体"/>
              </w:rPr>
              <w:t>万元及以上的为中型企业；从业人员</w:t>
            </w:r>
            <w:r>
              <w:rPr>
                <w:rFonts w:hint="eastAsia" w:ascii="宋体" w:hAnsi="宋体" w:eastAsia="宋体" w:cs="宋体"/>
                <w:spacing w:val="-4"/>
              </w:rPr>
              <w:t>10</w:t>
            </w:r>
            <w:r>
              <w:rPr>
                <w:rFonts w:hint="eastAsia" w:ascii="宋体" w:hAnsi="宋体" w:eastAsia="宋体" w:cs="宋体"/>
                <w:spacing w:val="-49"/>
              </w:rPr>
              <w:t xml:space="preserve"> </w:t>
            </w:r>
            <w:r>
              <w:rPr>
                <w:rFonts w:hint="eastAsia" w:ascii="宋体" w:hAnsi="宋体" w:eastAsia="宋体" w:cs="宋体"/>
                <w:spacing w:val="-4"/>
              </w:rPr>
              <w:t>人及以上,且营业收入</w:t>
            </w:r>
            <w:r>
              <w:rPr>
                <w:rFonts w:hint="eastAsia" w:ascii="宋体" w:hAnsi="宋体" w:eastAsia="宋体" w:cs="宋体"/>
                <w:spacing w:val="-33"/>
              </w:rPr>
              <w:t xml:space="preserve"> </w:t>
            </w:r>
            <w:r>
              <w:rPr>
                <w:rFonts w:hint="eastAsia" w:ascii="宋体" w:hAnsi="宋体" w:eastAsia="宋体" w:cs="宋体"/>
                <w:spacing w:val="-4"/>
              </w:rPr>
              <w:t>100</w:t>
            </w:r>
            <w:r>
              <w:rPr>
                <w:rFonts w:hint="eastAsia" w:ascii="宋体" w:hAnsi="宋体" w:eastAsia="宋体" w:cs="宋体"/>
                <w:spacing w:val="-44"/>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5"/>
              </w:rPr>
              <w:t>10</w:t>
            </w:r>
            <w:r>
              <w:rPr>
                <w:rFonts w:hint="eastAsia" w:ascii="宋体" w:hAnsi="宋体" w:eastAsia="宋体" w:cs="宋体"/>
                <w:spacing w:val="-49"/>
              </w:rPr>
              <w:t xml:space="preserve"> </w:t>
            </w:r>
            <w:r>
              <w:rPr>
                <w:rFonts w:hint="eastAsia" w:ascii="宋体" w:hAnsi="宋体" w:eastAsia="宋体" w:cs="宋体"/>
                <w:spacing w:val="-5"/>
              </w:rPr>
              <w:t>人以下或营业收</w:t>
            </w:r>
            <w:r>
              <w:rPr>
                <w:rFonts w:hint="eastAsia" w:ascii="宋体" w:hAnsi="宋体" w:eastAsia="宋体" w:cs="宋体"/>
                <w:spacing w:val="-4"/>
              </w:rPr>
              <w:t>入</w:t>
            </w:r>
            <w:r>
              <w:rPr>
                <w:rFonts w:hint="eastAsia" w:ascii="宋体" w:hAnsi="宋体" w:eastAsia="宋体" w:cs="宋体"/>
                <w:spacing w:val="-25"/>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万元以下的为微型企业。</w:t>
            </w:r>
          </w:p>
          <w:p w14:paraId="597763F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8"/>
              <w:rPr>
                <w:rFonts w:hint="eastAsia" w:ascii="宋体" w:hAnsi="宋体" w:eastAsia="宋体" w:cs="宋体"/>
              </w:rPr>
            </w:pPr>
            <w:r>
              <w:rPr>
                <w:rFonts w:hint="eastAsia" w:ascii="宋体" w:hAnsi="宋体" w:eastAsia="宋体" w:cs="宋体"/>
                <w:spacing w:val="-2"/>
              </w:rPr>
              <w:t>11、信息传输业。从业人员</w:t>
            </w:r>
            <w:r>
              <w:rPr>
                <w:rFonts w:hint="eastAsia" w:ascii="宋体" w:hAnsi="宋体" w:eastAsia="宋体" w:cs="宋体"/>
                <w:spacing w:val="-47"/>
              </w:rPr>
              <w:t xml:space="preserve"> </w:t>
            </w:r>
            <w:r>
              <w:rPr>
                <w:rFonts w:hint="eastAsia" w:ascii="宋体" w:hAnsi="宋体" w:eastAsia="宋体" w:cs="宋体"/>
                <w:spacing w:val="-2"/>
              </w:rPr>
              <w:t>2000</w:t>
            </w:r>
            <w:r>
              <w:rPr>
                <w:rFonts w:hint="eastAsia" w:ascii="宋体" w:hAnsi="宋体" w:eastAsia="宋体" w:cs="宋体"/>
                <w:spacing w:val="-49"/>
              </w:rPr>
              <w:t xml:space="preserve"> </w:t>
            </w:r>
            <w:r>
              <w:rPr>
                <w:rFonts w:hint="eastAsia" w:ascii="宋体" w:hAnsi="宋体" w:eastAsia="宋体" w:cs="宋体"/>
                <w:spacing w:val="-2"/>
              </w:rPr>
              <w:t>人以下或营业收</w:t>
            </w:r>
            <w:r>
              <w:rPr>
                <w:rFonts w:hint="eastAsia" w:ascii="宋体" w:hAnsi="宋体" w:eastAsia="宋体" w:cs="宋体"/>
                <w:spacing w:val="-3"/>
              </w:rPr>
              <w:t>入</w:t>
            </w:r>
            <w:r>
              <w:rPr>
                <w:rFonts w:hint="eastAsia" w:ascii="宋体" w:hAnsi="宋体" w:eastAsia="宋体" w:cs="宋体"/>
                <w:spacing w:val="-33"/>
              </w:rPr>
              <w:t xml:space="preserve"> </w:t>
            </w:r>
            <w:r>
              <w:rPr>
                <w:rFonts w:hint="eastAsia" w:ascii="宋体" w:hAnsi="宋体" w:eastAsia="宋体" w:cs="宋体"/>
                <w:spacing w:val="-3"/>
              </w:rPr>
              <w:t>100000</w:t>
            </w:r>
            <w:r>
              <w:rPr>
                <w:rFonts w:hint="eastAsia" w:ascii="宋体" w:hAnsi="宋体" w:eastAsia="宋体" w:cs="宋体"/>
                <w:spacing w:val="-45"/>
              </w:rPr>
              <w:t xml:space="preserve"> </w:t>
            </w:r>
            <w:r>
              <w:rPr>
                <w:rFonts w:hint="eastAsia" w:ascii="宋体" w:hAnsi="宋体" w:eastAsia="宋体" w:cs="宋体"/>
                <w:spacing w:val="-3"/>
              </w:rPr>
              <w:t>万元以下的为中小微型企</w:t>
            </w:r>
            <w:r>
              <w:rPr>
                <w:rFonts w:hint="eastAsia" w:ascii="宋体" w:hAnsi="宋体" w:eastAsia="宋体" w:cs="宋体"/>
                <w:spacing w:val="-1"/>
              </w:rPr>
              <w:t>业。其中,从业人员</w:t>
            </w:r>
            <w:r>
              <w:rPr>
                <w:rFonts w:hint="eastAsia" w:ascii="宋体" w:hAnsi="宋体" w:eastAsia="宋体" w:cs="宋体"/>
                <w:spacing w:val="-30"/>
              </w:rPr>
              <w:t xml:space="preserve"> </w:t>
            </w:r>
            <w:r>
              <w:rPr>
                <w:rFonts w:hint="eastAsia" w:ascii="宋体" w:hAnsi="宋体" w:eastAsia="宋体" w:cs="宋体"/>
                <w:spacing w:val="-1"/>
              </w:rPr>
              <w:t>100</w:t>
            </w:r>
            <w:r>
              <w:rPr>
                <w:rFonts w:hint="eastAsia" w:ascii="宋体" w:hAnsi="宋体" w:eastAsia="宋体" w:cs="宋体"/>
                <w:spacing w:val="-47"/>
              </w:rPr>
              <w:t xml:space="preserve"> </w:t>
            </w:r>
            <w:r>
              <w:rPr>
                <w:rFonts w:hint="eastAsia" w:ascii="宋体" w:hAnsi="宋体" w:eastAsia="宋体" w:cs="宋体"/>
                <w:spacing w:val="-1"/>
              </w:rPr>
              <w:t>人及以上，且营业收入</w:t>
            </w:r>
            <w:r>
              <w:rPr>
                <w:rFonts w:hint="eastAsia" w:ascii="宋体" w:hAnsi="宋体" w:eastAsia="宋体" w:cs="宋体"/>
                <w:spacing w:val="-28"/>
              </w:rPr>
              <w:t xml:space="preserve"> </w:t>
            </w:r>
            <w:r>
              <w:rPr>
                <w:rFonts w:hint="eastAsia" w:ascii="宋体" w:hAnsi="宋体" w:eastAsia="宋体" w:cs="宋体"/>
                <w:spacing w:val="-1"/>
              </w:rPr>
              <w:t>1000</w:t>
            </w:r>
            <w:r>
              <w:rPr>
                <w:rFonts w:hint="eastAsia" w:ascii="宋体" w:hAnsi="宋体" w:eastAsia="宋体" w:cs="宋体"/>
                <w:spacing w:val="-40"/>
              </w:rPr>
              <w:t xml:space="preserve"> </w:t>
            </w:r>
            <w:r>
              <w:rPr>
                <w:rFonts w:hint="eastAsia" w:ascii="宋体" w:hAnsi="宋体" w:eastAsia="宋体" w:cs="宋体"/>
                <w:spacing w:val="-1"/>
              </w:rPr>
              <w:t>万元及以上的为中型</w:t>
            </w:r>
            <w:r>
              <w:rPr>
                <w:rFonts w:hint="eastAsia" w:ascii="宋体" w:hAnsi="宋体" w:eastAsia="宋体" w:cs="宋体"/>
                <w:spacing w:val="-2"/>
              </w:rPr>
              <w:t>企业</w:t>
            </w:r>
            <w:r>
              <w:rPr>
                <w:rFonts w:hint="eastAsia" w:ascii="宋体" w:hAnsi="宋体" w:eastAsia="宋体" w:cs="宋体"/>
                <w:spacing w:val="-70"/>
              </w:rPr>
              <w:t xml:space="preserve"> </w:t>
            </w:r>
            <w:r>
              <w:rPr>
                <w:rFonts w:hint="eastAsia" w:ascii="宋体" w:hAnsi="宋体" w:eastAsia="宋体" w:cs="宋体"/>
                <w:spacing w:val="-2"/>
              </w:rPr>
              <w:t>;从业</w:t>
            </w:r>
            <w:r>
              <w:rPr>
                <w:rFonts w:hint="eastAsia" w:ascii="宋体" w:hAnsi="宋体" w:eastAsia="宋体" w:cs="宋体"/>
                <w:spacing w:val="-3"/>
              </w:rPr>
              <w:t>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4"/>
              </w:rPr>
              <w:t xml:space="preserve"> </w:t>
            </w:r>
            <w:r>
              <w:rPr>
                <w:rFonts w:hint="eastAsia" w:ascii="宋体" w:hAnsi="宋体" w:eastAsia="宋体" w:cs="宋体"/>
                <w:spacing w:val="-3"/>
              </w:rPr>
              <w:t>万元及</w:t>
            </w:r>
            <w:r>
              <w:rPr>
                <w:rFonts w:hint="eastAsia" w:ascii="宋体" w:hAnsi="宋体" w:eastAsia="宋体" w:cs="宋体"/>
                <w:spacing w:val="-4"/>
              </w:rPr>
              <w:t>以上的为小型企业；从业人员</w:t>
            </w:r>
            <w:r>
              <w:rPr>
                <w:rFonts w:hint="eastAsia" w:ascii="宋体" w:hAnsi="宋体" w:eastAsia="宋体" w:cs="宋体"/>
                <w:spacing w:val="-33"/>
              </w:rPr>
              <w:t xml:space="preserve"> </w:t>
            </w:r>
            <w:r>
              <w:rPr>
                <w:rFonts w:hint="eastAsia" w:ascii="宋体" w:hAnsi="宋体" w:eastAsia="宋体" w:cs="宋体"/>
                <w:spacing w:val="-4"/>
              </w:rPr>
              <w:t>10</w:t>
            </w:r>
            <w:r>
              <w:rPr>
                <w:rFonts w:hint="eastAsia" w:ascii="宋体" w:hAnsi="宋体" w:eastAsia="宋体" w:cs="宋体"/>
                <w:spacing w:val="-49"/>
              </w:rPr>
              <w:t xml:space="preserve"> </w:t>
            </w:r>
            <w:r>
              <w:rPr>
                <w:rFonts w:hint="eastAsia" w:ascii="宋体" w:hAnsi="宋体" w:eastAsia="宋体" w:cs="宋体"/>
                <w:spacing w:val="-4"/>
              </w:rPr>
              <w:t>人以下或</w:t>
            </w:r>
            <w:r>
              <w:rPr>
                <w:rFonts w:hint="eastAsia" w:ascii="宋体" w:hAnsi="宋体" w:eastAsia="宋体" w:cs="宋体"/>
                <w:spacing w:val="-3"/>
              </w:rPr>
              <w:t>营业收入</w:t>
            </w:r>
            <w:r>
              <w:rPr>
                <w:rFonts w:hint="eastAsia" w:ascii="宋体" w:hAnsi="宋体" w:eastAsia="宋体" w:cs="宋体"/>
                <w:spacing w:val="-31"/>
              </w:rPr>
              <w:t xml:space="preserve"> </w:t>
            </w:r>
            <w:r>
              <w:rPr>
                <w:rFonts w:hint="eastAsia" w:ascii="宋体" w:hAnsi="宋体" w:eastAsia="宋体" w:cs="宋体"/>
                <w:spacing w:val="-3"/>
              </w:rPr>
              <w:t>100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62FC0EE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5" w:right="108" w:firstLine="4"/>
              <w:jc w:val="both"/>
              <w:rPr>
                <w:rFonts w:hint="eastAsia" w:ascii="宋体" w:hAnsi="宋体" w:eastAsia="宋体" w:cs="宋体"/>
              </w:rPr>
            </w:pPr>
            <w:r>
              <w:rPr>
                <w:rFonts w:hint="eastAsia" w:ascii="宋体" w:hAnsi="宋体" w:eastAsia="宋体" w:cs="宋体"/>
                <w:spacing w:val="-2"/>
              </w:rPr>
              <w:t>12、软件和信息技术服务业。从业人员</w:t>
            </w:r>
            <w:r>
              <w:rPr>
                <w:rFonts w:hint="eastAsia" w:ascii="宋体" w:hAnsi="宋体" w:eastAsia="宋体" w:cs="宋体"/>
                <w:spacing w:val="-46"/>
              </w:rPr>
              <w:t xml:space="preserve"> </w:t>
            </w:r>
            <w:r>
              <w:rPr>
                <w:rFonts w:hint="eastAsia" w:ascii="宋体" w:hAnsi="宋体" w:eastAsia="宋体" w:cs="宋体"/>
                <w:spacing w:val="-2"/>
              </w:rPr>
              <w:t>30</w:t>
            </w:r>
            <w:r>
              <w:rPr>
                <w:rFonts w:hint="eastAsia" w:ascii="宋体" w:hAnsi="宋体" w:eastAsia="宋体" w:cs="宋体"/>
                <w:spacing w:val="-3"/>
              </w:rPr>
              <w:t>0</w:t>
            </w:r>
            <w:r>
              <w:rPr>
                <w:rFonts w:hint="eastAsia" w:ascii="宋体" w:hAnsi="宋体" w:eastAsia="宋体" w:cs="宋体"/>
                <w:spacing w:val="-49"/>
              </w:rPr>
              <w:t xml:space="preserve"> </w:t>
            </w:r>
            <w:r>
              <w:rPr>
                <w:rFonts w:hint="eastAsia" w:ascii="宋体" w:hAnsi="宋体" w:eastAsia="宋体" w:cs="宋体"/>
                <w:spacing w:val="-3"/>
              </w:rPr>
              <w:t>人以下或营业收入</w:t>
            </w:r>
            <w:r>
              <w:rPr>
                <w:rFonts w:hint="eastAsia" w:ascii="宋体" w:hAnsi="宋体" w:eastAsia="宋体" w:cs="宋体"/>
                <w:spacing w:val="-33"/>
              </w:rPr>
              <w:t xml:space="preserve"> </w:t>
            </w:r>
            <w:r>
              <w:rPr>
                <w:rFonts w:hint="eastAsia" w:ascii="宋体" w:hAnsi="宋体" w:eastAsia="宋体" w:cs="宋体"/>
                <w:spacing w:val="-3"/>
              </w:rPr>
              <w:t>10000</w:t>
            </w:r>
            <w:r>
              <w:rPr>
                <w:rFonts w:hint="eastAsia" w:ascii="宋体" w:hAnsi="宋体" w:eastAsia="宋体" w:cs="宋体"/>
                <w:spacing w:val="-45"/>
              </w:rPr>
              <w:t xml:space="preserve"> </w:t>
            </w:r>
            <w:r>
              <w:rPr>
                <w:rFonts w:hint="eastAsia" w:ascii="宋体" w:hAnsi="宋体" w:eastAsia="宋体" w:cs="宋体"/>
                <w:spacing w:val="-3"/>
              </w:rPr>
              <w:t>万元以下的为中</w:t>
            </w:r>
            <w:r>
              <w:rPr>
                <w:rFonts w:hint="eastAsia" w:ascii="宋体" w:hAnsi="宋体" w:eastAsia="宋体" w:cs="宋体"/>
              </w:rPr>
              <w:t>小微型企业。其中，从业人员</w:t>
            </w:r>
            <w:r>
              <w:rPr>
                <w:rFonts w:hint="eastAsia" w:ascii="宋体" w:hAnsi="宋体" w:eastAsia="宋体" w:cs="宋体"/>
                <w:spacing w:val="-30"/>
              </w:rPr>
              <w:t xml:space="preserve"> </w:t>
            </w:r>
            <w:r>
              <w:rPr>
                <w:rFonts w:hint="eastAsia" w:ascii="宋体" w:hAnsi="宋体" w:eastAsia="宋体" w:cs="宋体"/>
              </w:rPr>
              <w:t>100</w:t>
            </w:r>
            <w:r>
              <w:rPr>
                <w:rFonts w:hint="eastAsia" w:ascii="宋体" w:hAnsi="宋体" w:eastAsia="宋体" w:cs="宋体"/>
                <w:spacing w:val="-46"/>
              </w:rPr>
              <w:t xml:space="preserve"> </w:t>
            </w:r>
            <w:r>
              <w:rPr>
                <w:rFonts w:hint="eastAsia" w:ascii="宋体" w:hAnsi="宋体" w:eastAsia="宋体" w:cs="宋体"/>
              </w:rPr>
              <w:t>人及以上，且营业收入</w:t>
            </w:r>
            <w:r>
              <w:rPr>
                <w:rFonts w:hint="eastAsia" w:ascii="宋体" w:hAnsi="宋体" w:eastAsia="宋体" w:cs="宋体"/>
                <w:spacing w:val="-28"/>
              </w:rPr>
              <w:t xml:space="preserve"> </w:t>
            </w:r>
            <w:r>
              <w:rPr>
                <w:rFonts w:hint="eastAsia" w:ascii="宋体" w:hAnsi="宋体" w:eastAsia="宋体" w:cs="宋体"/>
              </w:rPr>
              <w:t>1000</w:t>
            </w:r>
            <w:r>
              <w:rPr>
                <w:rFonts w:hint="eastAsia" w:ascii="宋体" w:hAnsi="宋体" w:eastAsia="宋体" w:cs="宋体"/>
                <w:spacing w:val="-43"/>
              </w:rPr>
              <w:t xml:space="preserve"> </w:t>
            </w:r>
            <w:r>
              <w:rPr>
                <w:rFonts w:hint="eastAsia" w:ascii="宋体" w:hAnsi="宋体" w:eastAsia="宋体" w:cs="宋体"/>
              </w:rPr>
              <w:t>万元及以上的为中型</w:t>
            </w:r>
            <w:r>
              <w:rPr>
                <w:rFonts w:hint="eastAsia" w:ascii="宋体" w:hAnsi="宋体" w:eastAsia="宋体" w:cs="宋体"/>
                <w:spacing w:val="-3"/>
              </w:rPr>
              <w:t>企业；从业人员</w:t>
            </w:r>
            <w:r>
              <w:rPr>
                <w:rFonts w:hint="eastAsia" w:ascii="宋体" w:hAnsi="宋体" w:eastAsia="宋体" w:cs="宋体"/>
                <w:spacing w:val="-2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46"/>
              </w:rPr>
              <w:t xml:space="preserve"> </w:t>
            </w:r>
            <w:r>
              <w:rPr>
                <w:rFonts w:hint="eastAsia" w:ascii="宋体" w:hAnsi="宋体" w:eastAsia="宋体" w:cs="宋体"/>
                <w:spacing w:val="-3"/>
              </w:rPr>
              <w:t>50</w:t>
            </w:r>
            <w:r>
              <w:rPr>
                <w:rFonts w:hint="eastAsia" w:ascii="宋体" w:hAnsi="宋体" w:eastAsia="宋体" w:cs="宋体"/>
                <w:spacing w:val="-45"/>
              </w:rPr>
              <w:t xml:space="preserve"> </w:t>
            </w:r>
            <w:r>
              <w:rPr>
                <w:rFonts w:hint="eastAsia" w:ascii="宋体" w:hAnsi="宋体" w:eastAsia="宋体" w:cs="宋体"/>
                <w:spacing w:val="-3"/>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2"/>
              </w:rPr>
              <w:t>人以下或营业收入</w:t>
            </w:r>
            <w:r>
              <w:rPr>
                <w:rFonts w:hint="eastAsia" w:ascii="宋体" w:hAnsi="宋体" w:eastAsia="宋体" w:cs="宋体"/>
                <w:spacing w:val="-46"/>
              </w:rPr>
              <w:t xml:space="preserve"> </w:t>
            </w:r>
            <w:r>
              <w:rPr>
                <w:rFonts w:hint="eastAsia" w:ascii="宋体" w:hAnsi="宋体" w:eastAsia="宋体" w:cs="宋体"/>
                <w:spacing w:val="-2"/>
              </w:rPr>
              <w:t>50</w:t>
            </w:r>
            <w:r>
              <w:rPr>
                <w:rFonts w:hint="eastAsia" w:ascii="宋体" w:hAnsi="宋体" w:eastAsia="宋体" w:cs="宋体"/>
                <w:spacing w:val="-45"/>
              </w:rPr>
              <w:t xml:space="preserve"> </w:t>
            </w:r>
            <w:r>
              <w:rPr>
                <w:rFonts w:hint="eastAsia" w:ascii="宋体" w:hAnsi="宋体" w:eastAsia="宋体" w:cs="宋体"/>
                <w:spacing w:val="-2"/>
              </w:rPr>
              <w:t>万元以下的为微型企业。</w:t>
            </w:r>
          </w:p>
          <w:p w14:paraId="4D1FD9B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9" w:right="106" w:firstLine="11"/>
              <w:rPr>
                <w:rFonts w:hint="eastAsia" w:ascii="宋体" w:hAnsi="宋体" w:eastAsia="宋体" w:cs="宋体"/>
              </w:rPr>
            </w:pPr>
            <w:r>
              <w:rPr>
                <w:rFonts w:hint="eastAsia" w:ascii="宋体" w:hAnsi="宋体" w:eastAsia="宋体" w:cs="宋体"/>
              </w:rPr>
              <w:t>13、房地产开发经营。营业收入</w:t>
            </w:r>
            <w:r>
              <w:rPr>
                <w:rFonts w:hint="eastAsia" w:ascii="宋体" w:hAnsi="宋体" w:eastAsia="宋体" w:cs="宋体"/>
                <w:spacing w:val="-43"/>
              </w:rPr>
              <w:t xml:space="preserve"> </w:t>
            </w:r>
            <w:r>
              <w:rPr>
                <w:rFonts w:hint="eastAsia" w:ascii="宋体" w:hAnsi="宋体" w:eastAsia="宋体" w:cs="宋体"/>
              </w:rPr>
              <w:t>200000</w:t>
            </w:r>
            <w:r>
              <w:rPr>
                <w:rFonts w:hint="eastAsia" w:ascii="宋体" w:hAnsi="宋体" w:eastAsia="宋体" w:cs="宋体"/>
                <w:spacing w:val="-43"/>
              </w:rPr>
              <w:t xml:space="preserve"> </w:t>
            </w:r>
            <w:r>
              <w:rPr>
                <w:rFonts w:hint="eastAsia" w:ascii="宋体" w:hAnsi="宋体" w:eastAsia="宋体" w:cs="宋体"/>
              </w:rPr>
              <w:t>万元以下或资产总额</w:t>
            </w:r>
            <w:r>
              <w:rPr>
                <w:rFonts w:hint="eastAsia" w:ascii="宋体" w:hAnsi="宋体" w:eastAsia="宋体" w:cs="宋体"/>
                <w:spacing w:val="-28"/>
              </w:rPr>
              <w:t xml:space="preserve"> </w:t>
            </w:r>
            <w:r>
              <w:rPr>
                <w:rFonts w:hint="eastAsia" w:ascii="宋体" w:hAnsi="宋体" w:eastAsia="宋体" w:cs="宋体"/>
              </w:rPr>
              <w:t>10000</w:t>
            </w:r>
            <w:r>
              <w:rPr>
                <w:rFonts w:hint="eastAsia" w:ascii="宋体" w:hAnsi="宋体" w:eastAsia="宋体" w:cs="宋体"/>
                <w:spacing w:val="-42"/>
              </w:rPr>
              <w:t xml:space="preserve"> </w:t>
            </w:r>
            <w:r>
              <w:rPr>
                <w:rFonts w:hint="eastAsia" w:ascii="宋体" w:hAnsi="宋体" w:eastAsia="宋体" w:cs="宋体"/>
              </w:rPr>
              <w:t>万元以下的</w:t>
            </w:r>
            <w:r>
              <w:rPr>
                <w:rFonts w:hint="eastAsia" w:ascii="宋体" w:hAnsi="宋体" w:eastAsia="宋体" w:cs="宋体"/>
                <w:spacing w:val="-1"/>
              </w:rPr>
              <w:t>为中</w:t>
            </w:r>
            <w:r>
              <w:rPr>
                <w:rFonts w:hint="eastAsia" w:ascii="宋体" w:hAnsi="宋体" w:eastAsia="宋体" w:cs="宋体"/>
              </w:rPr>
              <w:t>小微型企业.其中，营业收入</w:t>
            </w:r>
            <w:r>
              <w:rPr>
                <w:rFonts w:hint="eastAsia" w:ascii="宋体" w:hAnsi="宋体" w:eastAsia="宋体" w:cs="宋体"/>
                <w:spacing w:val="-21"/>
              </w:rPr>
              <w:t xml:space="preserve"> </w:t>
            </w:r>
            <w:r>
              <w:rPr>
                <w:rFonts w:hint="eastAsia" w:ascii="宋体" w:hAnsi="宋体" w:eastAsia="宋体" w:cs="宋体"/>
              </w:rPr>
              <w:t>1000</w:t>
            </w:r>
            <w:r>
              <w:rPr>
                <w:rFonts w:hint="eastAsia" w:ascii="宋体" w:hAnsi="宋体" w:eastAsia="宋体" w:cs="宋体"/>
                <w:spacing w:val="-43"/>
              </w:rPr>
              <w:t xml:space="preserve"> </w:t>
            </w:r>
            <w:r>
              <w:rPr>
                <w:rFonts w:hint="eastAsia" w:ascii="宋体" w:hAnsi="宋体" w:eastAsia="宋体" w:cs="宋体"/>
              </w:rPr>
              <w:t>万元及以上，且资产总额</w:t>
            </w:r>
            <w:r>
              <w:rPr>
                <w:rFonts w:hint="eastAsia" w:ascii="宋体" w:hAnsi="宋体" w:eastAsia="宋体" w:cs="宋体"/>
                <w:spacing w:val="-41"/>
              </w:rPr>
              <w:t xml:space="preserve"> </w:t>
            </w:r>
            <w:r>
              <w:rPr>
                <w:rFonts w:hint="eastAsia" w:ascii="宋体" w:hAnsi="宋体" w:eastAsia="宋体" w:cs="宋体"/>
              </w:rPr>
              <w:t>5000</w:t>
            </w:r>
            <w:r>
              <w:rPr>
                <w:rFonts w:hint="eastAsia" w:ascii="宋体" w:hAnsi="宋体" w:eastAsia="宋体" w:cs="宋体"/>
                <w:spacing w:val="-40"/>
              </w:rPr>
              <w:t xml:space="preserve"> </w:t>
            </w:r>
            <w:r>
              <w:rPr>
                <w:rFonts w:hint="eastAsia" w:ascii="宋体" w:hAnsi="宋体" w:eastAsia="宋体" w:cs="宋体"/>
              </w:rPr>
              <w:t>万元及以上的为中</w:t>
            </w:r>
            <w:r>
              <w:rPr>
                <w:rFonts w:hint="eastAsia" w:ascii="宋体" w:hAnsi="宋体" w:eastAsia="宋体" w:cs="宋体"/>
                <w:spacing w:val="-2"/>
              </w:rPr>
              <w:t>型企业;营业收入</w:t>
            </w:r>
            <w:r>
              <w:rPr>
                <w:rFonts w:hint="eastAsia" w:ascii="宋体" w:hAnsi="宋体" w:eastAsia="宋体" w:cs="宋体"/>
                <w:spacing w:val="-33"/>
              </w:rPr>
              <w:t xml:space="preserve"> </w:t>
            </w:r>
            <w:r>
              <w:rPr>
                <w:rFonts w:hint="eastAsia" w:ascii="宋体" w:hAnsi="宋体" w:eastAsia="宋体" w:cs="宋体"/>
                <w:spacing w:val="-2"/>
              </w:rPr>
              <w:t>100</w:t>
            </w:r>
            <w:r>
              <w:rPr>
                <w:rFonts w:hint="eastAsia" w:ascii="宋体" w:hAnsi="宋体" w:eastAsia="宋体" w:cs="宋体"/>
                <w:spacing w:val="-45"/>
              </w:rPr>
              <w:t xml:space="preserve"> </w:t>
            </w:r>
            <w:r>
              <w:rPr>
                <w:rFonts w:hint="eastAsia" w:ascii="宋体" w:hAnsi="宋体" w:eastAsia="宋体" w:cs="宋体"/>
                <w:spacing w:val="-2"/>
              </w:rPr>
              <w:t>万元及以上，且资产总额</w:t>
            </w:r>
            <w:r>
              <w:rPr>
                <w:rFonts w:hint="eastAsia" w:ascii="宋体" w:hAnsi="宋体" w:eastAsia="宋体" w:cs="宋体"/>
                <w:spacing w:val="-48"/>
              </w:rPr>
              <w:t xml:space="preserve"> </w:t>
            </w:r>
            <w:r>
              <w:rPr>
                <w:rFonts w:hint="eastAsia" w:ascii="宋体" w:hAnsi="宋体" w:eastAsia="宋体" w:cs="宋体"/>
                <w:spacing w:val="-2"/>
              </w:rPr>
              <w:t>2000</w:t>
            </w:r>
            <w:r>
              <w:rPr>
                <w:rFonts w:hint="eastAsia" w:ascii="宋体" w:hAnsi="宋体" w:eastAsia="宋体" w:cs="宋体"/>
                <w:spacing w:val="-45"/>
              </w:rPr>
              <w:t xml:space="preserve"> </w:t>
            </w:r>
            <w:r>
              <w:rPr>
                <w:rFonts w:hint="eastAsia" w:ascii="宋体" w:hAnsi="宋体" w:eastAsia="宋体" w:cs="宋体"/>
                <w:spacing w:val="-3"/>
              </w:rPr>
              <w:t>万元及以上的为小型企业；营业收入</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5"/>
              </w:rPr>
              <w:t xml:space="preserve"> </w:t>
            </w:r>
            <w:r>
              <w:rPr>
                <w:rFonts w:hint="eastAsia" w:ascii="宋体" w:hAnsi="宋体" w:eastAsia="宋体" w:cs="宋体"/>
                <w:spacing w:val="-3"/>
              </w:rPr>
              <w:t>万元以下或资产总额</w:t>
            </w:r>
            <w:r>
              <w:rPr>
                <w:rFonts w:hint="eastAsia" w:ascii="宋体" w:hAnsi="宋体" w:eastAsia="宋体" w:cs="宋体"/>
                <w:spacing w:val="-47"/>
              </w:rPr>
              <w:t xml:space="preserve"> </w:t>
            </w:r>
            <w:r>
              <w:rPr>
                <w:rFonts w:hint="eastAsia" w:ascii="宋体" w:hAnsi="宋体" w:eastAsia="宋体" w:cs="宋体"/>
                <w:spacing w:val="-3"/>
              </w:rPr>
              <w:t>2000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569D497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firstLine="16"/>
              <w:rPr>
                <w:rFonts w:hint="eastAsia" w:ascii="宋体" w:hAnsi="宋体" w:eastAsia="宋体" w:cs="宋体"/>
              </w:rPr>
            </w:pPr>
            <w:r>
              <w:rPr>
                <w:rFonts w:hint="eastAsia" w:ascii="宋体" w:hAnsi="宋体" w:eastAsia="宋体" w:cs="宋体"/>
              </w:rPr>
              <w:t>14、物业管理.从业人员</w:t>
            </w:r>
            <w:r>
              <w:rPr>
                <w:rFonts w:hint="eastAsia" w:ascii="宋体" w:hAnsi="宋体" w:eastAsia="宋体" w:cs="宋体"/>
                <w:spacing w:val="-26"/>
              </w:rPr>
              <w:t xml:space="preserve"> </w:t>
            </w:r>
            <w:r>
              <w:rPr>
                <w:rFonts w:hint="eastAsia" w:ascii="宋体" w:hAnsi="宋体" w:eastAsia="宋体" w:cs="宋体"/>
              </w:rPr>
              <w:t>1000</w:t>
            </w:r>
            <w:r>
              <w:rPr>
                <w:rFonts w:hint="eastAsia" w:ascii="宋体" w:hAnsi="宋体" w:eastAsia="宋体" w:cs="宋体"/>
                <w:spacing w:val="-44"/>
              </w:rPr>
              <w:t xml:space="preserve"> </w:t>
            </w:r>
            <w:r>
              <w:rPr>
                <w:rFonts w:hint="eastAsia" w:ascii="宋体" w:hAnsi="宋体" w:eastAsia="宋体" w:cs="宋体"/>
              </w:rPr>
              <w:t>人以下或营业收入</w:t>
            </w:r>
            <w:r>
              <w:rPr>
                <w:rFonts w:hint="eastAsia" w:ascii="宋体" w:hAnsi="宋体" w:eastAsia="宋体" w:cs="宋体"/>
                <w:spacing w:val="-43"/>
              </w:rPr>
              <w:t xml:space="preserve"> </w:t>
            </w:r>
            <w:r>
              <w:rPr>
                <w:rFonts w:hint="eastAsia" w:ascii="宋体" w:hAnsi="宋体" w:eastAsia="宋体" w:cs="宋体"/>
              </w:rPr>
              <w:t>5000</w:t>
            </w:r>
            <w:r>
              <w:rPr>
                <w:rFonts w:hint="eastAsia" w:ascii="宋体" w:hAnsi="宋体" w:eastAsia="宋体" w:cs="宋体"/>
                <w:spacing w:val="-43"/>
              </w:rPr>
              <w:t xml:space="preserve"> </w:t>
            </w:r>
            <w:r>
              <w:rPr>
                <w:rFonts w:hint="eastAsia" w:ascii="宋体" w:hAnsi="宋体" w:eastAsia="宋体" w:cs="宋体"/>
              </w:rPr>
              <w:t>万元以下的为中小微型企业。</w:t>
            </w:r>
            <w:r>
              <w:rPr>
                <w:rFonts w:hint="eastAsia" w:ascii="宋体" w:hAnsi="宋体" w:eastAsia="宋体" w:cs="宋体"/>
                <w:spacing w:val="-2"/>
              </w:rPr>
              <w:t>其中，从业人员</w:t>
            </w:r>
            <w:r>
              <w:rPr>
                <w:rFonts w:hint="eastAsia" w:ascii="宋体" w:hAnsi="宋体" w:eastAsia="宋体" w:cs="宋体"/>
                <w:spacing w:val="-46"/>
              </w:rPr>
              <w:t xml:space="preserve"> </w:t>
            </w:r>
            <w:r>
              <w:rPr>
                <w:rFonts w:hint="eastAsia" w:ascii="宋体" w:hAnsi="宋体" w:eastAsia="宋体" w:cs="宋体"/>
                <w:spacing w:val="-2"/>
              </w:rPr>
              <w:t>300</w:t>
            </w:r>
            <w:r>
              <w:rPr>
                <w:rFonts w:hint="eastAsia" w:ascii="宋体" w:hAnsi="宋体" w:eastAsia="宋体" w:cs="宋体"/>
                <w:spacing w:val="-48"/>
              </w:rPr>
              <w:t xml:space="preserve"> </w:t>
            </w:r>
            <w:r>
              <w:rPr>
                <w:rFonts w:hint="eastAsia" w:ascii="宋体" w:hAnsi="宋体" w:eastAsia="宋体" w:cs="宋体"/>
                <w:spacing w:val="-2"/>
              </w:rPr>
              <w:t>人及以上,且营业收入</w:t>
            </w:r>
            <w:r>
              <w:rPr>
                <w:rFonts w:hint="eastAsia" w:ascii="宋体" w:hAnsi="宋体" w:eastAsia="宋体" w:cs="宋体"/>
                <w:spacing w:val="-33"/>
              </w:rPr>
              <w:t xml:space="preserve"> </w:t>
            </w:r>
            <w:r>
              <w:rPr>
                <w:rFonts w:hint="eastAsia" w:ascii="宋体" w:hAnsi="宋体" w:eastAsia="宋体" w:cs="宋体"/>
                <w:spacing w:val="-2"/>
              </w:rPr>
              <w:t>1000</w:t>
            </w:r>
            <w:r>
              <w:rPr>
                <w:rFonts w:hint="eastAsia" w:ascii="宋体" w:hAnsi="宋体" w:eastAsia="宋体" w:cs="宋体"/>
                <w:spacing w:val="-45"/>
              </w:rPr>
              <w:t xml:space="preserve"> </w:t>
            </w:r>
            <w:r>
              <w:rPr>
                <w:rFonts w:hint="eastAsia" w:ascii="宋体" w:hAnsi="宋体" w:eastAsia="宋体" w:cs="宋体"/>
                <w:spacing w:val="-2"/>
              </w:rPr>
              <w:t>万元及以上的为中型</w:t>
            </w:r>
            <w:r>
              <w:rPr>
                <w:rFonts w:hint="eastAsia" w:ascii="宋体" w:hAnsi="宋体" w:eastAsia="宋体" w:cs="宋体"/>
                <w:spacing w:val="-3"/>
              </w:rPr>
              <w:t>企业；从业人员</w:t>
            </w:r>
            <w:r>
              <w:rPr>
                <w:rFonts w:hint="eastAsia" w:ascii="宋体" w:hAnsi="宋体" w:eastAsia="宋体" w:cs="宋体"/>
                <w:spacing w:val="-4"/>
              </w:rPr>
              <w:t>100</w:t>
            </w:r>
            <w:r>
              <w:rPr>
                <w:rFonts w:hint="eastAsia" w:ascii="宋体" w:hAnsi="宋体" w:eastAsia="宋体" w:cs="宋体"/>
                <w:spacing w:val="-43"/>
              </w:rPr>
              <w:t xml:space="preserve"> </w:t>
            </w:r>
            <w:r>
              <w:rPr>
                <w:rFonts w:hint="eastAsia" w:ascii="宋体" w:hAnsi="宋体" w:eastAsia="宋体" w:cs="宋体"/>
                <w:spacing w:val="-4"/>
              </w:rPr>
              <w:t>人及以上,且营业收入</w:t>
            </w:r>
            <w:r>
              <w:rPr>
                <w:rFonts w:hint="eastAsia" w:ascii="宋体" w:hAnsi="宋体" w:eastAsia="宋体" w:cs="宋体"/>
                <w:spacing w:val="-46"/>
              </w:rPr>
              <w:t xml:space="preserve"> </w:t>
            </w:r>
            <w:r>
              <w:rPr>
                <w:rFonts w:hint="eastAsia" w:ascii="宋体" w:hAnsi="宋体" w:eastAsia="宋体" w:cs="宋体"/>
                <w:spacing w:val="-4"/>
              </w:rPr>
              <w:t>500</w:t>
            </w:r>
            <w:r>
              <w:rPr>
                <w:rFonts w:hint="eastAsia" w:ascii="宋体" w:hAnsi="宋体" w:eastAsia="宋体" w:cs="宋体"/>
                <w:spacing w:val="-44"/>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4"/>
              </w:rPr>
              <w:t>100</w:t>
            </w:r>
            <w:r>
              <w:rPr>
                <w:rFonts w:hint="eastAsia" w:ascii="宋体" w:hAnsi="宋体" w:eastAsia="宋体" w:cs="宋体"/>
                <w:spacing w:val="-49"/>
              </w:rPr>
              <w:t xml:space="preserve"> </w:t>
            </w:r>
            <w:r>
              <w:rPr>
                <w:rFonts w:hint="eastAsia" w:ascii="宋体" w:hAnsi="宋体" w:eastAsia="宋体" w:cs="宋体"/>
                <w:spacing w:val="-4"/>
              </w:rPr>
              <w:t>人以下或营业</w:t>
            </w:r>
            <w:r>
              <w:rPr>
                <w:rFonts w:hint="eastAsia" w:ascii="宋体" w:hAnsi="宋体" w:eastAsia="宋体" w:cs="宋体"/>
                <w:spacing w:val="-3"/>
              </w:rPr>
              <w:t>收入</w:t>
            </w:r>
            <w:r>
              <w:rPr>
                <w:rFonts w:hint="eastAsia" w:ascii="宋体" w:hAnsi="宋体" w:eastAsia="宋体" w:cs="宋体"/>
                <w:spacing w:val="-39"/>
              </w:rPr>
              <w:t xml:space="preserve"> </w:t>
            </w:r>
            <w:r>
              <w:rPr>
                <w:rFonts w:hint="eastAsia" w:ascii="宋体" w:hAnsi="宋体" w:eastAsia="宋体" w:cs="宋体"/>
                <w:spacing w:val="-3"/>
              </w:rPr>
              <w:t>500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4AF80CA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47" w:firstLine="17"/>
              <w:rPr>
                <w:rFonts w:hint="eastAsia" w:ascii="宋体" w:hAnsi="宋体" w:eastAsia="宋体" w:cs="宋体"/>
              </w:rPr>
            </w:pPr>
            <w:r>
              <w:rPr>
                <w:rFonts w:hint="eastAsia" w:ascii="宋体" w:hAnsi="宋体" w:eastAsia="宋体" w:cs="宋体"/>
              </w:rPr>
              <w:t>15、租赁和商务服务业。从业人员</w:t>
            </w:r>
            <w:r>
              <w:rPr>
                <w:rFonts w:hint="eastAsia" w:ascii="宋体" w:hAnsi="宋体" w:eastAsia="宋体" w:cs="宋体"/>
                <w:spacing w:val="-41"/>
              </w:rPr>
              <w:t xml:space="preserve"> </w:t>
            </w:r>
            <w:r>
              <w:rPr>
                <w:rFonts w:hint="eastAsia" w:ascii="宋体" w:hAnsi="宋体" w:eastAsia="宋体" w:cs="宋体"/>
              </w:rPr>
              <w:t>300</w:t>
            </w:r>
            <w:r>
              <w:rPr>
                <w:rFonts w:hint="eastAsia" w:ascii="宋体" w:hAnsi="宋体" w:eastAsia="宋体" w:cs="宋体"/>
                <w:spacing w:val="-47"/>
              </w:rPr>
              <w:t xml:space="preserve"> </w:t>
            </w:r>
            <w:r>
              <w:rPr>
                <w:rFonts w:hint="eastAsia" w:ascii="宋体" w:hAnsi="宋体" w:eastAsia="宋体" w:cs="宋体"/>
              </w:rPr>
              <w:t>人以下或资产总额</w:t>
            </w:r>
            <w:r>
              <w:rPr>
                <w:rFonts w:hint="eastAsia" w:ascii="宋体" w:hAnsi="宋体" w:eastAsia="宋体" w:cs="宋体"/>
                <w:spacing w:val="-28"/>
              </w:rPr>
              <w:t xml:space="preserve"> </w:t>
            </w:r>
            <w:r>
              <w:rPr>
                <w:rFonts w:hint="eastAsia" w:ascii="宋体" w:hAnsi="宋体" w:eastAsia="宋体" w:cs="宋体"/>
              </w:rPr>
              <w:t>120000</w:t>
            </w:r>
            <w:r>
              <w:rPr>
                <w:rFonts w:hint="eastAsia" w:ascii="宋体" w:hAnsi="宋体" w:eastAsia="宋体" w:cs="宋体"/>
                <w:spacing w:val="-42"/>
              </w:rPr>
              <w:t xml:space="preserve"> </w:t>
            </w:r>
            <w:r>
              <w:rPr>
                <w:rFonts w:hint="eastAsia" w:ascii="宋体" w:hAnsi="宋体" w:eastAsia="宋体" w:cs="宋体"/>
              </w:rPr>
              <w:t>万元以下的为中小</w:t>
            </w:r>
            <w:r>
              <w:rPr>
                <w:rFonts w:hint="eastAsia" w:ascii="宋体" w:hAnsi="宋体" w:eastAsia="宋体" w:cs="宋体"/>
                <w:spacing w:val="-5"/>
              </w:rPr>
              <w:t>微型企业.其中，从业人员</w:t>
            </w:r>
            <w:r>
              <w:rPr>
                <w:rFonts w:hint="eastAsia" w:ascii="宋体" w:hAnsi="宋体" w:eastAsia="宋体" w:cs="宋体"/>
                <w:spacing w:val="-21"/>
              </w:rPr>
              <w:t xml:space="preserve"> </w:t>
            </w:r>
            <w:r>
              <w:rPr>
                <w:rFonts w:hint="eastAsia" w:ascii="宋体" w:hAnsi="宋体" w:eastAsia="宋体" w:cs="宋体"/>
                <w:spacing w:val="-5"/>
              </w:rPr>
              <w:t>100</w:t>
            </w:r>
            <w:r>
              <w:rPr>
                <w:rFonts w:hint="eastAsia" w:ascii="宋体" w:hAnsi="宋体" w:eastAsia="宋体" w:cs="宋体"/>
                <w:spacing w:val="-48"/>
              </w:rPr>
              <w:t xml:space="preserve"> </w:t>
            </w:r>
            <w:r>
              <w:rPr>
                <w:rFonts w:hint="eastAsia" w:ascii="宋体" w:hAnsi="宋体" w:eastAsia="宋体" w:cs="宋体"/>
                <w:spacing w:val="-5"/>
              </w:rPr>
              <w:t>人及以上，且资产总额8000</w:t>
            </w:r>
            <w:r>
              <w:rPr>
                <w:rFonts w:hint="eastAsia" w:ascii="宋体" w:hAnsi="宋体" w:eastAsia="宋体" w:cs="宋体"/>
                <w:spacing w:val="-45"/>
              </w:rPr>
              <w:t xml:space="preserve"> </w:t>
            </w:r>
            <w:r>
              <w:rPr>
                <w:rFonts w:hint="eastAsia" w:ascii="宋体" w:hAnsi="宋体" w:eastAsia="宋体" w:cs="宋体"/>
                <w:spacing w:val="-5"/>
              </w:rPr>
              <w:t>万元及以上的为中型企业；</w:t>
            </w:r>
            <w:r>
              <w:rPr>
                <w:rFonts w:hint="eastAsia" w:ascii="宋体" w:hAnsi="宋体" w:eastAsia="宋体" w:cs="宋体"/>
                <w:spacing w:val="-3"/>
              </w:rPr>
              <w:t>从业人员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人及以上，且资产总额</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4"/>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4"/>
              </w:rPr>
              <w:t>10</w:t>
            </w:r>
            <w:r>
              <w:rPr>
                <w:rFonts w:hint="eastAsia" w:ascii="宋体" w:hAnsi="宋体" w:eastAsia="宋体" w:cs="宋体"/>
                <w:spacing w:val="-49"/>
              </w:rPr>
              <w:t xml:space="preserve"> </w:t>
            </w:r>
            <w:r>
              <w:rPr>
                <w:rFonts w:hint="eastAsia" w:ascii="宋体" w:hAnsi="宋体" w:eastAsia="宋体" w:cs="宋体"/>
                <w:spacing w:val="-4"/>
              </w:rPr>
              <w:t>人以</w:t>
            </w:r>
            <w:r>
              <w:rPr>
                <w:rFonts w:hint="eastAsia" w:ascii="宋体" w:hAnsi="宋体" w:eastAsia="宋体" w:cs="宋体"/>
                <w:spacing w:val="-3"/>
              </w:rPr>
              <w:t>下或营业收入</w:t>
            </w:r>
            <w:r>
              <w:rPr>
                <w:rFonts w:hint="eastAsia" w:ascii="宋体" w:hAnsi="宋体" w:eastAsia="宋体" w:cs="宋体"/>
                <w:spacing w:val="-26"/>
              </w:rPr>
              <w:t xml:space="preserve"> </w:t>
            </w:r>
            <w:r>
              <w:rPr>
                <w:rFonts w:hint="eastAsia" w:ascii="宋体" w:hAnsi="宋体" w:eastAsia="宋体" w:cs="宋体"/>
                <w:spacing w:val="-3"/>
              </w:rPr>
              <w:t>100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4CD7C7E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5" w:right="108" w:firstLine="15"/>
              <w:rPr>
                <w:rFonts w:hint="eastAsia" w:ascii="宋体" w:hAnsi="宋体" w:eastAsia="宋体" w:cs="宋体"/>
              </w:rPr>
            </w:pPr>
            <w:r>
              <w:rPr>
                <w:rFonts w:hint="eastAsia" w:ascii="宋体" w:hAnsi="宋体" w:eastAsia="宋体" w:cs="宋体"/>
                <w:spacing w:val="2"/>
              </w:rPr>
              <w:t>16、其他未列明行业.从业人员</w:t>
            </w:r>
            <w:r>
              <w:rPr>
                <w:rFonts w:hint="eastAsia" w:ascii="宋体" w:hAnsi="宋体" w:eastAsia="宋体" w:cs="宋体"/>
                <w:spacing w:val="-41"/>
              </w:rPr>
              <w:t xml:space="preserve"> </w:t>
            </w:r>
            <w:r>
              <w:rPr>
                <w:rFonts w:hint="eastAsia" w:ascii="宋体" w:hAnsi="宋体" w:eastAsia="宋体" w:cs="宋体"/>
                <w:spacing w:val="2"/>
              </w:rPr>
              <w:t>300</w:t>
            </w:r>
            <w:r>
              <w:rPr>
                <w:rFonts w:hint="eastAsia" w:ascii="宋体" w:hAnsi="宋体" w:eastAsia="宋体" w:cs="宋体"/>
                <w:spacing w:val="-44"/>
              </w:rPr>
              <w:t xml:space="preserve"> </w:t>
            </w:r>
            <w:r>
              <w:rPr>
                <w:rFonts w:hint="eastAsia" w:ascii="宋体" w:hAnsi="宋体" w:eastAsia="宋体" w:cs="宋体"/>
                <w:spacing w:val="2"/>
              </w:rPr>
              <w:t>人以下的为中小微型企业。其中，从业</w:t>
            </w:r>
            <w:r>
              <w:rPr>
                <w:rFonts w:hint="eastAsia" w:ascii="宋体" w:hAnsi="宋体" w:eastAsia="宋体" w:cs="宋体"/>
                <w:spacing w:val="1"/>
              </w:rPr>
              <w:t>人员</w:t>
            </w:r>
            <w:r>
              <w:rPr>
                <w:rFonts w:hint="eastAsia" w:ascii="宋体" w:hAnsi="宋体" w:eastAsia="宋体" w:cs="宋体"/>
                <w:spacing w:val="-28"/>
              </w:rPr>
              <w:t xml:space="preserve"> </w:t>
            </w:r>
            <w:r>
              <w:rPr>
                <w:rFonts w:hint="eastAsia" w:ascii="宋体" w:hAnsi="宋体" w:eastAsia="宋体" w:cs="宋体"/>
                <w:spacing w:val="1"/>
              </w:rPr>
              <w:t>100</w:t>
            </w:r>
            <w:r>
              <w:rPr>
                <w:rFonts w:hint="eastAsia" w:ascii="宋体" w:hAnsi="宋体" w:eastAsia="宋体" w:cs="宋体"/>
                <w:spacing w:val="-1"/>
              </w:rPr>
              <w:t>人及以上的为中型企业</w:t>
            </w:r>
            <w:r>
              <w:rPr>
                <w:rFonts w:hint="eastAsia" w:ascii="宋体" w:hAnsi="宋体" w:eastAsia="宋体" w:cs="宋体"/>
                <w:spacing w:val="-69"/>
              </w:rPr>
              <w:t xml:space="preserve"> </w:t>
            </w:r>
            <w:r>
              <w:rPr>
                <w:rFonts w:hint="eastAsia" w:ascii="宋体" w:hAnsi="宋体" w:eastAsia="宋体" w:cs="宋体"/>
                <w:spacing w:val="-1"/>
              </w:rPr>
              <w:t>;从业人员</w:t>
            </w:r>
            <w:r>
              <w:rPr>
                <w:rFonts w:hint="eastAsia" w:ascii="宋体" w:hAnsi="宋体" w:eastAsia="宋体" w:cs="宋体"/>
                <w:spacing w:val="-28"/>
              </w:rPr>
              <w:t xml:space="preserve"> </w:t>
            </w:r>
            <w:r>
              <w:rPr>
                <w:rFonts w:hint="eastAsia" w:ascii="宋体" w:hAnsi="宋体" w:eastAsia="宋体" w:cs="宋体"/>
                <w:spacing w:val="-1"/>
              </w:rPr>
              <w:t>10</w:t>
            </w:r>
            <w:r>
              <w:rPr>
                <w:rFonts w:hint="eastAsia" w:ascii="宋体" w:hAnsi="宋体" w:eastAsia="宋体" w:cs="宋体"/>
                <w:spacing w:val="-47"/>
              </w:rPr>
              <w:t xml:space="preserve"> </w:t>
            </w:r>
            <w:r>
              <w:rPr>
                <w:rFonts w:hint="eastAsia" w:ascii="宋体" w:hAnsi="宋体" w:eastAsia="宋体" w:cs="宋体"/>
                <w:spacing w:val="-1"/>
              </w:rPr>
              <w:t>人及以上的为小型企业；从业人员</w:t>
            </w:r>
            <w:r>
              <w:rPr>
                <w:rFonts w:hint="eastAsia" w:ascii="宋体" w:hAnsi="宋体" w:eastAsia="宋体" w:cs="宋体"/>
                <w:spacing w:val="-30"/>
              </w:rPr>
              <w:t xml:space="preserve"> </w:t>
            </w:r>
            <w:r>
              <w:rPr>
                <w:rFonts w:hint="eastAsia" w:ascii="宋体" w:hAnsi="宋体" w:eastAsia="宋体" w:cs="宋体"/>
                <w:spacing w:val="-1"/>
              </w:rPr>
              <w:t>10</w:t>
            </w:r>
            <w:r>
              <w:rPr>
                <w:rFonts w:hint="eastAsia" w:ascii="宋体" w:hAnsi="宋体" w:eastAsia="宋体" w:cs="宋体"/>
                <w:spacing w:val="-46"/>
              </w:rPr>
              <w:t xml:space="preserve"> </w:t>
            </w:r>
            <w:r>
              <w:rPr>
                <w:rFonts w:hint="eastAsia" w:ascii="宋体" w:hAnsi="宋体" w:eastAsia="宋体" w:cs="宋体"/>
                <w:spacing w:val="-2"/>
              </w:rPr>
              <w:t>人以下的为微型企业。</w:t>
            </w:r>
          </w:p>
          <w:p w14:paraId="64449F3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106" w:firstLine="10"/>
              <w:rPr>
                <w:rFonts w:hint="eastAsia" w:ascii="宋体" w:hAnsi="宋体" w:eastAsia="宋体" w:cs="宋体"/>
                <w:spacing w:val="-2"/>
              </w:rPr>
            </w:pPr>
            <w:r>
              <w:rPr>
                <w:rFonts w:hint="eastAsia" w:ascii="宋体" w:hAnsi="宋体" w:eastAsia="宋体" w:cs="宋体"/>
                <w:b/>
                <w:bCs/>
                <w:spacing w:val="-3"/>
              </w:rPr>
              <w:t>本项目属于：</w:t>
            </w:r>
            <w:r>
              <w:rPr>
                <w:rFonts w:hint="eastAsia" w:ascii="宋体" w:hAnsi="宋体" w:eastAsia="宋体" w:cs="宋体"/>
                <w:b/>
                <w:bCs/>
                <w:spacing w:val="-3"/>
                <w:lang w:val="en-US" w:eastAsia="zh-CN"/>
              </w:rPr>
              <w:t>其他未列明</w:t>
            </w:r>
            <w:r>
              <w:rPr>
                <w:rFonts w:hint="eastAsia" w:ascii="宋体" w:hAnsi="宋体" w:eastAsia="宋体" w:cs="宋体"/>
                <w:b/>
                <w:bCs/>
                <w:spacing w:val="-3"/>
              </w:rPr>
              <w:t>业</w:t>
            </w:r>
          </w:p>
        </w:tc>
      </w:tr>
      <w:tr w14:paraId="30590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5" w:hRule="atLeast"/>
        </w:trPr>
        <w:tc>
          <w:tcPr>
            <w:tcW w:w="702" w:type="dxa"/>
            <w:vAlign w:val="center"/>
          </w:tcPr>
          <w:p w14:paraId="66F9AA3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5C96AA9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2678B84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20</w:t>
            </w:r>
          </w:p>
        </w:tc>
        <w:tc>
          <w:tcPr>
            <w:tcW w:w="8049" w:type="dxa"/>
            <w:gridSpan w:val="2"/>
            <w:vAlign w:val="top"/>
          </w:tcPr>
          <w:p w14:paraId="221A731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Pr>
                <w:rFonts w:hint="eastAsia" w:ascii="宋体" w:hAnsi="宋体" w:eastAsia="宋体" w:cs="宋体"/>
              </w:rPr>
            </w:pPr>
            <w:r>
              <w:rPr>
                <w:rFonts w:hint="eastAsia" w:ascii="宋体" w:hAnsi="宋体" w:eastAsia="宋体" w:cs="宋体"/>
                <w:spacing w:val="-2"/>
              </w:rPr>
              <w:t>支持监狱企业发展：</w:t>
            </w:r>
          </w:p>
          <w:p w14:paraId="7E434E2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ascii="宋体" w:hAnsi="宋体" w:eastAsia="宋体" w:cs="宋体"/>
                <w:spacing w:val="-3"/>
              </w:rPr>
              <w:t>□专门面向监狱企业采购项目</w:t>
            </w:r>
          </w:p>
          <w:p w14:paraId="091F826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ascii="宋体" w:hAnsi="宋体" w:eastAsia="宋体" w:cs="宋体"/>
                <w:position w:val="-3"/>
              </w:rPr>
              <w:drawing>
                <wp:inline distT="0" distB="0" distL="0" distR="0">
                  <wp:extent cx="130810" cy="151765"/>
                  <wp:effectExtent l="0" t="0" r="2540" b="635"/>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1"/>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1"/>
              </w:rPr>
              <w:t>非专门面向监狱企业采购项目（价格扣除</w:t>
            </w:r>
            <w:r>
              <w:rPr>
                <w:rFonts w:hint="eastAsia" w:ascii="宋体" w:hAnsi="宋体" w:eastAsia="宋体" w:cs="宋体"/>
                <w:spacing w:val="11"/>
              </w:rPr>
              <w:t>）：</w:t>
            </w:r>
            <w:r>
              <w:rPr>
                <w:rFonts w:hint="eastAsia" w:ascii="宋体" w:hAnsi="宋体" w:eastAsia="宋体" w:cs="宋体"/>
                <w:spacing w:val="-1"/>
              </w:rPr>
              <w:t>视同</w:t>
            </w:r>
            <w:r>
              <w:rPr>
                <w:rFonts w:hint="eastAsia" w:ascii="宋体" w:hAnsi="宋体" w:eastAsia="宋体" w:cs="宋体"/>
                <w:spacing w:val="-1"/>
                <w:lang w:val="en-US" w:eastAsia="zh-CN"/>
              </w:rPr>
              <w:t>中</w:t>
            </w:r>
            <w:r>
              <w:rPr>
                <w:rFonts w:hint="eastAsia" w:ascii="宋体" w:hAnsi="宋体" w:eastAsia="宋体" w:cs="宋体"/>
                <w:spacing w:val="-1"/>
              </w:rPr>
              <w:t>小微企业</w:t>
            </w:r>
          </w:p>
        </w:tc>
      </w:tr>
      <w:tr w14:paraId="6DEE8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center"/>
          </w:tcPr>
          <w:p w14:paraId="65A06C5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1382D6D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5009A1B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21</w:t>
            </w:r>
          </w:p>
        </w:tc>
        <w:tc>
          <w:tcPr>
            <w:tcW w:w="8049" w:type="dxa"/>
            <w:gridSpan w:val="2"/>
            <w:vAlign w:val="top"/>
          </w:tcPr>
          <w:p w14:paraId="2128B3A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1" w:right="106" w:firstLine="2"/>
              <w:jc w:val="both"/>
              <w:rPr>
                <w:rFonts w:hint="eastAsia" w:ascii="宋体" w:hAnsi="宋体" w:eastAsia="宋体" w:cs="宋体"/>
              </w:rPr>
            </w:pPr>
            <w:r>
              <w:rPr>
                <w:rFonts w:hint="eastAsia" w:ascii="宋体" w:hAnsi="宋体" w:eastAsia="宋体" w:cs="宋体"/>
                <w:spacing w:val="3"/>
              </w:rPr>
              <w:t>踏勘现场:</w:t>
            </w:r>
            <w:r>
              <w:rPr>
                <w:rFonts w:hint="eastAsia" w:ascii="宋体" w:hAnsi="宋体" w:eastAsia="宋体" w:cs="宋体"/>
                <w:spacing w:val="-83"/>
              </w:rPr>
              <w:t xml:space="preserve"> </w:t>
            </w:r>
            <w:r>
              <w:rPr>
                <w:rFonts w:hint="eastAsia" w:ascii="宋体" w:hAnsi="宋体" w:eastAsia="宋体" w:cs="宋体"/>
                <w:position w:val="-3"/>
              </w:rPr>
              <w:drawing>
                <wp:inline distT="0" distB="0" distL="0" distR="0">
                  <wp:extent cx="130810" cy="151765"/>
                  <wp:effectExtent l="0" t="0" r="2540" b="635"/>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3"/>
              </w:rPr>
              <w:t>不组织□组织，本项目采购人及采购代理机构不</w:t>
            </w:r>
            <w:r>
              <w:rPr>
                <w:rFonts w:hint="eastAsia" w:ascii="宋体" w:hAnsi="宋体" w:eastAsia="宋体" w:cs="宋体"/>
                <w:spacing w:val="2"/>
              </w:rPr>
              <w:t>集中组织踏勘现场；需</w:t>
            </w:r>
            <w:r>
              <w:rPr>
                <w:rFonts w:hint="eastAsia" w:ascii="宋体" w:hAnsi="宋体" w:eastAsia="宋体" w:cs="宋体"/>
              </w:rPr>
              <w:t>要现场踏勘的，由</w:t>
            </w:r>
            <w:r>
              <w:rPr>
                <w:rFonts w:hint="eastAsia" w:ascii="宋体" w:hAnsi="宋体" w:eastAsia="宋体" w:cs="宋体"/>
                <w:lang w:eastAsia="zh-CN"/>
              </w:rPr>
              <w:t>供应商</w:t>
            </w:r>
            <w:r>
              <w:rPr>
                <w:rFonts w:hint="eastAsia" w:ascii="宋体" w:hAnsi="宋体" w:eastAsia="宋体" w:cs="宋体"/>
              </w:rPr>
              <w:t>自行踏勘，安全责任由</w:t>
            </w:r>
            <w:r>
              <w:rPr>
                <w:rFonts w:hint="eastAsia" w:ascii="宋体" w:hAnsi="宋体" w:eastAsia="宋体" w:cs="宋体"/>
                <w:spacing w:val="-1"/>
                <w:lang w:eastAsia="zh-CN"/>
              </w:rPr>
              <w:t>供应商</w:t>
            </w:r>
            <w:r>
              <w:rPr>
                <w:rFonts w:hint="eastAsia" w:ascii="宋体" w:hAnsi="宋体" w:eastAsia="宋体" w:cs="宋体"/>
                <w:spacing w:val="-1"/>
              </w:rPr>
              <w:t>自负，费用自理。如需踏勘，请按</w:t>
            </w:r>
            <w:r>
              <w:rPr>
                <w:rFonts w:hint="eastAsia" w:ascii="宋体" w:hAnsi="宋体" w:eastAsia="宋体" w:cs="宋体"/>
                <w:spacing w:val="-1"/>
                <w:lang w:val="en-US" w:eastAsia="zh-CN"/>
              </w:rPr>
              <w:t>采购</w:t>
            </w:r>
            <w:r>
              <w:rPr>
                <w:rFonts w:hint="eastAsia" w:ascii="宋体" w:hAnsi="宋体" w:eastAsia="宋体" w:cs="宋体"/>
                <w:spacing w:val="-1"/>
              </w:rPr>
              <w:t>公告中的联系方式联系采购人。</w:t>
            </w:r>
          </w:p>
        </w:tc>
      </w:tr>
      <w:tr w14:paraId="36FF7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941" w:hRule="atLeast"/>
        </w:trPr>
        <w:tc>
          <w:tcPr>
            <w:tcW w:w="702" w:type="dxa"/>
            <w:vAlign w:val="center"/>
          </w:tcPr>
          <w:p w14:paraId="0F36D1C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26139AA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22</w:t>
            </w:r>
          </w:p>
        </w:tc>
        <w:tc>
          <w:tcPr>
            <w:tcW w:w="8049" w:type="dxa"/>
            <w:gridSpan w:val="2"/>
            <w:vAlign w:val="top"/>
          </w:tcPr>
          <w:p w14:paraId="2C3AD05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3" w:right="25" w:hanging="17"/>
              <w:rPr>
                <w:rFonts w:hint="eastAsia" w:ascii="宋体" w:hAnsi="宋体" w:eastAsia="宋体" w:cs="宋体"/>
              </w:rPr>
            </w:pPr>
            <w:r>
              <w:rPr>
                <w:rFonts w:hint="eastAsia" w:ascii="宋体" w:hAnsi="宋体" w:eastAsia="宋体" w:cs="宋体"/>
                <w:spacing w:val="3"/>
              </w:rPr>
              <w:t>投标答疑会:</w:t>
            </w:r>
            <w:r>
              <w:rPr>
                <w:rFonts w:hint="eastAsia" w:ascii="宋体" w:hAnsi="宋体" w:eastAsia="宋体" w:cs="宋体"/>
                <w:spacing w:val="-84"/>
              </w:rPr>
              <w:t xml:space="preserve"> </w:t>
            </w:r>
            <w:r>
              <w:rPr>
                <w:rFonts w:hint="eastAsia" w:ascii="宋体" w:hAnsi="宋体" w:eastAsia="宋体" w:cs="宋体"/>
                <w:position w:val="-3"/>
              </w:rPr>
              <w:drawing>
                <wp:inline distT="0" distB="0" distL="0" distR="0">
                  <wp:extent cx="130810" cy="151765"/>
                  <wp:effectExtent l="0" t="0" r="2540" b="635"/>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3"/>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3"/>
              </w:rPr>
              <w:t>不召开□召开，代理机构将对供</w:t>
            </w:r>
            <w:r>
              <w:rPr>
                <w:rFonts w:hint="eastAsia" w:ascii="宋体" w:hAnsi="宋体" w:eastAsia="宋体" w:cs="宋体"/>
                <w:spacing w:val="2"/>
              </w:rPr>
              <w:t>应商所提出的问题予以解答，并</w:t>
            </w:r>
            <w:r>
              <w:rPr>
                <w:rFonts w:hint="eastAsia" w:ascii="宋体" w:hAnsi="宋体" w:eastAsia="宋体" w:cs="宋体"/>
                <w:spacing w:val="-5"/>
              </w:rPr>
              <w:t>出具书面答疑纪要。答疑纪要为</w:t>
            </w:r>
            <w:r>
              <w:rPr>
                <w:rFonts w:hint="eastAsia" w:ascii="宋体" w:hAnsi="宋体" w:eastAsia="宋体" w:cs="宋体"/>
                <w:spacing w:val="-5"/>
                <w:lang w:val="en-US" w:eastAsia="zh-CN"/>
              </w:rPr>
              <w:t>谈判</w:t>
            </w:r>
            <w:r>
              <w:rPr>
                <w:rFonts w:hint="eastAsia" w:ascii="宋体" w:hAnsi="宋体" w:eastAsia="宋体" w:cs="宋体"/>
                <w:spacing w:val="-5"/>
              </w:rPr>
              <w:t>文件的组成部分，与</w:t>
            </w:r>
            <w:r>
              <w:rPr>
                <w:rFonts w:hint="eastAsia" w:ascii="宋体" w:hAnsi="宋体" w:eastAsia="宋体" w:cs="宋体"/>
                <w:spacing w:val="-5"/>
                <w:lang w:val="en-US" w:eastAsia="zh-CN"/>
              </w:rPr>
              <w:t>谈判</w:t>
            </w:r>
            <w:r>
              <w:rPr>
                <w:rFonts w:hint="eastAsia" w:ascii="宋体" w:hAnsi="宋体" w:eastAsia="宋体" w:cs="宋体"/>
                <w:spacing w:val="-5"/>
              </w:rPr>
              <w:t>文件具</w:t>
            </w:r>
            <w:r>
              <w:rPr>
                <w:rFonts w:hint="eastAsia" w:ascii="宋体" w:hAnsi="宋体" w:eastAsia="宋体" w:cs="宋体"/>
                <w:spacing w:val="-6"/>
              </w:rPr>
              <w:t>有同等法律效力。</w:t>
            </w:r>
          </w:p>
        </w:tc>
      </w:tr>
      <w:tr w14:paraId="3E5CF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476" w:hRule="atLeast"/>
        </w:trPr>
        <w:tc>
          <w:tcPr>
            <w:tcW w:w="702" w:type="dxa"/>
            <w:vAlign w:val="center"/>
          </w:tcPr>
          <w:p w14:paraId="324DB02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23</w:t>
            </w:r>
          </w:p>
        </w:tc>
        <w:tc>
          <w:tcPr>
            <w:tcW w:w="8049" w:type="dxa"/>
            <w:gridSpan w:val="2"/>
            <w:vAlign w:val="top"/>
          </w:tcPr>
          <w:p w14:paraId="2F57C2A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rPr>
            </w:pPr>
            <w:r>
              <w:rPr>
                <w:rFonts w:hint="eastAsia" w:ascii="宋体" w:hAnsi="宋体" w:eastAsia="宋体" w:cs="宋体"/>
                <w:spacing w:val="1"/>
              </w:rPr>
              <w:t>分包：</w:t>
            </w:r>
            <w:r>
              <w:rPr>
                <w:rFonts w:hint="eastAsia" w:ascii="宋体" w:hAnsi="宋体" w:eastAsia="宋体" w:cs="宋体"/>
                <w:spacing w:val="-62"/>
              </w:rPr>
              <w:t xml:space="preserve"> </w:t>
            </w:r>
            <w:r>
              <w:rPr>
                <w:rFonts w:hint="eastAsia" w:ascii="宋体" w:hAnsi="宋体" w:eastAsia="宋体" w:cs="宋体"/>
                <w:position w:val="-3"/>
              </w:rPr>
              <w:drawing>
                <wp:inline distT="0" distB="0" distL="0" distR="0">
                  <wp:extent cx="130810" cy="151765"/>
                  <wp:effectExtent l="0" t="0" r="2540" b="635"/>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4"/>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1"/>
              </w:rPr>
              <w:t>不允许:</w:t>
            </w:r>
            <w:r>
              <w:rPr>
                <w:rFonts w:hint="eastAsia" w:ascii="宋体" w:hAnsi="宋体" w:eastAsia="宋体" w:cs="宋体"/>
                <w:spacing w:val="-84"/>
              </w:rPr>
              <w:t xml:space="preserve"> </w:t>
            </w:r>
            <w:r>
              <w:rPr>
                <w:rFonts w:hint="eastAsia" w:ascii="宋体" w:hAnsi="宋体" w:eastAsia="宋体" w:cs="宋体"/>
                <w:spacing w:val="1"/>
              </w:rPr>
              <w:t>□允许，分包内容要求：在征得</w:t>
            </w:r>
            <w:r>
              <w:rPr>
                <w:rFonts w:hint="eastAsia" w:ascii="宋体" w:hAnsi="宋体" w:eastAsia="宋体" w:cs="宋体"/>
                <w:spacing w:val="1"/>
                <w:lang w:val="en-US" w:eastAsia="zh-CN"/>
              </w:rPr>
              <w:t>采购</w:t>
            </w:r>
            <w:r>
              <w:rPr>
                <w:rFonts w:hint="eastAsia" w:ascii="宋体" w:hAnsi="宋体" w:eastAsia="宋体" w:cs="宋体"/>
                <w:spacing w:val="1"/>
              </w:rPr>
              <w:t>人同意后，承包人可以将本项</w:t>
            </w:r>
            <w:r>
              <w:rPr>
                <w:rFonts w:hint="eastAsia" w:ascii="宋体" w:hAnsi="宋体" w:eastAsia="宋体" w:cs="宋体"/>
                <w:spacing w:val="-2"/>
              </w:rPr>
              <w:t>目的专业工程进行分包。分包金额要求：接受分包的第三人资质要求；符合施工拟分</w:t>
            </w:r>
            <w:r>
              <w:rPr>
                <w:rFonts w:hint="eastAsia" w:ascii="宋体" w:hAnsi="宋体" w:eastAsia="宋体" w:cs="宋体"/>
                <w:spacing w:val="-1"/>
              </w:rPr>
              <w:t>包的专业工程国家相关强制规定。</w:t>
            </w:r>
          </w:p>
        </w:tc>
      </w:tr>
      <w:tr w14:paraId="726CB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center"/>
          </w:tcPr>
          <w:p w14:paraId="2D500D2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52D51ED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2926551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24</w:t>
            </w:r>
          </w:p>
        </w:tc>
        <w:tc>
          <w:tcPr>
            <w:tcW w:w="8049" w:type="dxa"/>
            <w:gridSpan w:val="2"/>
            <w:vAlign w:val="top"/>
          </w:tcPr>
          <w:p w14:paraId="0E551AD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ight="106"/>
              <w:jc w:val="both"/>
              <w:rPr>
                <w:rFonts w:hint="eastAsia" w:ascii="宋体" w:hAnsi="宋体" w:eastAsia="宋体" w:cs="宋体"/>
              </w:rPr>
            </w:pPr>
            <w:r>
              <w:rPr>
                <w:rFonts w:hint="eastAsia" w:ascii="宋体" w:hAnsi="宋体" w:eastAsia="宋体" w:cs="宋体"/>
                <w:spacing w:val="-1"/>
                <w:lang w:eastAsia="zh-CN"/>
              </w:rPr>
              <w:t>响应文件</w:t>
            </w:r>
            <w:r>
              <w:rPr>
                <w:rFonts w:hint="eastAsia" w:ascii="宋体" w:hAnsi="宋体" w:eastAsia="宋体" w:cs="宋体"/>
                <w:spacing w:val="-1"/>
              </w:rPr>
              <w:t>中的复印件（含扫描件）必须加盖供应商公章（鲜章</w:t>
            </w:r>
            <w:r>
              <w:rPr>
                <w:rFonts w:hint="eastAsia" w:ascii="宋体" w:hAnsi="宋体" w:eastAsia="宋体" w:cs="宋体"/>
                <w:spacing w:val="7"/>
              </w:rPr>
              <w:t>），</w:t>
            </w:r>
            <w:r>
              <w:rPr>
                <w:rFonts w:hint="eastAsia" w:ascii="宋体" w:hAnsi="宋体" w:eastAsia="宋体" w:cs="宋体"/>
                <w:spacing w:val="-1"/>
              </w:rPr>
              <w:t>否则按无效文件处理。所有复印件应是最新、有效、清晰的。因复印件不清晰而可能导致资料无效，由</w:t>
            </w:r>
            <w:r>
              <w:rPr>
                <w:rFonts w:hint="eastAsia" w:ascii="宋体" w:hAnsi="宋体" w:eastAsia="宋体" w:cs="宋体"/>
                <w:spacing w:val="-2"/>
              </w:rPr>
              <w:t>投标供应商自行负责。</w:t>
            </w:r>
          </w:p>
        </w:tc>
      </w:tr>
      <w:tr w14:paraId="0058F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483" w:hRule="atLeast"/>
        </w:trPr>
        <w:tc>
          <w:tcPr>
            <w:tcW w:w="702" w:type="dxa"/>
            <w:vAlign w:val="center"/>
          </w:tcPr>
          <w:p w14:paraId="6F00DF2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25</w:t>
            </w:r>
          </w:p>
        </w:tc>
        <w:tc>
          <w:tcPr>
            <w:tcW w:w="8049" w:type="dxa"/>
            <w:gridSpan w:val="2"/>
            <w:vAlign w:val="top"/>
          </w:tcPr>
          <w:p w14:paraId="7BC4F36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Pr>
                <w:rFonts w:hint="eastAsia" w:ascii="宋体" w:hAnsi="宋体" w:eastAsia="宋体" w:cs="宋体"/>
              </w:rPr>
            </w:pPr>
            <w:r>
              <w:rPr>
                <w:rFonts w:hint="eastAsia" w:ascii="宋体" w:hAnsi="宋体" w:eastAsia="宋体" w:cs="宋体"/>
                <w:spacing w:val="-1"/>
              </w:rPr>
              <w:t>合同签订：成交供应商和采购人签订合同。</w:t>
            </w:r>
          </w:p>
        </w:tc>
      </w:tr>
      <w:tr w14:paraId="24163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2047" w:hRule="atLeast"/>
        </w:trPr>
        <w:tc>
          <w:tcPr>
            <w:tcW w:w="702" w:type="dxa"/>
            <w:vAlign w:val="center"/>
          </w:tcPr>
          <w:p w14:paraId="6B743D1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1"/>
              <w:jc w:val="center"/>
              <w:rPr>
                <w:rFonts w:hint="eastAsia" w:ascii="宋体" w:hAnsi="宋体" w:eastAsia="宋体" w:cs="宋体"/>
              </w:rPr>
            </w:pPr>
            <w:r>
              <w:rPr>
                <w:rFonts w:hint="eastAsia" w:ascii="宋体" w:hAnsi="宋体" w:eastAsia="宋体" w:cs="宋体"/>
                <w:spacing w:val="-7"/>
              </w:rPr>
              <w:t>26</w:t>
            </w:r>
          </w:p>
        </w:tc>
        <w:tc>
          <w:tcPr>
            <w:tcW w:w="8049" w:type="dxa"/>
            <w:gridSpan w:val="2"/>
            <w:vAlign w:val="top"/>
          </w:tcPr>
          <w:p w14:paraId="27E7A59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2"/>
              </w:rPr>
              <w:t>招标代理服务费：</w:t>
            </w:r>
          </w:p>
          <w:p w14:paraId="0BB309A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1"/>
                <w:sz w:val="24"/>
                <w:szCs w:val="24"/>
              </w:rPr>
              <w:t>招标代理服务费的收取参见国家计委颁布的采购代理机构参照国家计委关于印发《招标代理服务收费管理暂行办法》的通知（计价格〔2002〕1980 号）、《国家发展和改革委员会办公厅关于招标代理服务收费有关问题的通知》（发改办价格〔2003〕857 号）规定向中标（成交）供应商收取代理服务费。本项目项目属性：服务招标。</w:t>
            </w:r>
          </w:p>
        </w:tc>
      </w:tr>
      <w:tr w14:paraId="57A7F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5" w:type="dxa"/>
            <w:gridSpan w:val="2"/>
            <w:tcBorders>
              <w:bottom w:val="single" w:color="auto" w:sz="4" w:space="0"/>
            </w:tcBorders>
            <w:vAlign w:val="center"/>
          </w:tcPr>
          <w:p w14:paraId="1A1A4B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BB4B07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75283D1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9"/>
              <w:jc w:val="center"/>
              <w:rPr>
                <w:rFonts w:hint="eastAsia" w:ascii="宋体" w:hAnsi="宋体" w:eastAsia="宋体" w:cs="宋体"/>
              </w:rPr>
            </w:pPr>
            <w:r>
              <w:rPr>
                <w:rFonts w:hint="eastAsia" w:ascii="宋体" w:hAnsi="宋体" w:eastAsia="宋体" w:cs="宋体"/>
                <w:spacing w:val="-7"/>
              </w:rPr>
              <w:t>27</w:t>
            </w:r>
          </w:p>
        </w:tc>
        <w:tc>
          <w:tcPr>
            <w:tcW w:w="8046" w:type="dxa"/>
            <w:vAlign w:val="top"/>
          </w:tcPr>
          <w:p w14:paraId="31F256D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1"/>
              </w:rPr>
              <w:t>谈判报价轮次：供应商保持手机畅通直到评审结束</w:t>
            </w:r>
          </w:p>
          <w:p w14:paraId="7600B8F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rPr>
            </w:pPr>
            <w:r>
              <w:rPr>
                <w:rFonts w:hint="eastAsia" w:ascii="宋体" w:hAnsi="宋体" w:eastAsia="宋体" w:cs="宋体"/>
                <w:spacing w:val="-1"/>
              </w:rPr>
              <w:t>多轮（</w:t>
            </w:r>
            <w:r>
              <w:rPr>
                <w:rFonts w:hint="eastAsia" w:ascii="宋体" w:hAnsi="宋体" w:eastAsia="宋体" w:cs="宋体"/>
                <w:spacing w:val="-1"/>
                <w:lang w:eastAsia="zh-CN"/>
              </w:rPr>
              <w:t>响应文件</w:t>
            </w:r>
            <w:r>
              <w:rPr>
                <w:rFonts w:hint="eastAsia" w:ascii="宋体" w:hAnsi="宋体" w:eastAsia="宋体" w:cs="宋体"/>
                <w:spacing w:val="-1"/>
              </w:rPr>
              <w:t>中报价为第一轮，现场报价为第二轮）</w:t>
            </w:r>
          </w:p>
          <w:p w14:paraId="1A74EB5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1"/>
              </w:rPr>
              <w:t>最后一轮报价时间：开标现场报价</w:t>
            </w:r>
          </w:p>
        </w:tc>
      </w:tr>
      <w:tr w14:paraId="15E74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634" w:hRule="atLeast"/>
        </w:trPr>
        <w:tc>
          <w:tcPr>
            <w:tcW w:w="705" w:type="dxa"/>
            <w:gridSpan w:val="2"/>
            <w:vMerge w:val="restart"/>
            <w:tcBorders>
              <w:top w:val="single" w:color="auto" w:sz="4" w:space="0"/>
              <w:left w:val="single" w:color="auto" w:sz="4" w:space="0"/>
              <w:bottom w:val="single" w:color="auto" w:sz="4" w:space="0"/>
              <w:right w:val="single" w:color="auto" w:sz="4" w:space="0"/>
            </w:tcBorders>
            <w:vAlign w:val="center"/>
          </w:tcPr>
          <w:p w14:paraId="211AABB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2CBEDC0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5D4CF7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027BF7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79A9649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05D965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5B60B1A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31508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190D0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163E16D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400A930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178B4C8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1C81E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1E9FDB7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27D81B2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41FF89D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E2E71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92963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61AC0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05789A4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868E7D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9"/>
              <w:jc w:val="center"/>
              <w:rPr>
                <w:rFonts w:hint="eastAsia" w:ascii="宋体" w:hAnsi="宋体" w:eastAsia="宋体" w:cs="宋体"/>
              </w:rPr>
            </w:pPr>
            <w:r>
              <w:rPr>
                <w:rFonts w:hint="eastAsia" w:ascii="宋体" w:hAnsi="宋体" w:eastAsia="宋体" w:cs="宋体"/>
                <w:spacing w:val="-7"/>
              </w:rPr>
              <w:t>28</w:t>
            </w:r>
          </w:p>
        </w:tc>
        <w:tc>
          <w:tcPr>
            <w:tcW w:w="8046" w:type="dxa"/>
            <w:tcBorders>
              <w:left w:val="single" w:color="auto" w:sz="4" w:space="0"/>
            </w:tcBorders>
            <w:vAlign w:val="top"/>
          </w:tcPr>
          <w:p w14:paraId="3DB52D4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rPr>
            </w:pPr>
            <w:r>
              <w:rPr>
                <w:rFonts w:hint="eastAsia" w:ascii="宋体" w:hAnsi="宋体" w:eastAsia="宋体" w:cs="宋体"/>
                <w:spacing w:val="-1"/>
              </w:rPr>
              <w:t>为了进一步推动金融支持政策更好适应市场主体的需要，扎实落实国务院关于支</w:t>
            </w:r>
            <w:r>
              <w:rPr>
                <w:rFonts w:hint="eastAsia" w:ascii="宋体" w:hAnsi="宋体" w:eastAsia="宋体" w:cs="宋体"/>
                <w:spacing w:val="-5"/>
              </w:rPr>
              <w:t>持中小企业发展的政策措施，积极发挥政府采购政策功能，有效缓解中小企业融资难、</w:t>
            </w:r>
            <w:r>
              <w:rPr>
                <w:rFonts w:hint="eastAsia" w:ascii="宋体" w:hAnsi="宋体" w:eastAsia="宋体" w:cs="宋体"/>
                <w:spacing w:val="-1"/>
              </w:rPr>
              <w:t>融资贵问题，根据中办</w:t>
            </w:r>
            <w:r>
              <w:rPr>
                <w:rFonts w:hint="eastAsia" w:ascii="宋体" w:hAnsi="宋体" w:eastAsia="宋体" w:cs="宋体"/>
                <w:spacing w:val="33"/>
              </w:rPr>
              <w:t xml:space="preserve"> </w:t>
            </w:r>
            <w:r>
              <w:rPr>
                <w:rFonts w:hint="eastAsia" w:ascii="宋体" w:hAnsi="宋体" w:eastAsia="宋体" w:cs="宋体"/>
                <w:spacing w:val="-1"/>
              </w:rPr>
              <w:t>国办《关于促进中小企业健康</w:t>
            </w:r>
            <w:r>
              <w:rPr>
                <w:rFonts w:hint="eastAsia" w:ascii="宋体" w:hAnsi="宋体" w:eastAsia="宋体" w:cs="宋体"/>
                <w:spacing w:val="-2"/>
              </w:rPr>
              <w:t>发展的指导意见》、财政部 工信部《政府采购促进中小企业发展管理办法》（财库〔202</w:t>
            </w:r>
            <w:r>
              <w:rPr>
                <w:rFonts w:hint="eastAsia" w:ascii="宋体" w:hAnsi="宋体" w:eastAsia="宋体" w:cs="宋体"/>
                <w:spacing w:val="-3"/>
              </w:rPr>
              <w:t>0〕46</w:t>
            </w:r>
            <w:r>
              <w:rPr>
                <w:rFonts w:hint="eastAsia" w:ascii="宋体" w:hAnsi="宋体" w:eastAsia="宋体" w:cs="宋体"/>
                <w:spacing w:val="-45"/>
              </w:rPr>
              <w:t xml:space="preserve"> </w:t>
            </w:r>
            <w:r>
              <w:rPr>
                <w:rFonts w:hint="eastAsia" w:ascii="宋体" w:hAnsi="宋体" w:eastAsia="宋体" w:cs="宋体"/>
                <w:spacing w:val="-3"/>
              </w:rPr>
              <w:t>号）、《陕西省中小</w:t>
            </w:r>
            <w:r>
              <w:rPr>
                <w:rFonts w:hint="eastAsia" w:ascii="宋体" w:hAnsi="宋体" w:eastAsia="宋体" w:cs="宋体"/>
                <w:spacing w:val="-2"/>
              </w:rPr>
              <w:t>企业政府采购信用融资办法》（陕财办采〔2018〕23</w:t>
            </w:r>
            <w:r>
              <w:rPr>
                <w:rFonts w:hint="eastAsia" w:ascii="宋体" w:hAnsi="宋体" w:eastAsia="宋体" w:cs="宋体"/>
                <w:spacing w:val="-45"/>
              </w:rPr>
              <w:t xml:space="preserve"> </w:t>
            </w:r>
            <w:r>
              <w:rPr>
                <w:rFonts w:hint="eastAsia" w:ascii="宋体" w:hAnsi="宋体" w:eastAsia="宋体" w:cs="宋体"/>
                <w:spacing w:val="-2"/>
              </w:rPr>
              <w:t>号</w:t>
            </w:r>
            <w:r>
              <w:rPr>
                <w:rFonts w:hint="eastAsia" w:ascii="宋体" w:hAnsi="宋体" w:eastAsia="宋体" w:cs="宋体"/>
                <w:spacing w:val="-3"/>
              </w:rPr>
              <w:t>）、《陕西省财政厅关于加快</w:t>
            </w:r>
            <w:r>
              <w:rPr>
                <w:rFonts w:hint="eastAsia" w:ascii="宋体" w:hAnsi="宋体" w:eastAsia="宋体" w:cs="宋体"/>
                <w:spacing w:val="-2"/>
              </w:rPr>
              <w:t>推进我省中小企业政府采购信用融资工作的通知》（陕财办采</w:t>
            </w:r>
            <w:r>
              <w:rPr>
                <w:rFonts w:hint="eastAsia" w:ascii="宋体" w:hAnsi="宋体" w:eastAsia="宋体" w:cs="宋体"/>
                <w:spacing w:val="-3"/>
              </w:rPr>
              <w:t>〔2020〕15</w:t>
            </w:r>
            <w:r>
              <w:rPr>
                <w:rFonts w:hint="eastAsia" w:ascii="宋体" w:hAnsi="宋体" w:eastAsia="宋体" w:cs="宋体"/>
                <w:spacing w:val="-45"/>
              </w:rPr>
              <w:t xml:space="preserve"> </w:t>
            </w:r>
            <w:r>
              <w:rPr>
                <w:rFonts w:hint="eastAsia" w:ascii="宋体" w:hAnsi="宋体" w:eastAsia="宋体" w:cs="宋体"/>
                <w:spacing w:val="-3"/>
              </w:rPr>
              <w:t>号）、《陕</w:t>
            </w:r>
            <w:r>
              <w:rPr>
                <w:rFonts w:hint="eastAsia" w:ascii="宋体" w:hAnsi="宋体" w:eastAsia="宋体" w:cs="宋体"/>
                <w:spacing w:val="-5"/>
              </w:rPr>
              <w:t>西省财政厅</w:t>
            </w:r>
            <w:r>
              <w:rPr>
                <w:rFonts w:hint="eastAsia" w:ascii="宋体" w:hAnsi="宋体" w:eastAsia="宋体" w:cs="宋体"/>
                <w:spacing w:val="47"/>
              </w:rPr>
              <w:t xml:space="preserve"> </w:t>
            </w:r>
            <w:r>
              <w:rPr>
                <w:rFonts w:hint="eastAsia" w:ascii="宋体" w:hAnsi="宋体" w:eastAsia="宋体" w:cs="宋体"/>
                <w:spacing w:val="-5"/>
              </w:rPr>
              <w:t>中国人民银行西安分行关于深入推进政府采购信用融资业务的通知》（陕</w:t>
            </w:r>
            <w:r>
              <w:rPr>
                <w:rFonts w:hint="eastAsia" w:ascii="宋体" w:hAnsi="宋体" w:eastAsia="宋体" w:cs="宋体"/>
                <w:spacing w:val="1"/>
              </w:rPr>
              <w:t>财办采〔2023〕5</w:t>
            </w:r>
            <w:r>
              <w:rPr>
                <w:rFonts w:hint="eastAsia" w:ascii="宋体" w:hAnsi="宋体" w:eastAsia="宋体" w:cs="宋体"/>
                <w:spacing w:val="-42"/>
              </w:rPr>
              <w:t xml:space="preserve"> </w:t>
            </w:r>
            <w:r>
              <w:rPr>
                <w:rFonts w:hint="eastAsia" w:ascii="宋体" w:hAnsi="宋体" w:eastAsia="宋体" w:cs="宋体"/>
                <w:spacing w:val="1"/>
              </w:rPr>
              <w:t>号）等有关规定，按照政府引导</w:t>
            </w:r>
            <w:r>
              <w:rPr>
                <w:rFonts w:hint="eastAsia" w:ascii="宋体" w:hAnsi="宋体" w:eastAsia="宋体" w:cs="宋体"/>
              </w:rPr>
              <w:t>、市场运作、银企自愿、风险自担的原则，中标（成交）供应商可根据自身资</w:t>
            </w:r>
            <w:r>
              <w:rPr>
                <w:rFonts w:hint="eastAsia" w:ascii="宋体" w:hAnsi="宋体" w:eastAsia="宋体" w:cs="宋体"/>
                <w:spacing w:val="-1"/>
              </w:rPr>
              <w:t>金需求，登录陕西省政府采购信用融资平</w:t>
            </w:r>
            <w:r>
              <w:rPr>
                <w:rFonts w:hint="eastAsia" w:ascii="宋体" w:hAnsi="宋体" w:eastAsia="宋体" w:cs="宋体"/>
                <w:spacing w:val="-3"/>
              </w:rPr>
              <w:t>台</w:t>
            </w:r>
            <w:r>
              <w:rPr>
                <w:rFonts w:hint="eastAsia" w:ascii="宋体" w:hAnsi="宋体" w:eastAsia="宋体" w:cs="宋体"/>
                <w:spacing w:val="-46"/>
              </w:rPr>
              <w:t xml:space="preserve"> </w:t>
            </w:r>
            <w:r>
              <w:rPr>
                <w:rFonts w:hint="eastAsia" w:ascii="宋体" w:hAnsi="宋体" w:eastAsia="宋体" w:cs="宋体"/>
                <w:spacing w:val="-3"/>
              </w:rPr>
              <w:t xml:space="preserve">（ </w:t>
            </w:r>
            <w:r>
              <w:rPr>
                <w:rFonts w:hint="eastAsia" w:ascii="宋体" w:hAnsi="宋体" w:eastAsia="宋体" w:cs="宋体"/>
              </w:rPr>
              <w:fldChar w:fldCharType="begin"/>
            </w:r>
            <w:r>
              <w:rPr>
                <w:rFonts w:hint="eastAsia" w:ascii="宋体" w:hAnsi="宋体" w:eastAsia="宋体" w:cs="宋体"/>
              </w:rPr>
              <w:instrText xml:space="preserve"> HYPERLINK "http://www.ccgp-shaanxi.gov.cn/zcdservice/zcd/shanxi/" </w:instrText>
            </w:r>
            <w:r>
              <w:rPr>
                <w:rFonts w:hint="eastAsia" w:ascii="宋体" w:hAnsi="宋体" w:eastAsia="宋体" w:cs="宋体"/>
              </w:rPr>
              <w:fldChar w:fldCharType="separate"/>
            </w:r>
            <w:r>
              <w:rPr>
                <w:rFonts w:hint="eastAsia" w:ascii="宋体" w:hAnsi="宋体" w:eastAsia="宋体" w:cs="宋体"/>
                <w:spacing w:val="-3"/>
              </w:rPr>
              <w:t>http://www.ccgp-shaanxi.gov.c</w:t>
            </w:r>
            <w:r>
              <w:rPr>
                <w:rFonts w:hint="eastAsia" w:ascii="宋体" w:hAnsi="宋体" w:eastAsia="宋体" w:cs="宋体"/>
                <w:spacing w:val="-4"/>
              </w:rPr>
              <w:t>n/zcdservice/zcd/shanxi/</w:t>
            </w:r>
            <w:r>
              <w:rPr>
                <w:rFonts w:hint="eastAsia" w:ascii="宋体" w:hAnsi="宋体" w:eastAsia="宋体" w:cs="宋体"/>
                <w:spacing w:val="-4"/>
              </w:rPr>
              <w:fldChar w:fldCharType="end"/>
            </w:r>
            <w:r>
              <w:rPr>
                <w:rFonts w:hint="eastAsia" w:ascii="宋体" w:hAnsi="宋体" w:eastAsia="宋体" w:cs="宋体"/>
                <w:spacing w:val="-4"/>
              </w:rPr>
              <w:t xml:space="preserve"> ）</w:t>
            </w:r>
            <w:r>
              <w:rPr>
                <w:rFonts w:hint="eastAsia" w:ascii="宋体" w:hAnsi="宋体" w:eastAsia="宋体" w:cs="宋体"/>
                <w:spacing w:val="-33"/>
              </w:rPr>
              <w:t xml:space="preserve"> </w:t>
            </w:r>
            <w:r>
              <w:rPr>
                <w:rFonts w:hint="eastAsia" w:ascii="宋体" w:hAnsi="宋体" w:eastAsia="宋体" w:cs="宋体"/>
                <w:spacing w:val="-4"/>
              </w:rPr>
              <w:t>或 中</w:t>
            </w:r>
            <w:r>
              <w:rPr>
                <w:rFonts w:hint="eastAsia" w:ascii="宋体" w:hAnsi="宋体" w:eastAsia="宋体" w:cs="宋体"/>
                <w:spacing w:val="-34"/>
              </w:rPr>
              <w:t xml:space="preserve"> </w:t>
            </w:r>
            <w:r>
              <w:rPr>
                <w:rFonts w:hint="eastAsia" w:ascii="宋体" w:hAnsi="宋体" w:eastAsia="宋体" w:cs="宋体"/>
                <w:spacing w:val="-4"/>
              </w:rPr>
              <w:t>征</w:t>
            </w:r>
            <w:r>
              <w:rPr>
                <w:rFonts w:hint="eastAsia" w:ascii="宋体" w:hAnsi="宋体" w:eastAsia="宋体" w:cs="宋体"/>
                <w:spacing w:val="-39"/>
              </w:rPr>
              <w:t xml:space="preserve"> </w:t>
            </w:r>
            <w:r>
              <w:rPr>
                <w:rFonts w:hint="eastAsia" w:ascii="宋体" w:hAnsi="宋体" w:eastAsia="宋体" w:cs="宋体"/>
                <w:spacing w:val="-4"/>
              </w:rPr>
              <w:t>平 台</w:t>
            </w: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"https://www.crcrfsp.com" </w:instrText>
            </w:r>
            <w:r>
              <w:rPr>
                <w:rFonts w:hint="eastAsia" w:ascii="宋体" w:hAnsi="宋体" w:eastAsia="宋体" w:cs="宋体"/>
              </w:rPr>
              <w:fldChar w:fldCharType="separate"/>
            </w:r>
            <w:r>
              <w:rPr>
                <w:rFonts w:hint="eastAsia" w:ascii="宋体" w:hAnsi="宋体" w:eastAsia="宋体" w:cs="宋体"/>
              </w:rPr>
              <w:t>https://www.crcrfsp.com</w:t>
            </w:r>
            <w:r>
              <w:rPr>
                <w:rFonts w:hint="eastAsia" w:ascii="宋体" w:hAnsi="宋体" w:eastAsia="宋体" w:cs="宋体"/>
              </w:rPr>
              <w:fldChar w:fldCharType="end"/>
            </w:r>
            <w:r>
              <w:rPr>
                <w:rFonts w:hint="eastAsia" w:ascii="宋体" w:hAnsi="宋体" w:eastAsia="宋体" w:cs="宋体"/>
              </w:rPr>
              <w:t>）在线申请，依法参加</w:t>
            </w:r>
            <w:r>
              <w:rPr>
                <w:rFonts w:hint="eastAsia" w:ascii="宋体" w:hAnsi="宋体" w:eastAsia="宋体" w:cs="宋体"/>
                <w:spacing w:val="-1"/>
              </w:rPr>
              <w:t>政府采购信用融资活动。</w:t>
            </w:r>
          </w:p>
          <w:p w14:paraId="5330A6D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3"/>
              </w:rPr>
            </w:pPr>
            <w:r>
              <w:rPr>
                <w:rFonts w:hint="eastAsia" w:ascii="宋体" w:hAnsi="宋体" w:eastAsia="宋体" w:cs="宋体"/>
                <w:sz w:val="22"/>
                <w:szCs w:val="22"/>
              </w:rPr>
              <w:t>备注：银行排名不分先后。如产品额度、期限、利率等内容发生</w:t>
            </w:r>
            <w:r>
              <w:rPr>
                <w:rFonts w:hint="eastAsia" w:ascii="宋体" w:hAnsi="宋体" w:eastAsia="宋体" w:cs="宋体"/>
                <w:spacing w:val="-1"/>
                <w:sz w:val="22"/>
                <w:szCs w:val="22"/>
              </w:rPr>
              <w:t>改变，以银行解释为准。</w:t>
            </w:r>
          </w:p>
        </w:tc>
      </w:tr>
      <w:tr w14:paraId="6AF2B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3884" w:hRule="atLeast"/>
        </w:trPr>
        <w:tc>
          <w:tcPr>
            <w:tcW w:w="705" w:type="dxa"/>
            <w:gridSpan w:val="2"/>
            <w:vMerge w:val="continue"/>
            <w:tcBorders>
              <w:top w:val="single" w:color="auto" w:sz="4" w:space="0"/>
              <w:left w:val="single" w:color="auto" w:sz="4" w:space="0"/>
              <w:bottom w:val="single" w:color="auto" w:sz="4" w:space="0"/>
              <w:right w:val="single" w:color="auto" w:sz="4" w:space="0"/>
            </w:tcBorders>
            <w:vAlign w:val="center"/>
          </w:tcPr>
          <w:p w14:paraId="5E4B554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tc>
        <w:tc>
          <w:tcPr>
            <w:tcW w:w="8046" w:type="dxa"/>
            <w:tcBorders>
              <w:left w:val="single" w:color="auto" w:sz="4" w:space="0"/>
            </w:tcBorders>
            <w:vAlign w:val="top"/>
          </w:tcPr>
          <w:p w14:paraId="59D3581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3"/>
              </w:rPr>
            </w:pPr>
            <w:r>
              <w:rPr>
                <w:rFonts w:hint="eastAsia" w:ascii="宋体" w:hAnsi="宋体" w:eastAsia="宋体" w:cs="宋体"/>
                <w:spacing w:val="-3"/>
              </w:rPr>
              <w:t>榆林市“政采贷</w:t>
            </w:r>
            <w:r>
              <w:rPr>
                <w:rFonts w:hint="eastAsia" w:ascii="宋体" w:hAnsi="宋体" w:eastAsia="宋体" w:cs="宋体"/>
                <w:spacing w:val="-80"/>
              </w:rPr>
              <w:t xml:space="preserve"> </w:t>
            </w:r>
            <w:r>
              <w:rPr>
                <w:rFonts w:hint="eastAsia" w:ascii="宋体" w:hAnsi="宋体" w:eastAsia="宋体" w:cs="宋体"/>
                <w:spacing w:val="-3"/>
              </w:rPr>
              <w:t>”业务办理银行联系表</w:t>
            </w:r>
          </w:p>
          <w:p w14:paraId="5F29212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2"/>
                <w:szCs w:val="22"/>
              </w:rPr>
            </w:pPr>
            <w:r>
              <w:rPr>
                <w:rFonts w:hint="eastAsia" w:ascii="宋体" w:hAnsi="宋体" w:eastAsia="宋体" w:cs="宋体"/>
                <w:spacing w:val="-3"/>
                <w:lang w:eastAsia="zh-CN"/>
              </w:rPr>
              <w:drawing>
                <wp:inline distT="0" distB="0" distL="114300" distR="114300">
                  <wp:extent cx="5095875" cy="2362200"/>
                  <wp:effectExtent l="0" t="0" r="9525" b="0"/>
                  <wp:docPr id="3" name="图片 3" descr="4ed0ee08-d655-467b-b07e-2d5f8f987c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ed0ee08-d655-467b-b07e-2d5f8f987cba"/>
                          <pic:cNvPicPr>
                            <a:picLocks noChangeAspect="1"/>
                          </pic:cNvPicPr>
                        </pic:nvPicPr>
                        <pic:blipFill>
                          <a:blip r:embed="rId35"/>
                          <a:stretch>
                            <a:fillRect/>
                          </a:stretch>
                        </pic:blipFill>
                        <pic:spPr>
                          <a:xfrm>
                            <a:off x="0" y="0"/>
                            <a:ext cx="5095875" cy="2362200"/>
                          </a:xfrm>
                          <a:prstGeom prst="rect">
                            <a:avLst/>
                          </a:prstGeom>
                        </pic:spPr>
                      </pic:pic>
                    </a:graphicData>
                  </a:graphic>
                </wp:inline>
              </w:drawing>
            </w:r>
          </w:p>
        </w:tc>
      </w:tr>
      <w:tr w14:paraId="55BFF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90" w:hRule="atLeast"/>
        </w:trPr>
        <w:tc>
          <w:tcPr>
            <w:tcW w:w="705" w:type="dxa"/>
            <w:gridSpan w:val="2"/>
            <w:tcBorders>
              <w:top w:val="single" w:color="auto" w:sz="4" w:space="0"/>
              <w:left w:val="single" w:color="auto" w:sz="4" w:space="0"/>
              <w:bottom w:val="single" w:color="auto" w:sz="4" w:space="0"/>
              <w:right w:val="single" w:color="auto" w:sz="4" w:space="0"/>
            </w:tcBorders>
            <w:vAlign w:val="center"/>
          </w:tcPr>
          <w:p w14:paraId="4B4E436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29</w:t>
            </w:r>
          </w:p>
        </w:tc>
        <w:tc>
          <w:tcPr>
            <w:tcW w:w="8046" w:type="dxa"/>
            <w:tcBorders>
              <w:left w:val="single" w:color="auto" w:sz="4" w:space="0"/>
            </w:tcBorders>
            <w:vAlign w:val="top"/>
          </w:tcPr>
          <w:p w14:paraId="21D9BCB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eastAsia="zh-CN"/>
              </w:rPr>
              <w:t>所有供应商按照《榆林市公共资源交易中心关于公共资源交易信用承诺网上公示的通知》（榆交易函〔2021〕19 号）文件要求，于谈判响应文件递交截止时间前自主申报信用承诺，并在响应文件格式相应承诺书</w:t>
            </w:r>
            <w:r>
              <w:rPr>
                <w:rFonts w:hint="eastAsia" w:ascii="宋体" w:hAnsi="宋体" w:eastAsia="宋体" w:cs="宋体"/>
                <w:lang w:val="en-US" w:eastAsia="zh-CN"/>
              </w:rPr>
              <w:t>中填写并</w:t>
            </w:r>
            <w:r>
              <w:rPr>
                <w:rFonts w:hint="eastAsia" w:ascii="宋体" w:hAnsi="宋体" w:eastAsia="宋体" w:cs="宋体"/>
                <w:lang w:eastAsia="zh-CN"/>
              </w:rPr>
              <w:t>后附信用榆林网上承诺书截图，具体操作流程详见谈判文件附件。自主上报信用承诺书具体事项如下：</w:t>
            </w:r>
          </w:p>
          <w:p w14:paraId="4D96737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lang w:eastAsia="zh-CN"/>
              </w:rPr>
              <w:t>承诺事项名称：选择《榆林市政府采购服务类/货物类/工程类项目供应商信用承诺书》；承诺事由：填写项目名称及项目编号；承诺附件：按谈判文件给定的格式填写，需上传至承诺附件；受理部门为榆林市财政局采购科；承诺有效期为1年。</w:t>
            </w:r>
          </w:p>
          <w:p w14:paraId="6B62D02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2.</w:t>
            </w:r>
            <w:r>
              <w:rPr>
                <w:rFonts w:hint="eastAsia" w:ascii="宋体" w:hAnsi="宋体" w:eastAsia="宋体" w:cs="宋体"/>
                <w:lang w:eastAsia="zh-CN"/>
              </w:rPr>
              <w:t>承诺事项名称：选择《投标人信用承诺》；承诺事由：填写项目名称及项目编号；承诺附件：按谈判文件第八部分给定的格式填写，需上传至承诺附件；受理部门为榆林市公共资源交易中心；承诺有效期同谈判有效期。</w:t>
            </w:r>
          </w:p>
          <w:p w14:paraId="235995C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承诺事项名称：《投标人委托代理人员信用承诺书》；承诺事由：填写项目名称及项目编号；承诺附件：按谈判文件第八部分给定的格式填写，需上传至承诺附件；受理部门为榆林市公共资源交易中心；承诺有效期同谈判有效期。</w:t>
            </w:r>
          </w:p>
          <w:p w14:paraId="3E5B4C2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4.</w:t>
            </w:r>
            <w:r>
              <w:rPr>
                <w:rFonts w:hint="eastAsia" w:ascii="宋体" w:hAnsi="宋体" w:eastAsia="宋体" w:cs="宋体"/>
                <w:lang w:eastAsia="zh-CN"/>
              </w:rPr>
              <w:t>承诺事项名称：《投标信用（保证金）承诺书》；承诺事由：填写项目名称及项目编号；承诺附件：按谈判文件第八部分给定的格式填写，需上传至承诺附件；受理部门为榆林市公共资源交易中心；承诺有效期同谈判有效期。</w:t>
            </w:r>
          </w:p>
          <w:p w14:paraId="02FC854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sz w:val="22"/>
                <w:szCs w:val="22"/>
                <w:lang w:eastAsia="zh-CN"/>
              </w:rPr>
            </w:pPr>
            <w:r>
              <w:rPr>
                <w:rFonts w:hint="eastAsia" w:ascii="宋体" w:hAnsi="宋体" w:eastAsia="宋体" w:cs="宋体"/>
                <w:lang w:eastAsia="zh-CN"/>
              </w:rPr>
              <w:t>注：①法人直接参与谈判时无须上报《投标人委托代理人员信用承诺书》；②谈判开始后采购代理机构将通过平台进行核实查验，未按上述要求在“信用中国（陕西榆林）”网站进行上报将否决投标。③在“信用中国（陕西榆林）”网站承诺时必须选择承诺日期与承诺有效期（承诺有效期应按上述要求执行），未按要求承诺将否决投标。</w:t>
            </w:r>
          </w:p>
        </w:tc>
      </w:tr>
    </w:tbl>
    <w:p w14:paraId="7B0CD2DA">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813249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79EEE1F">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4FE635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64B1151">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3939B61">
      <w:pPr>
        <w:rPr>
          <w:rFonts w:hint="eastAsia" w:ascii="宋体" w:hAnsi="宋体" w:eastAsia="宋体" w:cs="宋体"/>
        </w:rPr>
      </w:pPr>
    </w:p>
    <w:p w14:paraId="0A1A27A5">
      <w:pPr>
        <w:pStyle w:val="2"/>
        <w:rPr>
          <w:rFonts w:hint="eastAsia" w:ascii="宋体" w:hAnsi="宋体" w:eastAsia="宋体" w:cs="宋体"/>
        </w:rPr>
      </w:pPr>
    </w:p>
    <w:p w14:paraId="606772DF">
      <w:pPr>
        <w:rPr>
          <w:rFonts w:hint="eastAsia" w:ascii="宋体" w:hAnsi="宋体" w:eastAsia="宋体" w:cs="宋体"/>
        </w:rPr>
      </w:pPr>
    </w:p>
    <w:p w14:paraId="589CC810">
      <w:pPr>
        <w:pStyle w:val="2"/>
        <w:rPr>
          <w:rFonts w:hint="eastAsia" w:ascii="宋体" w:hAnsi="宋体" w:eastAsia="宋体" w:cs="宋体"/>
        </w:rPr>
      </w:pPr>
    </w:p>
    <w:p w14:paraId="515E9BCD">
      <w:pPr>
        <w:rPr>
          <w:rFonts w:hint="eastAsia" w:ascii="宋体" w:hAnsi="宋体" w:eastAsia="宋体" w:cs="宋体"/>
        </w:rPr>
      </w:pPr>
    </w:p>
    <w:p w14:paraId="0AEC511E">
      <w:pPr>
        <w:pStyle w:val="2"/>
        <w:rPr>
          <w:rFonts w:hint="eastAsia" w:ascii="宋体" w:hAnsi="宋体" w:eastAsia="宋体" w:cs="宋体"/>
        </w:rPr>
      </w:pPr>
    </w:p>
    <w:p w14:paraId="7E3C7B49">
      <w:pPr>
        <w:rPr>
          <w:rFonts w:hint="eastAsia"/>
        </w:rPr>
      </w:pPr>
    </w:p>
    <w:p w14:paraId="3D9A9591">
      <w:pPr>
        <w:rPr>
          <w:rFonts w:hint="eastAsia" w:ascii="宋体" w:hAnsi="宋体" w:eastAsia="宋体" w:cs="宋体"/>
        </w:rPr>
      </w:pPr>
    </w:p>
    <w:p w14:paraId="3B762338">
      <w:pPr>
        <w:pStyle w:val="2"/>
        <w:rPr>
          <w:rFonts w:hint="eastAsia" w:ascii="宋体" w:hAnsi="宋体" w:eastAsia="宋体" w:cs="宋体"/>
        </w:rPr>
      </w:pPr>
    </w:p>
    <w:p w14:paraId="5C794850">
      <w:pPr>
        <w:pStyle w:val="2"/>
        <w:rPr>
          <w:rFonts w:hint="eastAsia"/>
        </w:rPr>
      </w:pPr>
    </w:p>
    <w:p w14:paraId="4B744E38">
      <w:pPr>
        <w:rPr>
          <w:rFonts w:hint="eastAsia"/>
        </w:rPr>
      </w:pPr>
    </w:p>
    <w:p w14:paraId="33A011E3">
      <w:pPr>
        <w:pStyle w:val="2"/>
        <w:rPr>
          <w:rFonts w:hint="eastAsia"/>
        </w:rPr>
      </w:pPr>
    </w:p>
    <w:p w14:paraId="1BCCC66B">
      <w:pPr>
        <w:rPr>
          <w:rFonts w:hint="eastAsia"/>
        </w:rPr>
      </w:pPr>
    </w:p>
    <w:p w14:paraId="6B41053B">
      <w:pPr>
        <w:pStyle w:val="2"/>
        <w:rPr>
          <w:rFonts w:hint="eastAsia"/>
        </w:rPr>
      </w:pPr>
    </w:p>
    <w:p w14:paraId="5AD63E05">
      <w:pPr>
        <w:rPr>
          <w:rFonts w:hint="eastAsia"/>
        </w:rPr>
      </w:pPr>
    </w:p>
    <w:p w14:paraId="00968850">
      <w:pPr>
        <w:pStyle w:val="2"/>
        <w:rPr>
          <w:rFonts w:hint="eastAsia"/>
        </w:rPr>
      </w:pPr>
    </w:p>
    <w:p w14:paraId="79D57BC9">
      <w:pPr>
        <w:rPr>
          <w:rFonts w:hint="eastAsia"/>
        </w:rPr>
      </w:pPr>
    </w:p>
    <w:p w14:paraId="1239E85F">
      <w:pPr>
        <w:pStyle w:val="2"/>
        <w:rPr>
          <w:rFonts w:hint="eastAsia"/>
        </w:rPr>
      </w:pPr>
    </w:p>
    <w:p w14:paraId="09B9344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0"/>
        <w:rPr>
          <w:rFonts w:hint="eastAsia" w:ascii="宋体" w:hAnsi="宋体" w:eastAsia="宋体" w:cs="宋体"/>
          <w:sz w:val="31"/>
          <w:szCs w:val="31"/>
        </w:rPr>
      </w:pPr>
      <w:bookmarkStart w:id="2" w:name="bookmark10"/>
      <w:bookmarkEnd w:id="2"/>
      <w:bookmarkStart w:id="3" w:name="_Toc32142"/>
      <w:r>
        <w:rPr>
          <w:rFonts w:hint="eastAsia" w:ascii="宋体" w:hAnsi="宋体" w:eastAsia="宋体" w:cs="宋体"/>
          <w:b/>
          <w:bCs/>
          <w:spacing w:val="6"/>
          <w:sz w:val="31"/>
          <w:szCs w:val="31"/>
        </w:rPr>
        <w:t>第三部分</w:t>
      </w:r>
      <w:r>
        <w:rPr>
          <w:rFonts w:hint="eastAsia" w:ascii="宋体" w:hAnsi="宋体" w:eastAsia="宋体" w:cs="宋体"/>
          <w:spacing w:val="6"/>
          <w:sz w:val="31"/>
          <w:szCs w:val="31"/>
          <w:lang w:val="en-US" w:eastAsia="zh-CN"/>
        </w:rPr>
        <w:t xml:space="preserve">  </w:t>
      </w:r>
      <w:r>
        <w:rPr>
          <w:rFonts w:hint="eastAsia" w:ascii="宋体" w:hAnsi="宋体" w:eastAsia="宋体" w:cs="宋体"/>
          <w:b/>
          <w:bCs/>
          <w:spacing w:val="6"/>
          <w:sz w:val="31"/>
          <w:szCs w:val="31"/>
        </w:rPr>
        <w:t>供应商须知</w:t>
      </w:r>
      <w:bookmarkEnd w:id="3"/>
    </w:p>
    <w:p w14:paraId="307BD89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sz w:val="35"/>
          <w:szCs w:val="35"/>
        </w:rPr>
      </w:pPr>
      <w:bookmarkStart w:id="4" w:name="_Toc17721"/>
      <w:r>
        <w:rPr>
          <w:rFonts w:hint="eastAsia" w:ascii="宋体" w:hAnsi="宋体" w:eastAsia="宋体" w:cs="宋体"/>
          <w:b/>
          <w:bCs/>
          <w:spacing w:val="-4"/>
          <w:sz w:val="35"/>
          <w:szCs w:val="35"/>
        </w:rPr>
        <w:t>A</w:t>
      </w:r>
      <w:r>
        <w:rPr>
          <w:rFonts w:hint="eastAsia" w:ascii="宋体" w:hAnsi="宋体" w:eastAsia="宋体" w:cs="宋体"/>
          <w:spacing w:val="31"/>
          <w:sz w:val="35"/>
          <w:szCs w:val="35"/>
        </w:rPr>
        <w:t xml:space="preserve"> </w:t>
      </w:r>
      <w:r>
        <w:rPr>
          <w:rFonts w:hint="eastAsia" w:ascii="宋体" w:hAnsi="宋体" w:eastAsia="宋体" w:cs="宋体"/>
          <w:b/>
          <w:bCs/>
          <w:spacing w:val="-4"/>
          <w:sz w:val="35"/>
          <w:szCs w:val="35"/>
        </w:rPr>
        <w:t>总则</w:t>
      </w:r>
      <w:bookmarkEnd w:id="4"/>
    </w:p>
    <w:p w14:paraId="2D7F3F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sz w:val="31"/>
          <w:szCs w:val="31"/>
        </w:rPr>
      </w:pPr>
      <w:bookmarkStart w:id="5" w:name="_Toc9537"/>
      <w:r>
        <w:rPr>
          <w:rFonts w:hint="eastAsia" w:ascii="宋体" w:hAnsi="宋体" w:eastAsia="宋体" w:cs="宋体"/>
          <w:b/>
          <w:bCs/>
          <w:spacing w:val="-4"/>
          <w:sz w:val="31"/>
          <w:szCs w:val="31"/>
        </w:rPr>
        <w:t>1</w:t>
      </w:r>
      <w:r>
        <w:rPr>
          <w:rFonts w:hint="eastAsia" w:ascii="宋体" w:hAnsi="宋体" w:eastAsia="宋体" w:cs="宋体"/>
          <w:spacing w:val="22"/>
          <w:sz w:val="31"/>
          <w:szCs w:val="31"/>
        </w:rPr>
        <w:t xml:space="preserve"> </w:t>
      </w:r>
      <w:r>
        <w:rPr>
          <w:rFonts w:hint="eastAsia" w:ascii="宋体" w:hAnsi="宋体" w:eastAsia="宋体" w:cs="宋体"/>
          <w:b/>
          <w:bCs/>
          <w:spacing w:val="-4"/>
          <w:sz w:val="31"/>
          <w:szCs w:val="31"/>
        </w:rPr>
        <w:t>适用范围</w:t>
      </w:r>
      <w:bookmarkEnd w:id="5"/>
    </w:p>
    <w:p w14:paraId="157F91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1"/>
          <w:sz w:val="24"/>
          <w:szCs w:val="24"/>
        </w:rPr>
        <w:t>1.1</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本竞争性谈判文件仅适用于本谈判公告中所叙述项目的货物及服</w:t>
      </w:r>
      <w:r>
        <w:rPr>
          <w:rFonts w:hint="eastAsia" w:ascii="宋体" w:hAnsi="宋体" w:eastAsia="宋体" w:cs="宋体"/>
          <w:spacing w:val="-2"/>
          <w:sz w:val="24"/>
          <w:szCs w:val="24"/>
        </w:rPr>
        <w:t>务采购。</w:t>
      </w:r>
    </w:p>
    <w:p w14:paraId="7C17C0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rPr>
          <w:rFonts w:hint="eastAsia" w:ascii="宋体" w:hAnsi="宋体" w:eastAsia="宋体" w:cs="宋体"/>
          <w:sz w:val="24"/>
          <w:szCs w:val="24"/>
        </w:rPr>
      </w:pPr>
      <w:r>
        <w:rPr>
          <w:rFonts w:hint="eastAsia" w:ascii="宋体" w:hAnsi="宋体" w:eastAsia="宋体" w:cs="宋体"/>
          <w:spacing w:val="-2"/>
          <w:sz w:val="24"/>
          <w:szCs w:val="24"/>
        </w:rPr>
        <w:t>1.2</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本次采购属政府采购，采购人，采购代理机构、供应商、谈判小组的相关行</w:t>
      </w:r>
      <w:r>
        <w:rPr>
          <w:rFonts w:hint="eastAsia" w:ascii="宋体" w:hAnsi="宋体" w:eastAsia="宋体" w:cs="宋体"/>
          <w:spacing w:val="-3"/>
          <w:sz w:val="24"/>
          <w:szCs w:val="24"/>
        </w:rPr>
        <w:t>为均受《中华人民共和国政府采购法》、财政部规章及政府采购项目所在地有关</w:t>
      </w:r>
      <w:r>
        <w:rPr>
          <w:rFonts w:hint="eastAsia" w:ascii="宋体" w:hAnsi="宋体" w:eastAsia="宋体" w:cs="宋体"/>
          <w:spacing w:val="-1"/>
          <w:sz w:val="24"/>
          <w:szCs w:val="24"/>
        </w:rPr>
        <w:t>法规、规章的约束，其权利受到上述法律法规的保护。</w:t>
      </w:r>
    </w:p>
    <w:p w14:paraId="47C828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6" w:name="_Toc19451"/>
      <w:r>
        <w:rPr>
          <w:rFonts w:hint="eastAsia" w:ascii="宋体" w:hAnsi="宋体" w:eastAsia="宋体" w:cs="宋体"/>
          <w:b/>
          <w:bCs/>
          <w:spacing w:val="-4"/>
          <w:sz w:val="31"/>
          <w:szCs w:val="31"/>
        </w:rPr>
        <w:t>2 定义</w:t>
      </w:r>
      <w:bookmarkEnd w:id="6"/>
    </w:p>
    <w:p w14:paraId="7BAAC98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 “采购人 ”系指</w:t>
      </w:r>
      <w:r>
        <w:rPr>
          <w:rFonts w:hint="eastAsia" w:ascii="宋体" w:hAnsi="宋体" w:eastAsia="宋体" w:cs="宋体"/>
          <w:spacing w:val="-1"/>
          <w:sz w:val="24"/>
          <w:szCs w:val="24"/>
          <w:lang w:eastAsia="zh-CN"/>
        </w:rPr>
        <w:t>陕西省榆林市中级人民法院</w:t>
      </w:r>
      <w:r>
        <w:rPr>
          <w:rFonts w:hint="eastAsia" w:ascii="宋体" w:hAnsi="宋体" w:eastAsia="宋体" w:cs="宋体"/>
          <w:spacing w:val="-1"/>
          <w:sz w:val="24"/>
          <w:szCs w:val="24"/>
        </w:rPr>
        <w:t>。</w:t>
      </w:r>
    </w:p>
    <w:p w14:paraId="23413D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“采购代理机构 ”系指</w:t>
      </w:r>
      <w:r>
        <w:rPr>
          <w:rFonts w:hint="eastAsia" w:ascii="宋体" w:hAnsi="宋体" w:eastAsia="宋体" w:cs="宋体"/>
          <w:spacing w:val="-1"/>
          <w:sz w:val="24"/>
          <w:szCs w:val="24"/>
          <w:lang w:eastAsia="zh-CN"/>
        </w:rPr>
        <w:t>陕西睿诚华恒工程咨询有限公司</w:t>
      </w:r>
      <w:r>
        <w:rPr>
          <w:rFonts w:hint="eastAsia" w:ascii="宋体" w:hAnsi="宋体" w:eastAsia="宋体" w:cs="宋体"/>
          <w:spacing w:val="-1"/>
          <w:sz w:val="24"/>
          <w:szCs w:val="24"/>
        </w:rPr>
        <w:t>。</w:t>
      </w:r>
    </w:p>
    <w:p w14:paraId="2819A57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2.2 “供应商 ”系指响应采购人要求，向采购人提交竞争性谈判响应文件的供应商。</w:t>
      </w:r>
    </w:p>
    <w:p w14:paraId="132CBC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 “货物 ”系指供应商按</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文件规定，须向买方提供的货物、备品配件、耗材、设备及其它有关技术资料和材料。</w:t>
      </w:r>
    </w:p>
    <w:p w14:paraId="4236D7B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 “服务 ”系指</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文件规定供应商须承担的测试、检验、调试、技术支持、售后服务以及其他类似服务的义务。</w:t>
      </w:r>
    </w:p>
    <w:p w14:paraId="608C100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7" w:name="_Toc32651"/>
      <w:r>
        <w:rPr>
          <w:rFonts w:hint="eastAsia" w:ascii="宋体" w:hAnsi="宋体" w:eastAsia="宋体" w:cs="宋体"/>
          <w:b/>
          <w:bCs/>
          <w:spacing w:val="-4"/>
          <w:sz w:val="31"/>
          <w:szCs w:val="31"/>
        </w:rPr>
        <w:t>3 合格的供应商</w:t>
      </w:r>
      <w:bookmarkEnd w:id="7"/>
    </w:p>
    <w:p w14:paraId="0C77FE5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 合格的供应商：满足下列资格条件且有能力提供项目所需服务的供应商。</w:t>
      </w:r>
    </w:p>
    <w:p w14:paraId="35AF91F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 资格条件</w:t>
      </w:r>
    </w:p>
    <w:p w14:paraId="5B7B6ED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3.2.1 供应商应当符合《中华人民共和国政府采购法》第二十二条第一款规定的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基本资格条件；以及竞争性谈判文件规定的供应商特定资格条件。</w:t>
      </w:r>
    </w:p>
    <w:p w14:paraId="65CE1C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3.3 供应商必须从陕西省公共资源交易平台获取竞争性谈判文件，供应商自行转让或复制的竞争性谈判文件视为无效文件，此文件仅作为本次谈判使用。</w:t>
      </w:r>
    </w:p>
    <w:p w14:paraId="6AB411D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3.4 法定代表人或者负责人为同一人或者存在控股、管理关系的两个以上供应商，不得参加同一政府采购项目投标。</w:t>
      </w:r>
    </w:p>
    <w:p w14:paraId="7565740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3.5 是否接受联合体投标：见</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须知前附表。</w:t>
      </w:r>
    </w:p>
    <w:p w14:paraId="693D56C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3.6 供应商应参照《中华人民共和国政府采购法》及其它有关的中国法律和法规。</w:t>
      </w:r>
    </w:p>
    <w:p w14:paraId="34E89D9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8" w:name="_Toc14613"/>
      <w:r>
        <w:rPr>
          <w:rFonts w:hint="eastAsia" w:ascii="宋体" w:hAnsi="宋体" w:eastAsia="宋体" w:cs="宋体"/>
          <w:b/>
          <w:bCs/>
          <w:spacing w:val="-4"/>
          <w:sz w:val="31"/>
          <w:szCs w:val="31"/>
        </w:rPr>
        <w:t>4 费用</w:t>
      </w:r>
      <w:bookmarkEnd w:id="8"/>
    </w:p>
    <w:p w14:paraId="144B56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4.1 供应商应承担所有与编写和提交竞争性谈判响应文件有关的费用，无论谈判过程中的做法和结果如何，供应商自行承担参加谈判相关的全部费用。</w:t>
      </w:r>
    </w:p>
    <w:p w14:paraId="4720165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9" w:name="_Toc28021"/>
      <w:r>
        <w:rPr>
          <w:rFonts w:hint="eastAsia" w:ascii="宋体" w:hAnsi="宋体" w:eastAsia="宋体" w:cs="宋体"/>
          <w:b/>
          <w:bCs/>
          <w:spacing w:val="-4"/>
          <w:sz w:val="35"/>
          <w:szCs w:val="35"/>
        </w:rPr>
        <w:t>B 竞争性谈判文件说明</w:t>
      </w:r>
      <w:bookmarkEnd w:id="9"/>
    </w:p>
    <w:p w14:paraId="53BE2F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0" w:name="_Toc21583"/>
      <w:r>
        <w:rPr>
          <w:rFonts w:hint="eastAsia" w:ascii="宋体" w:hAnsi="宋体" w:eastAsia="宋体" w:cs="宋体"/>
          <w:b/>
          <w:bCs/>
          <w:spacing w:val="-4"/>
          <w:sz w:val="31"/>
          <w:szCs w:val="31"/>
        </w:rPr>
        <w:t>5 竞争性谈判文件的构成</w:t>
      </w:r>
      <w:bookmarkEnd w:id="10"/>
    </w:p>
    <w:p w14:paraId="33EE56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 竞争性谈判文件以阐明所需提供的货物、采购、谈判程序和合同条件。竞争性谈判文件包括：</w:t>
      </w:r>
    </w:p>
    <w:p w14:paraId="47D2B3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5.1.1 竞争性谈判公告；</w:t>
      </w:r>
    </w:p>
    <w:p w14:paraId="10F9EE1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5.1.2 供应商须知前附表；</w:t>
      </w:r>
    </w:p>
    <w:p w14:paraId="512540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5.1.3 供应商须知；</w:t>
      </w:r>
    </w:p>
    <w:p w14:paraId="1B2E292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5.1.4 政府采购合同；</w:t>
      </w:r>
    </w:p>
    <w:p w14:paraId="4C60B5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5.1.5 商务要求；</w:t>
      </w:r>
    </w:p>
    <w:p w14:paraId="7640C31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5.1.6 采购内容及要求；</w:t>
      </w:r>
    </w:p>
    <w:p w14:paraId="0153DD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5.1.7 评审方法；</w:t>
      </w:r>
    </w:p>
    <w:p w14:paraId="435FE6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5.1.8 竞争性谈判响应文件格式；</w:t>
      </w:r>
    </w:p>
    <w:p w14:paraId="50CE432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5.1.9 附件；</w:t>
      </w:r>
    </w:p>
    <w:p w14:paraId="7D706A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5.2 供应商应认真阅读竞争性谈判文件中所有的事项、格式、条款和规范要求等。</w:t>
      </w:r>
    </w:p>
    <w:p w14:paraId="4706C2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5.3 供应商没有对竞争性谈判文件全面做出实质性响应是供应商的风险。采购人有权拒绝没有对竞争性谈判文件要求做出实质性响应的谈判。</w:t>
      </w:r>
    </w:p>
    <w:p w14:paraId="077A02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 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7476C0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5.4.1 根据《政府采购促进中小企业发展管理办法》（财库〔2020〕46 号）；</w:t>
      </w:r>
    </w:p>
    <w:p w14:paraId="0CFB31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5.4.2 根据《陕西省财政厅关于进一步加大政府采购支持中小企业力度的通知》（陕财办采〔2022〕5 号）；</w:t>
      </w:r>
    </w:p>
    <w:p w14:paraId="789EACF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5.4.3 根据《榆林市财政局关于进一步加大政府采购支持中小企业力度的通知》（榆政财采发〔2022〕10 号）；</w:t>
      </w:r>
    </w:p>
    <w:p w14:paraId="6F1BD0E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5.4.4《财政部司法部关于政府采购支持监狱企业发展有关问题的通知》--财库[</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"bookmark11"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2014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]68 号 ；</w:t>
      </w:r>
    </w:p>
    <w:p w14:paraId="10E5909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5.4.5《国务院办公厅关于建立政府强制采购节能产品制度的通知》--国办发[</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"bookmark12"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2007</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]51 号 ；</w:t>
      </w:r>
    </w:p>
    <w:p w14:paraId="60A58F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5.4.6《节能产品政府采购实施意见》--（财库[</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"bookmark13"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2004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]185 号）；</w:t>
      </w:r>
    </w:p>
    <w:p w14:paraId="10E6FBB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5.4.7《环境标志产品政府采购实施的意见》--财库[</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"bookmark14"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2006</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]90 号，</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所投产品应优先选择财政部、国家发展改革委公布的环境标志产品政府采购清单目录内的产品（须提供节能、环保认证证书复印件加盖公章）；</w:t>
      </w:r>
    </w:p>
    <w:p w14:paraId="2F406E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5.4.8《财政部民政部中国残疾人联合会关于促进残疾人就业政府采购政策的通知》--（财库〔2017〕141 号）；</w:t>
      </w:r>
    </w:p>
    <w:p w14:paraId="5CB21D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5.4.9《政府采购贫困地区农副产品实施方案》--（财库〔2019〕41 号）；</w:t>
      </w:r>
    </w:p>
    <w:p w14:paraId="2BB8CF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5.4.10《关于在政府采购活动中查询及使用信用记录有关问题的通知（财库〔2016〕125 号）；</w:t>
      </w:r>
    </w:p>
    <w:p w14:paraId="750A2B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5.4.11《关于开展政府采购信用担保试点工作的通知（财库【2011】124号）。</w:t>
      </w:r>
    </w:p>
    <w:p w14:paraId="2BBCD00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left"/>
        <w:rPr>
          <w:rFonts w:hint="eastAsia" w:ascii="宋体" w:hAnsi="宋体" w:eastAsia="宋体" w:cs="宋体"/>
          <w:spacing w:val="-1"/>
          <w:sz w:val="24"/>
          <w:szCs w:val="24"/>
        </w:rPr>
      </w:pPr>
      <w:r>
        <w:rPr>
          <w:rFonts w:hint="eastAsia" w:ascii="宋体" w:hAnsi="宋体" w:eastAsia="宋体" w:cs="宋体"/>
          <w:spacing w:val="-1"/>
          <w:sz w:val="24"/>
          <w:szCs w:val="24"/>
        </w:rPr>
        <w:t>5.4.12 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"bookmark15"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2018</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]23号）、《陕西省财政厅关于加快推进我省中小企业政府采购信用融资工作的通知》 （陕财办采[</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"bookmark16"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2020</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]15 号）等有关规定，按照市场主导、财政引导、银企自愿、风险自担的原则，中标（成交）供应商可根据自身资金需求，登录陕西省政府采购         信         用         融         资         平          台（</w:t>
      </w:r>
      <w:r>
        <w:rPr>
          <w:rFonts w:hint="eastAsia" w:ascii="宋体" w:hAnsi="宋体" w:eastAsia="宋体" w:cs="宋体"/>
          <w:spacing w:val="-1"/>
          <w:sz w:val="24"/>
          <w:szCs w:val="24"/>
        </w:rPr>
        <w:drawing>
          <wp:inline distT="0" distB="0" distL="0" distR="0">
            <wp:extent cx="190500" cy="142875"/>
            <wp:effectExtent l="0" t="0" r="0" b="9525"/>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6"/>
                    <a:stretch>
                      <a:fillRect/>
                    </a:stretch>
                  </pic:blipFill>
                  <pic:spPr>
                    <a:xfrm>
                      <a:off x="0" y="0"/>
                      <a:ext cx="190500" cy="143255"/>
                    </a:xfrm>
                    <a:prstGeom prst="rect">
                      <a:avLst/>
                    </a:prstGeom>
                  </pic:spPr>
                </pic:pic>
              </a:graphicData>
            </a:graphic>
          </wp:inline>
        </w:drawing>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"http://www.ccgp-shaanxi.gov.cn/zcdservice/zcd/shanxi/"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http://www.ccgp-shaanxi.gov.cn/zcdservice/zcd/shanxi/</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）在线申请，依法参加政府采购信用融资活动。</w:t>
      </w:r>
    </w:p>
    <w:p w14:paraId="47B054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1FC1E6F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1" w:name="_Toc24326"/>
      <w:r>
        <w:rPr>
          <w:rFonts w:hint="eastAsia" w:ascii="宋体" w:hAnsi="宋体" w:eastAsia="宋体" w:cs="宋体"/>
          <w:b/>
          <w:bCs/>
          <w:spacing w:val="-4"/>
          <w:sz w:val="31"/>
          <w:szCs w:val="31"/>
        </w:rPr>
        <w:t>6 竞争性谈判文件的澄清</w:t>
      </w:r>
      <w:bookmarkEnd w:id="11"/>
    </w:p>
    <w:p w14:paraId="41B48CF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p>
    <w:p w14:paraId="364B810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6.1 任何要求对竞争性谈判文件澄清的供应商，均应以书面形式在谈判截止时间2 日前通知采购代理机构。采购代理机构将以书面形式予以答复，并在其认为必要时，将不标明查询来源的书面答复通知竞争性谈判文件收受人。</w:t>
      </w:r>
    </w:p>
    <w:p w14:paraId="385BEE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6.2 供应商收到上述通知后，应当立即向采购代理机构发出回函予以确认。</w:t>
      </w:r>
    </w:p>
    <w:p w14:paraId="3859713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6.3 该澄清的内容为竞争性谈判文件的组成部分。</w:t>
      </w:r>
    </w:p>
    <w:p w14:paraId="10B03A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2" w:name="_Toc24450"/>
      <w:r>
        <w:rPr>
          <w:rFonts w:hint="eastAsia" w:ascii="宋体" w:hAnsi="宋体" w:eastAsia="宋体" w:cs="宋体"/>
          <w:b/>
          <w:bCs/>
          <w:spacing w:val="-4"/>
          <w:sz w:val="31"/>
          <w:szCs w:val="31"/>
        </w:rPr>
        <w:t>7 竞争性谈判文件的修改</w:t>
      </w:r>
      <w:bookmarkEnd w:id="12"/>
    </w:p>
    <w:p w14:paraId="79AEFB0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7.1 在竞争性谈判截止期前，无论出于何种原因，采购人可主动地或在解答供应商要求澄清的问题时对竞争性谈判文件进行修改。</w:t>
      </w:r>
    </w:p>
    <w:p w14:paraId="012DC2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7.2 竞争性谈判文件的修改将以书面形式通知所有竞争性谈判文件的收受人，供应商在收到该通知后应立即以书面形式予以确认。</w:t>
      </w:r>
    </w:p>
    <w:p w14:paraId="6BCE08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7.3 为使供应商在准备竞争性谈判响应文件时，有充分的时间对竞争性谈判文件的修改进行研究考虑，采购人可自行决定，酌情推迟竞争性谈判响应文件截止日期和谈判时间，并以书面形式通知所有已领取竞争性谈判文件的供应商。</w:t>
      </w:r>
    </w:p>
    <w:p w14:paraId="3A98C22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7.4 竞争性谈判文件修改书将构成竞争性谈判文件的一部分，对采购人和供应商都具有约束力。</w:t>
      </w:r>
    </w:p>
    <w:p w14:paraId="4438CB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3" w:name="_Toc8409"/>
      <w:r>
        <w:rPr>
          <w:rFonts w:hint="eastAsia" w:ascii="宋体" w:hAnsi="宋体" w:eastAsia="宋体" w:cs="宋体"/>
          <w:b/>
          <w:bCs/>
          <w:spacing w:val="-4"/>
          <w:sz w:val="31"/>
          <w:szCs w:val="31"/>
        </w:rPr>
        <w:t>8 竞争性谈判文件的获取</w:t>
      </w:r>
      <w:bookmarkEnd w:id="13"/>
    </w:p>
    <w:p w14:paraId="70914A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采购公告发布后，有意向的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w:t>
      </w:r>
      <w:r>
        <w:rPr>
          <w:rFonts w:hint="eastAsia" w:ascii="宋体" w:hAnsi="宋体" w:eastAsia="宋体" w:cs="宋体"/>
          <w:spacing w:val="-1"/>
          <w:sz w:val="24"/>
          <w:szCs w:val="24"/>
          <w:lang w:val="en-US" w:eastAsia="zh-CN"/>
        </w:rPr>
        <w:t>按采购公告要求</w:t>
      </w:r>
      <w:r>
        <w:rPr>
          <w:rFonts w:hint="eastAsia" w:ascii="宋体" w:hAnsi="宋体" w:eastAsia="宋体" w:cs="宋体"/>
          <w:spacing w:val="-1"/>
          <w:sz w:val="24"/>
          <w:szCs w:val="24"/>
        </w:rPr>
        <w:t>获取竞争性谈判文件，仅作为本次招标使用。</w:t>
      </w:r>
    </w:p>
    <w:p w14:paraId="6CDF00A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4" w:name="_Toc26210"/>
      <w:r>
        <w:rPr>
          <w:rFonts w:hint="eastAsia" w:ascii="宋体" w:hAnsi="宋体" w:eastAsia="宋体" w:cs="宋体"/>
          <w:b/>
          <w:bCs/>
          <w:spacing w:val="-4"/>
          <w:sz w:val="31"/>
          <w:szCs w:val="31"/>
        </w:rPr>
        <w:t>9 解释权归属</w:t>
      </w:r>
      <w:bookmarkEnd w:id="14"/>
    </w:p>
    <w:p w14:paraId="4EEE53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本次竞争性谈判文件的解释权归采购代理机构。</w:t>
      </w:r>
    </w:p>
    <w:p w14:paraId="548538E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15" w:name="_Toc17232"/>
      <w:r>
        <w:rPr>
          <w:rFonts w:hint="eastAsia" w:ascii="宋体" w:hAnsi="宋体" w:eastAsia="宋体" w:cs="宋体"/>
          <w:b/>
          <w:bCs/>
          <w:spacing w:val="-4"/>
          <w:sz w:val="35"/>
          <w:szCs w:val="35"/>
        </w:rPr>
        <w:t>C 竞争性谈判响应文件的编写</w:t>
      </w:r>
      <w:bookmarkEnd w:id="15"/>
    </w:p>
    <w:p w14:paraId="70CB07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6" w:name="_Toc1369"/>
      <w:r>
        <w:rPr>
          <w:rFonts w:hint="eastAsia" w:ascii="宋体" w:hAnsi="宋体" w:eastAsia="宋体" w:cs="宋体"/>
          <w:b/>
          <w:bCs/>
          <w:sz w:val="31"/>
          <w:szCs w:val="31"/>
        </w:rPr>
        <w:t>10</w:t>
      </w:r>
      <w:r>
        <w:rPr>
          <w:rFonts w:hint="eastAsia" w:ascii="宋体" w:hAnsi="宋体" w:eastAsia="宋体" w:cs="宋体"/>
          <w:sz w:val="31"/>
          <w:szCs w:val="31"/>
        </w:rPr>
        <w:t xml:space="preserve"> </w:t>
      </w:r>
      <w:r>
        <w:rPr>
          <w:rFonts w:hint="eastAsia" w:ascii="宋体" w:hAnsi="宋体" w:eastAsia="宋体" w:cs="宋体"/>
          <w:b/>
          <w:bCs/>
          <w:sz w:val="31"/>
          <w:szCs w:val="31"/>
        </w:rPr>
        <w:t>谈判语言</w:t>
      </w:r>
      <w:bookmarkEnd w:id="16"/>
    </w:p>
    <w:p w14:paraId="6FE3F65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10.1 由供应商编写的竞争性谈判响应文件和往来信件应以中文书写。</w:t>
      </w:r>
    </w:p>
    <w:p w14:paraId="5BE1CEF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7" w:name="_Toc20595"/>
      <w:r>
        <w:rPr>
          <w:rFonts w:hint="eastAsia" w:ascii="宋体" w:hAnsi="宋体" w:eastAsia="宋体" w:cs="宋体"/>
          <w:b/>
          <w:bCs/>
          <w:spacing w:val="-2"/>
          <w:sz w:val="31"/>
          <w:szCs w:val="31"/>
        </w:rPr>
        <w:t>11</w:t>
      </w:r>
      <w:r>
        <w:rPr>
          <w:rFonts w:hint="eastAsia" w:ascii="宋体" w:hAnsi="宋体" w:eastAsia="宋体" w:cs="宋体"/>
          <w:spacing w:val="17"/>
          <w:sz w:val="31"/>
          <w:szCs w:val="31"/>
        </w:rPr>
        <w:t xml:space="preserve"> </w:t>
      </w:r>
      <w:r>
        <w:rPr>
          <w:rFonts w:hint="eastAsia" w:ascii="宋体" w:hAnsi="宋体" w:eastAsia="宋体" w:cs="宋体"/>
          <w:b/>
          <w:bCs/>
          <w:spacing w:val="-2"/>
          <w:sz w:val="31"/>
          <w:szCs w:val="31"/>
        </w:rPr>
        <w:t>计量单位</w:t>
      </w:r>
      <w:bookmarkEnd w:id="17"/>
    </w:p>
    <w:p w14:paraId="021191E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11.1 除在竞争性谈判文件中有特殊要求外，计量单位应使用中华人民共和国法定计量单位及通用图形符号。</w:t>
      </w:r>
    </w:p>
    <w:p w14:paraId="6E7680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11.2 本次采购、谈判报价、谈判、评审和合同授予均以项目为单位，供应商必须就整个项目进行响应，不得将整个项目中的内容拆开谈判。拆开谈判的，按无效竞争性谈判响应文件处理。</w:t>
      </w:r>
    </w:p>
    <w:p w14:paraId="7EF2D99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8" w:name="_Toc10354"/>
      <w:r>
        <w:rPr>
          <w:rFonts w:hint="eastAsia" w:ascii="宋体" w:hAnsi="宋体" w:eastAsia="宋体" w:cs="宋体"/>
          <w:b/>
          <w:bCs/>
          <w:spacing w:val="4"/>
          <w:sz w:val="31"/>
          <w:szCs w:val="31"/>
        </w:rPr>
        <w:t>12</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竞争性谈判响应文件的构成</w:t>
      </w:r>
      <w:bookmarkEnd w:id="18"/>
    </w:p>
    <w:p w14:paraId="24A71B3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 供应商编写的竞争性谈判响应文件应包括下列部分：</w:t>
      </w:r>
    </w:p>
    <w:p w14:paraId="10212E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12.1.1 响应函（格式）；</w:t>
      </w:r>
    </w:p>
    <w:p w14:paraId="04E460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12.1.2 第一次谈判报价表；</w:t>
      </w:r>
    </w:p>
    <w:p w14:paraId="23F8A8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12.1.3 竞争性谈判响应文件格式的所有内容。具体见竞争性谈判响应文件格式；</w:t>
      </w:r>
    </w:p>
    <w:p w14:paraId="3AA148D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12.2 供应商的所有资格证明文件均应当为合法、有效文件。</w:t>
      </w:r>
    </w:p>
    <w:p w14:paraId="6EE1493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12.3 上述文件应当按照竞争性谈判文件规定的格式填写、签署和盖章。</w:t>
      </w:r>
    </w:p>
    <w:p w14:paraId="0A05E5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9" w:name="_Toc28096"/>
      <w:r>
        <w:rPr>
          <w:rFonts w:hint="eastAsia" w:ascii="宋体" w:hAnsi="宋体" w:eastAsia="宋体" w:cs="宋体"/>
          <w:b/>
          <w:bCs/>
          <w:sz w:val="31"/>
          <w:szCs w:val="31"/>
        </w:rPr>
        <w:t>13</w:t>
      </w:r>
      <w:r>
        <w:rPr>
          <w:rFonts w:hint="eastAsia" w:ascii="宋体" w:hAnsi="宋体" w:eastAsia="宋体" w:cs="宋体"/>
          <w:sz w:val="31"/>
          <w:szCs w:val="31"/>
        </w:rPr>
        <w:t xml:space="preserve"> </w:t>
      </w:r>
      <w:r>
        <w:rPr>
          <w:rFonts w:hint="eastAsia" w:ascii="宋体" w:hAnsi="宋体" w:eastAsia="宋体" w:cs="宋体"/>
          <w:b/>
          <w:bCs/>
          <w:sz w:val="31"/>
          <w:szCs w:val="31"/>
        </w:rPr>
        <w:t>谈判报价</w:t>
      </w:r>
      <w:bookmarkEnd w:id="19"/>
    </w:p>
    <w:p w14:paraId="4D81BAF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13.1 所有谈判均以人民币报价。</w:t>
      </w:r>
    </w:p>
    <w:p w14:paraId="7BE1C5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13.2 供应商依据竞争性谈判文件提供的服务要求等资料并自行考虑风险因素计算谈判报价，一旦成交，谈判报价将不会因国家政策调整及市场变化因素而得到调整。</w:t>
      </w:r>
    </w:p>
    <w:p w14:paraId="4ACB7E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13.3 供应商应对所列的所有服务进行响应，不得将采购内容拆开谈判。</w:t>
      </w:r>
    </w:p>
    <w:p w14:paraId="73CDF5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13.4 采购人只接受供应商提供的唯一谈判响应方案，不接受备选方案。</w:t>
      </w:r>
    </w:p>
    <w:p w14:paraId="790CFA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0" w:name="_Toc2662"/>
      <w:r>
        <w:rPr>
          <w:rFonts w:hint="eastAsia" w:ascii="宋体" w:hAnsi="宋体" w:eastAsia="宋体" w:cs="宋体"/>
          <w:b/>
          <w:bCs/>
          <w:spacing w:val="4"/>
          <w:sz w:val="31"/>
          <w:szCs w:val="31"/>
        </w:rPr>
        <w:t>14</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证明供应商资格的证明文件</w:t>
      </w:r>
      <w:bookmarkEnd w:id="20"/>
    </w:p>
    <w:p w14:paraId="15C1347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14.1 供应商必须按要求提交证明文件，以证明其有资格参加谈判和成交后有履行合同的能力，并作为其竞争性谈判响应文件的一部分。</w:t>
      </w:r>
    </w:p>
    <w:p w14:paraId="52420B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14.2 供应商应具有履行合同所需的财务、技术和生产能力；</w:t>
      </w:r>
    </w:p>
    <w:p w14:paraId="0B1DE7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14.3 供应商应有能力履行竞争性谈判文件所规定的由供应商在服务地点提供服务的人员及技术支持和服务；</w:t>
      </w:r>
    </w:p>
    <w:p w14:paraId="7BBDE2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14.4 供应商认为能够证明供应商及其提供服务的等其他文件。</w:t>
      </w:r>
    </w:p>
    <w:p w14:paraId="2626722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1" w:name="_Toc12657"/>
      <w:r>
        <w:rPr>
          <w:rFonts w:hint="eastAsia" w:ascii="宋体" w:hAnsi="宋体" w:eastAsia="宋体" w:cs="宋体"/>
          <w:b/>
          <w:bCs/>
          <w:spacing w:val="5"/>
          <w:sz w:val="31"/>
          <w:szCs w:val="31"/>
        </w:rPr>
        <w:t>15</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证明</w:t>
      </w:r>
      <w:r>
        <w:rPr>
          <w:rFonts w:hint="eastAsia" w:ascii="宋体" w:hAnsi="宋体" w:eastAsia="宋体" w:cs="宋体"/>
          <w:b/>
          <w:bCs/>
          <w:spacing w:val="5"/>
          <w:sz w:val="31"/>
          <w:szCs w:val="31"/>
          <w:lang w:val="en-US" w:eastAsia="zh-CN"/>
        </w:rPr>
        <w:t>服务</w:t>
      </w:r>
      <w:r>
        <w:rPr>
          <w:rFonts w:hint="eastAsia" w:ascii="宋体" w:hAnsi="宋体" w:eastAsia="宋体" w:cs="宋体"/>
          <w:b/>
          <w:bCs/>
          <w:spacing w:val="5"/>
          <w:sz w:val="31"/>
          <w:szCs w:val="31"/>
        </w:rPr>
        <w:t>符合竞争性谈判文件规定的文件</w:t>
      </w:r>
      <w:bookmarkEnd w:id="21"/>
    </w:p>
    <w:p w14:paraId="385ECDF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15.1 供应商所提供的</w:t>
      </w:r>
      <w:r>
        <w:rPr>
          <w:rFonts w:hint="eastAsia" w:ascii="宋体" w:hAnsi="宋体" w:eastAsia="宋体" w:cs="宋体"/>
          <w:spacing w:val="-1"/>
          <w:sz w:val="24"/>
          <w:szCs w:val="24"/>
          <w:lang w:val="en-US" w:eastAsia="zh-CN"/>
        </w:rPr>
        <w:t>服务</w:t>
      </w:r>
      <w:r>
        <w:rPr>
          <w:rFonts w:hint="eastAsia" w:ascii="宋体" w:hAnsi="宋体" w:eastAsia="宋体" w:cs="宋体"/>
          <w:spacing w:val="-1"/>
          <w:sz w:val="24"/>
          <w:szCs w:val="24"/>
        </w:rPr>
        <w:t>须符合法律、法规、相关规章及国家强制性技术标准和竞争性谈判文件的规定。</w:t>
      </w:r>
    </w:p>
    <w:p w14:paraId="6F39FB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15.2 供应商应对竞争性谈判文件中的各项条款做出清晰准确的答复。</w:t>
      </w:r>
    </w:p>
    <w:p w14:paraId="7800C4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15.3 提交文件可以是文字资料也可以是图纸、图片等资料。</w:t>
      </w:r>
    </w:p>
    <w:p w14:paraId="583ADA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2" w:name="_Toc15690"/>
      <w:r>
        <w:rPr>
          <w:rFonts w:hint="eastAsia" w:ascii="宋体" w:hAnsi="宋体" w:eastAsia="宋体" w:cs="宋体"/>
          <w:b/>
          <w:bCs/>
          <w:spacing w:val="1"/>
          <w:sz w:val="31"/>
          <w:szCs w:val="31"/>
        </w:rPr>
        <w:t>16</w:t>
      </w:r>
      <w:r>
        <w:rPr>
          <w:rFonts w:hint="eastAsia" w:ascii="宋体" w:hAnsi="宋体" w:eastAsia="宋体" w:cs="宋体"/>
          <w:spacing w:val="1"/>
          <w:sz w:val="31"/>
          <w:szCs w:val="31"/>
        </w:rPr>
        <w:t xml:space="preserve"> </w:t>
      </w:r>
      <w:r>
        <w:rPr>
          <w:rFonts w:hint="eastAsia" w:ascii="宋体" w:hAnsi="宋体" w:eastAsia="宋体" w:cs="宋体"/>
          <w:b/>
          <w:bCs/>
          <w:spacing w:val="1"/>
          <w:sz w:val="31"/>
          <w:szCs w:val="31"/>
        </w:rPr>
        <w:t>谈判保证金</w:t>
      </w:r>
      <w:bookmarkEnd w:id="22"/>
    </w:p>
    <w:p w14:paraId="31952F7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16.1 根据榆林市财政局下发的榆政财采发【2023】8 号文件规定实行信用承诺代替保证金。</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可签署“投标信用承诺书 ”代替保证金。</w:t>
      </w:r>
    </w:p>
    <w:p w14:paraId="06146F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16.2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须将“投标信用承诺书 ”按要求签字盖章后自行上传至信用中国（陕西榆林）进行公示。</w:t>
      </w:r>
    </w:p>
    <w:p w14:paraId="56CEBE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3" w:name="_Toc28422"/>
      <w:r>
        <w:rPr>
          <w:rFonts w:hint="eastAsia" w:ascii="宋体" w:hAnsi="宋体" w:eastAsia="宋体" w:cs="宋体"/>
          <w:b/>
          <w:bCs/>
          <w:spacing w:val="1"/>
          <w:sz w:val="31"/>
          <w:szCs w:val="31"/>
        </w:rPr>
        <w:t>17</w:t>
      </w:r>
      <w:r>
        <w:rPr>
          <w:rFonts w:hint="eastAsia" w:ascii="宋体" w:hAnsi="宋体" w:eastAsia="宋体" w:cs="宋体"/>
          <w:spacing w:val="1"/>
          <w:sz w:val="31"/>
          <w:szCs w:val="31"/>
        </w:rPr>
        <w:t xml:space="preserve"> </w:t>
      </w:r>
      <w:r>
        <w:rPr>
          <w:rFonts w:hint="eastAsia" w:ascii="宋体" w:hAnsi="宋体" w:eastAsia="宋体" w:cs="宋体"/>
          <w:b/>
          <w:bCs/>
          <w:spacing w:val="1"/>
          <w:sz w:val="31"/>
          <w:szCs w:val="31"/>
        </w:rPr>
        <w:t>谈判有效期</w:t>
      </w:r>
      <w:bookmarkEnd w:id="23"/>
    </w:p>
    <w:p w14:paraId="18DB55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17.1  竞争性谈判响应文件从开标之日起，谈判有效期为 90 日历天。谈判有效期不满足要求的谈判属于无效谈判情形。</w:t>
      </w:r>
    </w:p>
    <w:p w14:paraId="1E6AF4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17.2 成交供应商的竞争性谈判响应文件有效期延长至合同执行完毕。</w:t>
      </w:r>
    </w:p>
    <w:p w14:paraId="6D02B64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17.3  特殊情况下，采购人可于谈判有效期满之前要求供应商同意延长有效期，要求与答复均应为书面形式。</w:t>
      </w:r>
    </w:p>
    <w:p w14:paraId="632094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4" w:name="_Toc4461"/>
      <w:r>
        <w:rPr>
          <w:rFonts w:hint="eastAsia" w:ascii="宋体" w:hAnsi="宋体" w:eastAsia="宋体" w:cs="宋体"/>
          <w:b/>
          <w:bCs/>
          <w:spacing w:val="5"/>
          <w:sz w:val="31"/>
          <w:szCs w:val="31"/>
        </w:rPr>
        <w:t>18</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竞争性谈判响应文件的签署及规定</w:t>
      </w:r>
      <w:bookmarkEnd w:id="24"/>
    </w:p>
    <w:p w14:paraId="18E05F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18.1 响应文件正本需打印或用不褪色的蓝(黑)色墨水(汁)书写,并由供应商法定代表人或经法定代表人正式授权的代表签字（谈判文件要求响应文件中法定代表人签字处由法定代表人签署，要求授权代表签字处由授权代表签署），若由授权代表签署，须按谈判文件规定的格式出具的“法定代表人授权书”附在响应文件中，所有要求签字（名）处，均须由签字（名）者本人用不褪色的蓝(黑)色墨水(汁)书写，不得用任何形式的图章代替。所有响应文件正本和副本（不得为正本复印件）须按第五章规定的顺序编排、并应编制目录、逐页盖章并标注连续页码，每一页的正下方清楚标明页码，逐页加盖公章并分别胶装成册。</w:t>
      </w:r>
    </w:p>
    <w:p w14:paraId="39D748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18.2 除供应商对错处作必要修改外，竞争性谈判响应文件中不许有加行、涂抹或改写。若有修改须由授权代表或法定代表人在修改处签字。</w:t>
      </w:r>
    </w:p>
    <w:p w14:paraId="4D9800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18.3 </w:t>
      </w:r>
      <w:r>
        <w:rPr>
          <w:rFonts w:ascii="宋体" w:hAnsi="宋体" w:eastAsia="宋体" w:cs="宋体"/>
          <w:sz w:val="24"/>
          <w:szCs w:val="24"/>
        </w:rPr>
        <w:t>、供应商名称应填写全称，响应文件在写有供应商名称的地方均须加盖供应商原色印章、响应文件中写有“法定代表人”或“法人代表”或“法定代表人或被授权人”处未要求盖章的须法定代表人亲笔签名，“法定代表人”处要求签章的须法定代表人亲笔签名及盖章</w:t>
      </w:r>
      <w:r>
        <w:rPr>
          <w:rFonts w:hint="eastAsia" w:ascii="宋体" w:hAnsi="宋体" w:eastAsia="宋体" w:cs="宋体"/>
          <w:spacing w:val="-1"/>
          <w:sz w:val="24"/>
          <w:szCs w:val="24"/>
        </w:rPr>
        <w:t>。</w:t>
      </w:r>
    </w:p>
    <w:p w14:paraId="2A58BCE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18.4 采购人拒绝接受以电报、电话、传真、电子邮件形式的投标。</w:t>
      </w:r>
    </w:p>
    <w:p w14:paraId="64C08F8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18.5 未按上述要求编制、签署及加盖供应商公章的竞争性谈判响应文件视为无效竞争性谈判响应文件。</w:t>
      </w:r>
    </w:p>
    <w:p w14:paraId="7E1C06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25" w:name="_Toc7448"/>
      <w:r>
        <w:rPr>
          <w:rFonts w:hint="eastAsia" w:ascii="宋体" w:hAnsi="宋体" w:eastAsia="宋体" w:cs="宋体"/>
          <w:b/>
          <w:bCs/>
          <w:spacing w:val="-4"/>
          <w:sz w:val="35"/>
          <w:szCs w:val="35"/>
        </w:rPr>
        <w:t>D 竞争性谈判响应文件的递交</w:t>
      </w:r>
      <w:bookmarkEnd w:id="25"/>
    </w:p>
    <w:p w14:paraId="258052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6" w:name="_Toc5222"/>
      <w:r>
        <w:rPr>
          <w:rFonts w:hint="eastAsia" w:ascii="宋体" w:hAnsi="宋体" w:eastAsia="宋体" w:cs="宋体"/>
          <w:b/>
          <w:bCs/>
          <w:spacing w:val="4"/>
          <w:sz w:val="31"/>
          <w:szCs w:val="31"/>
        </w:rPr>
        <w:t>19</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竞争性谈判响应文件的邮寄</w:t>
      </w:r>
      <w:bookmarkEnd w:id="26"/>
    </w:p>
    <w:p w14:paraId="6BFE3E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19.1 供应商应提交正本壹份、副本贰份、电子文件 (U 盘或移动硬盘，谢绝光盘) 壹份。</w:t>
      </w:r>
    </w:p>
    <w:p w14:paraId="2C65A34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19.2 响应文件的正本、副本、电子标书U盘文件包装在一个封套内或分别包装，所有封套均应加贴封条，并在封套的封口处加盖供应商公章和法定代表人或其授权人签字或印鉴</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响应文件的封套上应清楚地标记“正本、副本、电子标书文件”或分别在封套上应清楚地标记“正本”、“副本”、“电子标书文件”字样，封套上还应写明项目名称、项目编号、供应商名称。</w:t>
      </w:r>
    </w:p>
    <w:p w14:paraId="7DB7D2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19.3 如果谈判供应商未按上述要求封装及加写标记，误投或过早启封的谈判响应文件，出现此类情况的谈判响应文件，采购代理机构将拒绝接收，并退回谈判供应商。采购代理机构对谈判响应文件的误投和提前启封概不负责。</w:t>
      </w:r>
    </w:p>
    <w:p w14:paraId="0A7ED8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7" w:name="_Toc18108"/>
      <w:r>
        <w:rPr>
          <w:rFonts w:hint="eastAsia" w:ascii="宋体" w:hAnsi="宋体" w:eastAsia="宋体" w:cs="宋体"/>
          <w:b/>
          <w:bCs/>
          <w:spacing w:val="5"/>
          <w:sz w:val="31"/>
          <w:szCs w:val="31"/>
        </w:rPr>
        <w:t>20</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竞争性谈判响应文件的递交</w:t>
      </w:r>
      <w:bookmarkEnd w:id="27"/>
    </w:p>
    <w:p w14:paraId="43C4CE9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20.1 所有竞争性谈判响应文件都必须按竞争性谈判公告中规定的递交竞争性谈判响应文件</w:t>
      </w:r>
      <w:r>
        <w:rPr>
          <w:rFonts w:hint="eastAsia" w:ascii="宋体" w:hAnsi="宋体" w:eastAsia="宋体" w:cs="宋体"/>
          <w:spacing w:val="-1"/>
          <w:sz w:val="24"/>
          <w:szCs w:val="24"/>
          <w:lang w:val="en-US" w:eastAsia="zh-CN"/>
        </w:rPr>
        <w:t>截止</w:t>
      </w:r>
      <w:r>
        <w:rPr>
          <w:rFonts w:hint="eastAsia" w:ascii="宋体" w:hAnsi="宋体" w:eastAsia="宋体" w:cs="宋体"/>
          <w:spacing w:val="-1"/>
          <w:sz w:val="24"/>
          <w:szCs w:val="24"/>
        </w:rPr>
        <w:t>时间</w:t>
      </w:r>
      <w:r>
        <w:rPr>
          <w:rFonts w:hint="eastAsia" w:ascii="宋体" w:hAnsi="宋体" w:eastAsia="宋体" w:cs="宋体"/>
          <w:spacing w:val="-1"/>
          <w:sz w:val="24"/>
          <w:szCs w:val="24"/>
          <w:lang w:val="en-US" w:eastAsia="zh-CN"/>
        </w:rPr>
        <w:t>前</w:t>
      </w:r>
      <w:r>
        <w:rPr>
          <w:rFonts w:hint="eastAsia" w:ascii="宋体" w:hAnsi="宋体" w:eastAsia="宋体" w:cs="宋体"/>
          <w:spacing w:val="-1"/>
          <w:sz w:val="24"/>
          <w:szCs w:val="24"/>
        </w:rPr>
        <w:t>送达竞争性谈判文件规定的递交地点。</w:t>
      </w:r>
    </w:p>
    <w:p w14:paraId="493C688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20.2 采购人或采购代理机构有权按本须知的规定，通过修改竞争性谈判文件延长谈 判截止时间 。在此情况下，采购人和供应商受谈判截止时间制约的所有权利和义务均应当 延长至新的截止期。</w:t>
      </w:r>
    </w:p>
    <w:p w14:paraId="5BB667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20.3 采购人及采购代理机构将拒绝接收竞争性谈判文件规定的谈判截止时间之后递交的任何竞争性谈判响应文件。</w:t>
      </w:r>
    </w:p>
    <w:p w14:paraId="359DF53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8" w:name="_Toc29034"/>
      <w:r>
        <w:rPr>
          <w:rFonts w:hint="eastAsia" w:ascii="宋体" w:hAnsi="宋体" w:eastAsia="宋体" w:cs="宋体"/>
          <w:b/>
          <w:bCs/>
          <w:spacing w:val="6"/>
          <w:sz w:val="31"/>
          <w:szCs w:val="31"/>
        </w:rPr>
        <w:t>21</w:t>
      </w:r>
      <w:r>
        <w:rPr>
          <w:rFonts w:hint="eastAsia" w:ascii="宋体" w:hAnsi="宋体" w:eastAsia="宋体" w:cs="宋体"/>
          <w:spacing w:val="6"/>
          <w:sz w:val="31"/>
          <w:szCs w:val="31"/>
        </w:rPr>
        <w:t xml:space="preserve"> </w:t>
      </w:r>
      <w:r>
        <w:rPr>
          <w:rFonts w:hint="eastAsia" w:ascii="宋体" w:hAnsi="宋体" w:eastAsia="宋体" w:cs="宋体"/>
          <w:b/>
          <w:bCs/>
          <w:spacing w:val="6"/>
          <w:sz w:val="31"/>
          <w:szCs w:val="31"/>
        </w:rPr>
        <w:t>竞争性谈判响应文件的修改与撤回</w:t>
      </w:r>
      <w:bookmarkEnd w:id="28"/>
    </w:p>
    <w:p w14:paraId="793A035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21.1 供应商在谈判截止时间前，可以对所递交的竞争性谈判响应文件进行补充、修改或者撤回，并书面通知采购代理机构。补充、修改的内容应当按竞争性谈判文件要求签署、盖章 ，并作为竞争性谈判响应文件的组成部分。</w:t>
      </w:r>
    </w:p>
    <w:p w14:paraId="3CC9C66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21.2 谈判截止时间后，供应商不得对其竞争性谈判响应文件做任何修改</w:t>
      </w:r>
    </w:p>
    <w:p w14:paraId="2DECD3C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 xml:space="preserve"> 从谈判截止期至供应商在谈判函格式中确定的谈判有效期之间，供应商不得撤销其谈判，否则其谈判保证金将按照本须知的规定不予退还。</w:t>
      </w:r>
    </w:p>
    <w:p w14:paraId="60C44DA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29" w:name="_Toc19710"/>
      <w:r>
        <w:rPr>
          <w:rFonts w:hint="eastAsia" w:ascii="宋体" w:hAnsi="宋体" w:eastAsia="宋体" w:cs="宋体"/>
          <w:b/>
          <w:bCs/>
          <w:spacing w:val="-4"/>
          <w:sz w:val="35"/>
          <w:szCs w:val="35"/>
        </w:rPr>
        <w:t>E 开标与评审</w:t>
      </w:r>
      <w:bookmarkEnd w:id="29"/>
    </w:p>
    <w:p w14:paraId="637DE7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30" w:name="_Toc1368"/>
      <w:r>
        <w:rPr>
          <w:rFonts w:hint="eastAsia" w:ascii="宋体" w:hAnsi="宋体" w:eastAsia="宋体" w:cs="宋体"/>
          <w:b/>
          <w:bCs/>
          <w:spacing w:val="-3"/>
          <w:sz w:val="31"/>
          <w:szCs w:val="31"/>
        </w:rPr>
        <w:t>22</w:t>
      </w:r>
      <w:r>
        <w:rPr>
          <w:rFonts w:hint="eastAsia" w:ascii="宋体" w:hAnsi="宋体" w:eastAsia="宋体" w:cs="宋体"/>
          <w:spacing w:val="19"/>
          <w:sz w:val="31"/>
          <w:szCs w:val="31"/>
        </w:rPr>
        <w:t xml:space="preserve"> </w:t>
      </w:r>
      <w:r>
        <w:rPr>
          <w:rFonts w:hint="eastAsia" w:ascii="宋体" w:hAnsi="宋体" w:eastAsia="宋体" w:cs="宋体"/>
          <w:b/>
          <w:bCs/>
          <w:spacing w:val="-3"/>
          <w:sz w:val="31"/>
          <w:szCs w:val="31"/>
        </w:rPr>
        <w:t>开标</w:t>
      </w:r>
      <w:bookmarkEnd w:id="30"/>
    </w:p>
    <w:p w14:paraId="0994C5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22.1 采购代理机构按竞争性谈判公告中规定的时间和地点接受供应商递交的竞争性谈判响应文件供应商应派代表签到并参加谈判。</w:t>
      </w:r>
    </w:p>
    <w:p w14:paraId="42D636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（1）宣布项目名称及谈判响应文件接收截止时间，终止一切谈判响应文件的接收工作，并宣布谈判会议开始。 </w:t>
      </w:r>
    </w:p>
    <w:p w14:paraId="699AF12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（2）宣布谈判会议纪律； </w:t>
      </w:r>
    </w:p>
    <w:p w14:paraId="460E61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（3）公布在谈判响应文件截止时间前递交谈判响应文件的供应商名称，并点名确认供应商是否派人到场； </w:t>
      </w:r>
    </w:p>
    <w:p w14:paraId="4C522D7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（4）宣布采购人、监标人等有关</w:t>
      </w:r>
      <w:r>
        <w:rPr>
          <w:rFonts w:hint="eastAsia" w:ascii="宋体" w:hAnsi="宋体" w:eastAsia="宋体" w:cs="宋体"/>
          <w:spacing w:val="-1"/>
          <w:sz w:val="24"/>
          <w:szCs w:val="24"/>
          <w:lang w:val="en-US" w:eastAsia="zh-CN"/>
        </w:rPr>
        <w:t>信息</w:t>
      </w:r>
      <w:r>
        <w:rPr>
          <w:rFonts w:hint="eastAsia" w:ascii="宋体" w:hAnsi="宋体" w:eastAsia="宋体" w:cs="宋体"/>
          <w:spacing w:val="-1"/>
          <w:sz w:val="24"/>
          <w:szCs w:val="24"/>
        </w:rPr>
        <w:t>；</w:t>
      </w:r>
    </w:p>
    <w:p w14:paraId="0255196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（5）查验授权委托书及身份证原件复印件（授权人手持授权委托书，法定代表人提供法定代表人证明书；不合格按无效响应处理；</w:t>
      </w:r>
    </w:p>
    <w:p w14:paraId="394ABC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按照谈判文件供应商须知有关规定，由监标人和供应商委托代理人共同查验谈判响应文件的密封情况，并由监标人宣布审核结果。对检查出的不符合密封规定要求的谈判响应文件作为无效文件处理，不得启封。采购代理机构接标人在开标大会结束后，经该供应商签字确认后将其响应文件退回。</w:t>
      </w:r>
    </w:p>
    <w:p w14:paraId="256E5E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（7）休会（请各供应商代表不要远离会场，保持通信畅通，以便谈判小组及时通知谈判响应文件中需要进行澄清或说明的事项）。</w:t>
      </w:r>
    </w:p>
    <w:p w14:paraId="568853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（8）将谈判响应文件送交谈判小组评审；</w:t>
      </w:r>
    </w:p>
    <w:p w14:paraId="42A305C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9）启封谈判文件，通过资格审查和符合性评审后，再进行第二次（或多次）谈判报价，各供应商就谈判中的技术、商务、价格、服务等内容，按要求进行补充、完善、澄清、承诺，并按给定格式报出不可更改的第二次（或多次）谈判报价，最后一次报价为最终评定的依据，并作为成交价格。</w:t>
      </w:r>
    </w:p>
    <w:p w14:paraId="2CBF53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（10）谈判结束。</w:t>
      </w:r>
    </w:p>
    <w:p w14:paraId="5A41FE1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22.4 谈判有效供应商不足三家的 ，按照相关法律、法规及有关规定执行。</w:t>
      </w:r>
    </w:p>
    <w:p w14:paraId="5CC6AF5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1" w:name="_Toc8510"/>
      <w:r>
        <w:rPr>
          <w:rFonts w:hint="eastAsia" w:ascii="宋体" w:hAnsi="宋体" w:eastAsia="宋体" w:cs="宋体"/>
          <w:b/>
          <w:bCs/>
          <w:spacing w:val="-3"/>
          <w:sz w:val="31"/>
          <w:szCs w:val="31"/>
        </w:rPr>
        <w:t>23 对供应商资格的审查</w:t>
      </w:r>
      <w:bookmarkEnd w:id="31"/>
    </w:p>
    <w:p w14:paraId="214FB1E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23.1 开标结束后，谈判小组应当依法对供应商的资格证明文件进行审查，不符合竞争性谈判文件要求的按无效谈判响应处理，不得进入后续评审，签字确认检查结果。</w:t>
      </w:r>
    </w:p>
    <w:p w14:paraId="7C445A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23.2 不符合</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文件要求的按无效文件处理，不得进入后续评审工作。</w:t>
      </w:r>
    </w:p>
    <w:p w14:paraId="60CE6F6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23.3 合格</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不足三家的，不得</w:t>
      </w:r>
      <w:r>
        <w:rPr>
          <w:rFonts w:hint="eastAsia" w:ascii="宋体" w:hAnsi="宋体" w:eastAsia="宋体" w:cs="宋体"/>
          <w:spacing w:val="-1"/>
          <w:sz w:val="24"/>
          <w:szCs w:val="24"/>
          <w:lang w:val="en-US" w:eastAsia="zh-CN"/>
        </w:rPr>
        <w:t>评审</w:t>
      </w:r>
      <w:r>
        <w:rPr>
          <w:rFonts w:hint="eastAsia" w:ascii="宋体" w:hAnsi="宋体" w:eastAsia="宋体" w:cs="宋体"/>
          <w:spacing w:val="-1"/>
          <w:sz w:val="24"/>
          <w:szCs w:val="24"/>
        </w:rPr>
        <w:t>。</w:t>
      </w:r>
    </w:p>
    <w:p w14:paraId="49E46C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2" w:name="_Toc19485"/>
      <w:r>
        <w:rPr>
          <w:rFonts w:hint="eastAsia" w:ascii="宋体" w:hAnsi="宋体" w:eastAsia="宋体" w:cs="宋体"/>
          <w:b/>
          <w:bCs/>
          <w:spacing w:val="-3"/>
          <w:sz w:val="31"/>
          <w:szCs w:val="31"/>
        </w:rPr>
        <w:t>24 谈判小组</w:t>
      </w:r>
      <w:bookmarkEnd w:id="32"/>
    </w:p>
    <w:p w14:paraId="38F861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24.1 采购代理机构根据《中华人民共和国政府采购法》、《中华人民共和国政府采购法实施条例》和“财政部第 87 号部长令 ”的规定，依法组建谈判小组，谈判小组专家成员在陕西省政府采购网专家抽取管理系统中随机抽取。</w:t>
      </w:r>
    </w:p>
    <w:p w14:paraId="603700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24.2 谈判小组成员由采购人代表和评审专家 3 人以上单数组成，评审专家人数应占总人数的 2/3 以上。</w:t>
      </w:r>
    </w:p>
    <w:p w14:paraId="243449F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24.3 谈判小组成员对各供应商竞争性谈判响应文件进行审查、评估和比较，并推荐出成交候选供应商。</w:t>
      </w:r>
    </w:p>
    <w:p w14:paraId="72C924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lang w:eastAsia="zh-CN"/>
        </w:rPr>
      </w:pPr>
      <w:bookmarkStart w:id="33" w:name="_Toc10105"/>
      <w:r>
        <w:rPr>
          <w:rFonts w:hint="eastAsia" w:ascii="宋体" w:hAnsi="宋体" w:eastAsia="宋体" w:cs="宋体"/>
          <w:b/>
          <w:bCs/>
          <w:spacing w:val="-3"/>
          <w:sz w:val="31"/>
          <w:szCs w:val="31"/>
        </w:rPr>
        <w:t xml:space="preserve">25 </w:t>
      </w:r>
      <w:r>
        <w:rPr>
          <w:rFonts w:hint="eastAsia" w:ascii="宋体" w:hAnsi="宋体" w:eastAsia="宋体" w:cs="宋体"/>
          <w:b/>
          <w:bCs/>
          <w:spacing w:val="-3"/>
          <w:sz w:val="31"/>
          <w:szCs w:val="31"/>
          <w:lang w:val="en-US" w:eastAsia="zh-CN"/>
        </w:rPr>
        <w:t>评审</w:t>
      </w:r>
      <w:bookmarkEnd w:id="33"/>
    </w:p>
    <w:p w14:paraId="5CEA89F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25.1 谈判小组对通过资格审查的供应商进行符合性审查 ，审查不合格者不进入二轮报价。</w:t>
      </w:r>
    </w:p>
    <w:p w14:paraId="3406EB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25.2 对竞争性谈判响应文件含义不明确、同类问题表述不一致或者有明显文字和计 算错误的内容，谈判小组可以要求供应商在规定的时间内做出必要的澄清、说明或者纠正。 供应商的澄清、说明或者补正应当采用书面形式，有其授权的代表签字，并不得超出竞争 性谈判响应文件的范围或者改变竞争性谈判响应文件的实质性内容。</w:t>
      </w:r>
    </w:p>
    <w:p w14:paraId="6EB8A1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25.3 澄清文件将作为竞争性谈判响应文件的一部分。</w:t>
      </w:r>
    </w:p>
    <w:p w14:paraId="7349D4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 算术错误将按以下方法更正：</w:t>
      </w:r>
    </w:p>
    <w:p w14:paraId="665DE2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25.4.1 竞争性谈判响应文件的大写金额和小写金额不一致的，以大写金额为准；</w:t>
      </w:r>
    </w:p>
    <w:p w14:paraId="1DAC67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25.4.2 总价金额与按单价汇总金额不一致的， 以单价金额计算结果为准；</w:t>
      </w:r>
    </w:p>
    <w:p w14:paraId="1CBCE29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25.4.3 单价金额小数点有明显错位的，应当以总价为准，并修改单价；</w:t>
      </w:r>
    </w:p>
    <w:p w14:paraId="048541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25.4.4 对不同文字文本竞争性谈判响应文件的解释发生异议的，以中文文本为准；</w:t>
      </w:r>
    </w:p>
    <w:p w14:paraId="7A6EE1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25.4.5 对于供应商不接受对其错误的更改，其谈判属于无效谈判情形。</w:t>
      </w:r>
    </w:p>
    <w:p w14:paraId="3551A9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4" w:name="_Toc14954"/>
      <w:r>
        <w:rPr>
          <w:rFonts w:hint="eastAsia" w:ascii="宋体" w:hAnsi="宋体" w:eastAsia="宋体" w:cs="宋体"/>
          <w:b/>
          <w:bCs/>
          <w:spacing w:val="-3"/>
          <w:sz w:val="31"/>
          <w:szCs w:val="31"/>
        </w:rPr>
        <w:t>26 竞争性谈判响应文件的评价和比较</w:t>
      </w:r>
      <w:bookmarkEnd w:id="34"/>
    </w:p>
    <w:p w14:paraId="12AB5B5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26.1 谈判小组将对有效的竞争性谈判响应文件进行评估和比较。</w:t>
      </w:r>
    </w:p>
    <w:p w14:paraId="54F1A6D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26.2 评审时除考虑谈判报价竞争有利性以外，还将考虑以下因素：</w:t>
      </w:r>
    </w:p>
    <w:p w14:paraId="2DFB759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26.2.1 竞争性谈判响应文件中各项报价的合理性，谈判小组认为</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的报价明显低于其他通过符合性审查</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的报价，有可能影响产品质量或者不能诚信履约的，应当要求其在</w:t>
      </w:r>
      <w:r>
        <w:rPr>
          <w:rFonts w:hint="eastAsia" w:ascii="宋体" w:hAnsi="宋体" w:eastAsia="宋体" w:cs="宋体"/>
          <w:spacing w:val="-1"/>
          <w:sz w:val="24"/>
          <w:szCs w:val="24"/>
          <w:lang w:val="en-US" w:eastAsia="zh-CN"/>
        </w:rPr>
        <w:t>谈判</w:t>
      </w:r>
      <w:r>
        <w:rPr>
          <w:rFonts w:hint="eastAsia" w:ascii="宋体" w:hAnsi="宋体" w:eastAsia="宋体" w:cs="宋体"/>
          <w:spacing w:val="-1"/>
          <w:sz w:val="24"/>
          <w:szCs w:val="24"/>
        </w:rPr>
        <w:t>现场合理的时间内提供书面说明，必要时提交相关证明材料，竞争性谈判响应文件中各项报价的合理性，谈判小组三分之二以上专家认为某投标报价有低于成本价嫌疑的，为无效报价；</w:t>
      </w:r>
    </w:p>
    <w:p w14:paraId="6D3074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5" w:name="_Toc10172"/>
      <w:r>
        <w:rPr>
          <w:rFonts w:hint="eastAsia" w:ascii="宋体" w:hAnsi="宋体" w:eastAsia="宋体" w:cs="宋体"/>
          <w:b/>
          <w:bCs/>
          <w:spacing w:val="-3"/>
          <w:sz w:val="31"/>
          <w:szCs w:val="31"/>
        </w:rPr>
        <w:t>27 评审原则及主要方法</w:t>
      </w:r>
      <w:bookmarkEnd w:id="35"/>
    </w:p>
    <w:p w14:paraId="362D15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27.1 谈判小组将遵循公开、公平、公正和择优的原则 ，禁止不正当竞争。对所有供 应商的竞争性谈判响应文件评审，都采用相同的程序和标准。</w:t>
      </w:r>
    </w:p>
    <w:p w14:paraId="15859B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27.2 评审过程的保密： 在竞争性谈判响应文件的审查、谈判、报价 、成交候选供应 商推荐以及授予合同的过程中，供应商向采购人和谈判小组施加影响的任何行为，都将会 导致其报价被拒绝；成交供应商确定后，采购人不对未成交供应商就评审过程以及未能成 交原因做出任何解释。未成交供应商不得向谈判小组成员或其他相关人员索问评审过程的情况和材料 。与评审有关的其他任何情况均严格保密。</w:t>
      </w:r>
    </w:p>
    <w:p w14:paraId="138436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 供应商或竞争性谈判响应文件出现的下列情况之一者 (但不限于) ，将按照无 效谈判处理， 由谈判小组否决其谈判：</w:t>
      </w:r>
    </w:p>
    <w:p w14:paraId="3D8787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27.3.1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的报价超过采购预算；</w:t>
      </w:r>
    </w:p>
    <w:p w14:paraId="240F7C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27.3.2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未经过正常渠道获取竞争性谈判文件，或</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名称与获取竞争性谈判文件时登记的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名称不符的；</w:t>
      </w:r>
    </w:p>
    <w:p w14:paraId="7DB6ED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27.3.3 </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保证金按</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文件要求附“投标信用承诺书 ”并按要求签字盖章；</w:t>
      </w:r>
    </w:p>
    <w:p w14:paraId="289B07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27.3.4 竞争性谈判响应文件、谈判函未加盖供应商公章，或未经法定代表人 或其授权代表签字或盖章的；</w:t>
      </w:r>
    </w:p>
    <w:p w14:paraId="394097B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27.3.5 </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没有法定代表人授权书 (法人直接投标除外) 或授权书的合法性 或有效性不符合竞争性谈判文件规定的；</w:t>
      </w:r>
    </w:p>
    <w:p w14:paraId="07AC926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27.3.6 </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未按竞争性谈判文件规定要求装订、签署、盖章的,无</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有效期 或有效期达不到竞争性谈判文件要求的；</w:t>
      </w:r>
    </w:p>
    <w:p w14:paraId="783D2D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27.3.7 是否存在单位负责人为同一人或者存在直接控股、管理关系的不同供</w:t>
      </w:r>
    </w:p>
    <w:p w14:paraId="4CD3639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应商， 参加本项 目的政府采购活动；</w:t>
      </w:r>
    </w:p>
    <w:p w14:paraId="5FDC55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27.3.8 </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报价子目出现漏项或报价数量与要求不符的；</w:t>
      </w:r>
    </w:p>
    <w:p w14:paraId="4AAD98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27.3.9 技术参数、性能指标与竞争性谈判文件要求出现重大负偏差的；</w:t>
      </w:r>
    </w:p>
    <w:p w14:paraId="41BEC1A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27.3.10 </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的关键内容字迹模糊、无法辨认的；</w:t>
      </w:r>
    </w:p>
    <w:p w14:paraId="0F72553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27.3.11 提供虚假证明 (包括第三方提供的虚假证明) ，开具虚假资质，出现虚假应答，除按无效</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处理外，并进行相应的处罚；</w:t>
      </w:r>
    </w:p>
    <w:p w14:paraId="5575FB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27.3.12 对竞争性谈判文件未做实质性响应或有重大缺项漏项,明显不符合技术规 格、技术标准的要求的；</w:t>
      </w:r>
    </w:p>
    <w:p w14:paraId="1BBD40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27.3.13 供应商针对同一项目递交两份或多份内容不同的</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，未书面声 明哪一份是有效的或出现选择性报价的；</w:t>
      </w:r>
    </w:p>
    <w:p w14:paraId="73BE28C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27.3.14 报价大于项目预算或与市场价偏离较大，低于成本，形成不正当竞争 的；</w:t>
      </w:r>
    </w:p>
    <w:p w14:paraId="5A8872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27.3.15 供应商有围标、串标现象 (不同供应商的</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错漏之处一致 的 、不同供应商的</w:t>
      </w:r>
      <w:r>
        <w:rPr>
          <w:rFonts w:hint="eastAsia" w:ascii="宋体" w:hAnsi="宋体" w:eastAsia="宋体" w:cs="宋体"/>
          <w:spacing w:val="-1"/>
          <w:sz w:val="24"/>
          <w:szCs w:val="24"/>
          <w:lang w:val="en-US" w:eastAsia="zh-CN"/>
        </w:rPr>
        <w:t>文件</w:t>
      </w:r>
      <w:r>
        <w:rPr>
          <w:rFonts w:hint="eastAsia" w:ascii="宋体" w:hAnsi="宋体" w:eastAsia="宋体" w:cs="宋体"/>
          <w:spacing w:val="-1"/>
          <w:sz w:val="24"/>
          <w:szCs w:val="24"/>
        </w:rPr>
        <w:t>或者报价组成异常一致的或者成规律性变化的) ，经查证属实的。</w:t>
      </w:r>
    </w:p>
    <w:p w14:paraId="6E8C3A4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27.4异常低价审查 </w:t>
      </w:r>
    </w:p>
    <w:p w14:paraId="2D094E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27.4.1谈判小组基于专业判断，认为供应商报价明显低于其他通过符合性审查供应商，可能影响产品质量或者不能诚信履约的，应当要求其在谈判现场合理时间内提供书面说明及相关证明材料；供应商不能证明报价合理性的，谈判小组应当将其作为无效响应处理。 </w:t>
      </w:r>
    </w:p>
    <w:p w14:paraId="203B31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27.4.2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p>
    <w:p w14:paraId="6C3035C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27.4.3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 </w:t>
      </w:r>
    </w:p>
    <w:p w14:paraId="7A670E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27.4.4异常低价响应审查的启动原因、审查意见和审查结果应当在评审报告中记录，并随供应商提供的相关书面说明及证明材料，以及谈判小组有关互联网浏览、查询历史一并归档。 </w:t>
      </w:r>
    </w:p>
    <w:p w14:paraId="1628B4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6" w:name="_Toc28102"/>
      <w:r>
        <w:rPr>
          <w:rFonts w:hint="eastAsia" w:ascii="宋体" w:hAnsi="宋体" w:eastAsia="宋体" w:cs="宋体"/>
          <w:b/>
          <w:bCs/>
          <w:spacing w:val="-3"/>
          <w:sz w:val="31"/>
          <w:szCs w:val="31"/>
        </w:rPr>
        <w:t>28 谈判</w:t>
      </w:r>
      <w:bookmarkEnd w:id="36"/>
    </w:p>
    <w:p w14:paraId="3D0556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28.1 谈判过程依次为记录第一次谈判报价 (不对供应商公布)、竞争性谈判响应文件资格性审查、符合性审查、谈判与承诺、最后报价五个阶段。</w:t>
      </w:r>
    </w:p>
    <w:p w14:paraId="4E08D7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谈判小组对各供应商的资质进行评审，不符合竞争性谈判文件要求的按无效谈判响应处理，不得进入后续评审。对通过资格审查的供应商，谈判小组对于各供应商的竞争性谈判响应文件进行商务、 技术符合性审查，审查不合格者不进入下一步评审 。谈判采取背对背的方式。即谈判小组所有成员集中与各供应商分别进行一对一、面对面的谈判 。谈判小组可以要求供应商对竞争性谈判响应文件含义不明确的内容做出必要的澄清或说明 ，供应商应采用书面形式进行澄清或说明，但不得超出竞争性谈判响应文件的 范围或改变竞争性谈判响应文件的实质性内容 。双方经过谈判，质量和服务均能满足采购文件实质性响应要求的供应商才具有最后报价的机会。</w:t>
      </w:r>
    </w:p>
    <w:p w14:paraId="3D68BC9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28.2 谈判后，供应商应按谈判小组规定的时间进行最后报价 ，并由法定代表人或其授权人签字，最后报价现场不对供应商公布。该谈判报价为不可更改价格，作为谈判小组推荐成交候选人的依据。</w:t>
      </w:r>
    </w:p>
    <w:p w14:paraId="7E25B45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28.3 特殊情况处理：按相关法律法规执行。</w:t>
      </w:r>
    </w:p>
    <w:p w14:paraId="4E268F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28.4 评审方法：谈判小组从质量和服务均能满足采购文件实质性响应要求的供应商中 ，按照最后报价由低到高的顺序提出成交候选人。</w:t>
      </w:r>
    </w:p>
    <w:p w14:paraId="38E00A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28.5 根据《政府采购促进中小企业发展管理办法》  (财库〔2020〕46 号) 规定</w:t>
      </w:r>
      <w:r>
        <w:rPr>
          <w:rFonts w:hint="eastAsia" w:ascii="宋体" w:hAnsi="宋体" w:eastAsia="宋体" w:cs="宋体"/>
          <w:spacing w:val="-1"/>
          <w:sz w:val="24"/>
          <w:szCs w:val="24"/>
          <w:lang w:eastAsia="zh-CN"/>
        </w:rPr>
        <w:t>。</w:t>
      </w:r>
    </w:p>
    <w:p w14:paraId="377CB51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28.5.1 中小企业 (含中型、小型、微型企业，下同) 应当同时符合以下条件：</w:t>
      </w:r>
    </w:p>
    <w:p w14:paraId="18291C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28.5.1.1 符合中小企业划分标准。</w:t>
      </w:r>
    </w:p>
    <w:p w14:paraId="7A57E16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28.5.1.2 提供本企业制造的货物，或者提供其他中小企业制造的货物。本项所 称货物不包括使用大型企业注册商标的货物。</w:t>
      </w:r>
    </w:p>
    <w:p w14:paraId="38309ED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28.5.2 小型、微型企业提供中型企业制造的货物的，视同为中型企业。</w:t>
      </w:r>
    </w:p>
    <w:p w14:paraId="5542764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28.5.3 中、小、微企业参加政府采购项目</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时，必须提供《中小企业声明函》。</w:t>
      </w:r>
    </w:p>
    <w:p w14:paraId="3D7DB3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37" w:name="_Toc12375"/>
      <w:r>
        <w:rPr>
          <w:rFonts w:hint="eastAsia" w:ascii="宋体" w:hAnsi="宋体" w:eastAsia="宋体" w:cs="宋体"/>
          <w:b/>
          <w:bCs/>
          <w:spacing w:val="-4"/>
          <w:sz w:val="35"/>
          <w:szCs w:val="35"/>
        </w:rPr>
        <w:t>F 授予合同</w:t>
      </w:r>
      <w:bookmarkEnd w:id="37"/>
    </w:p>
    <w:p w14:paraId="71924E3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38" w:name="_Toc11909"/>
      <w:r>
        <w:rPr>
          <w:rFonts w:hint="eastAsia" w:ascii="宋体" w:hAnsi="宋体" w:eastAsia="宋体" w:cs="宋体"/>
          <w:b/>
          <w:bCs/>
          <w:spacing w:val="-8"/>
          <w:sz w:val="30"/>
          <w:szCs w:val="30"/>
        </w:rPr>
        <w:t>29</w:t>
      </w:r>
      <w:r>
        <w:rPr>
          <w:rFonts w:hint="eastAsia" w:ascii="宋体" w:hAnsi="宋体" w:eastAsia="宋体" w:cs="宋体"/>
          <w:spacing w:val="16"/>
          <w:sz w:val="30"/>
          <w:szCs w:val="30"/>
        </w:rPr>
        <w:t xml:space="preserve"> </w:t>
      </w:r>
      <w:r>
        <w:rPr>
          <w:rFonts w:hint="eastAsia" w:ascii="宋体" w:hAnsi="宋体" w:eastAsia="宋体" w:cs="宋体"/>
          <w:b/>
          <w:bCs/>
          <w:spacing w:val="-8"/>
          <w:sz w:val="30"/>
          <w:szCs w:val="30"/>
        </w:rPr>
        <w:t>成交准则</w:t>
      </w:r>
      <w:bookmarkEnd w:id="38"/>
    </w:p>
    <w:p w14:paraId="0CC33C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29.1 合同将授予竞争性谈判响应文件符合竞争性谈判文件要求、并能圆满地履行合同、对采购人最为有利且价格最低的供应商。</w:t>
      </w:r>
    </w:p>
    <w:p w14:paraId="4DC8B93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29.2 谈判小组将根据评审方法推荐成交候选供应商名单。</w:t>
      </w:r>
    </w:p>
    <w:p w14:paraId="223C5F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29.3 采购代理机构在评审结束后将评审报告送采购人，采购人在收到评审报告后按照评审报告中推荐的成交候选供应商顺序确定成交供应商。</w:t>
      </w:r>
    </w:p>
    <w:p w14:paraId="12EC3CC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29.4 成交供应商因不可抗力或自身原因不能履行政府采购合同的，采购人可以再排位在成交供应商之后的第一位的成交候选供应商签订政府采购合同，以此类推。</w:t>
      </w:r>
    </w:p>
    <w:p w14:paraId="51D082E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39" w:name="_Toc5773"/>
      <w:r>
        <w:rPr>
          <w:rFonts w:hint="eastAsia" w:ascii="宋体" w:hAnsi="宋体" w:eastAsia="宋体" w:cs="宋体"/>
          <w:b/>
          <w:bCs/>
          <w:spacing w:val="-5"/>
          <w:sz w:val="30"/>
          <w:szCs w:val="30"/>
        </w:rPr>
        <w:t>30</w:t>
      </w:r>
      <w:r>
        <w:rPr>
          <w:rFonts w:hint="eastAsia" w:ascii="宋体" w:hAnsi="宋体" w:eastAsia="宋体" w:cs="宋体"/>
          <w:spacing w:val="-5"/>
          <w:sz w:val="30"/>
          <w:szCs w:val="30"/>
        </w:rPr>
        <w:t xml:space="preserve"> </w:t>
      </w:r>
      <w:r>
        <w:rPr>
          <w:rFonts w:hint="eastAsia" w:ascii="宋体" w:hAnsi="宋体" w:eastAsia="宋体" w:cs="宋体"/>
          <w:b/>
          <w:bCs/>
          <w:spacing w:val="-5"/>
          <w:sz w:val="30"/>
          <w:szCs w:val="30"/>
        </w:rPr>
        <w:t>成交通知书</w:t>
      </w:r>
      <w:bookmarkEnd w:id="39"/>
    </w:p>
    <w:p w14:paraId="035C60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30.1 在谈判有效期内，确定成交供应商后，成交结果在财政部门指定的政府采购信息发布媒体上公告。</w:t>
      </w:r>
    </w:p>
    <w:p w14:paraId="087B2D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30.2 采购代理机构向成交供应商发出成交通知书。</w:t>
      </w:r>
    </w:p>
    <w:p w14:paraId="0A30D8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30.3 成交通知书将作为签订合同的依据。</w:t>
      </w:r>
    </w:p>
    <w:p w14:paraId="5FB8C5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30.4 对未成交者，采购人不做出解释，同时亦不退还竞争性谈判响应文件。</w:t>
      </w:r>
    </w:p>
    <w:p w14:paraId="5039DC5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40" w:name="_Toc23086"/>
      <w:r>
        <w:rPr>
          <w:rFonts w:hint="eastAsia" w:ascii="宋体" w:hAnsi="宋体" w:eastAsia="宋体" w:cs="宋体"/>
          <w:b/>
          <w:bCs/>
          <w:spacing w:val="-5"/>
          <w:sz w:val="30"/>
          <w:szCs w:val="30"/>
        </w:rPr>
        <w:t>31</w:t>
      </w:r>
      <w:r>
        <w:rPr>
          <w:rFonts w:hint="eastAsia" w:ascii="宋体" w:hAnsi="宋体" w:eastAsia="宋体" w:cs="宋体"/>
          <w:spacing w:val="-5"/>
          <w:sz w:val="30"/>
          <w:szCs w:val="30"/>
        </w:rPr>
        <w:t xml:space="preserve"> </w:t>
      </w:r>
      <w:r>
        <w:rPr>
          <w:rFonts w:hint="eastAsia" w:ascii="宋体" w:hAnsi="宋体" w:eastAsia="宋体" w:cs="宋体"/>
          <w:b/>
          <w:bCs/>
          <w:spacing w:val="-5"/>
          <w:sz w:val="30"/>
          <w:szCs w:val="30"/>
        </w:rPr>
        <w:t>签订合同</w:t>
      </w:r>
      <w:bookmarkEnd w:id="40"/>
    </w:p>
    <w:p w14:paraId="3131F8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31.1 定标后，在成交通知书发出之日起 25 日内，应按</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文件的要求与采购人洽谈合同条款，并签订书面合同，同时送监督机构备案。所签订的合同不得对</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文件确定的事项和成交供应商</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作实质性修改；</w:t>
      </w:r>
    </w:p>
    <w:p w14:paraId="3DF95EE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31.2 采购人不得向成交供应商提出任何不合理的要求作为签订合同的条件；</w:t>
      </w:r>
    </w:p>
    <w:p w14:paraId="17BE615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31.3 采购人应当自合同签订之日起 2 个工作日内，将采购合同在陕西省政府采购网上公告。</w:t>
      </w:r>
    </w:p>
    <w:p w14:paraId="370E3ED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41" w:name="_Toc29135"/>
      <w:r>
        <w:rPr>
          <w:rFonts w:hint="eastAsia" w:ascii="宋体" w:hAnsi="宋体" w:eastAsia="宋体" w:cs="宋体"/>
          <w:b/>
          <w:bCs/>
          <w:spacing w:val="-4"/>
          <w:sz w:val="30"/>
          <w:szCs w:val="30"/>
        </w:rPr>
        <w:t>32</w:t>
      </w:r>
      <w:r>
        <w:rPr>
          <w:rFonts w:hint="eastAsia" w:ascii="宋体" w:hAnsi="宋体" w:eastAsia="宋体" w:cs="宋体"/>
          <w:spacing w:val="-4"/>
          <w:sz w:val="30"/>
          <w:szCs w:val="30"/>
        </w:rPr>
        <w:t xml:space="preserve"> </w:t>
      </w:r>
      <w:r>
        <w:rPr>
          <w:rFonts w:hint="eastAsia" w:ascii="宋体" w:hAnsi="宋体" w:eastAsia="宋体" w:cs="宋体"/>
          <w:b/>
          <w:bCs/>
          <w:spacing w:val="-4"/>
          <w:sz w:val="30"/>
          <w:szCs w:val="30"/>
        </w:rPr>
        <w:t>招标代理服务费</w:t>
      </w:r>
      <w:bookmarkEnd w:id="41"/>
    </w:p>
    <w:p w14:paraId="0E5B7F1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32.1  招标代理服务费的收取参见国家计委颁布的采购代理机构参照国家计委关于印发《招标代理服务收费管理暂行办法》的通知（计价格〔2002〕1980 号）、 《国家发展和改革委员会办公厅关于招标代理服务收费有关问题的通知》（发改办价格〔2003〕857 号）规定向中标（成交）供应商收取代理服务费。</w:t>
      </w:r>
    </w:p>
    <w:p w14:paraId="5EFE41F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32.2  成交单位在领取成交通知书前，须向采购代理机构一次性支付招标代理服务费。</w:t>
      </w:r>
    </w:p>
    <w:p w14:paraId="4819658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42" w:name="_Toc16977"/>
      <w:r>
        <w:rPr>
          <w:rFonts w:hint="eastAsia" w:ascii="宋体" w:hAnsi="宋体" w:eastAsia="宋体" w:cs="宋体"/>
          <w:b/>
          <w:bCs/>
          <w:spacing w:val="-4"/>
          <w:sz w:val="31"/>
          <w:szCs w:val="31"/>
        </w:rPr>
        <w:t>33</w:t>
      </w:r>
      <w:r>
        <w:rPr>
          <w:rFonts w:hint="eastAsia" w:ascii="宋体" w:hAnsi="宋体" w:eastAsia="宋体" w:cs="宋体"/>
          <w:spacing w:val="21"/>
          <w:sz w:val="31"/>
          <w:szCs w:val="31"/>
        </w:rPr>
        <w:t xml:space="preserve"> </w:t>
      </w:r>
      <w:r>
        <w:rPr>
          <w:rFonts w:hint="eastAsia" w:ascii="宋体" w:hAnsi="宋体" w:eastAsia="宋体" w:cs="宋体"/>
          <w:b/>
          <w:bCs/>
          <w:spacing w:val="-4"/>
          <w:sz w:val="31"/>
          <w:szCs w:val="31"/>
        </w:rPr>
        <w:t>其他</w:t>
      </w:r>
      <w:bookmarkEnd w:id="42"/>
    </w:p>
    <w:p w14:paraId="293243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z w:val="24"/>
          <w:szCs w:val="24"/>
        </w:rPr>
      </w:pPr>
      <w:r>
        <w:rPr>
          <w:rFonts w:hint="eastAsia" w:ascii="宋体" w:hAnsi="宋体" w:eastAsia="宋体" w:cs="宋体"/>
          <w:spacing w:val="-4"/>
          <w:sz w:val="24"/>
          <w:szCs w:val="24"/>
        </w:rPr>
        <w:t>谈判截止时间结束后，参加</w:t>
      </w:r>
      <w:r>
        <w:rPr>
          <w:rFonts w:hint="eastAsia" w:ascii="宋体" w:hAnsi="宋体" w:eastAsia="宋体" w:cs="宋体"/>
          <w:spacing w:val="-4"/>
          <w:sz w:val="24"/>
          <w:szCs w:val="24"/>
          <w:lang w:val="en-US" w:eastAsia="zh-CN"/>
        </w:rPr>
        <w:t>谈判</w:t>
      </w:r>
      <w:r>
        <w:rPr>
          <w:rFonts w:hint="eastAsia" w:ascii="宋体" w:hAnsi="宋体" w:eastAsia="宋体" w:cs="宋体"/>
          <w:spacing w:val="-4"/>
          <w:sz w:val="24"/>
          <w:szCs w:val="24"/>
        </w:rPr>
        <w:t>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不足</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49"/>
          <w:sz w:val="24"/>
          <w:szCs w:val="24"/>
        </w:rPr>
        <w:t xml:space="preserve"> </w:t>
      </w:r>
      <w:r>
        <w:rPr>
          <w:rFonts w:hint="eastAsia" w:ascii="宋体" w:hAnsi="宋体" w:eastAsia="宋体" w:cs="宋体"/>
          <w:spacing w:val="-4"/>
          <w:sz w:val="24"/>
          <w:szCs w:val="24"/>
        </w:rPr>
        <w:t>家，或在</w:t>
      </w:r>
      <w:r>
        <w:rPr>
          <w:rFonts w:hint="eastAsia" w:ascii="宋体" w:hAnsi="宋体" w:eastAsia="宋体" w:cs="宋体"/>
          <w:spacing w:val="-4"/>
          <w:sz w:val="24"/>
          <w:szCs w:val="24"/>
          <w:lang w:val="en-US" w:eastAsia="zh-CN"/>
        </w:rPr>
        <w:t>评审</w:t>
      </w:r>
      <w:r>
        <w:rPr>
          <w:rFonts w:hint="eastAsia" w:ascii="宋体" w:hAnsi="宋体" w:eastAsia="宋体" w:cs="宋体"/>
          <w:spacing w:val="-4"/>
          <w:sz w:val="24"/>
          <w:szCs w:val="24"/>
        </w:rPr>
        <w:t>期间，出现符合条件的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或者对竞争性谈判文件做出实质性响应的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不足</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家的，按</w:t>
      </w:r>
      <w:r>
        <w:rPr>
          <w:rFonts w:hint="eastAsia" w:ascii="宋体" w:hAnsi="宋体" w:eastAsia="宋体" w:cs="宋体"/>
          <w:spacing w:val="1"/>
          <w:sz w:val="24"/>
          <w:szCs w:val="24"/>
        </w:rPr>
        <w:t>照中华人民共和国财政部令第87</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号《政府采购货物和服务招标</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管理办法》</w:t>
      </w:r>
      <w:r>
        <w:rPr>
          <w:rFonts w:hint="eastAsia" w:ascii="宋体" w:hAnsi="宋体" w:eastAsia="宋体" w:cs="宋体"/>
          <w:spacing w:val="-1"/>
          <w:sz w:val="24"/>
          <w:szCs w:val="24"/>
        </w:rPr>
        <w:t>第四十一条、第四十三条、第四十四条等相关条款处理。</w:t>
      </w:r>
    </w:p>
    <w:p w14:paraId="4234A30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43" w:name="_Toc3526"/>
      <w:r>
        <w:rPr>
          <w:rFonts w:hint="eastAsia" w:ascii="宋体" w:hAnsi="宋体" w:eastAsia="宋体" w:cs="宋体"/>
          <w:b/>
          <w:bCs/>
          <w:spacing w:val="4"/>
          <w:sz w:val="31"/>
          <w:szCs w:val="31"/>
        </w:rPr>
        <w:t>34</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质疑提出与答复</w:t>
      </w:r>
      <w:bookmarkEnd w:id="43"/>
    </w:p>
    <w:p w14:paraId="7E39FA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供应商如果认为采购程序、采购过程或中标结果使自身的合法权益受到损害，可以在知道或者应知其权益受到损害之日起 7 个工作日内，以书面形式向采购代理机构提出。</w:t>
      </w:r>
    </w:p>
    <w:p w14:paraId="7736BA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1、供应商提出质疑应当提交质疑函和必要的证明材料，并按财政部《质疑函范本》给定的格式进行填写，范本下载详见【财政部国库司（</w:t>
      </w:r>
      <w:r>
        <w:rPr>
          <w:rFonts w:hint="eastAsia" w:ascii="宋体" w:hAnsi="宋体" w:eastAsia="宋体" w:cs="宋体"/>
          <w:spacing w:val="-4"/>
          <w:sz w:val="24"/>
          <w:szCs w:val="24"/>
        </w:rPr>
        <w:fldChar w:fldCharType="begin"/>
      </w:r>
      <w:r>
        <w:rPr>
          <w:rFonts w:hint="eastAsia" w:ascii="宋体" w:hAnsi="宋体" w:eastAsia="宋体" w:cs="宋体"/>
          <w:spacing w:val="-4"/>
          <w:sz w:val="24"/>
          <w:szCs w:val="24"/>
        </w:rPr>
        <w:instrText xml:space="preserve"> HYPERLINK "gks.mof.gov.cn" </w:instrText>
      </w:r>
      <w:r>
        <w:rPr>
          <w:rFonts w:hint="eastAsia" w:ascii="宋体" w:hAnsi="宋体" w:eastAsia="宋体" w:cs="宋体"/>
          <w:spacing w:val="-4"/>
          <w:sz w:val="24"/>
          <w:szCs w:val="24"/>
        </w:rPr>
        <w:fldChar w:fldCharType="separate"/>
      </w:r>
      <w:r>
        <w:rPr>
          <w:rFonts w:hint="eastAsia" w:ascii="宋体" w:hAnsi="宋体" w:eastAsia="宋体" w:cs="宋体"/>
          <w:spacing w:val="-4"/>
          <w:sz w:val="24"/>
          <w:szCs w:val="24"/>
        </w:rPr>
        <w:t>gks.mof.gov.cn</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）】网站〖首页•〉政府采购管理〗栏目中的《政府采购供应商质疑函范本》。</w:t>
      </w:r>
    </w:p>
    <w:p w14:paraId="31F0319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《政府采购供应商质疑函范本》链接地址：</w:t>
      </w:r>
    </w:p>
    <w:p w14:paraId="1D94C45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fldChar w:fldCharType="begin"/>
      </w:r>
      <w:r>
        <w:rPr>
          <w:rFonts w:hint="eastAsia" w:ascii="宋体" w:hAnsi="宋体" w:eastAsia="宋体" w:cs="宋体"/>
          <w:spacing w:val="-4"/>
          <w:sz w:val="24"/>
          <w:szCs w:val="24"/>
        </w:rPr>
        <w:instrText xml:space="preserve"> HYPERLINK "http://www.mof.gov.cn/gp/xxgkml/gks/201802/t20180201_2804587.htm" </w:instrText>
      </w:r>
      <w:r>
        <w:rPr>
          <w:rFonts w:hint="eastAsia" w:ascii="宋体" w:hAnsi="宋体" w:eastAsia="宋体" w:cs="宋体"/>
          <w:spacing w:val="-4"/>
          <w:sz w:val="24"/>
          <w:szCs w:val="24"/>
        </w:rPr>
        <w:fldChar w:fldCharType="separate"/>
      </w:r>
      <w:r>
        <w:rPr>
          <w:rFonts w:hint="eastAsia" w:ascii="宋体" w:hAnsi="宋体" w:eastAsia="宋体" w:cs="宋体"/>
          <w:spacing w:val="-4"/>
          <w:sz w:val="24"/>
          <w:szCs w:val="24"/>
        </w:rPr>
        <w:t>http://www.mof.gov.cn/gp/xxgkml/gks/201802/t20180201_2804587.htm</w:t>
      </w:r>
      <w:r>
        <w:rPr>
          <w:rFonts w:hint="eastAsia" w:ascii="宋体" w:hAnsi="宋体" w:eastAsia="宋体" w:cs="宋体"/>
          <w:spacing w:val="-4"/>
          <w:sz w:val="24"/>
          <w:szCs w:val="24"/>
        </w:rPr>
        <w:fldChar w:fldCharType="end"/>
      </w:r>
    </w:p>
    <w:p w14:paraId="794CA9A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621761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2.1 质疑函应当包括下列内容：</w:t>
      </w:r>
    </w:p>
    <w:p w14:paraId="7B2B4EF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（1）</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的姓名或者名称、地址、邮编、联系人及联系电话；</w:t>
      </w:r>
    </w:p>
    <w:p w14:paraId="3351F1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（2）质疑项目的名称、编号；</w:t>
      </w:r>
    </w:p>
    <w:p w14:paraId="2E1B2D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（3）具体、明确的质疑事项和与质疑事项相关的请求；</w:t>
      </w:r>
    </w:p>
    <w:p w14:paraId="103226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（4）事实依据；</w:t>
      </w:r>
    </w:p>
    <w:p w14:paraId="4126E8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（5）必要的法律依据；</w:t>
      </w:r>
    </w:p>
    <w:p w14:paraId="634882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（6）提出质疑的日期。</w:t>
      </w:r>
    </w:p>
    <w:p w14:paraId="275036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3、在法定质疑期内，针对同一采购程序环节的质疑应当一次性提出。采购代理机构或采购人将在收到书面质疑后 7 个工作日内做出答复，并以书面形式通知质疑人和其他有关供应商。</w:t>
      </w:r>
    </w:p>
    <w:p w14:paraId="11BE71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4、有下列情形之一的，属于无效质疑，采购代理机构和采购人不予受理：</w:t>
      </w:r>
    </w:p>
    <w:p w14:paraId="684FCB5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（1）质疑人不是参与本次政府采购项目的供应商或潜在供应商；</w:t>
      </w:r>
    </w:p>
    <w:p w14:paraId="0CA23B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（2）质疑人与质疑事项不存在利害关系的；</w:t>
      </w:r>
    </w:p>
    <w:p w14:paraId="03C2590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（3）未在法定期限内提出质疑的；</w:t>
      </w:r>
    </w:p>
    <w:p w14:paraId="1307E4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（4）质疑未以书面形式提出，或质疑函主要内容构成不完整的，或缺乏必要的证明材料及证明材料不完整的；</w:t>
      </w:r>
    </w:p>
    <w:p w14:paraId="73C1E5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（5）质疑函没有合法有效的签字、盖章或授权的；</w:t>
      </w:r>
    </w:p>
    <w:p w14:paraId="6EAFA96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（6）以非法手段取得证据、材料的；</w:t>
      </w:r>
    </w:p>
    <w:p w14:paraId="132803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（7）质疑答复后，同一质疑人就同一事项再次提出质疑的；</w:t>
      </w:r>
    </w:p>
    <w:p w14:paraId="05C2C7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（8）不符合法律、法规、规章和政府采购监管机构规定的其他条件的。</w:t>
      </w:r>
    </w:p>
    <w:p w14:paraId="74C065A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5、质疑人对采购代理机构或采购人的答复不满意，以及采购代理机构或采购人未在规定时间内做出答复的，可以在答复期满后 15 个工作日内向政府采购监管机构提出投诉。</w:t>
      </w:r>
    </w:p>
    <w:p w14:paraId="428FF3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6、供应商投诉的事项不得超出已质疑事项的范围。</w:t>
      </w:r>
    </w:p>
    <w:p w14:paraId="5A9A3F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7、对捏造事实、提供虚假材料进行质疑、投诉的行为予以严肃处理：</w:t>
      </w:r>
    </w:p>
    <w:p w14:paraId="3F1186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4D6ED69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8、对捏造事实诬告陷害他人、诽谤他人的法律适用：</w:t>
      </w:r>
    </w:p>
    <w:p w14:paraId="036009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《中华人民共和国刑法》第 243 条【诬告陷害罪】捏造事实诬告陷害他人，意图使他人受刑事追究，情节严重的，处三年以下有期徒刑、拘役或者管制；造成严重后果的，处三年以上十年以下有期徒刑。</w:t>
      </w:r>
    </w:p>
    <w:p w14:paraId="2DC203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《中华人民共和国刑法》第 246 条【侮辱罪、诽谤罪】以暴力或者其他方法公然侮辱他人或者捏造事实诽谤他人，情节严重的，处三年以下有期徒刑、拘役、管制或者剥夺政治权利。</w:t>
      </w:r>
    </w:p>
    <w:p w14:paraId="6C4EB3A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9、质疑函递交地址：陕西省榆林市高新技术产业园区中央公园商业步行街E座501</w:t>
      </w:r>
    </w:p>
    <w:p w14:paraId="1E4FC1D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lang w:eastAsia="zh-CN"/>
        </w:rPr>
      </w:pPr>
      <w:r>
        <w:rPr>
          <w:rFonts w:hint="eastAsia" w:ascii="宋体" w:hAnsi="宋体" w:eastAsia="宋体" w:cs="宋体"/>
          <w:spacing w:val="-4"/>
          <w:sz w:val="24"/>
          <w:szCs w:val="24"/>
        </w:rPr>
        <w:t>联系人：</w:t>
      </w:r>
      <w:r>
        <w:rPr>
          <w:rFonts w:hint="eastAsia" w:ascii="宋体" w:hAnsi="宋体" w:eastAsia="宋体" w:cs="宋体"/>
          <w:spacing w:val="-4"/>
          <w:sz w:val="24"/>
          <w:szCs w:val="24"/>
          <w:lang w:eastAsia="zh-CN"/>
        </w:rPr>
        <w:t>陕西睿诚华恒工程咨询有限公司</w:t>
      </w:r>
    </w:p>
    <w:p w14:paraId="7ACF474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联系方式：13992220927</w:t>
      </w:r>
    </w:p>
    <w:p w14:paraId="0F4BB86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sectPr>
          <w:headerReference r:id="rId6" w:type="default"/>
          <w:footerReference r:id="rId7" w:type="default"/>
          <w:pgSz w:w="11906" w:h="16839"/>
          <w:pgMar w:top="1440" w:right="1800" w:bottom="1440" w:left="1800" w:header="821" w:footer="996" w:gutter="0"/>
          <w:cols w:space="720" w:num="1"/>
        </w:sectPr>
      </w:pPr>
    </w:p>
    <w:p w14:paraId="6D4B12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88"/>
        <w:outlineLvl w:val="1"/>
        <w:rPr>
          <w:rFonts w:hint="eastAsia" w:ascii="宋体" w:hAnsi="宋体" w:eastAsia="宋体" w:cs="宋体"/>
          <w:sz w:val="35"/>
          <w:szCs w:val="35"/>
        </w:rPr>
      </w:pPr>
      <w:bookmarkStart w:id="44" w:name="_Toc10982"/>
      <w:r>
        <w:rPr>
          <w:rFonts w:hint="eastAsia" w:ascii="宋体" w:hAnsi="宋体" w:eastAsia="宋体" w:cs="宋体"/>
          <w:b/>
          <w:bCs/>
          <w:spacing w:val="5"/>
          <w:sz w:val="35"/>
          <w:szCs w:val="35"/>
        </w:rPr>
        <w:t>第四部分</w:t>
      </w:r>
      <w:r>
        <w:rPr>
          <w:rFonts w:hint="eastAsia" w:ascii="宋体" w:hAnsi="宋体" w:eastAsia="宋体" w:cs="宋体"/>
          <w:spacing w:val="159"/>
          <w:sz w:val="35"/>
          <w:szCs w:val="35"/>
        </w:rPr>
        <w:t xml:space="preserve"> </w:t>
      </w:r>
      <w:r>
        <w:rPr>
          <w:rFonts w:hint="eastAsia" w:ascii="宋体" w:hAnsi="宋体" w:eastAsia="宋体" w:cs="宋体"/>
          <w:b/>
          <w:bCs/>
          <w:spacing w:val="5"/>
          <w:sz w:val="35"/>
          <w:szCs w:val="35"/>
        </w:rPr>
        <w:t>政府采购合同（参考格式）</w:t>
      </w:r>
      <w:bookmarkEnd w:id="44"/>
    </w:p>
    <w:p w14:paraId="10394F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1"/>
        <w:rPr>
          <w:rFonts w:hint="eastAsia" w:ascii="宋体" w:hAnsi="宋体" w:eastAsia="宋体" w:cs="宋体"/>
          <w:sz w:val="20"/>
          <w:szCs w:val="20"/>
        </w:rPr>
      </w:pPr>
      <w:r>
        <w:rPr>
          <w:rFonts w:hint="eastAsia" w:ascii="宋体" w:hAnsi="宋体" w:eastAsia="宋体" w:cs="宋体"/>
          <w:b/>
          <w:bCs/>
          <w:spacing w:val="7"/>
          <w:sz w:val="20"/>
          <w:szCs w:val="20"/>
        </w:rPr>
        <w:t>（此合同只作为参考，最终签订的合同以采购人确定的合同内容为准。）</w:t>
      </w:r>
    </w:p>
    <w:p w14:paraId="7713736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32"/>
          <w:szCs w:val="32"/>
        </w:rPr>
      </w:pPr>
    </w:p>
    <w:p w14:paraId="7310340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40"/>
          <w:szCs w:val="40"/>
        </w:rPr>
      </w:pPr>
      <w:r>
        <w:rPr>
          <w:rFonts w:hint="eastAsia" w:ascii="宋体" w:hAnsi="宋体" w:eastAsia="宋体" w:cs="宋体"/>
          <w:sz w:val="40"/>
          <w:szCs w:val="40"/>
        </w:rPr>
        <w:t>中央空调维保服务项目合同</w:t>
      </w:r>
    </w:p>
    <w:p w14:paraId="7B1CB0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44"/>
          <w:szCs w:val="44"/>
        </w:rPr>
      </w:pPr>
    </w:p>
    <w:p w14:paraId="67350E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合同编号：【】</w:t>
      </w:r>
    </w:p>
    <w:p w14:paraId="50B3F2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签订地点：【】</w:t>
      </w:r>
    </w:p>
    <w:p w14:paraId="7BE8D73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签订时间：【】年【】月【】日</w:t>
      </w:r>
    </w:p>
    <w:p w14:paraId="62D359E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2871B26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一、合同双方</w:t>
      </w:r>
    </w:p>
    <w:p w14:paraId="1F10D7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AC1D0C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甲方（委托方）</w:t>
      </w:r>
    </w:p>
    <w:p w14:paraId="162BCF6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37A0C25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名称：</w:t>
      </w:r>
    </w:p>
    <w:p w14:paraId="09F6EA2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统一社会信用代码：</w:t>
      </w:r>
    </w:p>
    <w:p w14:paraId="77427F3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地址：</w:t>
      </w:r>
    </w:p>
    <w:p w14:paraId="46BA48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联系人：</w:t>
      </w:r>
    </w:p>
    <w:p w14:paraId="0BDB523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联系电话：</w:t>
      </w:r>
    </w:p>
    <w:p w14:paraId="04BD957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9E47AF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乙方（服务方）</w:t>
      </w:r>
    </w:p>
    <w:p w14:paraId="399D33E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6EC2E7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名称：</w:t>
      </w:r>
    </w:p>
    <w:p w14:paraId="0DCE146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统一社会信用代码：</w:t>
      </w:r>
    </w:p>
    <w:p w14:paraId="2F4E478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地址：</w:t>
      </w:r>
    </w:p>
    <w:p w14:paraId="75063D2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资质证书编号：</w:t>
      </w:r>
    </w:p>
    <w:p w14:paraId="7ECEC6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联系人：</w:t>
      </w:r>
    </w:p>
    <w:p w14:paraId="626DE29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联系电话：</w:t>
      </w:r>
    </w:p>
    <w:p w14:paraId="1F2421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68C9EB2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甲乙双方本着平等自愿、协商一致、诚实信用的原则，根据《中华人民共和国民法典》《物业管理条例》及相关法律法规，就甲方委托乙方提供中央空调系统维护保养服务事宜，订立本合同，以资共同信守。</w:t>
      </w:r>
    </w:p>
    <w:p w14:paraId="468F9E9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二、维保项目概况</w:t>
      </w:r>
    </w:p>
    <w:p w14:paraId="53902A0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default" w:ascii="宋体" w:hAnsi="宋体" w:eastAsia="宋体" w:cs="宋体"/>
          <w:color w:val="auto"/>
          <w:sz w:val="24"/>
          <w:szCs w:val="24"/>
          <w:lang w:val="en-US" w:eastAsia="zh-CN"/>
        </w:rPr>
      </w:pPr>
      <w:r>
        <w:rPr>
          <w:rFonts w:hint="eastAsia" w:ascii="宋体" w:hAnsi="宋体" w:eastAsia="宋体" w:cs="宋体"/>
          <w:sz w:val="24"/>
          <w:szCs w:val="24"/>
        </w:rPr>
        <w:t>1. 服务地点：</w:t>
      </w:r>
      <w:r>
        <w:rPr>
          <w:rFonts w:hint="eastAsia" w:ascii="宋体" w:hAnsi="宋体" w:eastAsia="宋体" w:cs="宋体"/>
          <w:sz w:val="24"/>
          <w:szCs w:val="24"/>
          <w:lang w:val="en-US" w:eastAsia="zh-CN"/>
        </w:rPr>
        <w:t>采购人指定地点</w:t>
      </w:r>
    </w:p>
    <w:p w14:paraId="4B38EA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 维保设备范围：更换审判大楼中央空调冷冻油、滤芯等维修维护及管道清洗等。</w:t>
      </w:r>
    </w:p>
    <w:p w14:paraId="324A60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FF0000"/>
          <w:sz w:val="24"/>
          <w:szCs w:val="24"/>
        </w:rPr>
      </w:pPr>
      <w:r>
        <w:rPr>
          <w:rFonts w:hint="eastAsia" w:ascii="宋体" w:hAnsi="宋体" w:eastAsia="宋体" w:cs="宋体"/>
          <w:color w:val="auto"/>
          <w:sz w:val="24"/>
          <w:szCs w:val="24"/>
        </w:rPr>
        <w:t>3. </w:t>
      </w:r>
      <w:r>
        <w:rPr>
          <w:rFonts w:hint="eastAsia" w:ascii="宋体" w:hAnsi="宋体" w:eastAsia="宋体" w:cs="宋体"/>
          <w:color w:val="FF0000"/>
          <w:sz w:val="24"/>
          <w:szCs w:val="24"/>
        </w:rPr>
        <w:t>服务期限：</w:t>
      </w:r>
      <w:r>
        <w:rPr>
          <w:rFonts w:hint="eastAsia" w:ascii="宋体" w:hAnsi="宋体" w:eastAsia="宋体" w:cs="宋体"/>
          <w:color w:val="FF0000"/>
          <w:sz w:val="24"/>
          <w:szCs w:val="24"/>
          <w:lang w:val="en-US" w:eastAsia="zh-CN"/>
        </w:rPr>
        <w:t>集中维修期：合同生效后 5 日历天内完成系统全面检修、故障修复、调试达标并验收；日常维保期：自集中维修验收合格之日起 1 年（12 个月）。</w:t>
      </w:r>
    </w:p>
    <w:p w14:paraId="3ED818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三、维保服务内容及标准</w:t>
      </w:r>
    </w:p>
    <w:p w14:paraId="6F8CAEE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（一）定期维保服务</w:t>
      </w:r>
    </w:p>
    <w:p w14:paraId="0C7F94C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详见采购内容与要求</w:t>
      </w:r>
    </w:p>
    <w:p w14:paraId="794513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（二）故障维修服务</w:t>
      </w:r>
    </w:p>
    <w:p w14:paraId="649B3E4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乙方提供7×24小时应急维修服务，维保期内接到故障通知，</w:t>
      </w:r>
      <w:r>
        <w:rPr>
          <w:rFonts w:hint="eastAsia" w:ascii="宋体" w:hAnsi="宋体" w:eastAsia="宋体" w:cs="宋体"/>
          <w:color w:val="FF0000"/>
          <w:sz w:val="24"/>
          <w:szCs w:val="24"/>
          <w:lang w:val="en-US" w:eastAsia="zh-CN"/>
        </w:rPr>
        <w:t>1</w:t>
      </w:r>
      <w:r>
        <w:rPr>
          <w:rFonts w:hint="eastAsia" w:ascii="宋体" w:hAnsi="宋体" w:eastAsia="宋体" w:cs="宋体"/>
          <w:color w:val="FF0000"/>
          <w:sz w:val="24"/>
          <w:szCs w:val="24"/>
        </w:rPr>
        <w:t xml:space="preserve"> 小时内响应、</w:t>
      </w:r>
      <w:r>
        <w:rPr>
          <w:rFonts w:hint="eastAsia" w:ascii="宋体" w:hAnsi="宋体" w:eastAsia="宋体" w:cs="宋体"/>
          <w:color w:val="FF0000"/>
          <w:sz w:val="24"/>
          <w:szCs w:val="24"/>
          <w:lang w:val="en-US" w:eastAsia="zh-CN"/>
        </w:rPr>
        <w:t>2</w:t>
      </w:r>
      <w:r>
        <w:rPr>
          <w:rFonts w:hint="eastAsia" w:ascii="宋体" w:hAnsi="宋体" w:eastAsia="宋体" w:cs="宋体"/>
          <w:color w:val="FF0000"/>
          <w:sz w:val="24"/>
          <w:szCs w:val="24"/>
        </w:rPr>
        <w:t>小时内到场</w:t>
      </w:r>
      <w:r>
        <w:rPr>
          <w:rFonts w:hint="eastAsia" w:ascii="宋体" w:hAnsi="宋体" w:eastAsia="宋体" w:cs="宋体"/>
          <w:color w:val="FF0000"/>
          <w:sz w:val="24"/>
          <w:szCs w:val="24"/>
          <w:lang w:eastAsia="zh-CN"/>
        </w:rPr>
        <w:t>，</w:t>
      </w:r>
      <w:r>
        <w:rPr>
          <w:rFonts w:hint="eastAsia" w:ascii="宋体" w:hAnsi="宋体" w:eastAsia="宋体" w:cs="宋体"/>
          <w:sz w:val="24"/>
          <w:szCs w:val="24"/>
        </w:rPr>
        <w:t>一般故障当场排除，重大故障限期修复。</w:t>
      </w:r>
    </w:p>
    <w:p w14:paraId="5C9B190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维保期内，因设备正常损耗、乙方维保操作不当引发的故障，乙方免费维修，承担人工及常规配件费用；因甲方人为损坏、不可抗力或超出维保范围的故障，乙方负责维修，费用由甲方承担。</w:t>
      </w:r>
    </w:p>
    <w:p w14:paraId="32434F6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维修更换配件需提前向甲方报备，经甲方确认后更换，更换配件需为原厂合格产品，质保期</w:t>
      </w:r>
      <w:r>
        <w:rPr>
          <w:rFonts w:hint="eastAsia" w:ascii="宋体" w:hAnsi="宋体" w:eastAsia="宋体" w:cs="宋体"/>
          <w:sz w:val="24"/>
          <w:szCs w:val="24"/>
          <w:lang w:val="en-US" w:eastAsia="zh-CN"/>
        </w:rPr>
        <w:t>12</w:t>
      </w:r>
      <w:r>
        <w:rPr>
          <w:rFonts w:hint="eastAsia" w:ascii="宋体" w:hAnsi="宋体" w:eastAsia="宋体" w:cs="宋体"/>
          <w:sz w:val="24"/>
          <w:szCs w:val="24"/>
        </w:rPr>
        <w:t>个月。</w:t>
      </w:r>
    </w:p>
    <w:p w14:paraId="38C1674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（三）其他服务</w:t>
      </w:r>
    </w:p>
    <w:p w14:paraId="59523C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为甲方操作人员提供中央空调系统操作、日常简易维护、故障初步判断的技术培训与咨询。</w:t>
      </w:r>
    </w:p>
    <w:p w14:paraId="60612B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每次维保、维修工作完成后，向甲方出具书面维保/维修报告，定期汇总提交系统运行分析及优化建议。</w:t>
      </w:r>
    </w:p>
    <w:p w14:paraId="4D5AD7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配合甲方完成设备年检、卫生检测等相关工作，建立完整维保档案。</w:t>
      </w:r>
    </w:p>
    <w:p w14:paraId="212C2C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（四）服务标准</w:t>
      </w:r>
    </w:p>
    <w:p w14:paraId="09EBB94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乙方维保服务严格遵循国家《中央空调系统运行管理规程》《公共场所集中空调通风系统清洗规范》及行业技术标准，确保中央空调系统运行稳定、能耗正常、安全无隐患，各项参数符合设备出厂及甲方使用要求。</w:t>
      </w:r>
    </w:p>
    <w:p w14:paraId="4A378FE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四、服务费用及支付方式</w:t>
      </w:r>
    </w:p>
    <w:p w14:paraId="11760BE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本合同维保服务总价款：人民币【】元（大写：【】），该价款包含人工费、常规耗材费、工具使用费、交通费、税费等，合同期内无额外新增费用（双方约定的额外服务、特殊配件除外）。</w:t>
      </w:r>
    </w:p>
    <w:p w14:paraId="698EA99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支付方式：</w:t>
      </w:r>
    </w:p>
    <w:p w14:paraId="1FFE7FE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（1）本项目集中维修服务全部完成并经采购人验收合格后，一次性支付合同总价的 100%（含 1 年维保服务费用）。</w:t>
      </w:r>
    </w:p>
    <w:p w14:paraId="4163EBA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（2）乙方完成维保服务，经甲方验收合格并出具维保报告后，向甲方开具合法有效增值税发票，甲方在收到发票后【】个工作日内，通过【】方式支付当期服务费用。</w:t>
      </w:r>
    </w:p>
    <w:p w14:paraId="15EACD4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3. 额外维修、更换大额配件，费用由双方另行协商，签订补充协议后结算。</w:t>
      </w:r>
    </w:p>
    <w:p w14:paraId="36FDA8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五、双方权利与义务</w:t>
      </w:r>
    </w:p>
    <w:p w14:paraId="28624F0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（一）甲方权利与义务</w:t>
      </w:r>
    </w:p>
    <w:p w14:paraId="6C4F746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有权对乙方维保服务质量、工作进度进行监督、检查，对不符合约定的服务，有权要求乙方限期整改。</w:t>
      </w:r>
    </w:p>
    <w:p w14:paraId="61C38B2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为乙方维保工作提供必要的现场条件，及时配合乙方进行设备停机、现场协调等工作，提供设备相关技术资料。</w:t>
      </w:r>
    </w:p>
    <w:p w14:paraId="63F77C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按合同约定按时支付服务费用，不得无故拖欠。</w:t>
      </w:r>
    </w:p>
    <w:p w14:paraId="3BDD72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 不得擅自更改中央空调系统参数、拆卸设备，因甲方操作不当造成设备损坏的，自行承担责任。</w:t>
      </w:r>
    </w:p>
    <w:p w14:paraId="0947423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 故障发生时，及时通知乙方，并做好现场初步保护。</w:t>
      </w:r>
    </w:p>
    <w:p w14:paraId="5CF4D59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（二）乙方权利与义务</w:t>
      </w:r>
    </w:p>
    <w:p w14:paraId="326C2D9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严格按照合同约定及行业规范提供维保服务，确保服务质量，保障设备安全运行。</w:t>
      </w:r>
    </w:p>
    <w:p w14:paraId="71E43CC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委派具备专业资质、持证上岗的技术人员提供服务，遵守甲方现场管理规定，文明施工，完工后清理现场。</w:t>
      </w:r>
    </w:p>
    <w:p w14:paraId="714694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承担维保人员工资、社保、人身安全责任，维保过程中造成自身或第三方人身、财产损失的，由乙方全额承担。</w:t>
      </w:r>
    </w:p>
    <w:p w14:paraId="213D9B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 妥善保管甲方设备资料，保守甲方商业秘密，不得泄露给第三方。</w:t>
      </w:r>
    </w:p>
    <w:p w14:paraId="3340B3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 因乙方维保不当、操作失误造成甲方设备损坏、运行故障的，乙方无偿修复并赔偿甲方相应损失。</w:t>
      </w:r>
    </w:p>
    <w:p w14:paraId="319EAF4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6. 定期向甲方汇报维保工作情况，配合甲方完成服务验收。</w:t>
      </w:r>
    </w:p>
    <w:p w14:paraId="0BD473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六、配件更换与费用承担</w:t>
      </w:r>
    </w:p>
    <w:p w14:paraId="5429F51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维保过程中，常规易损配件（如滤网、密封圈、常规螺丝等）费用由乙方承担。</w:t>
      </w:r>
    </w:p>
    <w:p w14:paraId="590945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color w:val="FF0000"/>
          <w:sz w:val="24"/>
          <w:szCs w:val="24"/>
          <w:highlight w:val="none"/>
        </w:rPr>
        <w:t> </w:t>
      </w:r>
      <w:r>
        <w:rPr>
          <w:rFonts w:hint="eastAsia" w:ascii="宋体" w:hAnsi="宋体" w:eastAsia="宋体" w:cs="宋体"/>
          <w:sz w:val="24"/>
          <w:szCs w:val="24"/>
          <w:highlight w:val="none"/>
        </w:rPr>
        <w:t>乙方更换配件时，需将旧配件交由甲方处置，不得擅自留存、丢弃。</w:t>
      </w:r>
    </w:p>
    <w:p w14:paraId="3846CC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七、违约责任</w:t>
      </w:r>
    </w:p>
    <w:p w14:paraId="513CAC2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甲方未按合同约定支付服务费用的，每逾期一日，按应付未付金额的【】‰向乙方支付违约金；逾期超过30日，乙方有权暂停维保服务，由此造成的损失由甲方承担。</w:t>
      </w:r>
    </w:p>
    <w:p w14:paraId="2C6D14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乙方未按约定时间提供维保服务、应急维修不及时，或服务质量不符合约定，经甲方催告仍未整改的，甲方有权扣除相应服务费用；因乙方服务失误造成甲方设备严重损坏、无法正常使用的，甲方有权解除合同，乙方退还已收费用并赔偿甲方全部损失。</w:t>
      </w:r>
    </w:p>
    <w:p w14:paraId="2011C3D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乙方擅自转包、分包本合同维保服务的，甲方有权解除合同，乙方支付合同总价款【】%的违约金。</w:t>
      </w:r>
    </w:p>
    <w:p w14:paraId="1BF3ABB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 任何一方无正当理由提前解除合同的，应向对方支付合同总价款【】%的违约金，造成损失的另行赔偿。</w:t>
      </w:r>
    </w:p>
    <w:p w14:paraId="58D675B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 乙方违反保密义务、现场管理规定，给甲方造成损失的，承担全部赔偿责任。</w:t>
      </w:r>
    </w:p>
    <w:p w14:paraId="2FF815B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八、合同的变更、解除与终止</w:t>
      </w:r>
    </w:p>
    <w:p w14:paraId="16FB9A7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双方协商一致，可书面变更或解除本合同。</w:t>
      </w:r>
    </w:p>
    <w:p w14:paraId="1CCF81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因不可抗力导致合同无法继续履行的，双方互不承担违约责任，据实结算服务费用，合同终止。</w:t>
      </w:r>
    </w:p>
    <w:p w14:paraId="412D2C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一方严重违约，导致合同目的无法实现的，另一方有权书面通知对方解除合同，违约方承担相应违约责任。</w:t>
      </w:r>
    </w:p>
    <w:p w14:paraId="382D884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 合同期满，双方未续签的，合同自动终止；乙方应配合甲方完成维保资料、设备状态的交接工作。</w:t>
      </w:r>
    </w:p>
    <w:p w14:paraId="4D8E81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九、争议解决</w:t>
      </w:r>
    </w:p>
    <w:p w14:paraId="626B5C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本合同履行过程中发生的争议，由双方友好协商解决；协商不成的，任何一方均有权向甲方所在地人民法院提起诉讼。</w:t>
      </w:r>
    </w:p>
    <w:p w14:paraId="2108CF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十、其他条款</w:t>
      </w:r>
    </w:p>
    <w:p w14:paraId="2DB2119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 本合同附件（</w:t>
      </w:r>
      <w:r>
        <w:rPr>
          <w:rFonts w:hint="eastAsia" w:ascii="宋体" w:hAnsi="宋体" w:eastAsia="宋体" w:cs="宋体"/>
          <w:sz w:val="24"/>
          <w:szCs w:val="24"/>
          <w:lang w:val="en-US" w:eastAsia="zh-CN"/>
        </w:rPr>
        <w:t>采购文件、响应文件、成交通知书</w:t>
      </w:r>
      <w:r>
        <w:rPr>
          <w:rFonts w:hint="eastAsia" w:ascii="宋体" w:hAnsi="宋体" w:eastAsia="宋体" w:cs="宋体"/>
          <w:sz w:val="24"/>
          <w:szCs w:val="24"/>
        </w:rPr>
        <w:t>）为本合同不可分割的组成部分，与本合同具有同等法律效力。</w:t>
      </w:r>
    </w:p>
    <w:p w14:paraId="545F960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 本合同未尽事宜，双方可另行签订补充协议，补充协议与本合同具有同等法律效力。</w:t>
      </w:r>
    </w:p>
    <w:p w14:paraId="268E8D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 本合同一式肆份，甲方执贰份，乙方执贰份，自双方签字盖章之日起生效，具有同等法律效力。</w:t>
      </w:r>
    </w:p>
    <w:p w14:paraId="250D17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294AAEDC">
      <w:pPr>
        <w:pStyle w:val="2"/>
        <w:rPr>
          <w:rFonts w:hint="eastAsia" w:ascii="宋体" w:hAnsi="宋体" w:eastAsia="宋体" w:cs="宋体"/>
          <w:sz w:val="24"/>
          <w:szCs w:val="24"/>
        </w:rPr>
      </w:pPr>
    </w:p>
    <w:p w14:paraId="663EB48E">
      <w:pPr>
        <w:pStyle w:val="2"/>
        <w:rPr>
          <w:rFonts w:hint="eastAsia" w:ascii="宋体" w:hAnsi="宋体" w:eastAsia="宋体" w:cs="宋体"/>
          <w:sz w:val="24"/>
          <w:szCs w:val="24"/>
        </w:rPr>
      </w:pPr>
    </w:p>
    <w:p w14:paraId="61FC81C0">
      <w:pPr>
        <w:rPr>
          <w:rFonts w:hint="eastAsia" w:ascii="宋体" w:hAnsi="宋体" w:eastAsia="宋体" w:cs="宋体"/>
          <w:sz w:val="24"/>
          <w:szCs w:val="24"/>
        </w:rPr>
      </w:pPr>
    </w:p>
    <w:p w14:paraId="4AC20B53">
      <w:pPr>
        <w:pStyle w:val="2"/>
        <w:rPr>
          <w:rFonts w:hint="eastAsia" w:ascii="宋体" w:hAnsi="宋体" w:eastAsia="宋体" w:cs="宋体"/>
          <w:sz w:val="24"/>
          <w:szCs w:val="24"/>
        </w:rPr>
      </w:pPr>
    </w:p>
    <w:p w14:paraId="6F576327">
      <w:pPr>
        <w:rPr>
          <w:rFonts w:hint="eastAsia"/>
        </w:rPr>
      </w:pPr>
    </w:p>
    <w:p w14:paraId="0A10E6A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（以下无正文）</w:t>
      </w:r>
    </w:p>
    <w:p w14:paraId="7CB5275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68257E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甲方（盖章）：</w:t>
      </w:r>
    </w:p>
    <w:p w14:paraId="623B6C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2115BE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7BF9E7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日期： 年 月 日</w:t>
      </w:r>
    </w:p>
    <w:p w14:paraId="4D4AB60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5164B4C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乙方（盖章）：</w:t>
      </w:r>
    </w:p>
    <w:p w14:paraId="74CDE7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3A2BD2B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4591301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日期： 年 月 日</w:t>
      </w:r>
    </w:p>
    <w:p w14:paraId="721024F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82770C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9"/>
        <w:rPr>
          <w:rFonts w:hint="eastAsia" w:ascii="宋体" w:hAnsi="宋体" w:eastAsia="宋体" w:cs="宋体"/>
          <w:sz w:val="24"/>
          <w:szCs w:val="24"/>
        </w:rPr>
      </w:pPr>
    </w:p>
    <w:p w14:paraId="194B65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headerReference r:id="rId8" w:type="default"/>
          <w:footerReference r:id="rId9" w:type="default"/>
          <w:pgSz w:w="11906" w:h="16839"/>
          <w:pgMar w:top="1440" w:right="1800" w:bottom="1440" w:left="1800" w:header="0" w:footer="994" w:gutter="0"/>
          <w:cols w:space="720" w:num="1"/>
        </w:sectPr>
      </w:pPr>
    </w:p>
    <w:p w14:paraId="4EB5F7F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64"/>
        <w:outlineLvl w:val="0"/>
        <w:rPr>
          <w:rFonts w:hint="eastAsia" w:ascii="宋体" w:hAnsi="宋体" w:eastAsia="宋体" w:cs="宋体"/>
          <w:sz w:val="31"/>
          <w:szCs w:val="31"/>
        </w:rPr>
      </w:pPr>
      <w:bookmarkStart w:id="45" w:name="_Toc29112"/>
      <w:r>
        <w:rPr>
          <w:rFonts w:hint="eastAsia" w:ascii="宋体" w:hAnsi="宋体" w:eastAsia="宋体" w:cs="宋体"/>
          <w:b/>
          <w:bCs/>
          <w:spacing w:val="5"/>
          <w:sz w:val="31"/>
          <w:szCs w:val="31"/>
        </w:rPr>
        <w:t>第五部分</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商务要求</w:t>
      </w:r>
      <w:bookmarkEnd w:id="45"/>
    </w:p>
    <w:p w14:paraId="5833DEB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tbl>
      <w:tblPr>
        <w:tblStyle w:val="14"/>
        <w:tblW w:w="936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1"/>
        <w:gridCol w:w="8450"/>
      </w:tblGrid>
      <w:tr w14:paraId="45AE9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9" w:hRule="atLeast"/>
        </w:trPr>
        <w:tc>
          <w:tcPr>
            <w:tcW w:w="911" w:type="dxa"/>
            <w:tcBorders>
              <w:top w:val="single" w:color="000000" w:sz="10" w:space="0"/>
              <w:left w:val="single" w:color="000000" w:sz="10" w:space="0"/>
            </w:tcBorders>
            <w:vAlign w:val="top"/>
          </w:tcPr>
          <w:p w14:paraId="43D5E32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9"/>
              <w:rPr>
                <w:rFonts w:hint="eastAsia" w:ascii="宋体" w:hAnsi="宋体" w:eastAsia="宋体" w:cs="宋体"/>
                <w:sz w:val="24"/>
                <w:szCs w:val="24"/>
              </w:rPr>
            </w:pPr>
            <w:r>
              <w:rPr>
                <w:rFonts w:hint="eastAsia" w:ascii="宋体" w:hAnsi="宋体" w:eastAsia="宋体" w:cs="宋体"/>
                <w:spacing w:val="-4"/>
                <w:sz w:val="24"/>
                <w:szCs w:val="24"/>
              </w:rPr>
              <w:t>条款号</w:t>
            </w:r>
          </w:p>
        </w:tc>
        <w:tc>
          <w:tcPr>
            <w:tcW w:w="8450" w:type="dxa"/>
            <w:tcBorders>
              <w:top w:val="single" w:color="000000" w:sz="10" w:space="0"/>
              <w:right w:val="single" w:color="000000" w:sz="10" w:space="0"/>
            </w:tcBorders>
            <w:vAlign w:val="top"/>
          </w:tcPr>
          <w:p w14:paraId="5E9C64D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10"/>
              <w:rPr>
                <w:rFonts w:hint="eastAsia" w:ascii="宋体" w:hAnsi="宋体" w:eastAsia="宋体" w:cs="宋体"/>
                <w:sz w:val="24"/>
                <w:szCs w:val="24"/>
              </w:rPr>
            </w:pPr>
            <w:r>
              <w:rPr>
                <w:rFonts w:hint="eastAsia" w:ascii="宋体" w:hAnsi="宋体" w:eastAsia="宋体" w:cs="宋体"/>
                <w:b/>
                <w:bCs/>
                <w:spacing w:val="-22"/>
                <w:sz w:val="24"/>
                <w:szCs w:val="24"/>
              </w:rPr>
              <w:t>内容</w:t>
            </w:r>
          </w:p>
        </w:tc>
      </w:tr>
      <w:tr w14:paraId="52A93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1" w:type="dxa"/>
            <w:tcBorders>
              <w:left w:val="single" w:color="000000" w:sz="10" w:space="0"/>
            </w:tcBorders>
            <w:vAlign w:val="center"/>
          </w:tcPr>
          <w:p w14:paraId="6E1EC5A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4"/>
              <w:jc w:val="left"/>
              <w:rPr>
                <w:rFonts w:hint="eastAsia" w:ascii="宋体" w:hAnsi="宋体" w:eastAsia="宋体" w:cs="宋体"/>
                <w:sz w:val="24"/>
                <w:szCs w:val="24"/>
              </w:rPr>
            </w:pPr>
            <w:r>
              <w:rPr>
                <w:rFonts w:hint="eastAsia" w:ascii="宋体" w:hAnsi="宋体" w:eastAsia="宋体" w:cs="宋体"/>
                <w:sz w:val="24"/>
                <w:szCs w:val="24"/>
              </w:rPr>
              <w:t>1</w:t>
            </w:r>
          </w:p>
        </w:tc>
        <w:tc>
          <w:tcPr>
            <w:tcW w:w="8450" w:type="dxa"/>
            <w:tcBorders>
              <w:right w:val="single" w:color="000000" w:sz="10" w:space="0"/>
            </w:tcBorders>
            <w:vAlign w:val="top"/>
          </w:tcPr>
          <w:p w14:paraId="58E89EF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0"/>
              <w:rPr>
                <w:rFonts w:hint="eastAsia" w:ascii="宋体" w:hAnsi="宋体" w:eastAsia="宋体" w:cs="宋体"/>
                <w:sz w:val="24"/>
                <w:szCs w:val="24"/>
                <w:lang w:eastAsia="zh-CN"/>
              </w:rPr>
            </w:pPr>
            <w:r>
              <w:rPr>
                <w:rFonts w:hint="eastAsia" w:ascii="宋体" w:hAnsi="宋体" w:eastAsia="宋体" w:cs="宋体"/>
                <w:spacing w:val="-1"/>
                <w:sz w:val="24"/>
                <w:szCs w:val="24"/>
              </w:rPr>
              <w:t>采购人名称：</w:t>
            </w:r>
            <w:r>
              <w:rPr>
                <w:rFonts w:hint="eastAsia" w:ascii="宋体" w:hAnsi="宋体" w:eastAsia="宋体" w:cs="宋体"/>
                <w:spacing w:val="-1"/>
                <w:sz w:val="24"/>
                <w:szCs w:val="24"/>
                <w:lang w:eastAsia="zh-CN"/>
              </w:rPr>
              <w:t>陕西省榆林市中级人民法院</w:t>
            </w:r>
          </w:p>
          <w:p w14:paraId="1950795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1"/>
              <w:rPr>
                <w:rFonts w:hint="eastAsia" w:ascii="宋体" w:hAnsi="宋体" w:eastAsia="宋体" w:cs="宋体"/>
                <w:sz w:val="24"/>
                <w:szCs w:val="24"/>
              </w:rPr>
            </w:pPr>
            <w:r>
              <w:rPr>
                <w:rFonts w:hint="eastAsia" w:ascii="宋体" w:hAnsi="宋体" w:eastAsia="宋体" w:cs="宋体"/>
                <w:spacing w:val="-2"/>
                <w:sz w:val="24"/>
                <w:szCs w:val="24"/>
              </w:rPr>
              <w:t>地    址：</w:t>
            </w:r>
            <w:r>
              <w:rPr>
                <w:rFonts w:hint="eastAsia" w:ascii="宋体" w:hAnsi="宋体" w:eastAsia="宋体" w:cs="宋体"/>
                <w:i w:val="0"/>
                <w:iCs w:val="0"/>
                <w:caps w:val="0"/>
                <w:color w:val="535353"/>
                <w:spacing w:val="0"/>
                <w:sz w:val="24"/>
                <w:szCs w:val="24"/>
                <w:shd w:val="clear" w:fill="FFFFFF"/>
              </w:rPr>
              <w:t>榆林市榆阳区沙河路街道长兴路</w:t>
            </w:r>
          </w:p>
          <w:p w14:paraId="3AA252B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ascii="宋体" w:hAnsi="宋体" w:eastAsia="宋体" w:cs="宋体"/>
                <w:sz w:val="24"/>
                <w:szCs w:val="24"/>
                <w:lang w:eastAsia="zh-CN"/>
              </w:rPr>
            </w:pPr>
            <w:r>
              <w:rPr>
                <w:rFonts w:hint="eastAsia" w:ascii="宋体" w:hAnsi="宋体" w:eastAsia="宋体" w:cs="宋体"/>
                <w:spacing w:val="-4"/>
                <w:sz w:val="24"/>
                <w:szCs w:val="24"/>
              </w:rPr>
              <w:t>项目名称：</w:t>
            </w:r>
            <w:r>
              <w:rPr>
                <w:rFonts w:hint="eastAsia" w:ascii="宋体" w:hAnsi="宋体" w:eastAsia="宋体" w:cs="宋体"/>
                <w:spacing w:val="-4"/>
                <w:sz w:val="24"/>
                <w:szCs w:val="24"/>
                <w:lang w:eastAsia="zh-CN"/>
              </w:rPr>
              <w:t>榆林市中级人民法院中央空调维保服务项目</w:t>
            </w:r>
          </w:p>
          <w:p w14:paraId="1E99885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1"/>
              <w:rPr>
                <w:rFonts w:hint="eastAsia" w:ascii="宋体" w:hAnsi="宋体" w:eastAsia="宋体" w:cs="宋体"/>
                <w:sz w:val="24"/>
                <w:szCs w:val="24"/>
              </w:rPr>
            </w:pPr>
            <w:r>
              <w:rPr>
                <w:rFonts w:hint="eastAsia" w:ascii="宋体" w:hAnsi="宋体" w:eastAsia="宋体" w:cs="宋体"/>
                <w:spacing w:val="-3"/>
                <w:sz w:val="24"/>
                <w:szCs w:val="24"/>
              </w:rPr>
              <w:t>资金来源：财政拨款</w:t>
            </w:r>
          </w:p>
        </w:tc>
      </w:tr>
      <w:tr w14:paraId="24348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11" w:type="dxa"/>
            <w:tcBorders>
              <w:left w:val="single" w:color="000000" w:sz="10" w:space="0"/>
            </w:tcBorders>
            <w:vAlign w:val="center"/>
          </w:tcPr>
          <w:p w14:paraId="73C4DD4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90"/>
              <w:jc w:val="left"/>
              <w:rPr>
                <w:rFonts w:hint="eastAsia" w:ascii="宋体" w:hAnsi="宋体" w:eastAsia="宋体" w:cs="宋体"/>
                <w:sz w:val="24"/>
                <w:szCs w:val="24"/>
              </w:rPr>
            </w:pPr>
            <w:r>
              <w:rPr>
                <w:rFonts w:hint="eastAsia" w:ascii="宋体" w:hAnsi="宋体" w:eastAsia="宋体" w:cs="宋体"/>
                <w:sz w:val="24"/>
                <w:szCs w:val="24"/>
              </w:rPr>
              <w:t>2</w:t>
            </w:r>
          </w:p>
        </w:tc>
        <w:tc>
          <w:tcPr>
            <w:tcW w:w="8450" w:type="dxa"/>
            <w:tcBorders>
              <w:right w:val="single" w:color="000000" w:sz="10" w:space="0"/>
            </w:tcBorders>
            <w:vAlign w:val="top"/>
          </w:tcPr>
          <w:p w14:paraId="2E20B1F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Pr>
                <w:rFonts w:hint="eastAsia" w:ascii="宋体" w:hAnsi="宋体" w:eastAsia="宋体" w:cs="宋体"/>
                <w:sz w:val="24"/>
                <w:szCs w:val="24"/>
              </w:rPr>
            </w:pPr>
            <w:r>
              <w:rPr>
                <w:rFonts w:hint="eastAsia" w:ascii="宋体" w:hAnsi="宋体" w:eastAsia="宋体" w:cs="宋体"/>
                <w:spacing w:val="-1"/>
                <w:sz w:val="24"/>
                <w:szCs w:val="24"/>
              </w:rPr>
              <w:t>项目实施地点：采购人指定地点</w:t>
            </w:r>
          </w:p>
        </w:tc>
      </w:tr>
      <w:tr w14:paraId="10703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11" w:type="dxa"/>
            <w:tcBorders>
              <w:left w:val="single" w:color="000000" w:sz="10" w:space="0"/>
            </w:tcBorders>
            <w:vAlign w:val="center"/>
          </w:tcPr>
          <w:p w14:paraId="3353794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91"/>
              <w:jc w:val="left"/>
              <w:rPr>
                <w:rFonts w:hint="eastAsia" w:ascii="宋体" w:hAnsi="宋体" w:eastAsia="宋体" w:cs="宋体"/>
                <w:sz w:val="24"/>
                <w:szCs w:val="24"/>
              </w:rPr>
            </w:pPr>
            <w:r>
              <w:rPr>
                <w:rFonts w:hint="eastAsia" w:ascii="宋体" w:hAnsi="宋体" w:eastAsia="宋体" w:cs="宋体"/>
                <w:sz w:val="24"/>
                <w:szCs w:val="24"/>
              </w:rPr>
              <w:t>3</w:t>
            </w:r>
          </w:p>
        </w:tc>
        <w:tc>
          <w:tcPr>
            <w:tcW w:w="8450" w:type="dxa"/>
            <w:tcBorders>
              <w:right w:val="single" w:color="000000" w:sz="10" w:space="0"/>
            </w:tcBorders>
            <w:vAlign w:val="top"/>
          </w:tcPr>
          <w:p w14:paraId="041F61E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FF0000"/>
                <w:sz w:val="24"/>
                <w:szCs w:val="24"/>
              </w:rPr>
            </w:pPr>
            <w:r>
              <w:rPr>
                <w:rFonts w:hint="eastAsia" w:ascii="宋体" w:hAnsi="宋体" w:eastAsia="宋体" w:cs="宋体"/>
                <w:color w:val="FF0000"/>
                <w:spacing w:val="-1"/>
                <w:sz w:val="24"/>
                <w:szCs w:val="24"/>
              </w:rPr>
              <w:t>服务期：</w:t>
            </w:r>
            <w:r>
              <w:rPr>
                <w:rFonts w:hint="eastAsia" w:ascii="宋体" w:hAnsi="宋体" w:eastAsia="宋体" w:cs="宋体"/>
                <w:color w:val="FF0000"/>
                <w:spacing w:val="-1"/>
                <w:sz w:val="24"/>
                <w:szCs w:val="24"/>
                <w:lang w:val="en-US" w:eastAsia="zh-CN"/>
              </w:rPr>
              <w:t>集中维修期：合同生效后 5 日历天内完成系统全面检修、故障修复、调试达标并验收；日常维保期：自集中维修验收合格之日起 1 年（12 个月）。</w:t>
            </w:r>
          </w:p>
        </w:tc>
      </w:tr>
      <w:tr w14:paraId="5EAE9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3" w:hRule="atLeast"/>
        </w:trPr>
        <w:tc>
          <w:tcPr>
            <w:tcW w:w="911" w:type="dxa"/>
            <w:tcBorders>
              <w:left w:val="single" w:color="000000" w:sz="10" w:space="0"/>
            </w:tcBorders>
            <w:vAlign w:val="center"/>
          </w:tcPr>
          <w:p w14:paraId="7C7C037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6"/>
              <w:jc w:val="left"/>
              <w:rPr>
                <w:rFonts w:hint="eastAsia" w:ascii="宋体" w:hAnsi="宋体" w:eastAsia="宋体" w:cs="宋体"/>
                <w:sz w:val="24"/>
                <w:szCs w:val="24"/>
              </w:rPr>
            </w:pPr>
            <w:r>
              <w:rPr>
                <w:rFonts w:hint="eastAsia" w:ascii="宋体" w:hAnsi="宋体" w:eastAsia="宋体" w:cs="宋体"/>
                <w:sz w:val="24"/>
                <w:szCs w:val="24"/>
              </w:rPr>
              <w:t>4</w:t>
            </w:r>
          </w:p>
        </w:tc>
        <w:tc>
          <w:tcPr>
            <w:tcW w:w="8450" w:type="dxa"/>
            <w:tcBorders>
              <w:right w:val="single" w:color="000000" w:sz="10" w:space="0"/>
            </w:tcBorders>
            <w:vAlign w:val="top"/>
          </w:tcPr>
          <w:p w14:paraId="40982D7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1" w:right="18" w:firstLine="17"/>
              <w:rPr>
                <w:rFonts w:hint="eastAsia" w:ascii="宋体" w:hAnsi="宋体" w:eastAsia="宋体" w:cs="宋体"/>
                <w:sz w:val="24"/>
                <w:szCs w:val="24"/>
              </w:rPr>
            </w:pPr>
            <w:r>
              <w:rPr>
                <w:rFonts w:hint="eastAsia" w:ascii="宋体" w:hAnsi="宋体" w:eastAsia="宋体" w:cs="宋体"/>
                <w:spacing w:val="-1"/>
                <w:sz w:val="24"/>
                <w:szCs w:val="24"/>
              </w:rPr>
              <w:t>1.合同总价即中标价，</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应在报价表中标明完成本次</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所要求的货物</w:t>
            </w:r>
            <w:r>
              <w:rPr>
                <w:rFonts w:hint="eastAsia" w:ascii="宋体" w:hAnsi="宋体" w:eastAsia="宋体" w:cs="宋体"/>
                <w:sz w:val="24"/>
                <w:szCs w:val="24"/>
              </w:rPr>
              <w:t>且验收合格的所有费用。报价表中表明本次货物、服务、</w:t>
            </w:r>
            <w:r>
              <w:rPr>
                <w:rFonts w:hint="eastAsia" w:ascii="宋体" w:hAnsi="宋体" w:eastAsia="宋体" w:cs="宋体"/>
                <w:spacing w:val="-1"/>
                <w:sz w:val="24"/>
                <w:szCs w:val="24"/>
              </w:rPr>
              <w:t>工程的所有单项价格和总价，任何有选择的报价将不予接受，按无效投标处理。</w:t>
            </w:r>
          </w:p>
          <w:p w14:paraId="3FD23ED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4"/>
              <w:rPr>
                <w:rFonts w:hint="eastAsia" w:ascii="宋体" w:hAnsi="宋体" w:eastAsia="宋体" w:cs="宋体"/>
                <w:sz w:val="24"/>
                <w:szCs w:val="24"/>
              </w:rPr>
            </w:pPr>
            <w:r>
              <w:rPr>
                <w:rFonts w:hint="eastAsia" w:ascii="宋体" w:hAnsi="宋体" w:eastAsia="宋体" w:cs="宋体"/>
                <w:spacing w:val="-1"/>
                <w:sz w:val="24"/>
                <w:szCs w:val="24"/>
              </w:rPr>
              <w:t>2.合同总价一次包死，不受市场价变化或实际工作量变化的影响。</w:t>
            </w:r>
          </w:p>
          <w:p w14:paraId="1E744D6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
              <w:rPr>
                <w:rFonts w:hint="eastAsia" w:ascii="宋体" w:hAnsi="宋体" w:eastAsia="宋体" w:cs="宋体"/>
                <w:color w:val="FF0000"/>
                <w:sz w:val="24"/>
                <w:szCs w:val="24"/>
              </w:rPr>
            </w:pPr>
            <w:r>
              <w:rPr>
                <w:rFonts w:hint="eastAsia" w:ascii="宋体" w:hAnsi="宋体" w:eastAsia="宋体" w:cs="宋体"/>
                <w:color w:val="FF0000"/>
                <w:spacing w:val="-2"/>
                <w:sz w:val="24"/>
                <w:szCs w:val="24"/>
              </w:rPr>
              <w:t>3.付款方式和程序：</w:t>
            </w:r>
            <w:r>
              <w:rPr>
                <w:rFonts w:ascii="宋体" w:hAnsi="宋体" w:eastAsia="宋体" w:cs="宋体"/>
                <w:color w:val="FF0000"/>
                <w:sz w:val="24"/>
                <w:szCs w:val="24"/>
              </w:rPr>
              <w:t>本项目集中维修服务全部完成并经采购人验收合格后，一次性支付合同总价的 100%（含 1 年维保服务费用）。</w:t>
            </w:r>
          </w:p>
          <w:p w14:paraId="515FEE4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 w:right="15" w:hanging="20"/>
              <w:rPr>
                <w:rFonts w:hint="default" w:ascii="宋体" w:hAnsi="宋体" w:eastAsia="宋体" w:cs="宋体"/>
                <w:spacing w:val="-2"/>
                <w:sz w:val="24"/>
                <w:szCs w:val="24"/>
                <w:lang w:val="en-US" w:eastAsia="zh-CN"/>
              </w:rPr>
            </w:pPr>
            <w:r>
              <w:rPr>
                <w:rFonts w:hint="eastAsia" w:ascii="宋体" w:hAnsi="宋体" w:eastAsia="宋体" w:cs="宋体"/>
                <w:spacing w:val="-3"/>
                <w:sz w:val="24"/>
                <w:szCs w:val="24"/>
              </w:rPr>
              <w:t>4、履约情况：完成后，采购人组织相关部</w:t>
            </w:r>
            <w:r>
              <w:rPr>
                <w:rFonts w:hint="eastAsia" w:ascii="宋体" w:hAnsi="宋体" w:eastAsia="宋体" w:cs="宋体"/>
                <w:spacing w:val="-4"/>
                <w:sz w:val="24"/>
                <w:szCs w:val="24"/>
              </w:rPr>
              <w:t>门及人员进行验收，验收不合格的造成</w:t>
            </w:r>
            <w:r>
              <w:rPr>
                <w:rFonts w:hint="eastAsia" w:ascii="宋体" w:hAnsi="宋体" w:eastAsia="宋体" w:cs="宋体"/>
                <w:spacing w:val="-2"/>
                <w:sz w:val="24"/>
                <w:szCs w:val="24"/>
              </w:rPr>
              <w:t>的一切费用由供货商承担，并负担采购人的一切损失。</w:t>
            </w:r>
          </w:p>
        </w:tc>
      </w:tr>
      <w:tr w14:paraId="3B061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4" w:hRule="atLeast"/>
        </w:trPr>
        <w:tc>
          <w:tcPr>
            <w:tcW w:w="911" w:type="dxa"/>
            <w:tcBorders>
              <w:left w:val="single" w:color="000000" w:sz="10" w:space="0"/>
              <w:bottom w:val="single" w:color="000000" w:sz="10" w:space="0"/>
            </w:tcBorders>
            <w:vAlign w:val="center"/>
          </w:tcPr>
          <w:p w14:paraId="00CDCDD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left"/>
              <w:rPr>
                <w:rFonts w:hint="eastAsia" w:ascii="宋体" w:hAnsi="宋体" w:eastAsia="宋体" w:cs="宋体"/>
                <w:sz w:val="24"/>
                <w:szCs w:val="24"/>
              </w:rPr>
            </w:pPr>
          </w:p>
          <w:p w14:paraId="6D108D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left"/>
              <w:rPr>
                <w:rFonts w:hint="eastAsia" w:ascii="宋体" w:hAnsi="宋体" w:eastAsia="宋体" w:cs="宋体"/>
                <w:sz w:val="24"/>
                <w:szCs w:val="24"/>
              </w:rPr>
            </w:pPr>
          </w:p>
          <w:p w14:paraId="14B2FD5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left"/>
              <w:rPr>
                <w:rFonts w:hint="eastAsia" w:ascii="宋体" w:hAnsi="宋体" w:eastAsia="宋体" w:cs="宋体"/>
                <w:sz w:val="24"/>
                <w:szCs w:val="24"/>
              </w:rPr>
            </w:pPr>
          </w:p>
          <w:p w14:paraId="42992F4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9"/>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8450" w:type="dxa"/>
            <w:tcBorders>
              <w:bottom w:val="single" w:color="000000" w:sz="10" w:space="0"/>
              <w:right w:val="single" w:color="000000" w:sz="10" w:space="0"/>
            </w:tcBorders>
            <w:vAlign w:val="top"/>
          </w:tcPr>
          <w:p w14:paraId="63BC7B2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1"/>
              <w:rPr>
                <w:rFonts w:hint="eastAsia" w:ascii="宋体" w:hAnsi="宋体" w:eastAsia="宋体" w:cs="宋体"/>
                <w:sz w:val="24"/>
                <w:szCs w:val="24"/>
              </w:rPr>
            </w:pPr>
            <w:r>
              <w:rPr>
                <w:rFonts w:hint="eastAsia" w:ascii="宋体" w:hAnsi="宋体" w:eastAsia="宋体" w:cs="宋体"/>
                <w:b/>
                <w:bCs/>
                <w:spacing w:val="-4"/>
                <w:sz w:val="24"/>
                <w:szCs w:val="24"/>
              </w:rPr>
              <w:t>违约责任：</w:t>
            </w:r>
          </w:p>
          <w:p w14:paraId="095E597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Pr>
                <w:rFonts w:hint="eastAsia" w:ascii="宋体" w:hAnsi="宋体" w:eastAsia="宋体" w:cs="宋体"/>
                <w:sz w:val="24"/>
                <w:szCs w:val="24"/>
              </w:rPr>
            </w:pPr>
            <w:r>
              <w:rPr>
                <w:rFonts w:hint="eastAsia" w:ascii="宋体" w:hAnsi="宋体" w:eastAsia="宋体" w:cs="宋体"/>
                <w:spacing w:val="-1"/>
                <w:sz w:val="24"/>
                <w:szCs w:val="24"/>
              </w:rPr>
              <w:t>按《民法典》中的相关条款执行。</w:t>
            </w:r>
          </w:p>
          <w:p w14:paraId="0E1EC57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ight="18" w:firstLine="1"/>
              <w:rPr>
                <w:rFonts w:hint="eastAsia" w:ascii="宋体" w:hAnsi="宋体" w:eastAsia="宋体" w:cs="宋体"/>
                <w:sz w:val="24"/>
                <w:szCs w:val="24"/>
              </w:rPr>
            </w:pPr>
            <w:r>
              <w:rPr>
                <w:rFonts w:hint="eastAsia" w:ascii="宋体" w:hAnsi="宋体" w:eastAsia="宋体" w:cs="宋体"/>
                <w:sz w:val="24"/>
                <w:szCs w:val="24"/>
              </w:rPr>
              <w:t>未按合同或</w:t>
            </w:r>
            <w:r>
              <w:rPr>
                <w:rFonts w:hint="eastAsia" w:ascii="宋体" w:hAnsi="宋体" w:eastAsia="宋体" w:cs="宋体"/>
                <w:sz w:val="24"/>
                <w:szCs w:val="24"/>
                <w:lang w:val="en-US" w:eastAsia="zh-CN"/>
              </w:rPr>
              <w:t>谈判</w:t>
            </w:r>
            <w:r>
              <w:rPr>
                <w:rFonts w:hint="eastAsia" w:ascii="宋体" w:hAnsi="宋体" w:eastAsia="宋体" w:cs="宋体"/>
                <w:sz w:val="24"/>
                <w:szCs w:val="24"/>
              </w:rPr>
              <w:t>文件要求提供</w:t>
            </w:r>
            <w:r>
              <w:rPr>
                <w:rFonts w:hint="eastAsia" w:ascii="宋体" w:hAnsi="宋体" w:eastAsia="宋体" w:cs="宋体"/>
                <w:sz w:val="24"/>
                <w:szCs w:val="24"/>
                <w:lang w:val="en-US" w:eastAsia="zh-CN"/>
              </w:rPr>
              <w:t>服务</w:t>
            </w:r>
            <w:r>
              <w:rPr>
                <w:rFonts w:hint="eastAsia" w:ascii="宋体" w:hAnsi="宋体" w:eastAsia="宋体" w:cs="宋体"/>
                <w:spacing w:val="-1"/>
                <w:sz w:val="24"/>
                <w:szCs w:val="24"/>
              </w:rPr>
              <w:t>质量不能满足采购</w:t>
            </w:r>
            <w:r>
              <w:rPr>
                <w:rFonts w:hint="eastAsia" w:ascii="宋体" w:hAnsi="宋体" w:eastAsia="宋体" w:cs="宋体"/>
                <w:sz w:val="24"/>
                <w:szCs w:val="24"/>
              </w:rPr>
              <w:t>人技术要求，采购单位有权单方终止合同，甚至</w:t>
            </w:r>
            <w:r>
              <w:rPr>
                <w:rFonts w:hint="eastAsia" w:ascii="宋体" w:hAnsi="宋体" w:eastAsia="宋体" w:cs="宋体"/>
                <w:spacing w:val="-1"/>
                <w:sz w:val="24"/>
                <w:szCs w:val="24"/>
              </w:rPr>
              <w:t>对</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违约行为进行追究。</w:t>
            </w:r>
          </w:p>
        </w:tc>
      </w:tr>
    </w:tbl>
    <w:p w14:paraId="28043951">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EA6C63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sectPr>
          <w:footerReference r:id="rId10" w:type="default"/>
          <w:pgSz w:w="11906" w:h="16839"/>
          <w:pgMar w:top="1440" w:right="1800" w:bottom="1440" w:left="1800" w:header="0" w:footer="994" w:gutter="0"/>
          <w:cols w:space="720" w:num="1"/>
        </w:sectPr>
      </w:pPr>
    </w:p>
    <w:p w14:paraId="4152FE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872"/>
        <w:outlineLvl w:val="0"/>
        <w:rPr>
          <w:rFonts w:hint="eastAsia" w:ascii="宋体" w:hAnsi="宋体" w:eastAsia="宋体" w:cs="宋体"/>
          <w:sz w:val="40"/>
          <w:szCs w:val="40"/>
        </w:rPr>
      </w:pPr>
      <w:bookmarkStart w:id="46" w:name="_Toc11422"/>
      <w:r>
        <w:rPr>
          <w:rFonts w:hint="eastAsia" w:ascii="宋体" w:hAnsi="宋体" w:eastAsia="宋体" w:cs="宋体"/>
          <w:b/>
          <w:bCs/>
          <w:spacing w:val="-4"/>
          <w:sz w:val="40"/>
          <w:szCs w:val="40"/>
        </w:rPr>
        <w:t>第六部分</w:t>
      </w:r>
      <w:r>
        <w:rPr>
          <w:rFonts w:hint="eastAsia" w:ascii="宋体" w:hAnsi="宋体" w:eastAsia="宋体" w:cs="宋体"/>
          <w:spacing w:val="-4"/>
          <w:sz w:val="40"/>
          <w:szCs w:val="40"/>
        </w:rPr>
        <w:t xml:space="preserve"> </w:t>
      </w:r>
      <w:r>
        <w:rPr>
          <w:rFonts w:hint="eastAsia" w:ascii="宋体" w:hAnsi="宋体" w:eastAsia="宋体" w:cs="宋体"/>
          <w:b/>
          <w:bCs/>
          <w:spacing w:val="-4"/>
          <w:sz w:val="40"/>
          <w:szCs w:val="40"/>
        </w:rPr>
        <w:t>采购内容及要求</w:t>
      </w:r>
      <w:bookmarkEnd w:id="46"/>
    </w:p>
    <w:tbl>
      <w:tblPr>
        <w:tblStyle w:val="11"/>
        <w:tblW w:w="10073" w:type="dxa"/>
        <w:tblInd w:w="-6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6"/>
        <w:gridCol w:w="1302"/>
        <w:gridCol w:w="691"/>
        <w:gridCol w:w="1843"/>
        <w:gridCol w:w="771"/>
        <w:gridCol w:w="686"/>
        <w:gridCol w:w="4094"/>
      </w:tblGrid>
      <w:tr w14:paraId="28AD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86" w:type="dxa"/>
            <w:shd w:val="clear" w:color="auto" w:fill="auto"/>
            <w:vAlign w:val="top"/>
          </w:tcPr>
          <w:p w14:paraId="7856A5A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5" w:leftChars="0"/>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2"/>
                <w:sz w:val="24"/>
                <w:szCs w:val="24"/>
              </w:rPr>
              <w:t>序号</w:t>
            </w:r>
          </w:p>
        </w:tc>
        <w:tc>
          <w:tcPr>
            <w:tcW w:w="1302" w:type="dxa"/>
            <w:shd w:val="clear" w:color="auto" w:fill="auto"/>
            <w:vAlign w:val="top"/>
          </w:tcPr>
          <w:p w14:paraId="43DA289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2"/>
                <w:sz w:val="24"/>
                <w:szCs w:val="24"/>
              </w:rPr>
              <w:t>设备名称</w:t>
            </w:r>
          </w:p>
        </w:tc>
        <w:tc>
          <w:tcPr>
            <w:tcW w:w="691" w:type="dxa"/>
            <w:shd w:val="clear" w:color="auto" w:fill="auto"/>
            <w:vAlign w:val="top"/>
          </w:tcPr>
          <w:p w14:paraId="1A98F65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01" w:leftChars="0"/>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6"/>
                <w:sz w:val="24"/>
                <w:szCs w:val="24"/>
              </w:rPr>
              <w:t>型号</w:t>
            </w:r>
          </w:p>
        </w:tc>
        <w:tc>
          <w:tcPr>
            <w:tcW w:w="1843" w:type="dxa"/>
            <w:shd w:val="clear" w:color="auto" w:fill="auto"/>
            <w:vAlign w:val="top"/>
          </w:tcPr>
          <w:p w14:paraId="7130D8F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4"/>
                <w:sz w:val="24"/>
                <w:szCs w:val="24"/>
              </w:rPr>
              <w:t>规格参数</w:t>
            </w:r>
          </w:p>
        </w:tc>
        <w:tc>
          <w:tcPr>
            <w:tcW w:w="771" w:type="dxa"/>
            <w:shd w:val="clear" w:color="auto" w:fill="auto"/>
            <w:vAlign w:val="top"/>
          </w:tcPr>
          <w:p w14:paraId="2359C9E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2" w:leftChars="0"/>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3"/>
                <w:sz w:val="24"/>
                <w:szCs w:val="24"/>
              </w:rPr>
              <w:t>数量</w:t>
            </w:r>
          </w:p>
        </w:tc>
        <w:tc>
          <w:tcPr>
            <w:tcW w:w="686" w:type="dxa"/>
            <w:shd w:val="clear" w:color="auto" w:fill="auto"/>
            <w:vAlign w:val="top"/>
          </w:tcPr>
          <w:p w14:paraId="52E07A8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4" w:leftChars="0"/>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3"/>
                <w:sz w:val="24"/>
                <w:szCs w:val="24"/>
              </w:rPr>
              <w:t>单位</w:t>
            </w:r>
          </w:p>
        </w:tc>
        <w:tc>
          <w:tcPr>
            <w:tcW w:w="4094" w:type="dxa"/>
            <w:shd w:val="clear" w:color="auto" w:fill="auto"/>
            <w:vAlign w:val="top"/>
          </w:tcPr>
          <w:p w14:paraId="2F3EF00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i w:val="0"/>
                <w:iCs w:val="0"/>
                <w:snapToGrid w:val="0"/>
                <w:color w:val="000000"/>
                <w:kern w:val="0"/>
                <w:sz w:val="24"/>
                <w:szCs w:val="24"/>
                <w:u w:val="none"/>
                <w:lang w:val="en-US" w:eastAsia="zh-CN" w:bidi="ar"/>
              </w:rPr>
            </w:pPr>
            <w:r>
              <w:rPr>
                <w:rFonts w:hint="eastAsia" w:ascii="宋体" w:hAnsi="宋体" w:eastAsia="宋体" w:cs="宋体"/>
                <w:b/>
                <w:bCs/>
                <w:spacing w:val="-5"/>
                <w:sz w:val="24"/>
                <w:szCs w:val="24"/>
              </w:rPr>
              <w:t>维保内容</w:t>
            </w:r>
          </w:p>
        </w:tc>
      </w:tr>
      <w:tr w14:paraId="3B636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686" w:type="dxa"/>
            <w:shd w:val="clear" w:color="auto" w:fill="auto"/>
            <w:vAlign w:val="center"/>
          </w:tcPr>
          <w:p w14:paraId="2E4AB32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1302" w:type="dxa"/>
            <w:shd w:val="clear" w:color="auto" w:fill="auto"/>
            <w:vAlign w:val="center"/>
          </w:tcPr>
          <w:p w14:paraId="4AF1EA1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冷凝螺杆冷</w:t>
            </w:r>
            <w:r>
              <w:rPr>
                <w:rStyle w:val="15"/>
                <w:rFonts w:hint="eastAsia" w:ascii="宋体" w:hAnsi="宋体" w:eastAsia="宋体" w:cs="宋体"/>
                <w:snapToGrid w:val="0"/>
                <w:color w:val="000000"/>
                <w:sz w:val="24"/>
                <w:szCs w:val="24"/>
                <w:lang w:val="en-US" w:eastAsia="zh-CN" w:bidi="ar"/>
              </w:rPr>
              <w:t>热水机组维保</w:t>
            </w:r>
          </w:p>
        </w:tc>
        <w:tc>
          <w:tcPr>
            <w:tcW w:w="691" w:type="dxa"/>
            <w:shd w:val="clear" w:color="auto" w:fill="auto"/>
            <w:vAlign w:val="center"/>
          </w:tcPr>
          <w:p w14:paraId="287463A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WSCZ76</w:t>
            </w:r>
            <w:r>
              <w:rPr>
                <w:rStyle w:val="15"/>
                <w:rFonts w:hint="eastAsia" w:ascii="宋体" w:hAnsi="宋体" w:eastAsia="宋体" w:cs="宋体"/>
                <w:snapToGrid w:val="0"/>
                <w:color w:val="000000"/>
                <w:sz w:val="24"/>
                <w:szCs w:val="24"/>
                <w:lang w:val="en-US" w:eastAsia="zh-CN" w:bidi="ar"/>
              </w:rPr>
              <w:t>0</w:t>
            </w:r>
          </w:p>
        </w:tc>
        <w:tc>
          <w:tcPr>
            <w:tcW w:w="1843" w:type="dxa"/>
            <w:shd w:val="clear" w:color="auto" w:fill="auto"/>
            <w:vAlign w:val="center"/>
          </w:tcPr>
          <w:p w14:paraId="14A4A04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制冷量840KW</w:t>
            </w:r>
            <w:r>
              <w:rPr>
                <w:rStyle w:val="15"/>
                <w:rFonts w:hint="eastAsia" w:ascii="宋体" w:hAnsi="宋体" w:eastAsia="宋体" w:cs="宋体"/>
                <w:snapToGrid w:val="0"/>
                <w:color w:val="000000"/>
                <w:sz w:val="24"/>
                <w:szCs w:val="24"/>
                <w:lang w:val="en-US" w:eastAsia="zh-CN" w:bidi="ar"/>
              </w:rPr>
              <w:t>制热量685KW 制冷功率188KW制热功率204KW</w:t>
            </w:r>
          </w:p>
        </w:tc>
        <w:tc>
          <w:tcPr>
            <w:tcW w:w="771" w:type="dxa"/>
            <w:shd w:val="clear" w:color="auto" w:fill="auto"/>
            <w:vAlign w:val="center"/>
          </w:tcPr>
          <w:p w14:paraId="2CE1D4A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686" w:type="dxa"/>
            <w:shd w:val="clear" w:color="auto" w:fill="auto"/>
            <w:vAlign w:val="center"/>
          </w:tcPr>
          <w:p w14:paraId="58545D6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4094" w:type="dxa"/>
            <w:vMerge w:val="restart"/>
            <w:shd w:val="clear" w:color="auto" w:fill="auto"/>
            <w:vAlign w:val="center"/>
          </w:tcPr>
          <w:p w14:paraId="78FCC2A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1、常规</w:t>
            </w:r>
            <w:r>
              <w:rPr>
                <w:rFonts w:hint="eastAsia" w:ascii="宋体" w:hAnsi="宋体" w:eastAsia="宋体" w:cs="宋体"/>
                <w:i w:val="0"/>
                <w:iCs w:val="0"/>
                <w:snapToGrid w:val="0"/>
                <w:color w:val="000000"/>
                <w:kern w:val="0"/>
                <w:sz w:val="24"/>
                <w:szCs w:val="24"/>
                <w:highlight w:val="none"/>
                <w:u w:val="none"/>
                <w:lang w:val="en-US" w:eastAsia="zh-CN" w:bidi="ar"/>
              </w:rPr>
              <w:t>每年更</w:t>
            </w:r>
            <w:r>
              <w:rPr>
                <w:rFonts w:hint="eastAsia" w:ascii="宋体" w:hAnsi="宋体" w:eastAsia="宋体" w:cs="宋体"/>
                <w:i w:val="0"/>
                <w:iCs w:val="0"/>
                <w:snapToGrid w:val="0"/>
                <w:color w:val="000000"/>
                <w:kern w:val="0"/>
                <w:sz w:val="24"/>
                <w:szCs w:val="24"/>
                <w:u w:val="none"/>
                <w:lang w:val="en-US" w:eastAsia="zh-CN" w:bidi="ar"/>
              </w:rPr>
              <w:t>换冷冻油、油滤、冷媒过滤器、检查关键部件运行状况并更换2、主机运行10000小时</w:t>
            </w:r>
            <w:r>
              <w:rPr>
                <w:rStyle w:val="15"/>
                <w:rFonts w:hint="eastAsia" w:ascii="宋体" w:hAnsi="宋体" w:eastAsia="宋体" w:cs="宋体"/>
                <w:snapToGrid w:val="0"/>
                <w:color w:val="000000"/>
                <w:sz w:val="24"/>
                <w:szCs w:val="24"/>
                <w:lang w:val="en-US" w:eastAsia="zh-CN" w:bidi="ar"/>
              </w:rPr>
              <w:t>需对主机进行全面拆解检查和维护、3、定期对接触器继电器等电器系统进行检查维护。4、定期化学清洗水垢运行部件5、定期补加冷媒保证系统压力正常。</w:t>
            </w:r>
          </w:p>
        </w:tc>
      </w:tr>
      <w:tr w14:paraId="5A2E3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58" w:hRule="atLeast"/>
        </w:trPr>
        <w:tc>
          <w:tcPr>
            <w:tcW w:w="686" w:type="dxa"/>
            <w:shd w:val="clear" w:color="auto" w:fill="auto"/>
            <w:vAlign w:val="center"/>
          </w:tcPr>
          <w:p w14:paraId="56114D4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1302" w:type="dxa"/>
            <w:shd w:val="clear" w:color="auto" w:fill="auto"/>
            <w:vAlign w:val="center"/>
          </w:tcPr>
          <w:p w14:paraId="1E65C8B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华德板管蒸</w:t>
            </w:r>
            <w:r>
              <w:rPr>
                <w:rStyle w:val="15"/>
                <w:rFonts w:hint="eastAsia" w:ascii="宋体" w:hAnsi="宋体" w:eastAsia="宋体" w:cs="宋体"/>
                <w:snapToGrid w:val="0"/>
                <w:color w:val="000000"/>
                <w:sz w:val="24"/>
                <w:szCs w:val="24"/>
                <w:lang w:val="en-US" w:eastAsia="zh-CN" w:bidi="ar"/>
              </w:rPr>
              <w:t>发式冷凝模块冷热水机组维保</w:t>
            </w:r>
          </w:p>
        </w:tc>
        <w:tc>
          <w:tcPr>
            <w:tcW w:w="691" w:type="dxa"/>
            <w:shd w:val="clear" w:color="auto" w:fill="auto"/>
            <w:vAlign w:val="center"/>
          </w:tcPr>
          <w:p w14:paraId="7C2F3BE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WLSZ14</w:t>
            </w:r>
            <w:r>
              <w:rPr>
                <w:rStyle w:val="15"/>
                <w:rFonts w:hint="eastAsia" w:ascii="宋体" w:hAnsi="宋体" w:eastAsia="宋体" w:cs="宋体"/>
                <w:snapToGrid w:val="0"/>
                <w:color w:val="000000"/>
                <w:sz w:val="24"/>
                <w:szCs w:val="24"/>
                <w:lang w:val="en-US" w:eastAsia="zh-CN" w:bidi="ar"/>
              </w:rPr>
              <w:t>0C</w:t>
            </w:r>
          </w:p>
        </w:tc>
        <w:tc>
          <w:tcPr>
            <w:tcW w:w="1843" w:type="dxa"/>
            <w:shd w:val="clear" w:color="auto" w:fill="auto"/>
            <w:vAlign w:val="center"/>
          </w:tcPr>
          <w:p w14:paraId="4FF6E62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制冷量143KW制热量120KW制冷功率32KW制热功率37KW</w:t>
            </w:r>
          </w:p>
        </w:tc>
        <w:tc>
          <w:tcPr>
            <w:tcW w:w="771" w:type="dxa"/>
            <w:shd w:val="clear" w:color="auto" w:fill="auto"/>
            <w:vAlign w:val="center"/>
          </w:tcPr>
          <w:p w14:paraId="6B159C6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686" w:type="dxa"/>
            <w:shd w:val="clear" w:color="auto" w:fill="auto"/>
            <w:vAlign w:val="center"/>
          </w:tcPr>
          <w:p w14:paraId="39D55B6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4094" w:type="dxa"/>
            <w:vMerge w:val="continue"/>
            <w:shd w:val="clear" w:color="auto" w:fill="auto"/>
            <w:vAlign w:val="center"/>
          </w:tcPr>
          <w:p w14:paraId="507A378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left"/>
              <w:rPr>
                <w:rFonts w:hint="eastAsia" w:ascii="宋体" w:hAnsi="宋体" w:eastAsia="宋体" w:cs="宋体"/>
                <w:i w:val="0"/>
                <w:iCs w:val="0"/>
                <w:color w:val="000000"/>
                <w:sz w:val="24"/>
                <w:szCs w:val="24"/>
                <w:u w:val="none"/>
              </w:rPr>
            </w:pPr>
          </w:p>
        </w:tc>
      </w:tr>
      <w:tr w14:paraId="027A8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7" w:hRule="atLeast"/>
        </w:trPr>
        <w:tc>
          <w:tcPr>
            <w:tcW w:w="686" w:type="dxa"/>
            <w:shd w:val="clear" w:color="auto" w:fill="auto"/>
            <w:vAlign w:val="center"/>
          </w:tcPr>
          <w:p w14:paraId="540716C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1302" w:type="dxa"/>
            <w:shd w:val="clear" w:color="auto" w:fill="auto"/>
            <w:vAlign w:val="center"/>
          </w:tcPr>
          <w:p w14:paraId="5E2A200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冷却风机维</w:t>
            </w:r>
            <w:r>
              <w:rPr>
                <w:rStyle w:val="15"/>
                <w:rFonts w:hint="eastAsia" w:ascii="宋体" w:hAnsi="宋体" w:eastAsia="宋体" w:cs="宋体"/>
                <w:snapToGrid w:val="0"/>
                <w:color w:val="000000"/>
                <w:sz w:val="24"/>
                <w:szCs w:val="24"/>
                <w:lang w:val="en-US" w:eastAsia="zh-CN" w:bidi="ar"/>
              </w:rPr>
              <w:t>保</w:t>
            </w:r>
          </w:p>
        </w:tc>
        <w:tc>
          <w:tcPr>
            <w:tcW w:w="691" w:type="dxa"/>
            <w:shd w:val="clear" w:color="auto" w:fill="auto"/>
            <w:vAlign w:val="center"/>
          </w:tcPr>
          <w:p w14:paraId="4B88785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LZF11S</w:t>
            </w:r>
            <w:r>
              <w:rPr>
                <w:rStyle w:val="15"/>
                <w:rFonts w:hint="eastAsia" w:ascii="宋体" w:hAnsi="宋体" w:eastAsia="宋体" w:cs="宋体"/>
                <w:snapToGrid w:val="0"/>
                <w:color w:val="000000"/>
                <w:sz w:val="24"/>
                <w:szCs w:val="24"/>
                <w:lang w:val="en-US" w:eastAsia="zh-CN" w:bidi="ar"/>
              </w:rPr>
              <w:t>4</w:t>
            </w:r>
          </w:p>
        </w:tc>
        <w:tc>
          <w:tcPr>
            <w:tcW w:w="1843" w:type="dxa"/>
            <w:shd w:val="clear" w:color="auto" w:fill="auto"/>
            <w:vAlign w:val="center"/>
          </w:tcPr>
          <w:p w14:paraId="66A6987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功率：1.5KW</w:t>
            </w:r>
            <w:r>
              <w:rPr>
                <w:rStyle w:val="15"/>
                <w:rFonts w:hint="eastAsia" w:ascii="宋体" w:hAnsi="宋体" w:eastAsia="宋体" w:cs="宋体"/>
                <w:snapToGrid w:val="0"/>
                <w:color w:val="000000"/>
                <w:sz w:val="24"/>
                <w:szCs w:val="24"/>
                <w:lang w:val="en-US" w:eastAsia="zh-CN" w:bidi="ar"/>
              </w:rPr>
              <w:t>转速730</w:t>
            </w:r>
          </w:p>
        </w:tc>
        <w:tc>
          <w:tcPr>
            <w:tcW w:w="771" w:type="dxa"/>
            <w:shd w:val="clear" w:color="auto" w:fill="auto"/>
            <w:vAlign w:val="center"/>
          </w:tcPr>
          <w:p w14:paraId="07B36CE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686" w:type="dxa"/>
            <w:shd w:val="clear" w:color="auto" w:fill="auto"/>
            <w:vAlign w:val="center"/>
          </w:tcPr>
          <w:p w14:paraId="6769FEF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4094" w:type="dxa"/>
            <w:shd w:val="clear" w:color="auto" w:fill="auto"/>
            <w:vAlign w:val="center"/>
          </w:tcPr>
          <w:p w14:paraId="08BAC2E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1、日常运行监控检查电流电压及泵体/轴承温度、</w:t>
            </w:r>
            <w:r>
              <w:rPr>
                <w:rStyle w:val="15"/>
                <w:rFonts w:hint="eastAsia" w:ascii="宋体" w:hAnsi="宋体" w:eastAsia="宋体" w:cs="宋体"/>
                <w:snapToGrid w:val="0"/>
                <w:color w:val="000000"/>
                <w:sz w:val="24"/>
                <w:szCs w:val="24"/>
                <w:lang w:val="en-US" w:eastAsia="zh-CN" w:bidi="ar"/>
              </w:rPr>
              <w:t>确保进出口压力稳定、流量达标。2、水渗漏检查维护定期清洗泵体入口过滤网。3、定期保养润滑轴承与清洁，定期更换润滑脂及轴封填料。4、半年维护一次电机绝缘电阻及更换叶轮。</w:t>
            </w:r>
          </w:p>
        </w:tc>
      </w:tr>
      <w:tr w14:paraId="32D9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686" w:type="dxa"/>
            <w:shd w:val="clear" w:color="auto" w:fill="auto"/>
            <w:vAlign w:val="center"/>
          </w:tcPr>
          <w:p w14:paraId="64832F1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1302" w:type="dxa"/>
            <w:shd w:val="clear" w:color="auto" w:fill="auto"/>
            <w:vAlign w:val="center"/>
          </w:tcPr>
          <w:p w14:paraId="4AEB246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冷冻水泵维</w:t>
            </w:r>
            <w:r>
              <w:rPr>
                <w:rStyle w:val="15"/>
                <w:rFonts w:hint="eastAsia" w:ascii="宋体" w:hAnsi="宋体" w:eastAsia="宋体" w:cs="宋体"/>
                <w:snapToGrid w:val="0"/>
                <w:color w:val="000000"/>
                <w:sz w:val="24"/>
                <w:szCs w:val="24"/>
                <w:lang w:val="en-US" w:eastAsia="zh-CN" w:bidi="ar"/>
              </w:rPr>
              <w:t>保</w:t>
            </w:r>
          </w:p>
        </w:tc>
        <w:tc>
          <w:tcPr>
            <w:tcW w:w="691" w:type="dxa"/>
            <w:shd w:val="clear" w:color="auto" w:fill="auto"/>
            <w:vAlign w:val="center"/>
          </w:tcPr>
          <w:p w14:paraId="4BF504B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Y2-</w:t>
            </w:r>
            <w:r>
              <w:rPr>
                <w:rStyle w:val="15"/>
                <w:rFonts w:hint="eastAsia" w:ascii="宋体" w:hAnsi="宋体" w:eastAsia="宋体" w:cs="宋体"/>
                <w:snapToGrid w:val="0"/>
                <w:color w:val="000000"/>
                <w:sz w:val="24"/>
                <w:szCs w:val="24"/>
                <w:lang w:val="en-US" w:eastAsia="zh-CN" w:bidi="ar"/>
              </w:rPr>
              <w:t>180M-2</w:t>
            </w:r>
          </w:p>
        </w:tc>
        <w:tc>
          <w:tcPr>
            <w:tcW w:w="1843" w:type="dxa"/>
            <w:shd w:val="clear" w:color="auto" w:fill="auto"/>
            <w:vAlign w:val="center"/>
          </w:tcPr>
          <w:p w14:paraId="6DDCB64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功率：22KW</w:t>
            </w:r>
            <w:r>
              <w:rPr>
                <w:rStyle w:val="15"/>
                <w:rFonts w:hint="eastAsia" w:ascii="宋体" w:hAnsi="宋体" w:eastAsia="宋体" w:cs="宋体"/>
                <w:snapToGrid w:val="0"/>
                <w:color w:val="000000"/>
                <w:sz w:val="24"/>
                <w:szCs w:val="24"/>
                <w:lang w:val="en-US" w:eastAsia="zh-CN" w:bidi="ar"/>
              </w:rPr>
              <w:t xml:space="preserve"> 转速2940  扬程32M</w:t>
            </w:r>
          </w:p>
        </w:tc>
        <w:tc>
          <w:tcPr>
            <w:tcW w:w="771" w:type="dxa"/>
            <w:shd w:val="clear" w:color="auto" w:fill="auto"/>
            <w:vAlign w:val="center"/>
          </w:tcPr>
          <w:p w14:paraId="52B6E45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686" w:type="dxa"/>
            <w:shd w:val="clear" w:color="auto" w:fill="auto"/>
            <w:vAlign w:val="center"/>
          </w:tcPr>
          <w:p w14:paraId="717D96F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4094" w:type="dxa"/>
            <w:shd w:val="clear" w:color="auto" w:fill="auto"/>
            <w:vAlign w:val="center"/>
          </w:tcPr>
          <w:p w14:paraId="4BD693F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1、日常运行监控检查电流电压及泵体/轴承温度、</w:t>
            </w:r>
            <w:r>
              <w:rPr>
                <w:rStyle w:val="15"/>
                <w:rFonts w:hint="eastAsia" w:ascii="宋体" w:hAnsi="宋体" w:eastAsia="宋体" w:cs="宋体"/>
                <w:snapToGrid w:val="0"/>
                <w:color w:val="000000"/>
                <w:sz w:val="24"/>
                <w:szCs w:val="24"/>
                <w:lang w:val="en-US" w:eastAsia="zh-CN" w:bidi="ar"/>
              </w:rPr>
              <w:t>确保进出口压力稳定、流量达标。2、水渗漏检查维护定期清洗泵体入口过滤网。3、定期保养润滑轴承与清洁，定期更换润滑脂及轴封填料。4、半年维护一次电机绝缘电阻及更换叶轮。</w:t>
            </w:r>
          </w:p>
        </w:tc>
      </w:tr>
      <w:tr w14:paraId="5E39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686" w:type="dxa"/>
            <w:shd w:val="clear" w:color="auto" w:fill="auto"/>
            <w:vAlign w:val="center"/>
          </w:tcPr>
          <w:p w14:paraId="2AEFDD1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1302" w:type="dxa"/>
            <w:shd w:val="clear" w:color="auto" w:fill="auto"/>
            <w:vAlign w:val="center"/>
          </w:tcPr>
          <w:p w14:paraId="689A1BF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冷却水泵维</w:t>
            </w:r>
            <w:r>
              <w:rPr>
                <w:rStyle w:val="16"/>
                <w:rFonts w:hint="eastAsia" w:ascii="宋体" w:hAnsi="宋体" w:eastAsia="宋体" w:cs="宋体"/>
                <w:snapToGrid w:val="0"/>
                <w:color w:val="000000"/>
                <w:sz w:val="24"/>
                <w:szCs w:val="24"/>
                <w:lang w:val="en-US" w:eastAsia="zh-CN" w:bidi="ar"/>
              </w:rPr>
              <w:t>保</w:t>
            </w:r>
          </w:p>
        </w:tc>
        <w:tc>
          <w:tcPr>
            <w:tcW w:w="691" w:type="dxa"/>
            <w:shd w:val="clear" w:color="auto" w:fill="auto"/>
            <w:vAlign w:val="center"/>
          </w:tcPr>
          <w:p w14:paraId="171491F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YZGZ34</w:t>
            </w:r>
            <w:r>
              <w:rPr>
                <w:rStyle w:val="16"/>
                <w:rFonts w:hint="eastAsia" w:ascii="宋体" w:hAnsi="宋体" w:eastAsia="宋体" w:cs="宋体"/>
                <w:snapToGrid w:val="0"/>
                <w:color w:val="000000"/>
                <w:sz w:val="24"/>
                <w:szCs w:val="24"/>
                <w:lang w:val="en-US" w:eastAsia="zh-CN" w:bidi="ar"/>
              </w:rPr>
              <w:t>-150</w:t>
            </w:r>
          </w:p>
        </w:tc>
        <w:tc>
          <w:tcPr>
            <w:tcW w:w="1843" w:type="dxa"/>
            <w:shd w:val="clear" w:color="auto" w:fill="auto"/>
            <w:vAlign w:val="center"/>
          </w:tcPr>
          <w:p w14:paraId="346DEF7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功率：3KW转速1450</w:t>
            </w:r>
            <w:r>
              <w:rPr>
                <w:rStyle w:val="16"/>
                <w:rFonts w:hint="eastAsia" w:ascii="宋体" w:hAnsi="宋体" w:eastAsia="宋体" w:cs="宋体"/>
                <w:snapToGrid w:val="0"/>
                <w:color w:val="000000"/>
                <w:sz w:val="24"/>
                <w:szCs w:val="24"/>
                <w:lang w:val="en-US" w:eastAsia="zh-CN" w:bidi="ar"/>
              </w:rPr>
              <w:t xml:space="preserve"> 扬 程 6 M</w:t>
            </w:r>
          </w:p>
        </w:tc>
        <w:tc>
          <w:tcPr>
            <w:tcW w:w="771" w:type="dxa"/>
            <w:shd w:val="clear" w:color="auto" w:fill="auto"/>
            <w:vAlign w:val="center"/>
          </w:tcPr>
          <w:p w14:paraId="212D751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686" w:type="dxa"/>
            <w:shd w:val="clear" w:color="auto" w:fill="auto"/>
            <w:vAlign w:val="center"/>
          </w:tcPr>
          <w:p w14:paraId="67B5BEE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4094" w:type="dxa"/>
            <w:shd w:val="clear" w:color="auto" w:fill="auto"/>
            <w:vAlign w:val="center"/>
          </w:tcPr>
          <w:p w14:paraId="67ADD58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1、日常运行监控检查电流电压及泵体/轴承温度</w:t>
            </w:r>
            <w:r>
              <w:rPr>
                <w:rStyle w:val="16"/>
                <w:rFonts w:hint="eastAsia" w:ascii="宋体" w:hAnsi="宋体" w:eastAsia="宋体" w:cs="宋体"/>
                <w:snapToGrid w:val="0"/>
                <w:color w:val="000000"/>
                <w:sz w:val="24"/>
                <w:szCs w:val="24"/>
                <w:lang w:val="en-US" w:eastAsia="zh-CN" w:bidi="ar"/>
              </w:rPr>
              <w:t>、确保进出口压力稳定、流量达标。2、水渗漏检查维护定期清洗泵体入口过滤网。3、定期保养润滑轴承与清洁，定期更换润滑脂及轴封填料。4、半年维护一次电机绝缘电阻及更换叶轮。</w:t>
            </w:r>
          </w:p>
        </w:tc>
      </w:tr>
      <w:tr w14:paraId="5B2F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trPr>
        <w:tc>
          <w:tcPr>
            <w:tcW w:w="686" w:type="dxa"/>
            <w:shd w:val="clear" w:color="auto" w:fill="auto"/>
            <w:vAlign w:val="center"/>
          </w:tcPr>
          <w:p w14:paraId="20520E5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1302" w:type="dxa"/>
            <w:shd w:val="clear" w:color="auto" w:fill="auto"/>
            <w:vAlign w:val="center"/>
          </w:tcPr>
          <w:p w14:paraId="110DAE4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压力表维保</w:t>
            </w:r>
          </w:p>
        </w:tc>
        <w:tc>
          <w:tcPr>
            <w:tcW w:w="691" w:type="dxa"/>
            <w:shd w:val="clear" w:color="auto" w:fill="auto"/>
            <w:vAlign w:val="center"/>
          </w:tcPr>
          <w:p w14:paraId="41F894B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荣华</w:t>
            </w:r>
            <w:r>
              <w:rPr>
                <w:rStyle w:val="16"/>
                <w:rFonts w:hint="eastAsia" w:ascii="宋体" w:hAnsi="宋体" w:eastAsia="宋体" w:cs="宋体"/>
                <w:snapToGrid w:val="0"/>
                <w:color w:val="000000"/>
                <w:sz w:val="24"/>
                <w:szCs w:val="24"/>
                <w:lang w:val="en-US" w:eastAsia="zh-CN" w:bidi="ar"/>
              </w:rPr>
              <w:t>1.6MPA</w:t>
            </w:r>
          </w:p>
        </w:tc>
        <w:tc>
          <w:tcPr>
            <w:tcW w:w="1843" w:type="dxa"/>
            <w:shd w:val="clear" w:color="auto" w:fill="auto"/>
            <w:vAlign w:val="center"/>
          </w:tcPr>
          <w:p w14:paraId="474E7F4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1.6MPA</w:t>
            </w:r>
          </w:p>
        </w:tc>
        <w:tc>
          <w:tcPr>
            <w:tcW w:w="771" w:type="dxa"/>
            <w:shd w:val="clear" w:color="auto" w:fill="auto"/>
            <w:vAlign w:val="center"/>
          </w:tcPr>
          <w:p w14:paraId="428C7BF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686" w:type="dxa"/>
            <w:shd w:val="clear" w:color="auto" w:fill="auto"/>
            <w:vAlign w:val="center"/>
          </w:tcPr>
          <w:p w14:paraId="0364531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4094" w:type="dxa"/>
            <w:shd w:val="clear" w:color="auto" w:fill="auto"/>
            <w:vAlign w:val="center"/>
          </w:tcPr>
          <w:p w14:paraId="6E78C05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1、定期校准及更换、定期冲洗及监测、2、定期关闭阀门泄压</w:t>
            </w:r>
            <w:r>
              <w:rPr>
                <w:rStyle w:val="16"/>
                <w:rFonts w:hint="eastAsia" w:ascii="宋体" w:hAnsi="宋体" w:eastAsia="宋体" w:cs="宋体"/>
                <w:snapToGrid w:val="0"/>
                <w:color w:val="000000"/>
                <w:sz w:val="24"/>
                <w:szCs w:val="24"/>
                <w:lang w:val="en-US" w:eastAsia="zh-CN" w:bidi="ar"/>
              </w:rPr>
              <w:t>清理杂质、3、对压力不准或漏水及时更换。</w:t>
            </w:r>
          </w:p>
        </w:tc>
      </w:tr>
      <w:tr w14:paraId="2D04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686" w:type="dxa"/>
            <w:shd w:val="clear" w:color="auto" w:fill="auto"/>
            <w:vAlign w:val="center"/>
          </w:tcPr>
          <w:p w14:paraId="4F9F729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1302" w:type="dxa"/>
            <w:shd w:val="clear" w:color="auto" w:fill="auto"/>
            <w:vAlign w:val="center"/>
          </w:tcPr>
          <w:p w14:paraId="72EAAE9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风机盘管维</w:t>
            </w:r>
            <w:r>
              <w:rPr>
                <w:rStyle w:val="16"/>
                <w:rFonts w:hint="eastAsia" w:ascii="宋体" w:hAnsi="宋体" w:eastAsia="宋体" w:cs="宋体"/>
                <w:snapToGrid w:val="0"/>
                <w:color w:val="000000"/>
                <w:sz w:val="24"/>
                <w:szCs w:val="24"/>
                <w:lang w:val="en-US" w:eastAsia="zh-CN" w:bidi="ar"/>
              </w:rPr>
              <w:t>保</w:t>
            </w:r>
          </w:p>
        </w:tc>
        <w:tc>
          <w:tcPr>
            <w:tcW w:w="691" w:type="dxa"/>
            <w:shd w:val="clear" w:color="auto" w:fill="auto"/>
            <w:vAlign w:val="center"/>
          </w:tcPr>
          <w:p w14:paraId="1987028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约克</w:t>
            </w:r>
            <w:r>
              <w:rPr>
                <w:rStyle w:val="16"/>
                <w:rFonts w:hint="eastAsia" w:ascii="宋体" w:hAnsi="宋体" w:eastAsia="宋体" w:cs="宋体"/>
                <w:snapToGrid w:val="0"/>
                <w:color w:val="000000"/>
                <w:sz w:val="24"/>
                <w:szCs w:val="24"/>
                <w:lang w:val="en-US" w:eastAsia="zh-CN" w:bidi="ar"/>
              </w:rPr>
              <w:t>YGYC12</w:t>
            </w:r>
          </w:p>
        </w:tc>
        <w:tc>
          <w:tcPr>
            <w:tcW w:w="1843" w:type="dxa"/>
            <w:shd w:val="clear" w:color="auto" w:fill="auto"/>
            <w:vAlign w:val="center"/>
          </w:tcPr>
          <w:p w14:paraId="1A138B7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冷量11.12KW</w:t>
            </w:r>
            <w:r>
              <w:rPr>
                <w:rStyle w:val="16"/>
                <w:rFonts w:hint="eastAsia" w:ascii="宋体" w:hAnsi="宋体" w:eastAsia="宋体" w:cs="宋体"/>
                <w:snapToGrid w:val="0"/>
                <w:color w:val="000000"/>
                <w:sz w:val="24"/>
                <w:szCs w:val="24"/>
                <w:lang w:val="en-US" w:eastAsia="zh-CN" w:bidi="ar"/>
              </w:rPr>
              <w:t xml:space="preserve"> 风量2040立方</w:t>
            </w:r>
          </w:p>
        </w:tc>
        <w:tc>
          <w:tcPr>
            <w:tcW w:w="771" w:type="dxa"/>
            <w:shd w:val="clear" w:color="auto" w:fill="auto"/>
            <w:vAlign w:val="center"/>
          </w:tcPr>
          <w:p w14:paraId="41F3072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686" w:type="dxa"/>
            <w:shd w:val="clear" w:color="auto" w:fill="auto"/>
            <w:vAlign w:val="center"/>
          </w:tcPr>
          <w:p w14:paraId="7296097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项</w:t>
            </w:r>
          </w:p>
        </w:tc>
        <w:tc>
          <w:tcPr>
            <w:tcW w:w="4094" w:type="dxa"/>
            <w:shd w:val="clear" w:color="auto" w:fill="auto"/>
            <w:vAlign w:val="center"/>
          </w:tcPr>
          <w:p w14:paraId="4F1F839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1、日常检查维护与清洁。2、定期深度保养每年1次(翅片清</w:t>
            </w:r>
            <w:r>
              <w:rPr>
                <w:rStyle w:val="16"/>
                <w:rFonts w:hint="eastAsia" w:ascii="宋体" w:hAnsi="宋体" w:eastAsia="宋体" w:cs="宋体"/>
                <w:snapToGrid w:val="0"/>
                <w:color w:val="000000"/>
                <w:sz w:val="24"/>
                <w:szCs w:val="24"/>
                <w:lang w:val="en-US" w:eastAsia="zh-CN" w:bidi="ar"/>
              </w:rPr>
              <w:t>洁、叶轮清洗检查、接水盘清洗、电气部件检查、消毒处理、系统测试)。</w:t>
            </w:r>
          </w:p>
        </w:tc>
      </w:tr>
      <w:tr w14:paraId="13B5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6" w:type="dxa"/>
            <w:shd w:val="clear" w:color="auto" w:fill="auto"/>
            <w:vAlign w:val="center"/>
          </w:tcPr>
          <w:p w14:paraId="4B823BE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1302" w:type="dxa"/>
            <w:shd w:val="clear" w:color="auto" w:fill="auto"/>
            <w:vAlign w:val="center"/>
          </w:tcPr>
          <w:p w14:paraId="158AF8C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出回风口清</w:t>
            </w:r>
            <w:r>
              <w:rPr>
                <w:rStyle w:val="16"/>
                <w:rFonts w:hint="eastAsia" w:ascii="宋体" w:hAnsi="宋体" w:eastAsia="宋体" w:cs="宋体"/>
                <w:snapToGrid w:val="0"/>
                <w:color w:val="000000"/>
                <w:sz w:val="24"/>
                <w:szCs w:val="24"/>
                <w:lang w:val="en-US" w:eastAsia="zh-CN" w:bidi="ar"/>
              </w:rPr>
              <w:t>洗消毒维护</w:t>
            </w:r>
          </w:p>
        </w:tc>
        <w:tc>
          <w:tcPr>
            <w:tcW w:w="691" w:type="dxa"/>
            <w:shd w:val="clear" w:color="auto" w:fill="auto"/>
            <w:vAlign w:val="center"/>
          </w:tcPr>
          <w:p w14:paraId="04CCD51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定制</w:t>
            </w:r>
          </w:p>
        </w:tc>
        <w:tc>
          <w:tcPr>
            <w:tcW w:w="1843" w:type="dxa"/>
            <w:shd w:val="clear" w:color="auto" w:fill="auto"/>
            <w:vAlign w:val="center"/>
          </w:tcPr>
          <w:p w14:paraId="7D4E654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铝合金双层百</w:t>
            </w:r>
            <w:r>
              <w:rPr>
                <w:rStyle w:val="16"/>
                <w:rFonts w:hint="eastAsia" w:ascii="宋体" w:hAnsi="宋体" w:eastAsia="宋体" w:cs="宋体"/>
                <w:snapToGrid w:val="0"/>
                <w:color w:val="000000"/>
                <w:sz w:val="24"/>
                <w:szCs w:val="24"/>
                <w:lang w:val="en-US" w:eastAsia="zh-CN" w:bidi="ar"/>
              </w:rPr>
              <w:t xml:space="preserve"> 叶</w:t>
            </w:r>
          </w:p>
        </w:tc>
        <w:tc>
          <w:tcPr>
            <w:tcW w:w="771" w:type="dxa"/>
            <w:shd w:val="clear" w:color="auto" w:fill="auto"/>
            <w:vAlign w:val="center"/>
          </w:tcPr>
          <w:p w14:paraId="2EC96C6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686" w:type="dxa"/>
            <w:shd w:val="clear" w:color="auto" w:fill="auto"/>
            <w:vAlign w:val="center"/>
          </w:tcPr>
          <w:p w14:paraId="7260C4F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项</w:t>
            </w:r>
          </w:p>
        </w:tc>
        <w:tc>
          <w:tcPr>
            <w:tcW w:w="4094" w:type="dxa"/>
            <w:shd w:val="clear" w:color="auto" w:fill="auto"/>
            <w:vAlign w:val="center"/>
          </w:tcPr>
          <w:p w14:paraId="495B7F8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1、每年深度维护1次，(拆卸面板、除尘清洁、深度清洗、</w:t>
            </w:r>
            <w:r>
              <w:rPr>
                <w:rStyle w:val="16"/>
                <w:rFonts w:hint="eastAsia" w:ascii="宋体" w:hAnsi="宋体" w:eastAsia="宋体" w:cs="宋体"/>
                <w:snapToGrid w:val="0"/>
                <w:color w:val="000000"/>
                <w:sz w:val="24"/>
                <w:szCs w:val="24"/>
                <w:lang w:val="en-US" w:eastAsia="zh-CN" w:bidi="ar"/>
              </w:rPr>
              <w:t>风量校正)</w:t>
            </w:r>
          </w:p>
        </w:tc>
      </w:tr>
      <w:tr w14:paraId="3BDC9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6" w:type="dxa"/>
            <w:shd w:val="clear" w:color="auto" w:fill="auto"/>
            <w:vAlign w:val="center"/>
          </w:tcPr>
          <w:p w14:paraId="510424A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1302" w:type="dxa"/>
            <w:shd w:val="clear" w:color="auto" w:fill="auto"/>
            <w:vAlign w:val="center"/>
          </w:tcPr>
          <w:p w14:paraId="30567EA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风盘阀门及</w:t>
            </w:r>
            <w:r>
              <w:rPr>
                <w:rStyle w:val="16"/>
                <w:rFonts w:hint="eastAsia" w:ascii="宋体" w:hAnsi="宋体" w:eastAsia="宋体" w:cs="宋体"/>
                <w:snapToGrid w:val="0"/>
                <w:color w:val="000000"/>
                <w:sz w:val="24"/>
                <w:szCs w:val="24"/>
                <w:lang w:val="en-US" w:eastAsia="zh-CN" w:bidi="ar"/>
              </w:rPr>
              <w:t xml:space="preserve"> 水系统阀门</w:t>
            </w:r>
          </w:p>
        </w:tc>
        <w:tc>
          <w:tcPr>
            <w:tcW w:w="691" w:type="dxa"/>
            <w:shd w:val="clear" w:color="auto" w:fill="auto"/>
            <w:vAlign w:val="center"/>
          </w:tcPr>
          <w:p w14:paraId="2B91EC1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大力</w:t>
            </w:r>
          </w:p>
        </w:tc>
        <w:tc>
          <w:tcPr>
            <w:tcW w:w="1843" w:type="dxa"/>
            <w:shd w:val="clear" w:color="auto" w:fill="auto"/>
            <w:vAlign w:val="center"/>
          </w:tcPr>
          <w:p w14:paraId="222DCAB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DN25-DN350</w:t>
            </w:r>
          </w:p>
        </w:tc>
        <w:tc>
          <w:tcPr>
            <w:tcW w:w="771" w:type="dxa"/>
            <w:shd w:val="clear" w:color="auto" w:fill="auto"/>
            <w:vAlign w:val="center"/>
          </w:tcPr>
          <w:p w14:paraId="43B46BA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686" w:type="dxa"/>
            <w:shd w:val="clear" w:color="auto" w:fill="auto"/>
            <w:vAlign w:val="center"/>
          </w:tcPr>
          <w:p w14:paraId="4FD6C02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项</w:t>
            </w:r>
          </w:p>
        </w:tc>
        <w:tc>
          <w:tcPr>
            <w:tcW w:w="4094" w:type="dxa"/>
            <w:shd w:val="clear" w:color="auto" w:fill="auto"/>
            <w:vAlign w:val="center"/>
          </w:tcPr>
          <w:p w14:paraId="0E065B1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1、定期清洗阀门滤芯、清洗配套设施、2、检查保温密封情况</w:t>
            </w:r>
            <w:r>
              <w:rPr>
                <w:rStyle w:val="16"/>
                <w:rFonts w:hint="eastAsia" w:ascii="宋体" w:hAnsi="宋体" w:eastAsia="宋体" w:cs="宋体"/>
                <w:snapToGrid w:val="0"/>
                <w:color w:val="000000"/>
                <w:sz w:val="24"/>
                <w:szCs w:val="24"/>
                <w:lang w:val="en-US" w:eastAsia="zh-CN" w:bidi="ar"/>
              </w:rPr>
              <w:t>并维护、漏水实验检查维护。</w:t>
            </w:r>
          </w:p>
        </w:tc>
      </w:tr>
      <w:tr w14:paraId="28F6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1" w:hRule="atLeast"/>
        </w:trPr>
        <w:tc>
          <w:tcPr>
            <w:tcW w:w="686" w:type="dxa"/>
            <w:shd w:val="clear" w:color="auto" w:fill="auto"/>
            <w:vAlign w:val="center"/>
          </w:tcPr>
          <w:p w14:paraId="3285427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1302" w:type="dxa"/>
            <w:shd w:val="clear" w:color="auto" w:fill="auto"/>
            <w:vAlign w:val="center"/>
          </w:tcPr>
          <w:p w14:paraId="442925C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冷却塔更换</w:t>
            </w:r>
            <w:r>
              <w:rPr>
                <w:rStyle w:val="16"/>
                <w:rFonts w:hint="eastAsia" w:ascii="宋体" w:hAnsi="宋体" w:eastAsia="宋体" w:cs="宋体"/>
                <w:snapToGrid w:val="0"/>
                <w:color w:val="000000"/>
                <w:sz w:val="24"/>
                <w:szCs w:val="24"/>
                <w:lang w:val="en-US" w:eastAsia="zh-CN" w:bidi="ar"/>
              </w:rPr>
              <w:t>与维保</w:t>
            </w:r>
          </w:p>
        </w:tc>
        <w:tc>
          <w:tcPr>
            <w:tcW w:w="691" w:type="dxa"/>
            <w:shd w:val="clear" w:color="auto" w:fill="auto"/>
            <w:vAlign w:val="center"/>
          </w:tcPr>
          <w:p w14:paraId="1462F45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WSCZ76</w:t>
            </w:r>
            <w:r>
              <w:rPr>
                <w:rStyle w:val="16"/>
                <w:rFonts w:hint="eastAsia" w:ascii="宋体" w:hAnsi="宋体" w:eastAsia="宋体" w:cs="宋体"/>
                <w:snapToGrid w:val="0"/>
                <w:color w:val="000000"/>
                <w:sz w:val="24"/>
                <w:szCs w:val="24"/>
                <w:lang w:val="en-US" w:eastAsia="zh-CN" w:bidi="ar"/>
              </w:rPr>
              <w:t>0一体机冷却塔</w:t>
            </w:r>
          </w:p>
        </w:tc>
        <w:tc>
          <w:tcPr>
            <w:tcW w:w="1843" w:type="dxa"/>
            <w:shd w:val="clear" w:color="auto" w:fill="auto"/>
            <w:vAlign w:val="center"/>
          </w:tcPr>
          <w:p w14:paraId="4683563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冷却填料；7680</w:t>
            </w:r>
            <w:r>
              <w:rPr>
                <w:rStyle w:val="16"/>
                <w:rFonts w:hint="eastAsia" w:ascii="宋体" w:hAnsi="宋体" w:eastAsia="宋体" w:cs="宋体"/>
                <w:snapToGrid w:val="0"/>
                <w:color w:val="000000"/>
                <w:sz w:val="24"/>
                <w:szCs w:val="24"/>
                <w:lang w:val="en-US" w:eastAsia="zh-CN" w:bidi="ar"/>
              </w:rPr>
              <w:t>片回风过滤网：32防尘网：28组雨淋系统：4套</w:t>
            </w:r>
          </w:p>
        </w:tc>
        <w:tc>
          <w:tcPr>
            <w:tcW w:w="771" w:type="dxa"/>
            <w:shd w:val="clear" w:color="auto" w:fill="auto"/>
            <w:vAlign w:val="center"/>
          </w:tcPr>
          <w:p w14:paraId="14ED28A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686" w:type="dxa"/>
            <w:shd w:val="clear" w:color="auto" w:fill="auto"/>
            <w:vAlign w:val="center"/>
          </w:tcPr>
          <w:p w14:paraId="395282D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4094" w:type="dxa"/>
            <w:shd w:val="clear" w:color="auto" w:fill="auto"/>
            <w:vAlign w:val="center"/>
          </w:tcPr>
          <w:p w14:paraId="32A369B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1、更换所有填料组装调试、拆除旧填料及搬运。2、雨淋系统</w:t>
            </w:r>
            <w:r>
              <w:rPr>
                <w:rStyle w:val="16"/>
                <w:rFonts w:hint="eastAsia" w:ascii="宋体" w:hAnsi="宋体" w:eastAsia="宋体" w:cs="宋体"/>
                <w:snapToGrid w:val="0"/>
                <w:color w:val="000000"/>
                <w:sz w:val="24"/>
                <w:szCs w:val="24"/>
                <w:lang w:val="en-US" w:eastAsia="zh-CN" w:bidi="ar"/>
              </w:rPr>
              <w:t xml:space="preserve"> 清洗除污，防漏排查检修、3、定期清洗填料及冷却水系统。</w:t>
            </w:r>
          </w:p>
        </w:tc>
      </w:tr>
      <w:tr w14:paraId="44EE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6" w:type="dxa"/>
            <w:shd w:val="clear" w:color="auto" w:fill="auto"/>
            <w:noWrap/>
            <w:vAlign w:val="center"/>
          </w:tcPr>
          <w:p w14:paraId="6559DCA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1302" w:type="dxa"/>
            <w:shd w:val="clear" w:color="auto" w:fill="auto"/>
            <w:vAlign w:val="center"/>
          </w:tcPr>
          <w:p w14:paraId="6F06574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主机冷却管道系统保温</w:t>
            </w:r>
            <w:r>
              <w:rPr>
                <w:rStyle w:val="16"/>
                <w:rFonts w:hint="eastAsia" w:ascii="宋体" w:hAnsi="宋体" w:eastAsia="宋体" w:cs="宋体"/>
                <w:snapToGrid w:val="0"/>
                <w:color w:val="000000"/>
                <w:sz w:val="24"/>
                <w:szCs w:val="24"/>
                <w:lang w:val="en-US" w:eastAsia="zh-CN" w:bidi="ar"/>
              </w:rPr>
              <w:t>维护</w:t>
            </w:r>
          </w:p>
        </w:tc>
        <w:tc>
          <w:tcPr>
            <w:tcW w:w="691" w:type="dxa"/>
            <w:shd w:val="clear" w:color="auto" w:fill="auto"/>
            <w:vAlign w:val="center"/>
          </w:tcPr>
          <w:p w14:paraId="2E292CB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华美保</w:t>
            </w:r>
            <w:r>
              <w:rPr>
                <w:rStyle w:val="16"/>
                <w:rFonts w:hint="eastAsia" w:ascii="宋体" w:hAnsi="宋体" w:eastAsia="宋体" w:cs="宋体"/>
                <w:snapToGrid w:val="0"/>
                <w:color w:val="000000"/>
                <w:sz w:val="24"/>
                <w:szCs w:val="24"/>
                <w:lang w:val="en-US" w:eastAsia="zh-CN" w:bidi="ar"/>
              </w:rPr>
              <w:t>温</w:t>
            </w:r>
          </w:p>
        </w:tc>
        <w:tc>
          <w:tcPr>
            <w:tcW w:w="1843" w:type="dxa"/>
            <w:shd w:val="clear" w:color="auto" w:fill="auto"/>
            <w:vAlign w:val="center"/>
          </w:tcPr>
          <w:p w14:paraId="4A216E0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保温厚度30MM</w:t>
            </w:r>
          </w:p>
        </w:tc>
        <w:tc>
          <w:tcPr>
            <w:tcW w:w="771" w:type="dxa"/>
            <w:shd w:val="clear" w:color="auto" w:fill="auto"/>
            <w:vAlign w:val="center"/>
          </w:tcPr>
          <w:p w14:paraId="7D569F0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45</w:t>
            </w:r>
          </w:p>
        </w:tc>
        <w:tc>
          <w:tcPr>
            <w:tcW w:w="686" w:type="dxa"/>
            <w:shd w:val="clear" w:color="auto" w:fill="auto"/>
            <w:vAlign w:val="center"/>
          </w:tcPr>
          <w:p w14:paraId="5F0D2E4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平米</w:t>
            </w:r>
          </w:p>
        </w:tc>
        <w:tc>
          <w:tcPr>
            <w:tcW w:w="4094" w:type="dxa"/>
            <w:shd w:val="clear" w:color="auto" w:fill="auto"/>
            <w:vAlign w:val="center"/>
          </w:tcPr>
          <w:p w14:paraId="4142AF7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1、更换冷却管道保温及外层包裹防锈处理、漏水检查维护、</w:t>
            </w:r>
            <w:r>
              <w:rPr>
                <w:rStyle w:val="16"/>
                <w:rFonts w:hint="eastAsia" w:ascii="宋体" w:hAnsi="宋体" w:eastAsia="宋体" w:cs="宋体"/>
                <w:snapToGrid w:val="0"/>
                <w:color w:val="000000"/>
                <w:sz w:val="24"/>
                <w:szCs w:val="24"/>
                <w:lang w:val="en-US" w:eastAsia="zh-CN" w:bidi="ar"/>
              </w:rPr>
              <w:t>2、定期检查保温及漏水系统。</w:t>
            </w:r>
          </w:p>
        </w:tc>
      </w:tr>
      <w:tr w14:paraId="5EB9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6" w:type="dxa"/>
            <w:shd w:val="clear" w:color="auto" w:fill="auto"/>
            <w:vAlign w:val="center"/>
          </w:tcPr>
          <w:p w14:paraId="5E0012B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1302" w:type="dxa"/>
            <w:shd w:val="clear" w:color="auto" w:fill="auto"/>
            <w:vAlign w:val="center"/>
          </w:tcPr>
          <w:p w14:paraId="4359965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冷冻水系统</w:t>
            </w:r>
            <w:r>
              <w:rPr>
                <w:rStyle w:val="16"/>
                <w:rFonts w:hint="eastAsia" w:ascii="宋体" w:hAnsi="宋体" w:eastAsia="宋体" w:cs="宋体"/>
                <w:snapToGrid w:val="0"/>
                <w:color w:val="000000"/>
                <w:sz w:val="24"/>
                <w:szCs w:val="24"/>
                <w:lang w:val="en-US" w:eastAsia="zh-CN" w:bidi="ar"/>
              </w:rPr>
              <w:t xml:space="preserve"> 水管道维护</w:t>
            </w:r>
          </w:p>
        </w:tc>
        <w:tc>
          <w:tcPr>
            <w:tcW w:w="691" w:type="dxa"/>
            <w:shd w:val="clear" w:color="auto" w:fill="auto"/>
            <w:vAlign w:val="center"/>
          </w:tcPr>
          <w:p w14:paraId="5C09E5C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镀锌钢</w:t>
            </w:r>
            <w:r>
              <w:rPr>
                <w:rStyle w:val="16"/>
                <w:rFonts w:hint="eastAsia" w:ascii="宋体" w:hAnsi="宋体" w:eastAsia="宋体" w:cs="宋体"/>
                <w:snapToGrid w:val="0"/>
                <w:color w:val="000000"/>
                <w:sz w:val="24"/>
                <w:szCs w:val="24"/>
                <w:lang w:val="en-US" w:eastAsia="zh-CN" w:bidi="ar"/>
              </w:rPr>
              <w:t>管</w:t>
            </w:r>
          </w:p>
        </w:tc>
        <w:tc>
          <w:tcPr>
            <w:tcW w:w="1843" w:type="dxa"/>
            <w:shd w:val="clear" w:color="auto" w:fill="auto"/>
            <w:vAlign w:val="center"/>
          </w:tcPr>
          <w:p w14:paraId="0AEA541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DN40---DN300</w:t>
            </w:r>
          </w:p>
        </w:tc>
        <w:tc>
          <w:tcPr>
            <w:tcW w:w="771" w:type="dxa"/>
            <w:shd w:val="clear" w:color="auto" w:fill="auto"/>
            <w:vAlign w:val="center"/>
          </w:tcPr>
          <w:p w14:paraId="143708A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4800</w:t>
            </w:r>
          </w:p>
        </w:tc>
        <w:tc>
          <w:tcPr>
            <w:tcW w:w="686" w:type="dxa"/>
            <w:shd w:val="clear" w:color="auto" w:fill="auto"/>
            <w:vAlign w:val="center"/>
          </w:tcPr>
          <w:p w14:paraId="4C2310A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米</w:t>
            </w:r>
          </w:p>
        </w:tc>
        <w:tc>
          <w:tcPr>
            <w:tcW w:w="4094" w:type="dxa"/>
            <w:shd w:val="clear" w:color="auto" w:fill="auto"/>
            <w:vAlign w:val="center"/>
          </w:tcPr>
          <w:p w14:paraId="4500E8E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1、日常定期清洗水过滤器、水质定期检测巡检并记录、2、定期深度维护清洗(重点清除管壁污垢、生物粘泥及铁锈、防止换热效率下降。3、预膜与药剂处理使用镀膜剂与除垢剂。</w:t>
            </w:r>
          </w:p>
        </w:tc>
      </w:tr>
      <w:tr w14:paraId="33B1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6" w:hRule="atLeast"/>
        </w:trPr>
        <w:tc>
          <w:tcPr>
            <w:tcW w:w="686" w:type="dxa"/>
            <w:shd w:val="clear" w:color="auto" w:fill="auto"/>
            <w:vAlign w:val="center"/>
          </w:tcPr>
          <w:p w14:paraId="52EFDC4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1302" w:type="dxa"/>
            <w:shd w:val="clear" w:color="auto" w:fill="auto"/>
            <w:vAlign w:val="center"/>
          </w:tcPr>
          <w:p w14:paraId="69C15BC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补水系统维</w:t>
            </w:r>
            <w:r>
              <w:rPr>
                <w:rStyle w:val="16"/>
                <w:rFonts w:hint="eastAsia" w:ascii="宋体" w:hAnsi="宋体" w:eastAsia="宋体" w:cs="宋体"/>
                <w:snapToGrid w:val="0"/>
                <w:color w:val="000000"/>
                <w:sz w:val="24"/>
                <w:szCs w:val="24"/>
                <w:lang w:val="en-US" w:eastAsia="zh-CN" w:bidi="ar"/>
              </w:rPr>
              <w:t>护</w:t>
            </w:r>
          </w:p>
        </w:tc>
        <w:tc>
          <w:tcPr>
            <w:tcW w:w="691" w:type="dxa"/>
            <w:shd w:val="clear" w:color="auto" w:fill="auto"/>
            <w:vAlign w:val="center"/>
          </w:tcPr>
          <w:p w14:paraId="7C8BFBE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鑫泉</w:t>
            </w:r>
          </w:p>
        </w:tc>
        <w:tc>
          <w:tcPr>
            <w:tcW w:w="1843" w:type="dxa"/>
            <w:shd w:val="clear" w:color="auto" w:fill="auto"/>
            <w:vAlign w:val="center"/>
          </w:tcPr>
          <w:p w14:paraId="63ED904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补水电机</w:t>
            </w:r>
            <w:r>
              <w:rPr>
                <w:rStyle w:val="16"/>
                <w:rFonts w:hint="eastAsia" w:ascii="宋体" w:hAnsi="宋体" w:eastAsia="宋体" w:cs="宋体"/>
                <w:snapToGrid w:val="0"/>
                <w:color w:val="000000"/>
                <w:sz w:val="24"/>
                <w:szCs w:val="24"/>
                <w:lang w:val="en-US" w:eastAsia="zh-CN" w:bidi="ar"/>
              </w:rPr>
              <w:t>YCCL132V</w:t>
            </w:r>
          </w:p>
        </w:tc>
        <w:tc>
          <w:tcPr>
            <w:tcW w:w="771" w:type="dxa"/>
            <w:shd w:val="clear" w:color="auto" w:fill="auto"/>
            <w:vAlign w:val="center"/>
          </w:tcPr>
          <w:p w14:paraId="714246D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686" w:type="dxa"/>
            <w:shd w:val="clear" w:color="auto" w:fill="auto"/>
            <w:vAlign w:val="center"/>
          </w:tcPr>
          <w:p w14:paraId="3D7F624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4094" w:type="dxa"/>
            <w:shd w:val="clear" w:color="auto" w:fill="auto"/>
            <w:vAlign w:val="center"/>
          </w:tcPr>
          <w:p w14:paraId="5E924F0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1、日常巡检水位压力及水质、确保水位在设计范围。2、检查阀门管道渗漏及时清理过滤器杂质、月度测试补水阀及校准压</w:t>
            </w:r>
            <w:r>
              <w:rPr>
                <w:rStyle w:val="16"/>
                <w:rFonts w:hint="eastAsia" w:ascii="宋体" w:hAnsi="宋体" w:eastAsia="宋体" w:cs="宋体"/>
                <w:snapToGrid w:val="0"/>
                <w:color w:val="000000"/>
                <w:sz w:val="24"/>
                <w:szCs w:val="24"/>
                <w:lang w:val="en-US" w:eastAsia="zh-CN" w:bidi="ar"/>
              </w:rPr>
              <w:t>力传感器、3、季度清洗过滤器水箱内壁膨胀灌及更换密封件、维护补水系统水质。</w:t>
            </w:r>
          </w:p>
        </w:tc>
      </w:tr>
    </w:tbl>
    <w:p w14:paraId="6AD8F79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p>
    <w:p w14:paraId="0F3E262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1" w:type="default"/>
          <w:pgSz w:w="11906" w:h="16839"/>
          <w:pgMar w:top="1440" w:right="1800" w:bottom="1440" w:left="1800" w:header="0" w:footer="994" w:gutter="0"/>
          <w:cols w:space="720" w:num="1"/>
        </w:sectPr>
      </w:pPr>
    </w:p>
    <w:p w14:paraId="228E8C9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44"/>
        <w:outlineLvl w:val="1"/>
        <w:rPr>
          <w:rFonts w:hint="eastAsia" w:ascii="宋体" w:hAnsi="宋体" w:eastAsia="宋体" w:cs="宋体"/>
          <w:sz w:val="35"/>
          <w:szCs w:val="35"/>
        </w:rPr>
      </w:pPr>
      <w:bookmarkStart w:id="47" w:name="_Toc20492"/>
      <w:r>
        <w:rPr>
          <w:rFonts w:hint="eastAsia" w:ascii="宋体" w:hAnsi="宋体" w:eastAsia="宋体" w:cs="宋体"/>
          <w:b/>
          <w:bCs/>
          <w:spacing w:val="5"/>
          <w:sz w:val="35"/>
          <w:szCs w:val="35"/>
        </w:rPr>
        <w:t>第七部分</w:t>
      </w:r>
      <w:r>
        <w:rPr>
          <w:rFonts w:hint="eastAsia" w:ascii="宋体" w:hAnsi="宋体" w:eastAsia="宋体" w:cs="宋体"/>
          <w:spacing w:val="5"/>
          <w:sz w:val="35"/>
          <w:szCs w:val="35"/>
        </w:rPr>
        <w:t xml:space="preserve"> </w:t>
      </w:r>
      <w:r>
        <w:rPr>
          <w:rFonts w:hint="eastAsia" w:ascii="宋体" w:hAnsi="宋体" w:eastAsia="宋体" w:cs="宋体"/>
          <w:b/>
          <w:bCs/>
          <w:spacing w:val="5"/>
          <w:sz w:val="35"/>
          <w:szCs w:val="35"/>
        </w:rPr>
        <w:t>评审方法</w:t>
      </w:r>
      <w:bookmarkEnd w:id="47"/>
    </w:p>
    <w:p w14:paraId="704AA5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
        <w:rPr>
          <w:rFonts w:hint="eastAsia" w:ascii="宋体" w:hAnsi="宋体" w:eastAsia="宋体" w:cs="宋体"/>
          <w:sz w:val="24"/>
          <w:szCs w:val="24"/>
        </w:rPr>
      </w:pPr>
      <w:r>
        <w:rPr>
          <w:rFonts w:hint="eastAsia" w:ascii="宋体" w:hAnsi="宋体" w:eastAsia="宋体" w:cs="宋体"/>
          <w:b/>
          <w:bCs/>
          <w:spacing w:val="-3"/>
          <w:sz w:val="24"/>
          <w:szCs w:val="24"/>
        </w:rPr>
        <w:t>一、评审方法：本次评审采用最低评审价法</w:t>
      </w:r>
    </w:p>
    <w:p w14:paraId="62F2FD6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80" w:firstLine="483"/>
        <w:rPr>
          <w:rFonts w:hint="eastAsia" w:ascii="宋体" w:hAnsi="宋体" w:eastAsia="宋体" w:cs="宋体"/>
          <w:sz w:val="24"/>
          <w:szCs w:val="24"/>
        </w:rPr>
      </w:pPr>
      <w:r>
        <w:rPr>
          <w:rFonts w:hint="eastAsia" w:ascii="宋体" w:hAnsi="宋体" w:eastAsia="宋体" w:cs="宋体"/>
          <w:spacing w:val="-3"/>
          <w:sz w:val="24"/>
          <w:szCs w:val="24"/>
        </w:rPr>
        <w:t>最低评审价法，是指响应文件满足谈判文件全部实质性要</w:t>
      </w:r>
      <w:r>
        <w:rPr>
          <w:rFonts w:hint="eastAsia" w:ascii="宋体" w:hAnsi="宋体" w:eastAsia="宋体" w:cs="宋体"/>
          <w:spacing w:val="-4"/>
          <w:sz w:val="24"/>
          <w:szCs w:val="24"/>
        </w:rPr>
        <w:t>求，且谈判报价最</w:t>
      </w:r>
      <w:r>
        <w:rPr>
          <w:rFonts w:hint="eastAsia" w:ascii="宋体" w:hAnsi="宋体" w:eastAsia="宋体" w:cs="宋体"/>
          <w:spacing w:val="-1"/>
          <w:sz w:val="24"/>
          <w:szCs w:val="24"/>
        </w:rPr>
        <w:t>低的供应商为成交候选人的评审方法。</w:t>
      </w:r>
    </w:p>
    <w:p w14:paraId="401FFB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
        <w:rPr>
          <w:rFonts w:hint="eastAsia" w:ascii="宋体" w:hAnsi="宋体" w:eastAsia="宋体" w:cs="宋体"/>
          <w:sz w:val="24"/>
          <w:szCs w:val="24"/>
        </w:rPr>
      </w:pPr>
      <w:r>
        <w:rPr>
          <w:rFonts w:hint="eastAsia" w:ascii="宋体" w:hAnsi="宋体" w:eastAsia="宋体" w:cs="宋体"/>
          <w:b/>
          <w:bCs/>
          <w:spacing w:val="-4"/>
          <w:sz w:val="24"/>
          <w:szCs w:val="24"/>
        </w:rPr>
        <w:t>二、谈判程序</w:t>
      </w:r>
    </w:p>
    <w:p w14:paraId="1EF0C26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26" w:firstLine="480"/>
        <w:jc w:val="both"/>
        <w:rPr>
          <w:rFonts w:hint="eastAsia" w:ascii="宋体" w:hAnsi="宋体" w:eastAsia="宋体" w:cs="宋体"/>
          <w:sz w:val="24"/>
          <w:szCs w:val="24"/>
        </w:rPr>
      </w:pPr>
      <w:r>
        <w:rPr>
          <w:rFonts w:hint="eastAsia" w:ascii="宋体" w:hAnsi="宋体" w:eastAsia="宋体" w:cs="宋体"/>
          <w:spacing w:val="-2"/>
          <w:sz w:val="24"/>
          <w:szCs w:val="24"/>
        </w:rPr>
        <w:t>谈判的全过程分为第一次谈判报价、资格性审查、符合性审查、谈判过程、</w:t>
      </w:r>
      <w:r>
        <w:rPr>
          <w:rFonts w:hint="eastAsia" w:ascii="宋体" w:hAnsi="宋体" w:eastAsia="宋体" w:cs="宋体"/>
          <w:spacing w:val="-3"/>
          <w:sz w:val="24"/>
          <w:szCs w:val="24"/>
        </w:rPr>
        <w:t>谈判承诺、最终报价、评审阶段。通过资质审查合格的各供应商，只有在响应文件及谈判承诺符合谈判文件要求和满足技术、商务需要的才有最终报价和评审的机会。</w:t>
      </w:r>
    </w:p>
    <w:p w14:paraId="7C49A94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1"/>
        <w:rPr>
          <w:rFonts w:hint="eastAsia" w:ascii="宋体" w:hAnsi="宋体" w:eastAsia="宋体" w:cs="宋体"/>
          <w:sz w:val="24"/>
          <w:szCs w:val="24"/>
        </w:rPr>
      </w:pPr>
      <w:r>
        <w:rPr>
          <w:rFonts w:hint="eastAsia" w:ascii="宋体" w:hAnsi="宋体" w:eastAsia="宋体" w:cs="宋体"/>
          <w:b/>
          <w:bCs/>
          <w:spacing w:val="-5"/>
          <w:sz w:val="24"/>
          <w:szCs w:val="24"/>
        </w:rPr>
        <w:t>1、第一次谈判报价。</w:t>
      </w:r>
    </w:p>
    <w:p w14:paraId="3617125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6"/>
        <w:rPr>
          <w:rFonts w:hint="eastAsia" w:ascii="宋体" w:hAnsi="宋体" w:eastAsia="宋体" w:cs="宋体"/>
          <w:sz w:val="24"/>
          <w:szCs w:val="24"/>
        </w:rPr>
      </w:pPr>
      <w:r>
        <w:rPr>
          <w:rFonts w:hint="eastAsia" w:ascii="宋体" w:hAnsi="宋体" w:eastAsia="宋体" w:cs="宋体"/>
          <w:b/>
          <w:bCs/>
          <w:spacing w:val="-4"/>
          <w:sz w:val="24"/>
          <w:szCs w:val="24"/>
        </w:rPr>
        <w:t>2、资格性审查</w:t>
      </w:r>
    </w:p>
    <w:p w14:paraId="56C2B5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 w:firstLine="478"/>
        <w:rPr>
          <w:rFonts w:hint="eastAsia" w:ascii="宋体" w:hAnsi="宋体" w:eastAsia="宋体" w:cs="宋体"/>
          <w:sz w:val="24"/>
          <w:szCs w:val="24"/>
        </w:rPr>
      </w:pPr>
      <w:r>
        <w:rPr>
          <w:rFonts w:hint="eastAsia" w:ascii="宋体" w:hAnsi="宋体" w:eastAsia="宋体" w:cs="宋体"/>
          <w:spacing w:val="-3"/>
          <w:sz w:val="24"/>
          <w:szCs w:val="24"/>
        </w:rPr>
        <w:t>开标结束后，谈判小组依法对供应商的资格证明文件进行审查</w:t>
      </w:r>
      <w:r>
        <w:rPr>
          <w:rFonts w:hint="eastAsia" w:ascii="宋体" w:hAnsi="宋体" w:eastAsia="宋体" w:cs="宋体"/>
          <w:spacing w:val="-4"/>
          <w:sz w:val="24"/>
          <w:szCs w:val="24"/>
        </w:rPr>
        <w:t>，不符合竞争</w:t>
      </w:r>
      <w:r>
        <w:rPr>
          <w:rFonts w:hint="eastAsia" w:ascii="宋体" w:hAnsi="宋体" w:eastAsia="宋体" w:cs="宋体"/>
          <w:spacing w:val="-7"/>
          <w:sz w:val="24"/>
          <w:szCs w:val="24"/>
        </w:rPr>
        <w:t>性谈判文件要求的按无效谈判响应处理，不得进</w:t>
      </w:r>
      <w:r>
        <w:rPr>
          <w:rFonts w:hint="eastAsia" w:ascii="宋体" w:hAnsi="宋体" w:eastAsia="宋体" w:cs="宋体"/>
          <w:spacing w:val="-8"/>
          <w:sz w:val="24"/>
          <w:szCs w:val="24"/>
        </w:rPr>
        <w:t>入后续评审，签字确认检查结果。</w:t>
      </w:r>
    </w:p>
    <w:p w14:paraId="2F04D44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7"/>
        <w:rPr>
          <w:rFonts w:hint="eastAsia" w:ascii="宋体" w:hAnsi="宋体" w:eastAsia="宋体" w:cs="宋体"/>
          <w:sz w:val="24"/>
          <w:szCs w:val="24"/>
        </w:rPr>
      </w:pPr>
      <w:r>
        <w:rPr>
          <w:rFonts w:hint="eastAsia" w:ascii="宋体" w:hAnsi="宋体" w:eastAsia="宋体" w:cs="宋体"/>
          <w:spacing w:val="-1"/>
          <w:sz w:val="24"/>
          <w:szCs w:val="24"/>
        </w:rPr>
        <w:t>不符合竞争性谈判文件要求的按无效文件处理，不得进入后续评审工作。</w:t>
      </w:r>
    </w:p>
    <w:p w14:paraId="05860F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r>
        <w:rPr>
          <w:rFonts w:hint="eastAsia" w:ascii="宋体" w:hAnsi="宋体" w:eastAsia="宋体" w:cs="宋体"/>
          <w:spacing w:val="-1"/>
          <w:sz w:val="24"/>
          <w:szCs w:val="24"/>
        </w:rPr>
        <w:t>合格</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不足三家的，不得</w:t>
      </w:r>
      <w:r>
        <w:rPr>
          <w:rFonts w:hint="eastAsia" w:ascii="宋体" w:hAnsi="宋体" w:eastAsia="宋体" w:cs="宋体"/>
          <w:spacing w:val="-1"/>
          <w:sz w:val="24"/>
          <w:szCs w:val="24"/>
          <w:lang w:val="en-US" w:eastAsia="zh-CN"/>
        </w:rPr>
        <w:t>评审</w:t>
      </w:r>
      <w:r>
        <w:rPr>
          <w:rFonts w:hint="eastAsia" w:ascii="宋体" w:hAnsi="宋体" w:eastAsia="宋体" w:cs="宋体"/>
          <w:spacing w:val="-1"/>
          <w:sz w:val="24"/>
          <w:szCs w:val="24"/>
        </w:rPr>
        <w:t>。</w:t>
      </w:r>
    </w:p>
    <w:p w14:paraId="058350E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8"/>
        <w:rPr>
          <w:rFonts w:hint="eastAsia" w:ascii="宋体" w:hAnsi="宋体" w:eastAsia="宋体" w:cs="宋体"/>
          <w:sz w:val="24"/>
          <w:szCs w:val="24"/>
        </w:rPr>
      </w:pPr>
      <w:r>
        <w:rPr>
          <w:rFonts w:hint="eastAsia" w:ascii="宋体" w:hAnsi="宋体" w:eastAsia="宋体" w:cs="宋体"/>
          <w:b/>
          <w:bCs/>
          <w:spacing w:val="-3"/>
          <w:sz w:val="24"/>
          <w:szCs w:val="24"/>
        </w:rPr>
        <w:t>3、谈判响应文件的符合性审查</w:t>
      </w:r>
    </w:p>
    <w:p w14:paraId="502325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ight="26" w:firstLine="477"/>
        <w:rPr>
          <w:rFonts w:hint="eastAsia" w:ascii="宋体" w:hAnsi="宋体" w:eastAsia="宋体" w:cs="宋体"/>
          <w:sz w:val="24"/>
          <w:szCs w:val="24"/>
        </w:rPr>
      </w:pPr>
      <w:r>
        <w:rPr>
          <w:rFonts w:hint="eastAsia" w:ascii="宋体" w:hAnsi="宋体" w:eastAsia="宋体" w:cs="宋体"/>
          <w:spacing w:val="-3"/>
          <w:sz w:val="24"/>
          <w:szCs w:val="24"/>
        </w:rPr>
        <w:t>谈判小组依据谈判文件的规定，对谈判响应文件的有效性、完整</w:t>
      </w:r>
      <w:r>
        <w:rPr>
          <w:rFonts w:hint="eastAsia" w:ascii="宋体" w:hAnsi="宋体" w:eastAsia="宋体" w:cs="宋体"/>
          <w:spacing w:val="-4"/>
          <w:sz w:val="24"/>
          <w:szCs w:val="24"/>
        </w:rPr>
        <w:t>性和对谈判</w:t>
      </w:r>
      <w:r>
        <w:rPr>
          <w:rFonts w:hint="eastAsia" w:ascii="宋体" w:hAnsi="宋体" w:eastAsia="宋体" w:cs="宋体"/>
          <w:spacing w:val="-2"/>
          <w:sz w:val="24"/>
          <w:szCs w:val="24"/>
        </w:rPr>
        <w:t>文件的响应程度进行审查，以确定是否对谈判文件的全部实质性要求做出响应。</w:t>
      </w:r>
    </w:p>
    <w:p w14:paraId="33C2878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ight="80" w:firstLine="477"/>
        <w:rPr>
          <w:rFonts w:hint="eastAsia" w:ascii="宋体" w:hAnsi="宋体" w:eastAsia="宋体" w:cs="宋体"/>
          <w:spacing w:val="-5"/>
          <w:sz w:val="24"/>
          <w:szCs w:val="24"/>
        </w:rPr>
      </w:pPr>
      <w:r>
        <w:rPr>
          <w:rFonts w:hint="eastAsia" w:ascii="宋体" w:hAnsi="宋体" w:eastAsia="宋体" w:cs="宋体"/>
          <w:spacing w:val="-3"/>
          <w:sz w:val="24"/>
          <w:szCs w:val="24"/>
        </w:rPr>
        <w:t>谈判小组要审查每份谈判响应文件是否实质上响应了谈判文件的</w:t>
      </w:r>
      <w:r>
        <w:rPr>
          <w:rFonts w:hint="eastAsia" w:ascii="宋体" w:hAnsi="宋体" w:eastAsia="宋体" w:cs="宋体"/>
          <w:spacing w:val="-4"/>
          <w:sz w:val="24"/>
          <w:szCs w:val="24"/>
        </w:rPr>
        <w:t>要求。实质</w:t>
      </w:r>
      <w:r>
        <w:rPr>
          <w:rFonts w:hint="eastAsia" w:ascii="宋体" w:hAnsi="宋体" w:eastAsia="宋体" w:cs="宋体"/>
          <w:spacing w:val="-3"/>
          <w:sz w:val="24"/>
          <w:szCs w:val="24"/>
        </w:rPr>
        <w:t>上没有响应谈判文件要求的投标作无效响应文件处理。谈判小组应告知有关供应商未通过审查的原因，供应商不得通过修正或撤销不符之处而使其成为</w:t>
      </w:r>
      <w:r>
        <w:rPr>
          <w:rFonts w:hint="eastAsia" w:ascii="宋体" w:hAnsi="宋体" w:eastAsia="宋体" w:cs="宋体"/>
          <w:spacing w:val="-4"/>
          <w:sz w:val="24"/>
          <w:szCs w:val="24"/>
        </w:rPr>
        <w:t>实质上响</w:t>
      </w:r>
      <w:r>
        <w:rPr>
          <w:rFonts w:hint="eastAsia" w:ascii="宋体" w:hAnsi="宋体" w:eastAsia="宋体" w:cs="宋体"/>
          <w:spacing w:val="-5"/>
          <w:sz w:val="24"/>
          <w:szCs w:val="24"/>
        </w:rPr>
        <w:t>应。</w:t>
      </w:r>
    </w:p>
    <w:p w14:paraId="504C53F9">
      <w:pPr>
        <w:pStyle w:val="2"/>
        <w:rPr>
          <w:rFonts w:hint="eastAsia" w:ascii="宋体" w:hAnsi="宋体" w:eastAsia="宋体" w:cs="宋体"/>
          <w:spacing w:val="-5"/>
          <w:sz w:val="24"/>
          <w:szCs w:val="24"/>
        </w:rPr>
      </w:pPr>
    </w:p>
    <w:p w14:paraId="31208956">
      <w:pPr>
        <w:rPr>
          <w:rFonts w:hint="eastAsia" w:ascii="宋体" w:hAnsi="宋体" w:eastAsia="宋体" w:cs="宋体"/>
          <w:spacing w:val="-5"/>
          <w:sz w:val="24"/>
          <w:szCs w:val="24"/>
        </w:rPr>
      </w:pPr>
    </w:p>
    <w:p w14:paraId="59B7E65C">
      <w:pPr>
        <w:pStyle w:val="2"/>
        <w:rPr>
          <w:rFonts w:hint="eastAsia" w:ascii="宋体" w:hAnsi="宋体" w:eastAsia="宋体" w:cs="宋体"/>
          <w:spacing w:val="-5"/>
          <w:sz w:val="24"/>
          <w:szCs w:val="24"/>
        </w:rPr>
      </w:pPr>
    </w:p>
    <w:p w14:paraId="66FC8CF2">
      <w:pPr>
        <w:rPr>
          <w:rFonts w:hint="eastAsia" w:ascii="宋体" w:hAnsi="宋体" w:eastAsia="宋体" w:cs="宋体"/>
          <w:spacing w:val="-5"/>
          <w:sz w:val="24"/>
          <w:szCs w:val="24"/>
        </w:rPr>
      </w:pPr>
    </w:p>
    <w:p w14:paraId="18ECFF72">
      <w:pPr>
        <w:pStyle w:val="2"/>
        <w:rPr>
          <w:rFonts w:hint="eastAsia" w:ascii="宋体" w:hAnsi="宋体" w:eastAsia="宋体" w:cs="宋体"/>
          <w:spacing w:val="-5"/>
          <w:sz w:val="24"/>
          <w:szCs w:val="24"/>
        </w:rPr>
      </w:pPr>
    </w:p>
    <w:p w14:paraId="2254478D">
      <w:pPr>
        <w:rPr>
          <w:rFonts w:hint="eastAsia" w:ascii="宋体" w:hAnsi="宋体" w:eastAsia="宋体" w:cs="宋体"/>
          <w:spacing w:val="-5"/>
          <w:sz w:val="24"/>
          <w:szCs w:val="24"/>
        </w:rPr>
      </w:pPr>
    </w:p>
    <w:p w14:paraId="221D5F71">
      <w:pPr>
        <w:pStyle w:val="2"/>
        <w:rPr>
          <w:rFonts w:hint="eastAsia" w:ascii="宋体" w:hAnsi="宋体" w:eastAsia="宋体" w:cs="宋体"/>
          <w:spacing w:val="-5"/>
          <w:sz w:val="24"/>
          <w:szCs w:val="24"/>
        </w:rPr>
      </w:pPr>
    </w:p>
    <w:p w14:paraId="627EC694">
      <w:pPr>
        <w:rPr>
          <w:rFonts w:hint="eastAsia" w:ascii="宋体" w:hAnsi="宋体" w:eastAsia="宋体" w:cs="宋体"/>
          <w:spacing w:val="-5"/>
          <w:sz w:val="24"/>
          <w:szCs w:val="24"/>
        </w:rPr>
      </w:pPr>
    </w:p>
    <w:p w14:paraId="266F8226">
      <w:pPr>
        <w:pStyle w:val="2"/>
        <w:rPr>
          <w:rFonts w:hint="eastAsia" w:ascii="宋体" w:hAnsi="宋体" w:eastAsia="宋体" w:cs="宋体"/>
          <w:spacing w:val="-5"/>
          <w:sz w:val="24"/>
          <w:szCs w:val="24"/>
        </w:rPr>
      </w:pPr>
    </w:p>
    <w:p w14:paraId="6C5A14B3">
      <w:pPr>
        <w:rPr>
          <w:rFonts w:hint="eastAsia" w:ascii="宋体" w:hAnsi="宋体" w:eastAsia="宋体" w:cs="宋体"/>
          <w:spacing w:val="-5"/>
          <w:sz w:val="24"/>
          <w:szCs w:val="24"/>
        </w:rPr>
      </w:pPr>
    </w:p>
    <w:p w14:paraId="5C742B99">
      <w:pPr>
        <w:pStyle w:val="2"/>
        <w:rPr>
          <w:rFonts w:hint="eastAsia"/>
        </w:rPr>
      </w:pPr>
    </w:p>
    <w:p w14:paraId="2CE3A43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86"/>
        <w:rPr>
          <w:rFonts w:hint="eastAsia" w:ascii="宋体" w:hAnsi="宋体" w:eastAsia="宋体" w:cs="宋体"/>
          <w:b/>
          <w:bCs/>
          <w:spacing w:val="-7"/>
          <w:sz w:val="30"/>
          <w:szCs w:val="30"/>
        </w:rPr>
      </w:pPr>
      <w:r>
        <w:rPr>
          <w:rFonts w:hint="eastAsia" w:ascii="宋体" w:hAnsi="宋体" w:eastAsia="宋体" w:cs="宋体"/>
          <w:b/>
          <w:bCs/>
          <w:spacing w:val="-7"/>
          <w:sz w:val="30"/>
          <w:szCs w:val="30"/>
        </w:rPr>
        <w:t>资格性审查表</w:t>
      </w:r>
    </w:p>
    <w:tbl>
      <w:tblPr>
        <w:tblStyle w:val="11"/>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236"/>
        <w:gridCol w:w="6415"/>
        <w:gridCol w:w="1340"/>
        <w:gridCol w:w="18"/>
      </w:tblGrid>
      <w:tr w14:paraId="5D43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2B6593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center"/>
              <w:rPr>
                <w:rFonts w:hint="eastAsia" w:ascii="宋体" w:hAnsi="宋体" w:eastAsia="宋体" w:cs="宋体"/>
                <w:spacing w:val="-2"/>
                <w:sz w:val="24"/>
                <w:szCs w:val="24"/>
              </w:rPr>
            </w:pPr>
            <w:r>
              <w:rPr>
                <w:rFonts w:hint="eastAsia" w:ascii="宋体" w:hAnsi="宋体" w:eastAsia="宋体" w:cs="宋体"/>
                <w:spacing w:val="-2"/>
                <w:sz w:val="24"/>
                <w:szCs w:val="24"/>
              </w:rPr>
              <w:t>序号</w:t>
            </w:r>
          </w:p>
        </w:tc>
        <w:tc>
          <w:tcPr>
            <w:tcW w:w="7651" w:type="dxa"/>
            <w:gridSpan w:val="2"/>
            <w:vAlign w:val="center"/>
          </w:tcPr>
          <w:p w14:paraId="25F60B8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center"/>
              <w:rPr>
                <w:rFonts w:hint="eastAsia" w:ascii="宋体" w:hAnsi="宋体" w:eastAsia="宋体" w:cs="宋体"/>
                <w:spacing w:val="-2"/>
                <w:sz w:val="24"/>
                <w:szCs w:val="24"/>
              </w:rPr>
            </w:pPr>
            <w:r>
              <w:rPr>
                <w:rFonts w:hint="eastAsia" w:ascii="宋体" w:hAnsi="宋体" w:eastAsia="宋体" w:cs="宋体"/>
                <w:spacing w:val="-2"/>
                <w:sz w:val="24"/>
                <w:szCs w:val="24"/>
              </w:rPr>
              <w:t>项目内容</w:t>
            </w:r>
          </w:p>
        </w:tc>
        <w:tc>
          <w:tcPr>
            <w:tcW w:w="1358" w:type="dxa"/>
            <w:gridSpan w:val="2"/>
            <w:vAlign w:val="center"/>
          </w:tcPr>
          <w:p w14:paraId="76952F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center"/>
              <w:rPr>
                <w:rFonts w:hint="eastAsia" w:ascii="宋体" w:hAnsi="宋体" w:eastAsia="宋体" w:cs="宋体"/>
                <w:spacing w:val="-2"/>
                <w:sz w:val="24"/>
                <w:szCs w:val="24"/>
              </w:rPr>
            </w:pPr>
            <w:r>
              <w:rPr>
                <w:rFonts w:hint="eastAsia" w:ascii="宋体" w:hAnsi="宋体" w:eastAsia="宋体" w:cs="宋体"/>
                <w:spacing w:val="-2"/>
                <w:sz w:val="24"/>
                <w:szCs w:val="24"/>
              </w:rPr>
              <w:t>合格条件</w:t>
            </w:r>
          </w:p>
        </w:tc>
      </w:tr>
      <w:tr w14:paraId="557E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28FE05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rPr>
            </w:pPr>
            <w:r>
              <w:rPr>
                <w:rFonts w:hint="eastAsia" w:ascii="宋体" w:hAnsi="宋体" w:eastAsia="宋体" w:cs="宋体"/>
                <w:spacing w:val="-2"/>
                <w:sz w:val="24"/>
                <w:szCs w:val="24"/>
              </w:rPr>
              <w:t>1</w:t>
            </w:r>
          </w:p>
        </w:tc>
        <w:tc>
          <w:tcPr>
            <w:tcW w:w="1236" w:type="dxa"/>
            <w:vAlign w:val="center"/>
          </w:tcPr>
          <w:p w14:paraId="7CC6BBF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营业执照</w:t>
            </w:r>
          </w:p>
        </w:tc>
        <w:tc>
          <w:tcPr>
            <w:tcW w:w="6415" w:type="dxa"/>
            <w:vAlign w:val="center"/>
          </w:tcPr>
          <w:p w14:paraId="60EA4B4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供应商为具有独立承担民事责任能力的法人、事业法人、其他组织或自然人。企业法人应提供合法有效的标识有统一社会信用代码的营业执照，事业法人应提供事业单位法人证书；其他组织应提供合法登记证明文件； 自然人应提供身份证。</w:t>
            </w:r>
          </w:p>
        </w:tc>
        <w:tc>
          <w:tcPr>
            <w:tcW w:w="1358" w:type="dxa"/>
            <w:gridSpan w:val="2"/>
            <w:vAlign w:val="center"/>
          </w:tcPr>
          <w:p w14:paraId="1357A73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7FAD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69209BD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w:t>
            </w:r>
          </w:p>
        </w:tc>
        <w:tc>
          <w:tcPr>
            <w:tcW w:w="1236" w:type="dxa"/>
            <w:vAlign w:val="center"/>
          </w:tcPr>
          <w:p w14:paraId="36E7391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财务状况报告</w:t>
            </w:r>
          </w:p>
        </w:tc>
        <w:tc>
          <w:tcPr>
            <w:tcW w:w="6415" w:type="dxa"/>
            <w:vAlign w:val="center"/>
          </w:tcPr>
          <w:p w14:paraId="00F581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财务状况报告：须提供经会计事务所或审计机构出具的2024年</w:t>
            </w:r>
            <w:r>
              <w:rPr>
                <w:rFonts w:hint="eastAsia" w:ascii="宋体" w:hAnsi="宋体" w:eastAsia="宋体" w:cs="宋体"/>
                <w:spacing w:val="-2"/>
                <w:sz w:val="24"/>
                <w:szCs w:val="24"/>
                <w:lang w:val="en-US" w:eastAsia="zh-CN"/>
              </w:rPr>
              <w:t>或2025年</w:t>
            </w:r>
            <w:r>
              <w:rPr>
                <w:rFonts w:hint="eastAsia" w:ascii="宋体" w:hAnsi="宋体" w:eastAsia="宋体" w:cs="宋体"/>
                <w:spacing w:val="-2"/>
                <w:sz w:val="24"/>
                <w:szCs w:val="24"/>
              </w:rPr>
              <w:t>完整的财务审计报告（注：带二维码清晰可查验，提供的财务审计报告需在注册会计师行业统一监管平台（http://acc.mof.gov.cn/）可查询并提供网站查询截图）；公司成立不足一年的提供成立以来的财务报表，至少包括资产负债表、利润表、现金流量表或开标前三个月内基本账户银行出具的资信证明（资信证明的开具内容至少包含主体信息、资信状况和证明说明）及基本账户开户许可证（或开户行基本信息）。事业单位或其他机构只需提供本单位相关财务报表；</w:t>
            </w:r>
          </w:p>
        </w:tc>
        <w:tc>
          <w:tcPr>
            <w:tcW w:w="1358" w:type="dxa"/>
            <w:gridSpan w:val="2"/>
            <w:vAlign w:val="center"/>
          </w:tcPr>
          <w:p w14:paraId="1B95AC7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1A9D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70D5C9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w:t>
            </w:r>
          </w:p>
        </w:tc>
        <w:tc>
          <w:tcPr>
            <w:tcW w:w="1236" w:type="dxa"/>
            <w:vAlign w:val="center"/>
          </w:tcPr>
          <w:p w14:paraId="4886F6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社会保障资金缴纳证明</w:t>
            </w:r>
          </w:p>
        </w:tc>
        <w:tc>
          <w:tcPr>
            <w:tcW w:w="6415" w:type="dxa"/>
            <w:vAlign w:val="center"/>
          </w:tcPr>
          <w:p w14:paraId="72559A6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社会保障资金缴纳证明：提供</w:t>
            </w:r>
            <w:r>
              <w:rPr>
                <w:rFonts w:hint="eastAsia" w:ascii="宋体" w:hAnsi="宋体" w:eastAsia="宋体" w:cs="宋体"/>
                <w:spacing w:val="-2"/>
                <w:sz w:val="24"/>
                <w:szCs w:val="24"/>
                <w:lang w:val="en-US" w:eastAsia="zh-CN"/>
              </w:rPr>
              <w:t>谈判</w:t>
            </w:r>
            <w:r>
              <w:rPr>
                <w:rFonts w:hint="eastAsia" w:ascii="宋体" w:hAnsi="宋体" w:eastAsia="宋体" w:cs="宋体"/>
                <w:spacing w:val="-2"/>
                <w:sz w:val="24"/>
                <w:szCs w:val="24"/>
              </w:rPr>
              <w:t>前六个月至今已缴纳的至少1个月的社会保障资金银行缴费单据或社保机构开具的社会保险参保缴费情况证明，依法不需要缴纳社会保障资金的单位应提供相关证明材料。</w:t>
            </w:r>
          </w:p>
        </w:tc>
        <w:tc>
          <w:tcPr>
            <w:tcW w:w="1358" w:type="dxa"/>
            <w:gridSpan w:val="2"/>
            <w:vAlign w:val="center"/>
          </w:tcPr>
          <w:p w14:paraId="2853E9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7C8C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2DA95F0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4</w:t>
            </w:r>
          </w:p>
        </w:tc>
        <w:tc>
          <w:tcPr>
            <w:tcW w:w="1236" w:type="dxa"/>
            <w:vAlign w:val="center"/>
          </w:tcPr>
          <w:p w14:paraId="4E22A79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税收缴纳证明</w:t>
            </w:r>
          </w:p>
        </w:tc>
        <w:tc>
          <w:tcPr>
            <w:tcW w:w="6415" w:type="dxa"/>
            <w:vAlign w:val="center"/>
          </w:tcPr>
          <w:p w14:paraId="05999CC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zh-CN" w:eastAsia="zh-CN"/>
              </w:rPr>
            </w:pPr>
            <w:r>
              <w:rPr>
                <w:rFonts w:hint="eastAsia" w:ascii="宋体" w:hAnsi="宋体" w:eastAsia="宋体" w:cs="宋体"/>
                <w:spacing w:val="-2"/>
                <w:sz w:val="24"/>
                <w:szCs w:val="24"/>
              </w:rPr>
              <w:t>税收缴纳证明：提供</w:t>
            </w:r>
            <w:r>
              <w:rPr>
                <w:rFonts w:hint="eastAsia" w:ascii="宋体" w:hAnsi="宋体" w:eastAsia="宋体" w:cs="宋体"/>
                <w:spacing w:val="-2"/>
                <w:sz w:val="24"/>
                <w:szCs w:val="24"/>
                <w:lang w:val="en-US" w:eastAsia="zh-CN"/>
              </w:rPr>
              <w:t>谈判</w:t>
            </w:r>
            <w:r>
              <w:rPr>
                <w:rFonts w:hint="eastAsia" w:ascii="宋体" w:hAnsi="宋体" w:eastAsia="宋体" w:cs="宋体"/>
                <w:spacing w:val="-2"/>
                <w:sz w:val="24"/>
                <w:szCs w:val="24"/>
              </w:rPr>
              <w:t>前六个月至今已缴纳的至少1个月的纳税证明（银行缴费凭证）或完税证明，依法免税的单位应提供相关证明材料。</w:t>
            </w:r>
          </w:p>
        </w:tc>
        <w:tc>
          <w:tcPr>
            <w:tcW w:w="1358" w:type="dxa"/>
            <w:gridSpan w:val="2"/>
            <w:vAlign w:val="center"/>
          </w:tcPr>
          <w:p w14:paraId="3E62654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4773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497F96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5</w:t>
            </w:r>
          </w:p>
        </w:tc>
        <w:tc>
          <w:tcPr>
            <w:tcW w:w="1236" w:type="dxa"/>
            <w:vAlign w:val="center"/>
          </w:tcPr>
          <w:p w14:paraId="1FBAACB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书面声明</w:t>
            </w:r>
          </w:p>
        </w:tc>
        <w:tc>
          <w:tcPr>
            <w:tcW w:w="6415" w:type="dxa"/>
            <w:vAlign w:val="center"/>
          </w:tcPr>
          <w:p w14:paraId="6483E0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zh-CN" w:eastAsia="zh-CN"/>
              </w:rPr>
            </w:pPr>
            <w:r>
              <w:rPr>
                <w:rFonts w:hint="eastAsia" w:ascii="宋体" w:hAnsi="宋体" w:eastAsia="宋体" w:cs="宋体"/>
                <w:spacing w:val="-2"/>
                <w:sz w:val="24"/>
                <w:szCs w:val="24"/>
                <w:lang w:val="en-US" w:eastAsia="zh-CN"/>
              </w:rPr>
              <w:t>参加政府采购活动前三年内，在经营活动中没有重大违法记录的书面声明。</w:t>
            </w:r>
          </w:p>
        </w:tc>
        <w:tc>
          <w:tcPr>
            <w:tcW w:w="1358" w:type="dxa"/>
            <w:gridSpan w:val="2"/>
            <w:vAlign w:val="center"/>
          </w:tcPr>
          <w:p w14:paraId="777BC9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提供声明</w:t>
            </w:r>
          </w:p>
        </w:tc>
      </w:tr>
      <w:tr w14:paraId="3FD36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434AB8F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6</w:t>
            </w:r>
          </w:p>
        </w:tc>
        <w:tc>
          <w:tcPr>
            <w:tcW w:w="1236" w:type="dxa"/>
            <w:vAlign w:val="center"/>
          </w:tcPr>
          <w:p w14:paraId="4DEE70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证明资料或承诺书</w:t>
            </w:r>
          </w:p>
        </w:tc>
        <w:tc>
          <w:tcPr>
            <w:tcW w:w="6415" w:type="dxa"/>
            <w:vAlign w:val="center"/>
          </w:tcPr>
          <w:p w14:paraId="4D1D9C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提供具有履行合同所必需的设备和专业技术能力的证明资料或承诺书。</w:t>
            </w:r>
          </w:p>
        </w:tc>
        <w:tc>
          <w:tcPr>
            <w:tcW w:w="1358" w:type="dxa"/>
            <w:gridSpan w:val="2"/>
            <w:vAlign w:val="center"/>
          </w:tcPr>
          <w:p w14:paraId="76E64E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提供资料</w:t>
            </w:r>
          </w:p>
        </w:tc>
      </w:tr>
      <w:tr w14:paraId="45C5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3" w:hRule="atLeast"/>
          <w:jc w:val="center"/>
        </w:trPr>
        <w:tc>
          <w:tcPr>
            <w:tcW w:w="708" w:type="dxa"/>
            <w:vAlign w:val="center"/>
          </w:tcPr>
          <w:p w14:paraId="251221D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7</w:t>
            </w:r>
          </w:p>
        </w:tc>
        <w:tc>
          <w:tcPr>
            <w:tcW w:w="1236" w:type="dxa"/>
            <w:vAlign w:val="center"/>
          </w:tcPr>
          <w:p w14:paraId="395D3FA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信用记录</w:t>
            </w:r>
          </w:p>
        </w:tc>
        <w:tc>
          <w:tcPr>
            <w:tcW w:w="6415" w:type="dxa"/>
            <w:vAlign w:val="center"/>
          </w:tcPr>
          <w:p w14:paraId="7CB135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对列入“信用中国”网站(www.creditchina.gov.cn)“记录失信被执行人或重大税收违法案件当事人名单或企业经营异常名录”记录名单；中国政府采购网(www.ccgp.gov.cn)“政府采购严重违法失信行为信息记录”的单位，应当拒绝参与政府采购活动（附投标截止日前的查询结果但以投标截止日当天查询结果为准）。提供“信用中国”网站(www.creditchina.gov.cn)、“信用中国（陕西榆林） ”网站（http://www.ylcredit.gov.cn/）、中国政府采购网(www.ccgp.gov.cn)等网页截图及信用中国报告加盖供应商公章（鲜章) 为准。</w:t>
            </w:r>
          </w:p>
        </w:tc>
        <w:tc>
          <w:tcPr>
            <w:tcW w:w="1358" w:type="dxa"/>
            <w:gridSpan w:val="2"/>
            <w:vAlign w:val="center"/>
          </w:tcPr>
          <w:p w14:paraId="1787121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提供截图</w:t>
            </w:r>
          </w:p>
        </w:tc>
      </w:tr>
      <w:tr w14:paraId="7391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08" w:type="dxa"/>
            <w:vAlign w:val="center"/>
          </w:tcPr>
          <w:p w14:paraId="76EF2A2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8</w:t>
            </w:r>
          </w:p>
        </w:tc>
        <w:tc>
          <w:tcPr>
            <w:tcW w:w="1236" w:type="dxa"/>
            <w:vAlign w:val="top"/>
          </w:tcPr>
          <w:p w14:paraId="197B0AB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投标信用承诺书</w:t>
            </w:r>
          </w:p>
        </w:tc>
        <w:tc>
          <w:tcPr>
            <w:tcW w:w="6415" w:type="dxa"/>
            <w:vAlign w:val="top"/>
          </w:tcPr>
          <w:p w14:paraId="3D71A6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投标保证金用投标信用承诺书代替（提供投标信用承诺书）；</w:t>
            </w:r>
          </w:p>
        </w:tc>
        <w:tc>
          <w:tcPr>
            <w:tcW w:w="1358" w:type="dxa"/>
            <w:gridSpan w:val="2"/>
            <w:vAlign w:val="center"/>
          </w:tcPr>
          <w:p w14:paraId="67CEB0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提供承诺书</w:t>
            </w:r>
          </w:p>
        </w:tc>
      </w:tr>
      <w:tr w14:paraId="76E3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23" w:hRule="atLeast"/>
          <w:jc w:val="center"/>
        </w:trPr>
        <w:tc>
          <w:tcPr>
            <w:tcW w:w="708" w:type="dxa"/>
            <w:vAlign w:val="center"/>
          </w:tcPr>
          <w:p w14:paraId="6A3303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9</w:t>
            </w:r>
          </w:p>
        </w:tc>
        <w:tc>
          <w:tcPr>
            <w:tcW w:w="1236" w:type="dxa"/>
            <w:vAlign w:val="center"/>
          </w:tcPr>
          <w:p w14:paraId="0E873F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中小企业声明函</w:t>
            </w:r>
          </w:p>
        </w:tc>
        <w:tc>
          <w:tcPr>
            <w:tcW w:w="6415" w:type="dxa"/>
            <w:vAlign w:val="center"/>
          </w:tcPr>
          <w:p w14:paraId="4C8959A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本项目为专门面向中小企业项目。供应商应为中型、小型、微型企业或监狱企业或残疾人福利性单位，供应商为中型、小型、微型企业的，提供《中小企业声明函》；供应商为监狱企业的，应提供监狱企业的证明文件；供应商为残疾人福利性单位的，应提供《残疾人福利性单位声明函》（监狱企业或残疾人福利性单位视同小型、微型企业）；</w:t>
            </w:r>
          </w:p>
        </w:tc>
        <w:tc>
          <w:tcPr>
            <w:tcW w:w="1340" w:type="dxa"/>
            <w:vAlign w:val="center"/>
          </w:tcPr>
          <w:p w14:paraId="3274643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zh-CN" w:eastAsia="en-US"/>
              </w:rPr>
              <w:t>提供《中小企业声明函》</w:t>
            </w:r>
          </w:p>
        </w:tc>
      </w:tr>
      <w:tr w14:paraId="2643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23" w:hRule="atLeast"/>
          <w:jc w:val="center"/>
        </w:trPr>
        <w:tc>
          <w:tcPr>
            <w:tcW w:w="708" w:type="dxa"/>
            <w:shd w:val="clear" w:color="auto" w:fill="auto"/>
            <w:vAlign w:val="center"/>
          </w:tcPr>
          <w:p w14:paraId="4D7050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10</w:t>
            </w:r>
          </w:p>
        </w:tc>
        <w:tc>
          <w:tcPr>
            <w:tcW w:w="1236" w:type="dxa"/>
            <w:shd w:val="clear" w:color="auto" w:fill="auto"/>
            <w:vAlign w:val="center"/>
          </w:tcPr>
          <w:p w14:paraId="3F58884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其他</w:t>
            </w:r>
          </w:p>
        </w:tc>
        <w:tc>
          <w:tcPr>
            <w:tcW w:w="6415" w:type="dxa"/>
            <w:vAlign w:val="center"/>
          </w:tcPr>
          <w:p w14:paraId="08F2C9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本项目不接受联合体投标，单位负责人为同一人或者存在直接控股、管理关系的不同供应商，不得参加同一合同项下的政府采购活动（须提供非联合体投标声明函）；</w:t>
            </w:r>
          </w:p>
        </w:tc>
        <w:tc>
          <w:tcPr>
            <w:tcW w:w="1340" w:type="dxa"/>
            <w:vAlign w:val="center"/>
          </w:tcPr>
          <w:p w14:paraId="354FF1F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提供说明 </w:t>
            </w:r>
          </w:p>
        </w:tc>
      </w:tr>
    </w:tbl>
    <w:p w14:paraId="7F4584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7CFE2C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420CBB2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619A08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641DE8A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0EBD07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508BD53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0FB1FF8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sz w:val="30"/>
          <w:szCs w:val="30"/>
        </w:rPr>
      </w:pPr>
      <w:r>
        <w:rPr>
          <w:rFonts w:hint="eastAsia" w:ascii="宋体" w:hAnsi="宋体" w:eastAsia="宋体" w:cs="宋体"/>
          <w:b/>
          <w:bCs/>
          <w:spacing w:val="-5"/>
          <w:sz w:val="30"/>
          <w:szCs w:val="30"/>
        </w:rPr>
        <w:t>符合性审查表</w:t>
      </w:r>
    </w:p>
    <w:tbl>
      <w:tblPr>
        <w:tblStyle w:val="14"/>
        <w:tblW w:w="91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2"/>
        <w:gridCol w:w="2141"/>
        <w:gridCol w:w="6226"/>
      </w:tblGrid>
      <w:tr w14:paraId="4FF93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82" w:type="dxa"/>
            <w:vAlign w:val="top"/>
          </w:tcPr>
          <w:p w14:paraId="1CB639F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6"/>
              <w:rPr>
                <w:rFonts w:hint="eastAsia" w:ascii="宋体" w:hAnsi="宋体" w:eastAsia="宋体" w:cs="宋体"/>
              </w:rPr>
            </w:pPr>
            <w:r>
              <w:rPr>
                <w:rFonts w:hint="eastAsia" w:ascii="宋体" w:hAnsi="宋体" w:eastAsia="宋体" w:cs="宋体"/>
                <w:b/>
                <w:bCs/>
                <w:spacing w:val="-7"/>
              </w:rPr>
              <w:t>序号</w:t>
            </w:r>
          </w:p>
        </w:tc>
        <w:tc>
          <w:tcPr>
            <w:tcW w:w="2141" w:type="dxa"/>
            <w:vAlign w:val="top"/>
          </w:tcPr>
          <w:p w14:paraId="4AC015B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71"/>
              <w:rPr>
                <w:rFonts w:hint="eastAsia" w:ascii="宋体" w:hAnsi="宋体" w:eastAsia="宋体" w:cs="宋体"/>
              </w:rPr>
            </w:pPr>
            <w:r>
              <w:rPr>
                <w:rFonts w:hint="eastAsia" w:ascii="宋体" w:hAnsi="宋体" w:eastAsia="宋体" w:cs="宋体"/>
                <w:b/>
                <w:bCs/>
                <w:spacing w:val="-4"/>
              </w:rPr>
              <w:t>符合性审查项</w:t>
            </w:r>
          </w:p>
        </w:tc>
        <w:tc>
          <w:tcPr>
            <w:tcW w:w="6226" w:type="dxa"/>
            <w:vAlign w:val="top"/>
          </w:tcPr>
          <w:p w14:paraId="4F33AAD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21"/>
              <w:rPr>
                <w:rFonts w:hint="eastAsia" w:ascii="宋体" w:hAnsi="宋体" w:eastAsia="宋体" w:cs="宋体"/>
              </w:rPr>
            </w:pPr>
            <w:r>
              <w:rPr>
                <w:rFonts w:hint="eastAsia" w:ascii="宋体" w:hAnsi="宋体" w:eastAsia="宋体" w:cs="宋体"/>
                <w:b/>
                <w:bCs/>
                <w:spacing w:val="-5"/>
              </w:rPr>
              <w:t>通过条件</w:t>
            </w:r>
          </w:p>
        </w:tc>
      </w:tr>
      <w:tr w14:paraId="2DB11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782" w:type="dxa"/>
            <w:vAlign w:val="center"/>
          </w:tcPr>
          <w:p w14:paraId="6D37C3F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w:t>
            </w:r>
          </w:p>
        </w:tc>
        <w:tc>
          <w:tcPr>
            <w:tcW w:w="2141" w:type="dxa"/>
            <w:vAlign w:val="center"/>
          </w:tcPr>
          <w:p w14:paraId="26D4BE6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5"/>
              <w:jc w:val="center"/>
              <w:rPr>
                <w:rFonts w:hint="eastAsia" w:ascii="宋体" w:hAnsi="宋体" w:eastAsia="宋体" w:cs="宋体"/>
              </w:rPr>
            </w:pPr>
            <w:r>
              <w:rPr>
                <w:rFonts w:hint="eastAsia" w:ascii="宋体" w:hAnsi="宋体" w:eastAsia="宋体" w:cs="宋体"/>
                <w:spacing w:val="-4"/>
              </w:rPr>
              <w:t>响应文件项目名</w:t>
            </w:r>
            <w:r>
              <w:rPr>
                <w:rFonts w:hint="eastAsia" w:ascii="宋体" w:hAnsi="宋体" w:eastAsia="宋体" w:cs="宋体"/>
                <w:spacing w:val="-2"/>
              </w:rPr>
              <w:t>称、项目编号、标段（未划分标段的</w:t>
            </w:r>
            <w:r>
              <w:rPr>
                <w:rFonts w:hint="eastAsia" w:ascii="宋体" w:hAnsi="宋体" w:eastAsia="宋体" w:cs="宋体"/>
                <w:spacing w:val="-4"/>
              </w:rPr>
              <w:t>除外）</w:t>
            </w:r>
          </w:p>
        </w:tc>
        <w:tc>
          <w:tcPr>
            <w:tcW w:w="6226" w:type="dxa"/>
            <w:vAlign w:val="top"/>
          </w:tcPr>
          <w:p w14:paraId="5B54FE3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44" w:firstLine="7"/>
              <w:rPr>
                <w:rFonts w:hint="eastAsia" w:ascii="宋体" w:hAnsi="宋体" w:eastAsia="宋体" w:cs="宋体"/>
              </w:rPr>
            </w:pPr>
            <w:r>
              <w:rPr>
                <w:rFonts w:hint="eastAsia" w:ascii="宋体" w:hAnsi="宋体" w:eastAsia="宋体" w:cs="宋体"/>
                <w:spacing w:val="-1"/>
              </w:rPr>
              <w:t>响应文件以下三处的项目名称、项目编号、</w:t>
            </w:r>
            <w:r>
              <w:rPr>
                <w:rFonts w:hint="eastAsia" w:ascii="宋体" w:hAnsi="宋体" w:eastAsia="宋体" w:cs="宋体"/>
                <w:spacing w:val="-2"/>
              </w:rPr>
              <w:t>标段与本项目完全一致，且无遗漏：</w:t>
            </w:r>
          </w:p>
          <w:p w14:paraId="28ACC28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rPr>
            </w:pPr>
            <w:r>
              <w:rPr>
                <w:rFonts w:hint="eastAsia" w:ascii="宋体" w:hAnsi="宋体" w:eastAsia="宋体" w:cs="宋体"/>
                <w:spacing w:val="-4"/>
              </w:rPr>
              <w:t>（1）封面；</w:t>
            </w:r>
          </w:p>
          <w:p w14:paraId="0B2C26C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rPr>
            </w:pPr>
            <w:r>
              <w:rPr>
                <w:rFonts w:hint="eastAsia" w:ascii="宋体" w:hAnsi="宋体" w:eastAsia="宋体" w:cs="宋体"/>
                <w:spacing w:val="-3"/>
              </w:rPr>
              <w:t>（2）响应函；</w:t>
            </w:r>
          </w:p>
          <w:p w14:paraId="52EDE5A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rPr>
            </w:pPr>
            <w:r>
              <w:rPr>
                <w:rFonts w:hint="eastAsia" w:ascii="宋体" w:hAnsi="宋体" w:eastAsia="宋体" w:cs="宋体"/>
                <w:spacing w:val="-2"/>
              </w:rPr>
              <w:t>（3）法定代表人委托授权书。</w:t>
            </w:r>
          </w:p>
        </w:tc>
      </w:tr>
      <w:tr w14:paraId="46F79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82" w:type="dxa"/>
            <w:vAlign w:val="center"/>
          </w:tcPr>
          <w:p w14:paraId="7A7DC9A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2</w:t>
            </w:r>
          </w:p>
        </w:tc>
        <w:tc>
          <w:tcPr>
            <w:tcW w:w="2141" w:type="dxa"/>
            <w:vAlign w:val="center"/>
          </w:tcPr>
          <w:p w14:paraId="0BE73E0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4"/>
              <w:jc w:val="center"/>
              <w:rPr>
                <w:rFonts w:hint="eastAsia" w:ascii="宋体" w:hAnsi="宋体" w:eastAsia="宋体" w:cs="宋体"/>
              </w:rPr>
            </w:pPr>
            <w:r>
              <w:rPr>
                <w:rFonts w:hint="eastAsia" w:ascii="宋体" w:hAnsi="宋体" w:eastAsia="宋体" w:cs="宋体"/>
                <w:spacing w:val="-4"/>
              </w:rPr>
              <w:t>响应文件组成</w:t>
            </w:r>
          </w:p>
        </w:tc>
        <w:tc>
          <w:tcPr>
            <w:tcW w:w="6226" w:type="dxa"/>
            <w:vAlign w:val="top"/>
          </w:tcPr>
          <w:p w14:paraId="362542A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rPr>
              <w:t>没有私自篡改谈判文件中规定的谈判响应文件格式及相</w:t>
            </w:r>
          </w:p>
          <w:p w14:paraId="2CEE5AB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2" w:right="108" w:hanging="25"/>
              <w:rPr>
                <w:rFonts w:hint="eastAsia" w:ascii="宋体" w:hAnsi="宋体" w:eastAsia="宋体" w:cs="宋体"/>
              </w:rPr>
            </w:pPr>
            <w:r>
              <w:rPr>
                <w:rFonts w:hint="eastAsia" w:ascii="宋体" w:hAnsi="宋体" w:eastAsia="宋体" w:cs="宋体"/>
                <w:spacing w:val="-2"/>
              </w:rPr>
              <w:t>关内容，按谈判文件中规定的谈判响应文件格式填写相关</w:t>
            </w:r>
            <w:r>
              <w:rPr>
                <w:rFonts w:hint="eastAsia" w:ascii="宋体" w:hAnsi="宋体" w:eastAsia="宋体" w:cs="宋体"/>
                <w:spacing w:val="-10"/>
              </w:rPr>
              <w:t>内容的。</w:t>
            </w:r>
          </w:p>
        </w:tc>
      </w:tr>
      <w:tr w14:paraId="276E5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0" w:hRule="atLeast"/>
        </w:trPr>
        <w:tc>
          <w:tcPr>
            <w:tcW w:w="782" w:type="dxa"/>
            <w:vAlign w:val="center"/>
          </w:tcPr>
          <w:p w14:paraId="26F1036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3</w:t>
            </w:r>
          </w:p>
        </w:tc>
        <w:tc>
          <w:tcPr>
            <w:tcW w:w="2141" w:type="dxa"/>
            <w:vAlign w:val="center"/>
          </w:tcPr>
          <w:p w14:paraId="1F9B02F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2"/>
              </w:rPr>
              <w:t>法定代表人授权书</w:t>
            </w:r>
          </w:p>
        </w:tc>
        <w:tc>
          <w:tcPr>
            <w:tcW w:w="6226" w:type="dxa"/>
            <w:vAlign w:val="top"/>
          </w:tcPr>
          <w:p w14:paraId="18FF20D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8" w:firstLine="13"/>
              <w:rPr>
                <w:rFonts w:hint="eastAsia" w:ascii="宋体" w:hAnsi="宋体" w:eastAsia="宋体" w:cs="宋体"/>
              </w:rPr>
            </w:pPr>
            <w:r>
              <w:rPr>
                <w:rFonts w:hint="eastAsia" w:ascii="宋体" w:hAnsi="宋体" w:eastAsia="宋体" w:cs="宋体"/>
                <w:spacing w:val="-2"/>
              </w:rPr>
              <w:t>响应文件有法定代表人授权书（法人直接投标除外）且授</w:t>
            </w:r>
            <w:r>
              <w:rPr>
                <w:rFonts w:hint="eastAsia" w:ascii="宋体" w:hAnsi="宋体" w:eastAsia="宋体" w:cs="宋体"/>
                <w:spacing w:val="-1"/>
              </w:rPr>
              <w:t>权书的合法性和有效性符合竞争性谈判文件规定的。</w:t>
            </w:r>
          </w:p>
        </w:tc>
      </w:tr>
      <w:tr w14:paraId="522E5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782" w:type="dxa"/>
            <w:vAlign w:val="center"/>
          </w:tcPr>
          <w:p w14:paraId="00EA19F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4</w:t>
            </w:r>
          </w:p>
        </w:tc>
        <w:tc>
          <w:tcPr>
            <w:tcW w:w="2141" w:type="dxa"/>
            <w:vAlign w:val="center"/>
          </w:tcPr>
          <w:p w14:paraId="624C70D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26"/>
              <w:jc w:val="center"/>
              <w:rPr>
                <w:rFonts w:hint="eastAsia" w:ascii="宋体" w:hAnsi="宋体" w:eastAsia="宋体" w:cs="宋体"/>
              </w:rPr>
            </w:pPr>
            <w:r>
              <w:rPr>
                <w:rFonts w:hint="eastAsia" w:ascii="宋体" w:hAnsi="宋体" w:eastAsia="宋体" w:cs="宋体"/>
                <w:spacing w:val="-3"/>
              </w:rPr>
              <w:t>响应文件签署、盖</w:t>
            </w:r>
            <w:r>
              <w:rPr>
                <w:rFonts w:hint="eastAsia" w:ascii="宋体" w:hAnsi="宋体" w:eastAsia="宋体" w:cs="宋体"/>
              </w:rPr>
              <w:t>章</w:t>
            </w:r>
          </w:p>
        </w:tc>
        <w:tc>
          <w:tcPr>
            <w:tcW w:w="6226" w:type="dxa"/>
            <w:vAlign w:val="top"/>
          </w:tcPr>
          <w:p w14:paraId="298822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631C9B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Pr>
                <w:rFonts w:hint="eastAsia" w:ascii="宋体" w:hAnsi="宋体" w:eastAsia="宋体" w:cs="宋体"/>
              </w:rPr>
            </w:pPr>
            <w:r>
              <w:rPr>
                <w:rFonts w:hint="eastAsia" w:ascii="宋体" w:hAnsi="宋体" w:eastAsia="宋体" w:cs="宋体"/>
                <w:spacing w:val="-1"/>
              </w:rPr>
              <w:t>签署、盖章符合谈判文件要求，且无遗漏。</w:t>
            </w:r>
          </w:p>
        </w:tc>
      </w:tr>
      <w:tr w14:paraId="592EB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782" w:type="dxa"/>
            <w:vAlign w:val="center"/>
          </w:tcPr>
          <w:p w14:paraId="10CB875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5</w:t>
            </w:r>
          </w:p>
        </w:tc>
        <w:tc>
          <w:tcPr>
            <w:tcW w:w="2141" w:type="dxa"/>
            <w:vAlign w:val="center"/>
          </w:tcPr>
          <w:p w14:paraId="0C5E1D2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4"/>
              </w:rPr>
              <w:t>响应文件有效期</w:t>
            </w:r>
          </w:p>
        </w:tc>
        <w:tc>
          <w:tcPr>
            <w:tcW w:w="6226" w:type="dxa"/>
            <w:vAlign w:val="top"/>
          </w:tcPr>
          <w:p w14:paraId="21E75C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88A4B7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5"/>
              <w:rPr>
                <w:rFonts w:hint="eastAsia" w:ascii="宋体" w:hAnsi="宋体" w:eastAsia="宋体" w:cs="宋体"/>
              </w:rPr>
            </w:pPr>
            <w:r>
              <w:rPr>
                <w:rFonts w:hint="eastAsia" w:ascii="宋体" w:hAnsi="宋体" w:eastAsia="宋体" w:cs="宋体"/>
                <w:spacing w:val="-2"/>
              </w:rPr>
              <w:t>符合谈判文件的要求。</w:t>
            </w:r>
          </w:p>
        </w:tc>
      </w:tr>
      <w:tr w14:paraId="05C09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782" w:type="dxa"/>
            <w:vAlign w:val="center"/>
          </w:tcPr>
          <w:p w14:paraId="41F5BBC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6</w:t>
            </w:r>
          </w:p>
        </w:tc>
        <w:tc>
          <w:tcPr>
            <w:tcW w:w="2141" w:type="dxa"/>
            <w:vAlign w:val="center"/>
          </w:tcPr>
          <w:p w14:paraId="0C15AFA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谈判报价</w:t>
            </w:r>
          </w:p>
        </w:tc>
        <w:tc>
          <w:tcPr>
            <w:tcW w:w="6226" w:type="dxa"/>
            <w:vAlign w:val="top"/>
          </w:tcPr>
          <w:p w14:paraId="2012C23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6"/>
              <w:rPr>
                <w:rFonts w:hint="eastAsia" w:ascii="宋体" w:hAnsi="宋体" w:eastAsia="宋体" w:cs="宋体"/>
              </w:rPr>
            </w:pPr>
            <w:r>
              <w:rPr>
                <w:rFonts w:hint="eastAsia" w:ascii="宋体" w:hAnsi="宋体" w:eastAsia="宋体" w:cs="宋体"/>
                <w:spacing w:val="-4"/>
              </w:rPr>
              <w:t>同时满足以下条款：</w:t>
            </w:r>
          </w:p>
          <w:p w14:paraId="085692F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rPr>
            </w:pPr>
            <w:r>
              <w:rPr>
                <w:rFonts w:hint="eastAsia" w:ascii="宋体" w:hAnsi="宋体" w:eastAsia="宋体" w:cs="宋体"/>
                <w:spacing w:val="-2"/>
              </w:rPr>
              <w:t>（1）谈判报价符合唯一性要求；</w:t>
            </w:r>
          </w:p>
          <w:p w14:paraId="4FA0F82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2"/>
              </w:rPr>
            </w:pPr>
            <w:r>
              <w:rPr>
                <w:rFonts w:hint="eastAsia" w:ascii="宋体" w:hAnsi="宋体" w:eastAsia="宋体" w:cs="宋体"/>
                <w:spacing w:val="-2"/>
              </w:rPr>
              <w:t>（2）第一次谈判报价表填写符合要求；</w:t>
            </w:r>
          </w:p>
          <w:p w14:paraId="42B66D9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rPr>
            </w:pPr>
            <w:r>
              <w:rPr>
                <w:rFonts w:hint="eastAsia" w:ascii="宋体" w:hAnsi="宋体" w:eastAsia="宋体" w:cs="宋体"/>
                <w:spacing w:val="-2"/>
              </w:rPr>
              <w:t>（3）报价货币、单位符合谈判文件要求；</w:t>
            </w:r>
          </w:p>
          <w:p w14:paraId="3D639C7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rPr>
            </w:pPr>
            <w:r>
              <w:rPr>
                <w:rFonts w:hint="eastAsia" w:ascii="宋体" w:hAnsi="宋体" w:eastAsia="宋体" w:cs="宋体"/>
                <w:spacing w:val="-1"/>
              </w:rPr>
              <w:t>（4）未超出采购预算或谈判文件规定的最高限价；</w:t>
            </w:r>
          </w:p>
        </w:tc>
      </w:tr>
      <w:tr w14:paraId="65DDC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782" w:type="dxa"/>
            <w:vAlign w:val="center"/>
          </w:tcPr>
          <w:p w14:paraId="0262018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7</w:t>
            </w:r>
          </w:p>
        </w:tc>
        <w:tc>
          <w:tcPr>
            <w:tcW w:w="2141" w:type="dxa"/>
            <w:vAlign w:val="center"/>
          </w:tcPr>
          <w:p w14:paraId="6C0FD95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2"/>
              </w:rPr>
              <w:t>谈判响应文件编写</w:t>
            </w:r>
          </w:p>
        </w:tc>
        <w:tc>
          <w:tcPr>
            <w:tcW w:w="6226" w:type="dxa"/>
            <w:vAlign w:val="top"/>
          </w:tcPr>
          <w:p w14:paraId="598EEC3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8"/>
              <w:rPr>
                <w:rFonts w:hint="eastAsia" w:ascii="宋体" w:hAnsi="宋体" w:eastAsia="宋体" w:cs="宋体"/>
              </w:rPr>
            </w:pPr>
            <w:r>
              <w:rPr>
                <w:rFonts w:hint="eastAsia" w:ascii="宋体" w:hAnsi="宋体" w:eastAsia="宋体" w:cs="宋体"/>
                <w:spacing w:val="8"/>
              </w:rPr>
              <w:t>谈判响应文件按照竞争性谈判文件要求的格式编写及谈</w:t>
            </w:r>
            <w:r>
              <w:rPr>
                <w:rFonts w:hint="eastAsia" w:ascii="宋体" w:hAnsi="宋体" w:eastAsia="宋体" w:cs="宋体"/>
                <w:spacing w:val="-1"/>
              </w:rPr>
              <w:t>判响应文件的关键内容字迹清晰、可辨认的。</w:t>
            </w:r>
          </w:p>
        </w:tc>
      </w:tr>
      <w:tr w14:paraId="0849F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8" w:hRule="atLeast"/>
        </w:trPr>
        <w:tc>
          <w:tcPr>
            <w:tcW w:w="782" w:type="dxa"/>
            <w:vAlign w:val="center"/>
          </w:tcPr>
          <w:p w14:paraId="1D0F72F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8</w:t>
            </w:r>
          </w:p>
        </w:tc>
        <w:tc>
          <w:tcPr>
            <w:tcW w:w="2141" w:type="dxa"/>
            <w:vAlign w:val="center"/>
          </w:tcPr>
          <w:p w14:paraId="3BA3463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虚假材料</w:t>
            </w:r>
          </w:p>
        </w:tc>
        <w:tc>
          <w:tcPr>
            <w:tcW w:w="6226" w:type="dxa"/>
            <w:vAlign w:val="top"/>
          </w:tcPr>
          <w:p w14:paraId="67C7D2D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8" w:firstLine="2"/>
              <w:rPr>
                <w:rFonts w:hint="eastAsia" w:ascii="宋体" w:hAnsi="宋体" w:eastAsia="宋体" w:cs="宋体"/>
              </w:rPr>
            </w:pPr>
            <w:r>
              <w:rPr>
                <w:rFonts w:hint="eastAsia" w:ascii="宋体" w:hAnsi="宋体" w:eastAsia="宋体" w:cs="宋体"/>
                <w:spacing w:val="-2"/>
              </w:rPr>
              <w:t>未提供虚假证明（包括第三方提供的虚假证明</w:t>
            </w:r>
            <w:r>
              <w:rPr>
                <w:rFonts w:hint="eastAsia" w:ascii="宋体" w:hAnsi="宋体" w:eastAsia="宋体" w:cs="宋体"/>
                <w:spacing w:val="3"/>
              </w:rPr>
              <w:t>），</w:t>
            </w:r>
            <w:r>
              <w:rPr>
                <w:rFonts w:hint="eastAsia" w:ascii="宋体" w:hAnsi="宋体" w:eastAsia="宋体" w:cs="宋体"/>
                <w:spacing w:val="-2"/>
              </w:rPr>
              <w:t>未开具</w:t>
            </w:r>
            <w:r>
              <w:rPr>
                <w:rFonts w:hint="eastAsia" w:ascii="宋体" w:hAnsi="宋体" w:eastAsia="宋体" w:cs="宋体"/>
                <w:spacing w:val="-1"/>
              </w:rPr>
              <w:t>虚假资质，未出现虚假应答。</w:t>
            </w:r>
          </w:p>
        </w:tc>
      </w:tr>
      <w:tr w14:paraId="11A6E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782" w:type="dxa"/>
            <w:vAlign w:val="center"/>
          </w:tcPr>
          <w:p w14:paraId="29994DB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9</w:t>
            </w:r>
          </w:p>
        </w:tc>
        <w:tc>
          <w:tcPr>
            <w:tcW w:w="2141" w:type="dxa"/>
            <w:vAlign w:val="center"/>
          </w:tcPr>
          <w:p w14:paraId="6CD9E19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实质性条款响应</w:t>
            </w:r>
          </w:p>
        </w:tc>
        <w:tc>
          <w:tcPr>
            <w:tcW w:w="6226" w:type="dxa"/>
            <w:vAlign w:val="top"/>
          </w:tcPr>
          <w:p w14:paraId="701CCAD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08"/>
              <w:rPr>
                <w:rFonts w:hint="eastAsia" w:ascii="宋体" w:hAnsi="宋体" w:eastAsia="宋体" w:cs="宋体"/>
              </w:rPr>
            </w:pPr>
            <w:r>
              <w:rPr>
                <w:rFonts w:hint="eastAsia" w:ascii="宋体" w:hAnsi="宋体" w:eastAsia="宋体" w:cs="宋体"/>
                <w:spacing w:val="3"/>
              </w:rPr>
              <w:t>对竞争性谈判文件做出了实质性响应没有重大缺项漏项,</w:t>
            </w:r>
            <w:r>
              <w:rPr>
                <w:rFonts w:hint="eastAsia" w:ascii="宋体" w:hAnsi="宋体" w:eastAsia="宋体" w:cs="宋体"/>
                <w:spacing w:val="-1"/>
              </w:rPr>
              <w:t>无明显不符合技术规格、技术标准的要求的。</w:t>
            </w:r>
          </w:p>
        </w:tc>
      </w:tr>
      <w:tr w14:paraId="7451B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82" w:type="dxa"/>
            <w:vAlign w:val="center"/>
          </w:tcPr>
          <w:p w14:paraId="2412150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14"/>
              </w:rPr>
              <w:t>10</w:t>
            </w:r>
          </w:p>
        </w:tc>
        <w:tc>
          <w:tcPr>
            <w:tcW w:w="2141" w:type="dxa"/>
            <w:vAlign w:val="center"/>
          </w:tcPr>
          <w:p w14:paraId="5378B38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16"/>
              <w:jc w:val="both"/>
              <w:rPr>
                <w:rFonts w:hint="eastAsia" w:ascii="宋体" w:hAnsi="宋体" w:eastAsia="宋体" w:cs="宋体"/>
              </w:rPr>
            </w:pPr>
            <w:r>
              <w:rPr>
                <w:rFonts w:hint="eastAsia" w:ascii="宋体" w:hAnsi="宋体" w:eastAsia="宋体" w:cs="宋体"/>
                <w:spacing w:val="-4"/>
              </w:rPr>
              <w:t>商务要求</w:t>
            </w:r>
          </w:p>
        </w:tc>
        <w:tc>
          <w:tcPr>
            <w:tcW w:w="6226" w:type="dxa"/>
            <w:vAlign w:val="top"/>
          </w:tcPr>
          <w:p w14:paraId="39BFA63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rPr>
              <w:t>商务要求逐条响应并满足竞争性谈判文件要求。</w:t>
            </w:r>
          </w:p>
        </w:tc>
      </w:tr>
      <w:tr w14:paraId="04B04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1" w:hRule="atLeast"/>
        </w:trPr>
        <w:tc>
          <w:tcPr>
            <w:tcW w:w="782" w:type="dxa"/>
            <w:vAlign w:val="center"/>
          </w:tcPr>
          <w:p w14:paraId="508AD68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14"/>
              </w:rPr>
              <w:t>11</w:t>
            </w:r>
          </w:p>
        </w:tc>
        <w:tc>
          <w:tcPr>
            <w:tcW w:w="2141" w:type="dxa"/>
            <w:vAlign w:val="center"/>
          </w:tcPr>
          <w:p w14:paraId="468CB2A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6"/>
              </w:rPr>
              <w:t>响应方案</w:t>
            </w:r>
          </w:p>
        </w:tc>
        <w:tc>
          <w:tcPr>
            <w:tcW w:w="6226" w:type="dxa"/>
            <w:vAlign w:val="top"/>
          </w:tcPr>
          <w:p w14:paraId="5D76FA0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rPr>
            </w:pPr>
            <w:r>
              <w:rPr>
                <w:rFonts w:hint="eastAsia" w:ascii="宋体" w:hAnsi="宋体" w:eastAsia="宋体" w:cs="宋体"/>
                <w:spacing w:val="-1"/>
                <w:lang w:val="en-US" w:eastAsia="zh-CN"/>
              </w:rPr>
              <w:t>1</w:t>
            </w:r>
            <w:r>
              <w:rPr>
                <w:rFonts w:hint="eastAsia" w:ascii="宋体" w:hAnsi="宋体" w:eastAsia="宋体" w:cs="宋体"/>
                <w:spacing w:val="-1"/>
              </w:rPr>
              <w:t>）项目的服务方案的完整合理性；</w:t>
            </w:r>
          </w:p>
          <w:p w14:paraId="0EBBC70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lang w:val="en-US" w:eastAsia="zh-CN"/>
              </w:rPr>
              <w:t>2</w:t>
            </w:r>
            <w:r>
              <w:rPr>
                <w:rFonts w:hint="eastAsia" w:ascii="宋体" w:hAnsi="宋体" w:eastAsia="宋体" w:cs="宋体"/>
                <w:spacing w:val="-1"/>
              </w:rPr>
              <w:t>）项目的人员配备情况的合理性；</w:t>
            </w:r>
          </w:p>
          <w:p w14:paraId="299DB14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Pr>
                <w:rFonts w:hint="eastAsia" w:ascii="宋体" w:hAnsi="宋体" w:eastAsia="宋体" w:cs="宋体"/>
              </w:rPr>
            </w:pPr>
            <w:r>
              <w:rPr>
                <w:rFonts w:hint="eastAsia" w:ascii="宋体" w:hAnsi="宋体" w:eastAsia="宋体" w:cs="宋体"/>
                <w:spacing w:val="-1"/>
                <w:lang w:val="en-US" w:eastAsia="zh-CN"/>
              </w:rPr>
              <w:t>3</w:t>
            </w:r>
            <w:r>
              <w:rPr>
                <w:rFonts w:hint="eastAsia" w:ascii="宋体" w:hAnsi="宋体" w:eastAsia="宋体" w:cs="宋体"/>
                <w:spacing w:val="-1"/>
              </w:rPr>
              <w:t>）质量保证承诺；</w:t>
            </w:r>
          </w:p>
          <w:p w14:paraId="7BCEE18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lang w:val="en-US" w:eastAsia="zh-CN"/>
              </w:rPr>
              <w:t>4</w:t>
            </w:r>
            <w:r>
              <w:rPr>
                <w:rFonts w:hint="eastAsia" w:ascii="宋体" w:hAnsi="宋体" w:eastAsia="宋体" w:cs="宋体"/>
                <w:spacing w:val="-1"/>
              </w:rPr>
              <w:t>）其他特殊要求因素（如安全及环保等）。</w:t>
            </w:r>
          </w:p>
        </w:tc>
      </w:tr>
      <w:tr w14:paraId="6F295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0" w:hRule="atLeast"/>
        </w:trPr>
        <w:tc>
          <w:tcPr>
            <w:tcW w:w="782" w:type="dxa"/>
            <w:vAlign w:val="center"/>
          </w:tcPr>
          <w:p w14:paraId="7D5FFBD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14"/>
              </w:rPr>
              <w:t>12</w:t>
            </w:r>
          </w:p>
        </w:tc>
        <w:tc>
          <w:tcPr>
            <w:tcW w:w="2141" w:type="dxa"/>
            <w:vAlign w:val="center"/>
          </w:tcPr>
          <w:p w14:paraId="7986B59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其他要求</w:t>
            </w:r>
          </w:p>
        </w:tc>
        <w:tc>
          <w:tcPr>
            <w:tcW w:w="6226" w:type="dxa"/>
            <w:vAlign w:val="top"/>
          </w:tcPr>
          <w:p w14:paraId="6CABAE7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8" w:hanging="2"/>
              <w:jc w:val="both"/>
              <w:rPr>
                <w:rFonts w:hint="eastAsia" w:ascii="宋体" w:hAnsi="宋体" w:eastAsia="宋体" w:cs="宋体"/>
              </w:rPr>
            </w:pPr>
            <w:r>
              <w:rPr>
                <w:rFonts w:hint="eastAsia" w:ascii="宋体" w:hAnsi="宋体" w:eastAsia="宋体" w:cs="宋体"/>
                <w:spacing w:val="8"/>
              </w:rPr>
              <w:t>完全理解并接受法律法规和谈判文件对供应商的各项须</w:t>
            </w:r>
            <w:r>
              <w:rPr>
                <w:rFonts w:hint="eastAsia" w:ascii="宋体" w:hAnsi="宋体" w:eastAsia="宋体" w:cs="宋体"/>
                <w:spacing w:val="-2"/>
              </w:rPr>
              <w:t>知、规约要求和责任义务，没有出现法律法规或谈判文件</w:t>
            </w:r>
            <w:r>
              <w:rPr>
                <w:rFonts w:hint="eastAsia" w:ascii="宋体" w:hAnsi="宋体" w:eastAsia="宋体" w:cs="宋体"/>
                <w:spacing w:val="-3"/>
              </w:rPr>
              <w:t>明确规定的其他被视为“无效响应</w:t>
            </w:r>
            <w:r>
              <w:rPr>
                <w:rFonts w:hint="eastAsia" w:ascii="宋体" w:hAnsi="宋体" w:eastAsia="宋体" w:cs="宋体"/>
                <w:spacing w:val="-76"/>
              </w:rPr>
              <w:t xml:space="preserve"> </w:t>
            </w:r>
            <w:r>
              <w:rPr>
                <w:rFonts w:hint="eastAsia" w:ascii="宋体" w:hAnsi="宋体" w:eastAsia="宋体" w:cs="宋体"/>
                <w:spacing w:val="-3"/>
              </w:rPr>
              <w:t>”的情形。</w:t>
            </w:r>
          </w:p>
        </w:tc>
      </w:tr>
    </w:tbl>
    <w:p w14:paraId="746D9F4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Autospacing="0" w:afterAutospacing="0" w:line="360" w:lineRule="auto"/>
        <w:ind w:left="601"/>
        <w:rPr>
          <w:rFonts w:hint="eastAsia" w:ascii="宋体" w:hAnsi="宋体" w:eastAsia="宋体" w:cs="宋体"/>
          <w:b/>
          <w:bCs/>
          <w:spacing w:val="-3"/>
          <w:sz w:val="24"/>
          <w:szCs w:val="24"/>
        </w:rPr>
      </w:pPr>
      <w:r>
        <w:rPr>
          <w:rFonts w:hint="eastAsia" w:ascii="宋体" w:hAnsi="宋体" w:eastAsia="宋体" w:cs="宋体"/>
          <w:b/>
          <w:bCs/>
          <w:spacing w:val="-3"/>
          <w:sz w:val="24"/>
          <w:szCs w:val="24"/>
        </w:rPr>
        <w:t>谈判响应文件的澄清</w:t>
      </w:r>
    </w:p>
    <w:p w14:paraId="6A983C0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5"/>
          <w:sz w:val="24"/>
          <w:szCs w:val="24"/>
        </w:rPr>
        <w:t>（1）谈判小组在对谈判响应文件的有效性、完整性和响应程度进行</w:t>
      </w:r>
      <w:r>
        <w:rPr>
          <w:rFonts w:hint="eastAsia" w:ascii="宋体" w:hAnsi="宋体" w:eastAsia="宋体" w:cs="宋体"/>
          <w:spacing w:val="-6"/>
          <w:sz w:val="24"/>
          <w:szCs w:val="24"/>
        </w:rPr>
        <w:t>审查时，</w:t>
      </w:r>
      <w:r>
        <w:rPr>
          <w:rFonts w:hint="eastAsia" w:ascii="宋体" w:hAnsi="宋体" w:eastAsia="宋体" w:cs="宋体"/>
          <w:spacing w:val="-3"/>
          <w:sz w:val="24"/>
          <w:szCs w:val="24"/>
        </w:rPr>
        <w:t>可以要求供应商对谈判响应文件中含义不明确、同类问题表述不一致或者有明显</w:t>
      </w:r>
      <w:r>
        <w:rPr>
          <w:rFonts w:hint="eastAsia" w:ascii="宋体" w:hAnsi="宋体" w:eastAsia="宋体" w:cs="宋体"/>
          <w:spacing w:val="-1"/>
          <w:sz w:val="24"/>
          <w:szCs w:val="24"/>
        </w:rPr>
        <w:t>文字和计算错误的内容等做出必要的澄清、说明或者补正。</w:t>
      </w:r>
    </w:p>
    <w:p w14:paraId="03B266C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（2）依照民法中的过失责任原则，澄清、说明或补正前谈判小组将按最不利于供应商的原则对谈判响应文件做出评判。</w:t>
      </w:r>
    </w:p>
    <w:p w14:paraId="6964896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（3）谈判小组要求供应商澄清、说明或者补正谈判响应文件应通过书面形式通知供应商。供应商应当在规定的澄清时限内按谈判小组要求的方式提交。</w:t>
      </w:r>
    </w:p>
    <w:p w14:paraId="131632C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（4）供应商的澄清、说明或者补正不得超出谈判响应文件的范围或者改变谈判响应文件的实质性内容。澄清、说明或者补正的内容将作为合同履行的重要依据。</w:t>
      </w:r>
    </w:p>
    <w:p w14:paraId="5F54B96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8"/>
        <w:rPr>
          <w:rFonts w:hint="eastAsia" w:ascii="宋体" w:hAnsi="宋体" w:eastAsia="宋体" w:cs="宋体"/>
          <w:sz w:val="24"/>
          <w:szCs w:val="24"/>
        </w:rPr>
      </w:pPr>
      <w:bookmarkStart w:id="48" w:name="bookmark17"/>
      <w:bookmarkEnd w:id="48"/>
      <w:r>
        <w:rPr>
          <w:rFonts w:hint="eastAsia" w:ascii="宋体" w:hAnsi="宋体" w:eastAsia="宋体" w:cs="宋体"/>
          <w:b/>
          <w:bCs/>
          <w:spacing w:val="-5"/>
          <w:sz w:val="24"/>
          <w:szCs w:val="24"/>
        </w:rPr>
        <w:t>5、谈判过程</w:t>
      </w:r>
    </w:p>
    <w:p w14:paraId="73F7CE0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谈判小组应在符合性评审的基础上对各供应商的响应文件认真阅读，谈判小组必须对响应文件的采购内容等有关要求和供应商一对一谈判。</w:t>
      </w:r>
    </w:p>
    <w:p w14:paraId="2F7717C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rPr>
          <w:rFonts w:hint="eastAsia" w:ascii="宋体" w:hAnsi="宋体" w:eastAsia="宋体" w:cs="宋体"/>
          <w:sz w:val="24"/>
          <w:szCs w:val="24"/>
        </w:rPr>
      </w:pPr>
      <w:r>
        <w:rPr>
          <w:rFonts w:hint="eastAsia" w:ascii="宋体" w:hAnsi="宋体" w:eastAsia="宋体" w:cs="宋体"/>
          <w:b/>
          <w:bCs/>
          <w:spacing w:val="-4"/>
          <w:sz w:val="24"/>
          <w:szCs w:val="24"/>
        </w:rPr>
        <w:t>6、最终报价</w:t>
      </w:r>
    </w:p>
    <w:p w14:paraId="2E254F6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 w:right="79" w:firstLine="485"/>
        <w:rPr>
          <w:rFonts w:hint="eastAsia" w:ascii="宋体" w:hAnsi="宋体" w:eastAsia="宋体" w:cs="宋体"/>
          <w:sz w:val="24"/>
          <w:szCs w:val="24"/>
        </w:rPr>
      </w:pPr>
      <w:r>
        <w:rPr>
          <w:rFonts w:hint="eastAsia" w:ascii="宋体" w:hAnsi="宋体" w:eastAsia="宋体" w:cs="宋体"/>
          <w:spacing w:val="-4"/>
          <w:sz w:val="24"/>
          <w:szCs w:val="24"/>
        </w:rPr>
        <w:t>资格性审查和符合性审查通过的供应商进入最终报价阶段。最终报价是供应</w:t>
      </w:r>
      <w:r>
        <w:rPr>
          <w:rFonts w:hint="eastAsia" w:ascii="宋体" w:hAnsi="宋体" w:eastAsia="宋体" w:cs="宋体"/>
          <w:spacing w:val="-1"/>
          <w:sz w:val="24"/>
          <w:szCs w:val="24"/>
        </w:rPr>
        <w:t>商响应文件的有效组成部分。（最后报价相同时，可进行多次报价）</w:t>
      </w:r>
    </w:p>
    <w:p w14:paraId="31DCFB9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79" w:firstLine="480"/>
        <w:rPr>
          <w:rFonts w:hint="eastAsia" w:ascii="宋体" w:hAnsi="宋体" w:eastAsia="宋体" w:cs="宋体"/>
          <w:sz w:val="24"/>
          <w:szCs w:val="24"/>
        </w:rPr>
      </w:pPr>
      <w:r>
        <w:rPr>
          <w:rFonts w:hint="eastAsia" w:ascii="宋体" w:hAnsi="宋体" w:eastAsia="宋体" w:cs="宋体"/>
          <w:spacing w:val="-3"/>
          <w:sz w:val="24"/>
          <w:szCs w:val="24"/>
        </w:rPr>
        <w:t>供应商</w:t>
      </w:r>
      <w:r>
        <w:rPr>
          <w:rFonts w:hint="eastAsia" w:ascii="宋体" w:hAnsi="宋体" w:eastAsia="宋体" w:cs="宋体"/>
          <w:spacing w:val="-3"/>
          <w:sz w:val="24"/>
          <w:szCs w:val="24"/>
          <w:lang w:val="en-US" w:eastAsia="zh-CN"/>
        </w:rPr>
        <w:t>现场</w:t>
      </w:r>
      <w:r>
        <w:rPr>
          <w:rFonts w:hint="eastAsia" w:ascii="宋体" w:hAnsi="宋体" w:eastAsia="宋体" w:cs="宋体"/>
          <w:spacing w:val="-3"/>
          <w:sz w:val="24"/>
          <w:szCs w:val="24"/>
        </w:rPr>
        <w:t>进行最终报价。对成交供应商的最终报价出现明显低</w:t>
      </w:r>
      <w:r>
        <w:rPr>
          <w:rFonts w:hint="eastAsia" w:ascii="宋体" w:hAnsi="宋体" w:eastAsia="宋体" w:cs="宋体"/>
          <w:spacing w:val="-4"/>
          <w:sz w:val="24"/>
          <w:szCs w:val="24"/>
        </w:rPr>
        <w:t>于或高于同</w:t>
      </w:r>
      <w:r>
        <w:rPr>
          <w:rFonts w:hint="eastAsia" w:ascii="宋体" w:hAnsi="宋体" w:eastAsia="宋体" w:cs="宋体"/>
          <w:sz w:val="24"/>
          <w:szCs w:val="24"/>
        </w:rPr>
        <w:t>业同期市场平均价的情形时，谈判小组应当在评审意见</w:t>
      </w:r>
      <w:r>
        <w:rPr>
          <w:rFonts w:hint="eastAsia" w:ascii="宋体" w:hAnsi="宋体" w:eastAsia="宋体" w:cs="宋体"/>
          <w:spacing w:val="-1"/>
          <w:sz w:val="24"/>
          <w:szCs w:val="24"/>
        </w:rPr>
        <w:t>中详细说明推荐理由。</w:t>
      </w:r>
    </w:p>
    <w:p w14:paraId="3B04F7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 w:right="79" w:firstLine="475"/>
        <w:rPr>
          <w:rFonts w:hint="eastAsia" w:ascii="宋体" w:hAnsi="宋体" w:eastAsia="宋体" w:cs="宋体"/>
          <w:sz w:val="24"/>
          <w:szCs w:val="24"/>
        </w:rPr>
      </w:pPr>
      <w:r>
        <w:rPr>
          <w:rFonts w:hint="eastAsia" w:ascii="宋体" w:hAnsi="宋体" w:eastAsia="宋体" w:cs="宋体"/>
          <w:spacing w:val="-4"/>
          <w:sz w:val="24"/>
          <w:szCs w:val="24"/>
        </w:rPr>
        <w:t>谈判小组应审查供应商是否具备“落实政府采购政策</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”的资格，如不</w:t>
      </w:r>
      <w:r>
        <w:rPr>
          <w:rFonts w:hint="eastAsia" w:ascii="宋体" w:hAnsi="宋体" w:eastAsia="宋体" w:cs="宋体"/>
          <w:spacing w:val="-5"/>
          <w:sz w:val="24"/>
          <w:szCs w:val="24"/>
        </w:rPr>
        <w:t>符合相</w:t>
      </w:r>
      <w:r>
        <w:rPr>
          <w:rFonts w:hint="eastAsia" w:ascii="宋体" w:hAnsi="宋体" w:eastAsia="宋体" w:cs="宋体"/>
          <w:spacing w:val="-3"/>
          <w:sz w:val="24"/>
          <w:szCs w:val="24"/>
        </w:rPr>
        <w:t>关文件要求或供应商未提供相关声明或证明材料，供应商不可以享受价格</w:t>
      </w:r>
      <w:r>
        <w:rPr>
          <w:rFonts w:hint="eastAsia" w:ascii="宋体" w:hAnsi="宋体" w:eastAsia="宋体" w:cs="宋体"/>
          <w:spacing w:val="-4"/>
          <w:sz w:val="24"/>
          <w:szCs w:val="24"/>
        </w:rPr>
        <w:t>折扣优惠政策。</w:t>
      </w:r>
    </w:p>
    <w:p w14:paraId="3B9EAB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firstLine="478"/>
        <w:jc w:val="both"/>
        <w:rPr>
          <w:rFonts w:hint="eastAsia" w:ascii="宋体" w:hAnsi="宋体" w:eastAsia="宋体" w:cs="宋体"/>
          <w:sz w:val="24"/>
          <w:szCs w:val="24"/>
        </w:rPr>
      </w:pPr>
      <w:r>
        <w:rPr>
          <w:rFonts w:hint="eastAsia" w:ascii="宋体" w:hAnsi="宋体" w:eastAsia="宋体" w:cs="宋体"/>
          <w:spacing w:val="-3"/>
          <w:sz w:val="24"/>
          <w:szCs w:val="24"/>
        </w:rPr>
        <w:t>供应商按照《政府采购促进中小企业发展管理办法》规定提供声</w:t>
      </w:r>
      <w:r>
        <w:rPr>
          <w:rFonts w:hint="eastAsia" w:ascii="宋体" w:hAnsi="宋体" w:eastAsia="宋体" w:cs="宋体"/>
          <w:spacing w:val="-4"/>
          <w:sz w:val="24"/>
          <w:szCs w:val="24"/>
        </w:rPr>
        <w:t>明函内容不</w:t>
      </w:r>
      <w:r>
        <w:rPr>
          <w:rFonts w:hint="eastAsia" w:ascii="宋体" w:hAnsi="宋体" w:eastAsia="宋体" w:cs="宋体"/>
          <w:spacing w:val="-1"/>
          <w:sz w:val="24"/>
          <w:szCs w:val="24"/>
        </w:rPr>
        <w:t>实的，属于提供虚假材料谋取中标、成交，依照《中华人民共和国政府采购法》</w:t>
      </w:r>
      <w:r>
        <w:rPr>
          <w:rFonts w:hint="eastAsia" w:ascii="宋体" w:hAnsi="宋体" w:eastAsia="宋体" w:cs="宋体"/>
          <w:spacing w:val="-3"/>
          <w:sz w:val="24"/>
          <w:szCs w:val="24"/>
        </w:rPr>
        <w:t>等国家有关规定追究相应责任。适用招标投标法的政府采购工程建设项目，供应商按照本办法规定提供声明函内容不实的，属于弄虚作假骗取中标，依照《中华</w:t>
      </w:r>
      <w:r>
        <w:rPr>
          <w:rFonts w:hint="eastAsia" w:ascii="宋体" w:hAnsi="宋体" w:eastAsia="宋体" w:cs="宋体"/>
          <w:spacing w:val="-1"/>
          <w:sz w:val="24"/>
          <w:szCs w:val="24"/>
        </w:rPr>
        <w:t>人民共和国招标投标法》等国家有关规定追究相应责任。</w:t>
      </w:r>
    </w:p>
    <w:p w14:paraId="1A20746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9"/>
        <w:rPr>
          <w:rFonts w:hint="eastAsia" w:ascii="宋体" w:hAnsi="宋体" w:eastAsia="宋体" w:cs="宋体"/>
          <w:sz w:val="24"/>
          <w:szCs w:val="24"/>
        </w:rPr>
      </w:pPr>
      <w:r>
        <w:rPr>
          <w:rFonts w:hint="eastAsia" w:ascii="宋体" w:hAnsi="宋体" w:eastAsia="宋体" w:cs="宋体"/>
          <w:b/>
          <w:bCs/>
          <w:spacing w:val="-4"/>
          <w:sz w:val="24"/>
          <w:szCs w:val="24"/>
        </w:rPr>
        <w:t>7、推荐成交候选人</w:t>
      </w:r>
    </w:p>
    <w:p w14:paraId="0501D92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ight="79" w:firstLine="480"/>
        <w:rPr>
          <w:rFonts w:hint="eastAsia" w:ascii="宋体" w:hAnsi="宋体" w:eastAsia="宋体" w:cs="宋体"/>
          <w:sz w:val="24"/>
          <w:szCs w:val="24"/>
        </w:rPr>
      </w:pPr>
      <w:r>
        <w:rPr>
          <w:rFonts w:hint="eastAsia" w:ascii="宋体" w:hAnsi="宋体" w:eastAsia="宋体" w:cs="宋体"/>
          <w:spacing w:val="-3"/>
          <w:sz w:val="24"/>
          <w:szCs w:val="24"/>
        </w:rPr>
        <w:t>经过最后报价，谈判小组按上述规则对最后报价做必要的价</w:t>
      </w:r>
      <w:r>
        <w:rPr>
          <w:rFonts w:hint="eastAsia" w:ascii="宋体" w:hAnsi="宋体" w:eastAsia="宋体" w:cs="宋体"/>
          <w:spacing w:val="-4"/>
          <w:sz w:val="24"/>
          <w:szCs w:val="24"/>
        </w:rPr>
        <w:t>格扣除，按扣除</w:t>
      </w:r>
      <w:r>
        <w:rPr>
          <w:rFonts w:hint="eastAsia" w:ascii="宋体" w:hAnsi="宋体" w:eastAsia="宋体" w:cs="宋体"/>
          <w:spacing w:val="-1"/>
          <w:sz w:val="24"/>
          <w:szCs w:val="24"/>
        </w:rPr>
        <w:t>后的价格由低到高的顺序推荐三名成交候选人。</w:t>
      </w:r>
    </w:p>
    <w:p w14:paraId="533F17A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r>
        <w:rPr>
          <w:rFonts w:hint="eastAsia" w:ascii="宋体" w:hAnsi="宋体" w:eastAsia="宋体" w:cs="宋体"/>
          <w:b/>
          <w:bCs/>
          <w:spacing w:val="-4"/>
          <w:sz w:val="24"/>
          <w:szCs w:val="24"/>
        </w:rPr>
        <w:t>8、编写评审报告</w:t>
      </w:r>
    </w:p>
    <w:p w14:paraId="7BCA6CE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 w:right="79" w:firstLine="485"/>
        <w:rPr>
          <w:rFonts w:hint="eastAsia" w:ascii="宋体" w:hAnsi="宋体" w:eastAsia="宋体" w:cs="宋体"/>
          <w:spacing w:val="-4"/>
          <w:sz w:val="24"/>
          <w:szCs w:val="24"/>
        </w:rPr>
      </w:pPr>
      <w:r>
        <w:rPr>
          <w:rFonts w:hint="eastAsia" w:ascii="宋体" w:hAnsi="宋体" w:eastAsia="宋体" w:cs="宋体"/>
          <w:spacing w:val="-4"/>
          <w:sz w:val="24"/>
          <w:szCs w:val="24"/>
        </w:rPr>
        <w:t>（1）谈判小组应根据全体评审成员签字的原始评审记录和评审结果编写评审报告。评审报告应包括：谈判公告刊登的媒体名称、</w:t>
      </w:r>
      <w:r>
        <w:rPr>
          <w:rFonts w:hint="eastAsia" w:ascii="宋体" w:hAnsi="宋体" w:eastAsia="宋体" w:cs="宋体"/>
          <w:spacing w:val="-4"/>
          <w:sz w:val="24"/>
          <w:szCs w:val="24"/>
          <w:lang w:val="en-US" w:eastAsia="zh-CN"/>
        </w:rPr>
        <w:t>谈判</w:t>
      </w:r>
      <w:r>
        <w:rPr>
          <w:rFonts w:hint="eastAsia" w:ascii="宋体" w:hAnsi="宋体" w:eastAsia="宋体" w:cs="宋体"/>
          <w:spacing w:val="-4"/>
          <w:sz w:val="24"/>
          <w:szCs w:val="24"/>
        </w:rPr>
        <w:t>日期和地点；供应商名单和谈判小组成员名单；评审方法和标准；开标记录和评审情况及说明，包括无效供应商名单及原因；评审结果，确定的成交候选人名单或者经采购人委托直接确定的成交人；其他需要说明的情况，包括评审过程中供应商根据谈判小组要求进行的澄清、说明或者补正，谈判小组成员的更换等。</w:t>
      </w:r>
    </w:p>
    <w:p w14:paraId="24AC9F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 w:right="79" w:firstLine="485"/>
        <w:rPr>
          <w:rFonts w:hint="eastAsia" w:ascii="宋体" w:hAnsi="宋体" w:eastAsia="宋体" w:cs="宋体"/>
          <w:sz w:val="24"/>
          <w:szCs w:val="24"/>
        </w:rPr>
      </w:pPr>
      <w:r>
        <w:rPr>
          <w:rFonts w:hint="eastAsia" w:ascii="宋体" w:hAnsi="宋体" w:eastAsia="宋体" w:cs="宋体"/>
          <w:spacing w:val="-4"/>
          <w:sz w:val="24"/>
          <w:szCs w:val="24"/>
        </w:rPr>
        <w:t>（2）谈判小组成员对需要共同认定的事项存在争议的，应当按照少数服从</w:t>
      </w:r>
      <w:r>
        <w:rPr>
          <w:rFonts w:hint="eastAsia" w:ascii="宋体" w:hAnsi="宋体" w:eastAsia="宋体" w:cs="宋体"/>
          <w:spacing w:val="-3"/>
          <w:sz w:val="24"/>
          <w:szCs w:val="24"/>
        </w:rPr>
        <w:t>多数的原则做出结论。持不同意见的谈判小组成员应当</w:t>
      </w:r>
      <w:r>
        <w:rPr>
          <w:rFonts w:hint="eastAsia" w:ascii="宋体" w:hAnsi="宋体" w:eastAsia="宋体" w:cs="宋体"/>
          <w:spacing w:val="-4"/>
          <w:sz w:val="24"/>
          <w:szCs w:val="24"/>
        </w:rPr>
        <w:t>在评审报告上签署不同意</w:t>
      </w:r>
      <w:r>
        <w:rPr>
          <w:rFonts w:hint="eastAsia" w:ascii="宋体" w:hAnsi="宋体" w:eastAsia="宋体" w:cs="宋体"/>
          <w:spacing w:val="-3"/>
          <w:sz w:val="24"/>
          <w:szCs w:val="24"/>
        </w:rPr>
        <w:t>见及理由，否则视为同意评审报告。对拒绝说明理由的，报市财政局处理，并将</w:t>
      </w:r>
      <w:r>
        <w:rPr>
          <w:rFonts w:hint="eastAsia" w:ascii="宋体" w:hAnsi="宋体" w:eastAsia="宋体" w:cs="宋体"/>
          <w:spacing w:val="-1"/>
          <w:sz w:val="24"/>
          <w:szCs w:val="24"/>
        </w:rPr>
        <w:t>其评审情况如实计入考核表。</w:t>
      </w:r>
    </w:p>
    <w:p w14:paraId="38E018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Pr>
          <w:rFonts w:hint="eastAsia" w:ascii="宋体" w:hAnsi="宋体" w:eastAsia="宋体" w:cs="宋体"/>
          <w:sz w:val="24"/>
          <w:szCs w:val="24"/>
        </w:rPr>
      </w:pPr>
      <w:r>
        <w:rPr>
          <w:rFonts w:hint="eastAsia" w:ascii="宋体" w:hAnsi="宋体" w:eastAsia="宋体" w:cs="宋体"/>
          <w:b/>
          <w:bCs/>
          <w:spacing w:val="-4"/>
          <w:sz w:val="24"/>
          <w:szCs w:val="24"/>
        </w:rPr>
        <w:t>三、成交：</w:t>
      </w:r>
    </w:p>
    <w:p w14:paraId="5179ABC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1"/>
        <w:rPr>
          <w:rFonts w:hint="eastAsia" w:ascii="宋体" w:hAnsi="宋体" w:eastAsia="宋体" w:cs="宋体"/>
          <w:sz w:val="24"/>
          <w:szCs w:val="24"/>
        </w:rPr>
      </w:pPr>
      <w:r>
        <w:rPr>
          <w:rFonts w:hint="eastAsia" w:ascii="宋体" w:hAnsi="宋体" w:eastAsia="宋体" w:cs="宋体"/>
          <w:spacing w:val="-2"/>
          <w:sz w:val="24"/>
          <w:szCs w:val="24"/>
        </w:rPr>
        <w:t>1、采购代理机构在评审工作结束后</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2</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个工作日内将评审报告送采购人。</w:t>
      </w:r>
    </w:p>
    <w:p w14:paraId="7114DD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6" w:firstLine="483"/>
        <w:rPr>
          <w:rFonts w:hint="eastAsia" w:ascii="宋体" w:hAnsi="宋体" w:eastAsia="宋体" w:cs="宋体"/>
          <w:sz w:val="24"/>
          <w:szCs w:val="24"/>
        </w:rPr>
      </w:pPr>
      <w:r>
        <w:rPr>
          <w:rFonts w:hint="eastAsia" w:ascii="宋体" w:hAnsi="宋体" w:eastAsia="宋体" w:cs="宋体"/>
          <w:spacing w:val="-1"/>
          <w:sz w:val="24"/>
          <w:szCs w:val="24"/>
        </w:rPr>
        <w:t>2、采购人在收到评审报告之日起</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5</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个工作日内，在评审报告确定的成交候选人名单中按顺序确定成交供应商。</w:t>
      </w:r>
    </w:p>
    <w:p w14:paraId="63A0017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ight="13" w:firstLine="479"/>
        <w:jc w:val="both"/>
        <w:rPr>
          <w:rFonts w:hint="eastAsia" w:ascii="宋体" w:hAnsi="宋体" w:eastAsia="宋体" w:cs="宋体"/>
          <w:sz w:val="24"/>
          <w:szCs w:val="24"/>
        </w:rPr>
      </w:pPr>
      <w:r>
        <w:rPr>
          <w:rFonts w:hint="eastAsia" w:ascii="宋体" w:hAnsi="宋体" w:eastAsia="宋体" w:cs="宋体"/>
          <w:spacing w:val="3"/>
          <w:sz w:val="24"/>
          <w:szCs w:val="24"/>
        </w:rPr>
        <w:t>采购人在收到评审报告</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5</w:t>
      </w:r>
      <w:r>
        <w:rPr>
          <w:rFonts w:hint="eastAsia" w:ascii="宋体" w:hAnsi="宋体" w:eastAsia="宋体" w:cs="宋体"/>
          <w:spacing w:val="-48"/>
          <w:sz w:val="24"/>
          <w:szCs w:val="24"/>
        </w:rPr>
        <w:t xml:space="preserve"> </w:t>
      </w:r>
      <w:r>
        <w:rPr>
          <w:rFonts w:hint="eastAsia" w:ascii="宋体" w:hAnsi="宋体" w:eastAsia="宋体" w:cs="宋体"/>
          <w:spacing w:val="3"/>
          <w:sz w:val="24"/>
          <w:szCs w:val="24"/>
        </w:rPr>
        <w:t>个工作日内未按评审报告推荐的成交候选人顺序</w:t>
      </w:r>
      <w:r>
        <w:rPr>
          <w:rFonts w:hint="eastAsia" w:ascii="宋体" w:hAnsi="宋体" w:eastAsia="宋体" w:cs="宋体"/>
          <w:spacing w:val="-3"/>
          <w:sz w:val="24"/>
          <w:szCs w:val="24"/>
        </w:rPr>
        <w:t>确定成交供应商，又不能说明合法理由的，视同按评审报告推荐的顺序确定成交</w:t>
      </w:r>
      <w:r>
        <w:rPr>
          <w:rFonts w:hint="eastAsia" w:ascii="宋体" w:hAnsi="宋体" w:eastAsia="宋体" w:cs="宋体"/>
          <w:spacing w:val="-1"/>
          <w:sz w:val="24"/>
          <w:szCs w:val="24"/>
        </w:rPr>
        <w:t>供应商，采购代理机构将发布成交公告。</w:t>
      </w:r>
    </w:p>
    <w:p w14:paraId="6B51086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9" w:right="13" w:firstLine="479"/>
        <w:jc w:val="both"/>
        <w:rPr>
          <w:rFonts w:hint="eastAsia" w:ascii="宋体" w:hAnsi="宋体" w:eastAsia="宋体" w:cs="宋体"/>
          <w:sz w:val="24"/>
          <w:szCs w:val="24"/>
        </w:rPr>
      </w:pPr>
      <w:r>
        <w:rPr>
          <w:rFonts w:hint="eastAsia" w:ascii="宋体" w:hAnsi="宋体" w:eastAsia="宋体" w:cs="宋体"/>
          <w:spacing w:val="-7"/>
          <w:sz w:val="24"/>
          <w:szCs w:val="24"/>
        </w:rPr>
        <w:t>3、采购代理机构将在成交供应商确定之日起</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2</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个工作日内，发布媒体为【</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pacing w:val="-8"/>
          <w:sz w:val="24"/>
          <w:szCs w:val="24"/>
        </w:rPr>
        <w:t>陕</w:t>
      </w:r>
      <w:r>
        <w:rPr>
          <w:rFonts w:hint="eastAsia" w:ascii="宋体" w:hAnsi="宋体" w:eastAsia="宋体" w:cs="宋体"/>
          <w:spacing w:val="-8"/>
          <w:sz w:val="24"/>
          <w:szCs w:val="24"/>
        </w:rPr>
        <w:fldChar w:fldCharType="end"/>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pacing w:val="-5"/>
          <w:sz w:val="24"/>
          <w:szCs w:val="24"/>
        </w:rPr>
        <w:t>西省政府采购网</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"https://www.ccgp-shaanxi.gov.cn" </w:instrText>
      </w:r>
      <w:r>
        <w:rPr>
          <w:rFonts w:hint="eastAsia" w:ascii="宋体" w:hAnsi="宋体" w:eastAsia="宋体" w:cs="宋体"/>
        </w:rPr>
        <w:fldChar w:fldCharType="separate"/>
      </w:r>
      <w:r>
        <w:rPr>
          <w:rFonts w:hint="eastAsia" w:ascii="宋体" w:hAnsi="宋体" w:eastAsia="宋体" w:cs="宋体"/>
          <w:spacing w:val="-5"/>
          <w:sz w:val="24"/>
          <w:szCs w:val="24"/>
        </w:rPr>
        <w:t>www.ccgp-shaanxi.gov.cn</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）】、【全国公共资源交易平台（陕</w:t>
      </w:r>
      <w:r>
        <w:rPr>
          <w:rFonts w:hint="eastAsia" w:ascii="宋体" w:hAnsi="宋体" w:eastAsia="宋体" w:cs="宋体"/>
          <w:spacing w:val="1"/>
          <w:sz w:val="24"/>
          <w:szCs w:val="24"/>
        </w:rPr>
        <w:t>西省</w:t>
      </w:r>
      <w:r>
        <w:rPr>
          <w:rFonts w:hint="eastAsia" w:ascii="宋体" w:hAnsi="宋体" w:eastAsia="宋体" w:cs="宋体"/>
          <w:spacing w:val="-18"/>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"http://www.sxggzyjy.cn/" </w:instrText>
      </w:r>
      <w:r>
        <w:rPr>
          <w:rFonts w:hint="eastAsia" w:ascii="宋体" w:hAnsi="宋体" w:eastAsia="宋体" w:cs="宋体"/>
        </w:rPr>
        <w:fldChar w:fldCharType="separate"/>
      </w:r>
      <w:r>
        <w:rPr>
          <w:rFonts w:hint="eastAsia" w:ascii="宋体" w:hAnsi="宋体" w:eastAsia="宋体" w:cs="宋体"/>
          <w:sz w:val="24"/>
          <w:szCs w:val="24"/>
        </w:rPr>
        <w:t>http</w:t>
      </w:r>
      <w:r>
        <w:rPr>
          <w:rFonts w:hint="eastAsia" w:ascii="宋体" w:hAnsi="宋体" w:eastAsia="宋体" w:cs="宋体"/>
          <w:spacing w:val="1"/>
          <w:sz w:val="24"/>
          <w:szCs w:val="24"/>
        </w:rPr>
        <w:t>://</w:t>
      </w:r>
      <w:r>
        <w:rPr>
          <w:rFonts w:hint="eastAsia" w:ascii="宋体" w:hAnsi="宋体" w:eastAsia="宋体" w:cs="宋体"/>
          <w:sz w:val="24"/>
          <w:szCs w:val="24"/>
        </w:rPr>
        <w:t>www</w:t>
      </w:r>
      <w:r>
        <w:rPr>
          <w:rFonts w:hint="eastAsia" w:ascii="宋体" w:hAnsi="宋体" w:eastAsia="宋体" w:cs="宋体"/>
          <w:spacing w:val="1"/>
          <w:sz w:val="24"/>
          <w:szCs w:val="24"/>
        </w:rPr>
        <w:t>.</w:t>
      </w:r>
      <w:r>
        <w:rPr>
          <w:rFonts w:hint="eastAsia" w:ascii="宋体" w:hAnsi="宋体" w:eastAsia="宋体" w:cs="宋体"/>
          <w:sz w:val="24"/>
          <w:szCs w:val="24"/>
        </w:rPr>
        <w:t>sxggzyjy</w:t>
      </w:r>
      <w:r>
        <w:rPr>
          <w:rFonts w:hint="eastAsia" w:ascii="宋体" w:hAnsi="宋体" w:eastAsia="宋体" w:cs="宋体"/>
          <w:spacing w:val="1"/>
          <w:sz w:val="24"/>
          <w:szCs w:val="24"/>
        </w:rPr>
        <w:t>.</w:t>
      </w:r>
      <w:r>
        <w:rPr>
          <w:rFonts w:hint="eastAsia" w:ascii="宋体" w:hAnsi="宋体" w:eastAsia="宋体" w:cs="宋体"/>
          <w:sz w:val="24"/>
          <w:szCs w:val="24"/>
        </w:rPr>
        <w:t>cn</w:t>
      </w:r>
      <w:r>
        <w:rPr>
          <w:rFonts w:hint="eastAsia" w:ascii="宋体" w:hAnsi="宋体" w:eastAsia="宋体" w:cs="宋体"/>
          <w:spacing w:val="1"/>
          <w:sz w:val="24"/>
          <w:szCs w:val="24"/>
        </w:rPr>
        <w:t>/</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）】上公告成交结果。</w:t>
      </w:r>
    </w:p>
    <w:p w14:paraId="7E4859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rPr>
          <w:rFonts w:hint="eastAsia" w:ascii="宋体" w:hAnsi="宋体" w:eastAsia="宋体" w:cs="宋体"/>
          <w:sz w:val="24"/>
          <w:szCs w:val="24"/>
        </w:rPr>
      </w:pPr>
      <w:r>
        <w:rPr>
          <w:rFonts w:hint="eastAsia" w:ascii="宋体" w:hAnsi="宋体" w:eastAsia="宋体" w:cs="宋体"/>
          <w:spacing w:val="-4"/>
          <w:sz w:val="24"/>
          <w:szCs w:val="24"/>
        </w:rPr>
        <w:t>成交公告期限为</w:t>
      </w:r>
      <w:r>
        <w:rPr>
          <w:rFonts w:hint="eastAsia" w:ascii="宋体" w:hAnsi="宋体" w:eastAsia="宋体" w:cs="宋体"/>
          <w:spacing w:val="-30"/>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个工作日。</w:t>
      </w:r>
    </w:p>
    <w:p w14:paraId="242C7C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40"/>
        <w:jc w:val="right"/>
        <w:rPr>
          <w:rFonts w:hint="eastAsia" w:ascii="宋体" w:hAnsi="宋体" w:eastAsia="宋体" w:cs="宋体"/>
          <w:sz w:val="24"/>
          <w:szCs w:val="24"/>
        </w:rPr>
      </w:pPr>
      <w:r>
        <w:rPr>
          <w:rFonts w:hint="eastAsia" w:ascii="宋体" w:hAnsi="宋体" w:eastAsia="宋体" w:cs="宋体"/>
          <w:sz w:val="24"/>
          <w:szCs w:val="24"/>
        </w:rPr>
        <w:t>4、在公告成交结果的同时，采购代理机构向成交供</w:t>
      </w:r>
      <w:r>
        <w:rPr>
          <w:rFonts w:hint="eastAsia" w:ascii="宋体" w:hAnsi="宋体" w:eastAsia="宋体" w:cs="宋体"/>
          <w:spacing w:val="-1"/>
          <w:sz w:val="24"/>
          <w:szCs w:val="24"/>
        </w:rPr>
        <w:t>应商发出成交通知书。</w:t>
      </w:r>
    </w:p>
    <w:p w14:paraId="26D0357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 w:right="16" w:firstLine="481"/>
        <w:rPr>
          <w:rFonts w:hint="eastAsia" w:ascii="宋体" w:hAnsi="宋体" w:eastAsia="宋体" w:cs="宋体"/>
          <w:sz w:val="24"/>
          <w:szCs w:val="24"/>
        </w:rPr>
      </w:pPr>
      <w:r>
        <w:rPr>
          <w:rFonts w:hint="eastAsia" w:ascii="宋体" w:hAnsi="宋体" w:eastAsia="宋体" w:cs="宋体"/>
          <w:sz w:val="24"/>
          <w:szCs w:val="24"/>
        </w:rPr>
        <w:t>5、成交通知书发出后，采购人不得违法改变成交结果，成交供应商无正当</w:t>
      </w:r>
      <w:r>
        <w:rPr>
          <w:rFonts w:hint="eastAsia" w:ascii="宋体" w:hAnsi="宋体" w:eastAsia="宋体" w:cs="宋体"/>
          <w:spacing w:val="-2"/>
          <w:sz w:val="24"/>
          <w:szCs w:val="24"/>
        </w:rPr>
        <w:t>理由不得放弃成交。</w:t>
      </w:r>
    </w:p>
    <w:p w14:paraId="6FF0EFF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2" w:type="default"/>
          <w:pgSz w:w="11906" w:h="16839"/>
          <w:pgMar w:top="1440" w:right="1800" w:bottom="1440" w:left="1800" w:header="0" w:footer="994" w:gutter="0"/>
          <w:cols w:space="720" w:num="1"/>
        </w:sectPr>
      </w:pPr>
    </w:p>
    <w:p w14:paraId="29EE77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38"/>
        <w:outlineLvl w:val="0"/>
        <w:rPr>
          <w:rFonts w:hint="eastAsia" w:ascii="宋体" w:hAnsi="宋体" w:eastAsia="宋体" w:cs="宋体"/>
          <w:sz w:val="40"/>
          <w:szCs w:val="40"/>
        </w:rPr>
      </w:pPr>
      <w:bookmarkStart w:id="49" w:name="_Toc8915"/>
      <w:r>
        <w:rPr>
          <w:rFonts w:hint="eastAsia" w:ascii="宋体" w:hAnsi="宋体" w:eastAsia="宋体" w:cs="宋体"/>
          <w:b/>
          <w:bCs/>
          <w:spacing w:val="-4"/>
          <w:sz w:val="40"/>
          <w:szCs w:val="40"/>
        </w:rPr>
        <w:t>第八部分</w:t>
      </w:r>
      <w:r>
        <w:rPr>
          <w:rFonts w:hint="eastAsia" w:ascii="宋体" w:hAnsi="宋体" w:eastAsia="宋体" w:cs="宋体"/>
          <w:spacing w:val="-4"/>
          <w:sz w:val="40"/>
          <w:szCs w:val="40"/>
        </w:rPr>
        <w:t xml:space="preserve">  </w:t>
      </w:r>
      <w:r>
        <w:rPr>
          <w:rFonts w:hint="eastAsia" w:ascii="宋体" w:hAnsi="宋体" w:eastAsia="宋体" w:cs="宋体"/>
          <w:b/>
          <w:bCs/>
          <w:spacing w:val="-4"/>
          <w:sz w:val="40"/>
          <w:szCs w:val="40"/>
        </w:rPr>
        <w:t>竞争性谈判响应文件格式</w:t>
      </w:r>
      <w:bookmarkEnd w:id="49"/>
    </w:p>
    <w:p w14:paraId="2C2D8033">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59264" behindDoc="1" locked="0" layoutInCell="1" allowOverlap="1">
                <wp:simplePos x="0" y="0"/>
                <wp:positionH relativeFrom="column">
                  <wp:posOffset>4640580</wp:posOffset>
                </wp:positionH>
                <wp:positionV relativeFrom="paragraph">
                  <wp:posOffset>315595</wp:posOffset>
                </wp:positionV>
                <wp:extent cx="815975" cy="307975"/>
                <wp:effectExtent l="0" t="0" r="3175" b="15875"/>
                <wp:wrapNone/>
                <wp:docPr id="13" name="任意多边形 13"/>
                <wp:cNvGraphicFramePr/>
                <a:graphic xmlns:a="http://schemas.openxmlformats.org/drawingml/2006/main">
                  <a:graphicData uri="http://schemas.microsoft.com/office/word/2010/wordprocessingShape">
                    <wps:wsp>
                      <wps:cNvSpPr/>
                      <wps:spPr>
                        <a:xfrm>
                          <a:off x="0" y="0"/>
                          <a:ext cx="815975" cy="307975"/>
                        </a:xfrm>
                        <a:custGeom>
                          <a:avLst/>
                          <a:gdLst/>
                          <a:ahLst/>
                          <a:cxnLst/>
                          <a:pathLst>
                            <a:path w="1285" h="485">
                              <a:moveTo>
                                <a:pt x="0" y="0"/>
                              </a:moveTo>
                              <a:lnTo>
                                <a:pt x="1284" y="0"/>
                              </a:lnTo>
                              <a:lnTo>
                                <a:pt x="1284" y="9"/>
                              </a:lnTo>
                              <a:lnTo>
                                <a:pt x="0" y="9"/>
                              </a:lnTo>
                              <a:lnTo>
                                <a:pt x="0" y="0"/>
                              </a:lnTo>
                              <a:close/>
                            </a:path>
                            <a:path w="1285" h="485">
                              <a:moveTo>
                                <a:pt x="0" y="475"/>
                              </a:moveTo>
                              <a:lnTo>
                                <a:pt x="1284" y="475"/>
                              </a:lnTo>
                              <a:lnTo>
                                <a:pt x="1284" y="484"/>
                              </a:lnTo>
                              <a:lnTo>
                                <a:pt x="0" y="484"/>
                              </a:lnTo>
                              <a:lnTo>
                                <a:pt x="0" y="475"/>
                              </a:lnTo>
                              <a:close/>
                            </a:path>
                            <a:path w="1285" h="485">
                              <a:moveTo>
                                <a:pt x="0" y="0"/>
                              </a:moveTo>
                              <a:lnTo>
                                <a:pt x="9" y="0"/>
                              </a:lnTo>
                              <a:lnTo>
                                <a:pt x="9" y="484"/>
                              </a:lnTo>
                              <a:lnTo>
                                <a:pt x="0" y="484"/>
                              </a:lnTo>
                              <a:lnTo>
                                <a:pt x="0" y="0"/>
                              </a:lnTo>
                              <a:close/>
                            </a:path>
                            <a:path w="1285" h="485">
                              <a:moveTo>
                                <a:pt x="1275" y="9"/>
                              </a:moveTo>
                              <a:lnTo>
                                <a:pt x="1284" y="9"/>
                              </a:lnTo>
                              <a:lnTo>
                                <a:pt x="1284" y="484"/>
                              </a:lnTo>
                              <a:lnTo>
                                <a:pt x="1275" y="484"/>
                              </a:lnTo>
                              <a:lnTo>
                                <a:pt x="1275" y="9"/>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365.4pt;margin-top:24.85pt;height:24.25pt;width:64.25pt;z-index:-251657216;mso-width-relative:page;mso-height-relative:page;" fillcolor="#000000" filled="t" stroked="f" coordsize="1285,485" o:gfxdata="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Btgpj2QAAAAkBAAAPAAAAAAAAAAEAIAAAACIAAABkcnMvZG93bnJldi54bWxQ&#10;SwECFAAUAAAACACHTuJAdF1L6mgCAABQBwAADgAAAAAAAAABACAAAAAoAQAAZHJzL2Uyb0RvYy54&#10;bWxQSwUGAAAAAAYABgBZAQAAAgYAAAAA&#10;" path="m0,0l1284,0,1284,9,0,9,0,0xem0,475l1284,475,1284,484,0,484,0,475xem0,0l9,0,9,484,0,484,0,0xem1275,9l1284,9,1284,484,1275,484,1275,9xe">
                <v:fill on="t" focussize="0,0"/>
                <v:stroke on="f"/>
                <v:imagedata o:title=""/>
                <o:lock v:ext="edit" aspectratio="f"/>
              </v:shape>
            </w:pict>
          </mc:Fallback>
        </mc:AlternateContent>
      </w:r>
    </w:p>
    <w:p w14:paraId="488337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Pr>
          <w:rFonts w:hint="eastAsia" w:ascii="宋体" w:hAnsi="宋体" w:eastAsia="宋体" w:cs="宋体"/>
          <w:sz w:val="35"/>
          <w:szCs w:val="35"/>
        </w:rPr>
      </w:pPr>
      <w:r>
        <w:rPr>
          <w:rFonts w:hint="eastAsia" w:ascii="宋体" w:hAnsi="宋体" w:eastAsia="宋体" w:cs="宋体"/>
          <w:b/>
          <w:bCs/>
          <w:spacing w:val="-1"/>
          <w:sz w:val="31"/>
          <w:szCs w:val="31"/>
        </w:rPr>
        <w:t>（封面）</w:t>
      </w:r>
      <w:r>
        <w:rPr>
          <w:rFonts w:hint="eastAsia" w:ascii="宋体" w:hAnsi="宋体" w:eastAsia="宋体" w:cs="宋体"/>
          <w:spacing w:val="1"/>
          <w:sz w:val="31"/>
          <w:szCs w:val="31"/>
        </w:rPr>
        <w:t xml:space="preserve">                         </w:t>
      </w:r>
      <w:r>
        <w:rPr>
          <w:rFonts w:hint="eastAsia" w:ascii="宋体" w:hAnsi="宋体" w:eastAsia="宋体" w:cs="宋体"/>
          <w:sz w:val="31"/>
          <w:szCs w:val="31"/>
        </w:rPr>
        <w:t xml:space="preserve">             </w:t>
      </w:r>
      <w:r>
        <w:rPr>
          <w:rFonts w:hint="eastAsia" w:ascii="宋体" w:hAnsi="宋体" w:eastAsia="宋体" w:cs="宋体"/>
          <w:b/>
          <w:bCs/>
          <w:spacing w:val="-1"/>
          <w:sz w:val="35"/>
          <w:szCs w:val="35"/>
        </w:rPr>
        <w:t>正/副本</w:t>
      </w:r>
    </w:p>
    <w:p w14:paraId="2F7B16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
        <w:rPr>
          <w:rFonts w:hint="eastAsia" w:ascii="宋体" w:hAnsi="宋体" w:eastAsia="宋体" w:cs="宋体"/>
          <w:sz w:val="28"/>
          <w:szCs w:val="28"/>
        </w:rPr>
      </w:pPr>
      <w:r>
        <w:rPr>
          <w:rFonts w:hint="eastAsia" w:ascii="宋体" w:hAnsi="宋体" w:eastAsia="宋体" w:cs="宋体"/>
          <w:b/>
          <w:bCs/>
          <w:spacing w:val="-4"/>
          <w:sz w:val="28"/>
          <w:szCs w:val="28"/>
        </w:rPr>
        <w:t>采购项目编号：</w:t>
      </w:r>
    </w:p>
    <w:p w14:paraId="6B78C6B4">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9384E0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15"/>
        <w:rPr>
          <w:rFonts w:hint="eastAsia" w:ascii="宋体" w:hAnsi="宋体" w:eastAsia="宋体" w:cs="宋体"/>
          <w:sz w:val="47"/>
          <w:szCs w:val="47"/>
        </w:rPr>
      </w:pPr>
      <w:r>
        <w:rPr>
          <w:rFonts w:hint="eastAsia"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386715</wp:posOffset>
                </wp:positionV>
                <wp:extent cx="5760085" cy="15875"/>
                <wp:effectExtent l="0" t="0" r="0" b="0"/>
                <wp:wrapNone/>
                <wp:docPr id="1" name="任意多边形 1"/>
                <wp:cNvGraphicFramePr/>
                <a:graphic xmlns:a="http://schemas.openxmlformats.org/drawingml/2006/main">
                  <a:graphicData uri="http://schemas.microsoft.com/office/word/2010/wordprocessingShape">
                    <wps:wsp>
                      <wps:cNvSpPr/>
                      <wps:spPr>
                        <a:xfrm>
                          <a:off x="0" y="0"/>
                          <a:ext cx="5760085" cy="15875"/>
                        </a:xfrm>
                        <a:custGeom>
                          <a:avLst/>
                          <a:gdLst/>
                          <a:ahLst/>
                          <a:cxnLst/>
                          <a:pathLst>
                            <a:path w="9070" h="25">
                              <a:moveTo>
                                <a:pt x="0" y="12"/>
                              </a:moveTo>
                              <a:lnTo>
                                <a:pt x="9070" y="12"/>
                              </a:lnTo>
                            </a:path>
                          </a:pathLst>
                        </a:custGeom>
                        <a:noFill/>
                        <a:ln w="15240"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pt;margin-top:30.45pt;height:1.25pt;width:453.55pt;z-index:251660288;mso-width-relative:page;mso-height-relative:page;" filled="f" stroked="t" coordsize="9070,25" o:gfxdata="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Y/d6LXAAAABgEAAA8AAAAAAAAAAQAgAAAAIgAAAGRycy9k&#10;b3ducmV2LnhtbFBLAQIUABQAAAAIAIdO4kBt3ZF8PAIAAJoEAAAOAAAAAAAAAAEAIAAAACYBAABk&#10;cnMvZTJvRG9jLnhtbFBLBQYAAAAABgAGAFkBAADUBQAAAAA=&#10;" path="m0,12l9070,12e">
                <v:fill on="f" focussize="0,0"/>
                <v:stroke weight="1.2pt" color="#000000" joinstyle="bevel"/>
                <v:imagedata o:title=""/>
                <o:lock v:ext="edit" aspectratio="f"/>
              </v:shape>
            </w:pict>
          </mc:Fallback>
        </mc:AlternateContent>
      </w:r>
      <w:r>
        <w:rPr>
          <w:rFonts w:hint="eastAsia" w:ascii="宋体" w:hAnsi="宋体" w:eastAsia="宋体" w:cs="宋体"/>
          <w:b/>
          <w:bCs/>
          <w:spacing w:val="-5"/>
          <w:sz w:val="47"/>
          <w:szCs w:val="47"/>
        </w:rPr>
        <w:t>（项</w:t>
      </w:r>
      <w:r>
        <w:rPr>
          <w:rFonts w:hint="eastAsia" w:ascii="宋体" w:hAnsi="宋体" w:eastAsia="宋体" w:cs="宋体"/>
          <w:spacing w:val="-91"/>
          <w:sz w:val="47"/>
          <w:szCs w:val="47"/>
        </w:rPr>
        <w:t xml:space="preserve"> </w:t>
      </w:r>
      <w:r>
        <w:rPr>
          <w:rFonts w:hint="eastAsia" w:ascii="宋体" w:hAnsi="宋体" w:eastAsia="宋体" w:cs="宋体"/>
          <w:b/>
          <w:bCs/>
          <w:spacing w:val="-5"/>
          <w:sz w:val="47"/>
          <w:szCs w:val="47"/>
        </w:rPr>
        <w:t>目名称）</w:t>
      </w:r>
    </w:p>
    <w:p w14:paraId="32F57495">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3AC39E7">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F625271">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35FB1A9">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CA233B5">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172B106">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8609BDC">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48AE382">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4CEA29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18"/>
        <w:outlineLvl w:val="0"/>
        <w:rPr>
          <w:rFonts w:hint="eastAsia" w:ascii="宋体" w:hAnsi="宋体" w:eastAsia="宋体" w:cs="宋体"/>
          <w:sz w:val="71"/>
          <w:szCs w:val="71"/>
        </w:rPr>
      </w:pPr>
      <w:bookmarkStart w:id="50" w:name="_Toc1785"/>
      <w:r>
        <w:rPr>
          <w:rFonts w:hint="eastAsia" w:ascii="宋体" w:hAnsi="宋体" w:eastAsia="宋体" w:cs="宋体"/>
          <w:b/>
          <w:bCs/>
          <w:sz w:val="71"/>
          <w:szCs w:val="71"/>
        </w:rPr>
        <w:t>竞争性谈判响应文件</w:t>
      </w:r>
      <w:bookmarkEnd w:id="50"/>
    </w:p>
    <w:p w14:paraId="6FAAF15B">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92CB43F">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F965F05">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B5FA660">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369D89E">
      <w:pPr>
        <w:rPr>
          <w:rFonts w:hint="eastAsia" w:ascii="宋体" w:hAnsi="宋体" w:eastAsia="宋体" w:cs="宋体"/>
        </w:rPr>
      </w:pPr>
    </w:p>
    <w:p w14:paraId="2912A55E">
      <w:pPr>
        <w:pStyle w:val="2"/>
        <w:rPr>
          <w:rFonts w:hint="eastAsia" w:ascii="宋体" w:hAnsi="宋体" w:eastAsia="宋体" w:cs="宋体"/>
        </w:rPr>
      </w:pPr>
    </w:p>
    <w:p w14:paraId="20CC76FE">
      <w:pPr>
        <w:rPr>
          <w:rFonts w:hint="eastAsia" w:ascii="宋体" w:hAnsi="宋体" w:eastAsia="宋体" w:cs="宋体"/>
        </w:rPr>
      </w:pPr>
    </w:p>
    <w:p w14:paraId="12D1841C">
      <w:pPr>
        <w:pStyle w:val="2"/>
        <w:rPr>
          <w:rFonts w:hint="eastAsia"/>
        </w:rPr>
      </w:pPr>
    </w:p>
    <w:p w14:paraId="1B7FF1DB">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4A5593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68"/>
        <w:rPr>
          <w:rFonts w:hint="eastAsia" w:ascii="宋体" w:hAnsi="宋体" w:eastAsia="宋体" w:cs="宋体"/>
          <w:sz w:val="28"/>
          <w:szCs w:val="28"/>
        </w:rPr>
      </w:pPr>
      <w:r>
        <w:rPr>
          <w:rFonts w:hint="eastAsia" w:ascii="宋体" w:hAnsi="宋体" w:eastAsia="宋体" w:cs="宋体"/>
          <w:b/>
          <w:bCs/>
          <w:spacing w:val="1"/>
          <w:sz w:val="28"/>
          <w:szCs w:val="28"/>
        </w:rPr>
        <w:t>供应商</w:t>
      </w:r>
      <w:r>
        <w:rPr>
          <w:rFonts w:hint="eastAsia" w:ascii="宋体" w:hAnsi="宋体" w:eastAsia="宋体" w:cs="宋体"/>
          <w:b/>
          <w:bCs/>
          <w:spacing w:val="-23"/>
          <w:sz w:val="28"/>
          <w:szCs w:val="28"/>
        </w:rPr>
        <w:t>：</w:t>
      </w:r>
      <w:r>
        <w:rPr>
          <w:rFonts w:hint="eastAsia" w:ascii="宋体" w:hAnsi="宋体" w:eastAsia="宋体" w:cs="宋体"/>
          <w:sz w:val="28"/>
          <w:szCs w:val="28"/>
          <w:u w:val="single" w:color="auto"/>
        </w:rPr>
        <w:t xml:space="preserve">                     </w:t>
      </w:r>
      <w:r>
        <w:rPr>
          <w:rFonts w:hint="eastAsia" w:ascii="宋体" w:hAnsi="宋体" w:eastAsia="宋体" w:cs="宋体"/>
          <w:b/>
          <w:bCs/>
          <w:spacing w:val="-23"/>
          <w:sz w:val="28"/>
          <w:szCs w:val="28"/>
        </w:rPr>
        <w:t>（</w:t>
      </w:r>
      <w:r>
        <w:rPr>
          <w:rFonts w:hint="eastAsia" w:ascii="宋体" w:hAnsi="宋体" w:eastAsia="宋体" w:cs="宋体"/>
          <w:b/>
          <w:bCs/>
          <w:spacing w:val="1"/>
          <w:sz w:val="28"/>
          <w:szCs w:val="28"/>
        </w:rPr>
        <w:t>盖章）</w:t>
      </w:r>
    </w:p>
    <w:p w14:paraId="34F3A0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92"/>
        <w:rPr>
          <w:rFonts w:hint="eastAsia" w:ascii="宋体" w:hAnsi="宋体" w:eastAsia="宋体" w:cs="宋体"/>
          <w:sz w:val="28"/>
          <w:szCs w:val="28"/>
        </w:rPr>
      </w:pPr>
      <w:r>
        <w:rPr>
          <w:rFonts w:hint="eastAsia" w:ascii="宋体" w:hAnsi="宋体" w:eastAsia="宋体" w:cs="宋体"/>
          <w:b/>
          <w:bCs/>
          <w:spacing w:val="-3"/>
          <w:sz w:val="28"/>
          <w:szCs w:val="28"/>
        </w:rPr>
        <w:t>法定代表人或被授权人（签字或盖章</w:t>
      </w:r>
      <w:r>
        <w:rPr>
          <w:rFonts w:hint="eastAsia" w:ascii="宋体" w:hAnsi="宋体" w:eastAsia="宋体" w:cs="宋体"/>
          <w:b/>
          <w:bCs/>
          <w:spacing w:val="-1"/>
          <w:sz w:val="28"/>
          <w:szCs w:val="28"/>
        </w:rPr>
        <w:t>）：</w:t>
      </w:r>
    </w:p>
    <w:p w14:paraId="73E5E4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54"/>
        <w:rPr>
          <w:rFonts w:hint="eastAsia" w:ascii="宋体" w:hAnsi="宋体" w:eastAsia="宋体" w:cs="宋体"/>
          <w:sz w:val="28"/>
          <w:szCs w:val="28"/>
        </w:rPr>
      </w:pPr>
      <w:r>
        <w:rPr>
          <w:rFonts w:hint="eastAsia" w:ascii="宋体" w:hAnsi="宋体" w:eastAsia="宋体" w:cs="宋体"/>
          <w:b/>
          <w:bCs/>
          <w:spacing w:val="-9"/>
          <w:sz w:val="28"/>
          <w:szCs w:val="28"/>
        </w:rPr>
        <w:t>年</w:t>
      </w:r>
      <w:r>
        <w:rPr>
          <w:rFonts w:hint="eastAsia" w:ascii="宋体" w:hAnsi="宋体" w:eastAsia="宋体" w:cs="宋体"/>
          <w:spacing w:val="6"/>
          <w:sz w:val="28"/>
          <w:szCs w:val="28"/>
        </w:rPr>
        <w:t xml:space="preserve">   </w:t>
      </w:r>
      <w:r>
        <w:rPr>
          <w:rFonts w:hint="eastAsia" w:ascii="宋体" w:hAnsi="宋体" w:eastAsia="宋体" w:cs="宋体"/>
          <w:b/>
          <w:bCs/>
          <w:spacing w:val="-9"/>
          <w:sz w:val="28"/>
          <w:szCs w:val="28"/>
        </w:rPr>
        <w:t>月</w:t>
      </w:r>
    </w:p>
    <w:p w14:paraId="79E8EB1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8"/>
          <w:szCs w:val="28"/>
        </w:rPr>
        <w:sectPr>
          <w:footerReference r:id="rId13" w:type="default"/>
          <w:pgSz w:w="11906" w:h="16839"/>
          <w:pgMar w:top="1440" w:right="1800" w:bottom="1440" w:left="1800" w:header="0" w:footer="994" w:gutter="0"/>
          <w:cols w:space="720" w:num="1"/>
        </w:sectPr>
      </w:pPr>
    </w:p>
    <w:p w14:paraId="4583B1D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4"/>
        <w:rPr>
          <w:rFonts w:hint="eastAsia" w:ascii="宋体" w:hAnsi="宋体" w:eastAsia="宋体" w:cs="宋体"/>
          <w:sz w:val="43"/>
          <w:szCs w:val="43"/>
        </w:rPr>
      </w:pPr>
      <w:r>
        <w:rPr>
          <w:rFonts w:hint="eastAsia" w:ascii="宋体" w:hAnsi="宋体" w:eastAsia="宋体" w:cs="宋体"/>
          <w:b/>
          <w:bCs/>
          <w:spacing w:val="-51"/>
          <w:sz w:val="43"/>
          <w:szCs w:val="43"/>
        </w:rPr>
        <w:t>目</w:t>
      </w:r>
      <w:r>
        <w:rPr>
          <w:rFonts w:hint="eastAsia" w:ascii="宋体" w:hAnsi="宋体" w:eastAsia="宋体" w:cs="宋体"/>
          <w:spacing w:val="16"/>
          <w:sz w:val="43"/>
          <w:szCs w:val="43"/>
        </w:rPr>
        <w:t xml:space="preserve">  </w:t>
      </w:r>
      <w:r>
        <w:rPr>
          <w:rFonts w:hint="eastAsia" w:ascii="宋体" w:hAnsi="宋体" w:eastAsia="宋体" w:cs="宋体"/>
          <w:b/>
          <w:bCs/>
          <w:spacing w:val="-51"/>
          <w:sz w:val="43"/>
          <w:szCs w:val="43"/>
        </w:rPr>
        <w:t>录</w:t>
      </w:r>
    </w:p>
    <w:p w14:paraId="3650B26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15"/>
        <w:rPr>
          <w:rFonts w:hint="eastAsia" w:ascii="宋体" w:hAnsi="宋体" w:eastAsia="宋体" w:cs="宋体"/>
          <w:sz w:val="24"/>
          <w:szCs w:val="24"/>
        </w:rPr>
      </w:pPr>
      <w:r>
        <w:rPr>
          <w:rFonts w:hint="eastAsia" w:ascii="宋体" w:hAnsi="宋体" w:eastAsia="宋体" w:cs="宋体"/>
          <w:b/>
          <w:bCs/>
          <w:spacing w:val="-9"/>
          <w:sz w:val="24"/>
          <w:szCs w:val="24"/>
        </w:rPr>
        <w:t>(引用三级目录）</w:t>
      </w:r>
    </w:p>
    <w:p w14:paraId="230F723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4" w:type="default"/>
          <w:pgSz w:w="11906" w:h="16839"/>
          <w:pgMar w:top="1440" w:right="1800" w:bottom="1440" w:left="1800" w:header="0" w:footer="720" w:gutter="0"/>
          <w:cols w:space="720" w:num="1"/>
        </w:sectPr>
      </w:pPr>
    </w:p>
    <w:p w14:paraId="6F7F91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27"/>
        <w:rPr>
          <w:rFonts w:hint="eastAsia" w:ascii="宋体" w:hAnsi="宋体" w:eastAsia="宋体" w:cs="宋体"/>
          <w:sz w:val="31"/>
          <w:szCs w:val="31"/>
        </w:rPr>
      </w:pPr>
      <w:r>
        <w:rPr>
          <w:rFonts w:hint="eastAsia" w:ascii="宋体" w:hAnsi="宋体" w:eastAsia="宋体" w:cs="宋体"/>
          <w:b/>
          <w:bCs/>
          <w:spacing w:val="3"/>
          <w:sz w:val="31"/>
          <w:szCs w:val="31"/>
        </w:rPr>
        <w:t>一、响应函</w:t>
      </w:r>
    </w:p>
    <w:p w14:paraId="0CC98A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11"/>
          <w:sz w:val="24"/>
          <w:szCs w:val="24"/>
        </w:rPr>
        <w:t>致</w:t>
      </w:r>
      <w:r>
        <w:rPr>
          <w:rFonts w:hint="eastAsia" w:ascii="宋体" w:hAnsi="宋体" w:eastAsia="宋体" w:cs="宋体"/>
          <w:spacing w:val="-33"/>
          <w:sz w:val="24"/>
          <w:szCs w:val="24"/>
        </w:rPr>
        <w:t>：（</w:t>
      </w:r>
      <w:r>
        <w:rPr>
          <w:rFonts w:hint="eastAsia" w:ascii="宋体" w:hAnsi="宋体" w:eastAsia="宋体" w:cs="宋体"/>
          <w:spacing w:val="11"/>
          <w:sz w:val="24"/>
          <w:szCs w:val="24"/>
        </w:rPr>
        <w:t>采购人）</w:t>
      </w:r>
    </w:p>
    <w:p w14:paraId="05EFBD7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68" w:firstLineChars="200"/>
        <w:rPr>
          <w:rFonts w:hint="eastAsia" w:ascii="宋体" w:hAnsi="宋体" w:eastAsia="宋体" w:cs="宋体"/>
          <w:sz w:val="24"/>
          <w:szCs w:val="24"/>
        </w:rPr>
      </w:pPr>
      <w:r>
        <w:rPr>
          <w:rFonts w:hint="eastAsia" w:ascii="宋体" w:hAnsi="宋体" w:eastAsia="宋体" w:cs="宋体"/>
          <w:spacing w:val="-3"/>
          <w:sz w:val="24"/>
          <w:szCs w:val="24"/>
        </w:rPr>
        <w:t>根据已收到贵方的采购项目编号为</w:t>
      </w:r>
      <w:r>
        <w:rPr>
          <w:rFonts w:hint="eastAsia" w:ascii="宋体" w:hAnsi="宋体" w:eastAsia="宋体" w:cs="宋体"/>
          <w:spacing w:val="-3"/>
          <w:sz w:val="24"/>
          <w:szCs w:val="24"/>
          <w:u w:val="single"/>
        </w:rPr>
        <w:t>（采购项目编号）</w:t>
      </w:r>
      <w:r>
        <w:rPr>
          <w:rFonts w:hint="eastAsia" w:ascii="宋体" w:hAnsi="宋体" w:eastAsia="宋体" w:cs="宋体"/>
          <w:spacing w:val="-3"/>
          <w:sz w:val="24"/>
          <w:szCs w:val="24"/>
        </w:rPr>
        <w:t>的</w:t>
      </w:r>
      <w:r>
        <w:rPr>
          <w:rFonts w:hint="eastAsia" w:ascii="宋体" w:hAnsi="宋体" w:eastAsia="宋体" w:cs="宋体"/>
          <w:spacing w:val="-3"/>
          <w:sz w:val="24"/>
          <w:szCs w:val="24"/>
          <w:u w:val="single"/>
        </w:rPr>
        <w:t>（采购项目名称）的</w:t>
      </w:r>
      <w:r>
        <w:rPr>
          <w:rFonts w:hint="eastAsia" w:ascii="宋体" w:hAnsi="宋体" w:eastAsia="宋体" w:cs="宋体"/>
          <w:spacing w:val="-4"/>
          <w:sz w:val="24"/>
          <w:szCs w:val="24"/>
        </w:rPr>
        <w:t>竞争</w:t>
      </w:r>
      <w:r>
        <w:rPr>
          <w:rFonts w:hint="eastAsia" w:ascii="宋体" w:hAnsi="宋体" w:eastAsia="宋体" w:cs="宋体"/>
          <w:spacing w:val="-7"/>
          <w:sz w:val="24"/>
          <w:szCs w:val="24"/>
        </w:rPr>
        <w:t>性谈判文件，签字代表</w:t>
      </w:r>
      <w:r>
        <w:rPr>
          <w:rFonts w:hint="eastAsia" w:ascii="宋体" w:hAnsi="宋体" w:eastAsia="宋体" w:cs="宋体"/>
          <w:spacing w:val="-7"/>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7"/>
          <w:sz w:val="24"/>
          <w:szCs w:val="24"/>
        </w:rPr>
        <w:t>(全名、职务)经正式授权并代表</w:t>
      </w:r>
      <w:r>
        <w:rPr>
          <w:rFonts w:hint="eastAsia" w:ascii="宋体" w:hAnsi="宋体" w:eastAsia="宋体" w:cs="宋体"/>
          <w:spacing w:val="-3"/>
          <w:sz w:val="24"/>
          <w:szCs w:val="24"/>
          <w:u w:val="single"/>
        </w:rPr>
        <w:t xml:space="preserve"> (供应商名称</w:t>
      </w:r>
      <w:r>
        <w:rPr>
          <w:rFonts w:hint="eastAsia" w:ascii="宋体" w:hAnsi="宋体" w:eastAsia="宋体" w:cs="宋体"/>
          <w:spacing w:val="-1"/>
          <w:sz w:val="24"/>
          <w:szCs w:val="24"/>
        </w:rPr>
        <w:t>提交包含下述内容的竞争性谈判响应文件，正本一份、副</w:t>
      </w:r>
      <w:r>
        <w:rPr>
          <w:rFonts w:hint="eastAsia" w:ascii="宋体" w:hAnsi="宋体" w:eastAsia="宋体" w:cs="宋体"/>
          <w:spacing w:val="3"/>
          <w:sz w:val="24"/>
          <w:szCs w:val="24"/>
        </w:rPr>
        <w:t>本一式二份，电子版（u盘）一份。</w:t>
      </w:r>
    </w:p>
    <w:p w14:paraId="48321DF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8"/>
          <w:sz w:val="24"/>
          <w:szCs w:val="24"/>
        </w:rPr>
        <w:t xml:space="preserve"> </w:t>
      </w:r>
      <w:r>
        <w:rPr>
          <w:rFonts w:hint="eastAsia" w:ascii="宋体" w:hAnsi="宋体" w:eastAsia="宋体" w:cs="宋体"/>
          <w:spacing w:val="-10"/>
          <w:sz w:val="24"/>
          <w:szCs w:val="24"/>
        </w:rPr>
        <w:t>谈判函</w:t>
      </w:r>
    </w:p>
    <w:p w14:paraId="69AEB2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6"/>
          <w:sz w:val="24"/>
          <w:szCs w:val="24"/>
        </w:rPr>
        <w:t>(2) 报价一览表</w:t>
      </w:r>
    </w:p>
    <w:p w14:paraId="6F4AB03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2"/>
          <w:sz w:val="24"/>
          <w:szCs w:val="24"/>
        </w:rPr>
        <w:t>(3) 按供应商须知要求提供的全部文件和竞争性谈判文件要求的响应文件。</w:t>
      </w:r>
    </w:p>
    <w:p w14:paraId="1A5FA3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4"/>
          <w:sz w:val="24"/>
          <w:szCs w:val="24"/>
        </w:rPr>
        <w:t>(4) 供应商资格证明文件。</w:t>
      </w:r>
    </w:p>
    <w:p w14:paraId="5A9676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19"/>
        <w:rPr>
          <w:rFonts w:hint="eastAsia" w:ascii="宋体" w:hAnsi="宋体" w:eastAsia="宋体" w:cs="宋体"/>
          <w:sz w:val="24"/>
          <w:szCs w:val="24"/>
        </w:rPr>
      </w:pPr>
      <w:r>
        <w:rPr>
          <w:rFonts w:hint="eastAsia" w:ascii="宋体" w:hAnsi="宋体" w:eastAsia="宋体" w:cs="宋体"/>
          <w:spacing w:val="-1"/>
          <w:sz w:val="24"/>
          <w:szCs w:val="24"/>
        </w:rPr>
        <w:t>据此函，签字代表宣布同意如下：</w:t>
      </w:r>
    </w:p>
    <w:p w14:paraId="3AD8A5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64" w:firstLineChars="200"/>
        <w:jc w:val="both"/>
        <w:rPr>
          <w:rFonts w:hint="eastAsia" w:ascii="宋体" w:hAnsi="宋体" w:eastAsia="宋体" w:cs="宋体"/>
          <w:sz w:val="24"/>
          <w:szCs w:val="24"/>
        </w:rPr>
      </w:pPr>
      <w:r>
        <w:rPr>
          <w:rFonts w:hint="eastAsia" w:ascii="宋体" w:hAnsi="宋体" w:eastAsia="宋体" w:cs="宋体"/>
          <w:spacing w:val="-4"/>
          <w:sz w:val="24"/>
          <w:szCs w:val="24"/>
        </w:rPr>
        <w:t>1. 所附报价一览表中的报价为：</w:t>
      </w:r>
      <w:r>
        <w:rPr>
          <w:rFonts w:hint="eastAsia" w:ascii="宋体" w:hAnsi="宋体" w:eastAsia="宋体" w:cs="宋体"/>
          <w:spacing w:val="-4"/>
          <w:sz w:val="24"/>
          <w:szCs w:val="24"/>
          <w:u w:val="single" w:color="auto"/>
        </w:rPr>
        <w:t xml:space="preserve">  元   </w:t>
      </w:r>
      <w:r>
        <w:rPr>
          <w:rFonts w:hint="eastAsia" w:ascii="宋体" w:hAnsi="宋体" w:eastAsia="宋体" w:cs="宋体"/>
          <w:spacing w:val="-4"/>
          <w:sz w:val="24"/>
          <w:szCs w:val="24"/>
        </w:rPr>
        <w:t>（</w:t>
      </w:r>
      <w:r>
        <w:rPr>
          <w:rFonts w:hint="eastAsia" w:ascii="宋体" w:hAnsi="宋体" w:eastAsia="宋体" w:cs="宋体"/>
          <w:spacing w:val="-5"/>
          <w:sz w:val="24"/>
          <w:szCs w:val="24"/>
        </w:rPr>
        <w:t>即：</w:t>
      </w:r>
      <w:r>
        <w:rPr>
          <w:rFonts w:hint="eastAsia" w:ascii="宋体" w:hAnsi="宋体" w:eastAsia="宋体" w:cs="宋体"/>
          <w:spacing w:val="3"/>
          <w:sz w:val="24"/>
          <w:szCs w:val="24"/>
          <w:u w:val="single" w:color="auto"/>
        </w:rPr>
        <w:t xml:space="preserve">    </w:t>
      </w:r>
      <w:r>
        <w:rPr>
          <w:rFonts w:hint="eastAsia" w:ascii="宋体" w:hAnsi="宋体" w:eastAsia="宋体" w:cs="宋体"/>
          <w:spacing w:val="-5"/>
          <w:sz w:val="24"/>
          <w:szCs w:val="24"/>
          <w:u w:val="single" w:color="auto"/>
        </w:rPr>
        <w:t>大写金额</w:t>
      </w:r>
      <w:r>
        <w:rPr>
          <w:rFonts w:hint="eastAsia" w:ascii="宋体" w:hAnsi="宋体" w:eastAsia="宋体" w:cs="宋体"/>
          <w:spacing w:val="30"/>
          <w:sz w:val="24"/>
          <w:szCs w:val="24"/>
          <w:u w:val="single" w:color="auto"/>
        </w:rPr>
        <w:t xml:space="preserve">    </w:t>
      </w:r>
      <w:r>
        <w:rPr>
          <w:rFonts w:hint="eastAsia" w:ascii="宋体" w:hAnsi="宋体" w:eastAsia="宋体" w:cs="宋体"/>
          <w:spacing w:val="-57"/>
          <w:w w:val="89"/>
          <w:sz w:val="24"/>
          <w:szCs w:val="24"/>
        </w:rPr>
        <w:t>）；</w:t>
      </w:r>
    </w:p>
    <w:p w14:paraId="2E18D9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22"/>
        <w:rPr>
          <w:rFonts w:hint="eastAsia" w:ascii="宋体" w:hAnsi="宋体" w:eastAsia="宋体" w:cs="宋体"/>
          <w:sz w:val="24"/>
          <w:szCs w:val="24"/>
        </w:rPr>
      </w:pPr>
      <w:r>
        <w:rPr>
          <w:rFonts w:hint="eastAsia" w:ascii="宋体" w:hAnsi="宋体" w:eastAsia="宋体" w:cs="宋体"/>
          <w:spacing w:val="-1"/>
          <w:sz w:val="24"/>
          <w:szCs w:val="24"/>
        </w:rPr>
        <w:t>2. 供应商将按竞争性谈判文件的规定履行合同责任和义务；</w:t>
      </w:r>
    </w:p>
    <w:p w14:paraId="3491BE4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right="80" w:firstLine="422"/>
        <w:rPr>
          <w:rFonts w:hint="eastAsia" w:ascii="宋体" w:hAnsi="宋体" w:eastAsia="宋体" w:cs="宋体"/>
          <w:sz w:val="24"/>
          <w:szCs w:val="24"/>
        </w:rPr>
      </w:pPr>
      <w:r>
        <w:rPr>
          <w:rFonts w:hint="eastAsia" w:ascii="宋体" w:hAnsi="宋体" w:eastAsia="宋体" w:cs="宋体"/>
          <w:spacing w:val="-3"/>
          <w:sz w:val="24"/>
          <w:szCs w:val="24"/>
        </w:rPr>
        <w:t>3. 供应商已详细审查全部竞争性谈判文件，包括修改文件（如有的话）以及全部</w:t>
      </w:r>
      <w:r>
        <w:rPr>
          <w:rFonts w:hint="eastAsia" w:ascii="宋体" w:hAnsi="宋体" w:eastAsia="宋体" w:cs="宋体"/>
          <w:sz w:val="24"/>
          <w:szCs w:val="24"/>
        </w:rPr>
        <w:t>参考资料和有关附件。我们完全理解并同意放弃对</w:t>
      </w:r>
      <w:r>
        <w:rPr>
          <w:rFonts w:hint="eastAsia" w:ascii="宋体" w:hAnsi="宋体" w:eastAsia="宋体" w:cs="宋体"/>
          <w:spacing w:val="-1"/>
          <w:sz w:val="24"/>
          <w:szCs w:val="24"/>
        </w:rPr>
        <w:t>这方面有不明及误解的权利；</w:t>
      </w:r>
    </w:p>
    <w:p w14:paraId="15A6D3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19"/>
        <w:rPr>
          <w:rFonts w:hint="eastAsia" w:ascii="宋体" w:hAnsi="宋体" w:eastAsia="宋体" w:cs="宋体"/>
          <w:sz w:val="24"/>
          <w:szCs w:val="24"/>
        </w:rPr>
      </w:pPr>
      <w:r>
        <w:rPr>
          <w:rFonts w:hint="eastAsia" w:ascii="宋体" w:hAnsi="宋体" w:eastAsia="宋体" w:cs="宋体"/>
          <w:spacing w:val="-1"/>
          <w:sz w:val="24"/>
          <w:szCs w:val="24"/>
        </w:rPr>
        <w:t>4. 谈判报价自谈判截止之日起有效期为</w:t>
      </w:r>
      <w:r>
        <w:rPr>
          <w:rFonts w:hint="eastAsia" w:ascii="宋体" w:hAnsi="宋体" w:eastAsia="宋体" w:cs="宋体"/>
          <w:spacing w:val="-1"/>
          <w:sz w:val="24"/>
          <w:szCs w:val="24"/>
          <w:u w:val="single" w:color="auto"/>
        </w:rPr>
        <w:t xml:space="preserve"> </w:t>
      </w:r>
      <w:r>
        <w:rPr>
          <w:rFonts w:hint="eastAsia" w:ascii="宋体" w:hAnsi="宋体" w:eastAsia="宋体" w:cs="宋体"/>
          <w:spacing w:val="-103"/>
          <w:sz w:val="24"/>
          <w:szCs w:val="24"/>
        </w:rPr>
        <w:t xml:space="preserve"> </w:t>
      </w:r>
      <w:r>
        <w:rPr>
          <w:rFonts w:hint="eastAsia" w:ascii="宋体" w:hAnsi="宋体" w:eastAsia="宋体" w:cs="宋体"/>
          <w:spacing w:val="-1"/>
          <w:sz w:val="24"/>
          <w:szCs w:val="24"/>
        </w:rPr>
        <w:t>个日历天；</w:t>
      </w:r>
    </w:p>
    <w:p w14:paraId="489A36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right="80" w:firstLine="422"/>
        <w:rPr>
          <w:rFonts w:hint="eastAsia" w:ascii="宋体" w:hAnsi="宋体" w:eastAsia="宋体" w:cs="宋体"/>
          <w:sz w:val="24"/>
          <w:szCs w:val="24"/>
        </w:rPr>
      </w:pPr>
      <w:r>
        <w:rPr>
          <w:rFonts w:hint="eastAsia" w:ascii="宋体" w:hAnsi="宋体" w:eastAsia="宋体" w:cs="宋体"/>
          <w:spacing w:val="-3"/>
          <w:sz w:val="24"/>
          <w:szCs w:val="24"/>
        </w:rPr>
        <w:t>5. 如果在规定的谈判报价时间后，供应商在谈判有效期内撤回谈判报价；或入选</w:t>
      </w:r>
      <w:r>
        <w:rPr>
          <w:rFonts w:hint="eastAsia" w:ascii="宋体" w:hAnsi="宋体" w:eastAsia="宋体" w:cs="宋体"/>
          <w:spacing w:val="5"/>
          <w:sz w:val="24"/>
          <w:szCs w:val="24"/>
        </w:rPr>
        <w:t>后未按竞争性谈判文件中供应商须知规定的向采购代理机构交纳足额的招标代理服</w:t>
      </w:r>
      <w:r>
        <w:rPr>
          <w:rFonts w:hint="eastAsia" w:ascii="宋体" w:hAnsi="宋体" w:eastAsia="宋体" w:cs="宋体"/>
          <w:spacing w:val="-1"/>
          <w:sz w:val="24"/>
          <w:szCs w:val="24"/>
        </w:rPr>
        <w:t>务费，其谈判保证金将被贵方没收；</w:t>
      </w:r>
    </w:p>
    <w:p w14:paraId="0FD134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21"/>
        <w:rPr>
          <w:rFonts w:hint="eastAsia" w:ascii="宋体" w:hAnsi="宋体" w:eastAsia="宋体" w:cs="宋体"/>
          <w:sz w:val="24"/>
          <w:szCs w:val="24"/>
        </w:rPr>
      </w:pPr>
      <w:r>
        <w:rPr>
          <w:rFonts w:hint="eastAsia" w:ascii="宋体" w:hAnsi="宋体" w:eastAsia="宋体" w:cs="宋体"/>
          <w:sz w:val="24"/>
          <w:szCs w:val="24"/>
        </w:rPr>
        <w:t>6. 供应商同意提供按照贵方可能要求的与其</w:t>
      </w:r>
      <w:r>
        <w:rPr>
          <w:rFonts w:hint="eastAsia" w:ascii="宋体" w:hAnsi="宋体" w:eastAsia="宋体" w:cs="宋体"/>
          <w:spacing w:val="-1"/>
          <w:sz w:val="24"/>
          <w:szCs w:val="24"/>
        </w:rPr>
        <w:t>报价有关的一切数据或资料。</w:t>
      </w:r>
    </w:p>
    <w:p w14:paraId="6A60DE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25"/>
        <w:rPr>
          <w:rFonts w:hint="eastAsia" w:ascii="宋体" w:hAnsi="宋体" w:eastAsia="宋体" w:cs="宋体"/>
          <w:sz w:val="24"/>
          <w:szCs w:val="24"/>
        </w:rPr>
      </w:pPr>
      <w:r>
        <w:rPr>
          <w:rFonts w:hint="eastAsia" w:ascii="宋体" w:hAnsi="宋体" w:eastAsia="宋体" w:cs="宋体"/>
          <w:spacing w:val="-1"/>
          <w:sz w:val="24"/>
          <w:szCs w:val="24"/>
        </w:rPr>
        <w:t>7. 与本谈判有关的一切正式往来通讯请寄：</w:t>
      </w:r>
    </w:p>
    <w:p w14:paraId="7A3B5CE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7"/>
          <w:sz w:val="24"/>
          <w:szCs w:val="24"/>
        </w:rPr>
        <w:t>地址：</w:t>
      </w:r>
      <w:r>
        <w:rPr>
          <w:rFonts w:hint="eastAsia" w:ascii="宋体" w:hAnsi="宋体" w:eastAsia="宋体" w:cs="宋体"/>
          <w:spacing w:val="4"/>
          <w:sz w:val="24"/>
          <w:szCs w:val="24"/>
          <w:u w:val="single" w:color="auto"/>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邮编：</w:t>
      </w:r>
      <w:r>
        <w:rPr>
          <w:rFonts w:hint="eastAsia" w:ascii="宋体" w:hAnsi="宋体" w:eastAsia="宋体" w:cs="宋体"/>
          <w:sz w:val="24"/>
          <w:szCs w:val="24"/>
          <w:u w:val="single" w:color="auto"/>
        </w:rPr>
        <w:t xml:space="preserve">                    </w:t>
      </w:r>
    </w:p>
    <w:p w14:paraId="38650B7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8"/>
        <w:rPr>
          <w:rFonts w:hint="eastAsia" w:ascii="宋体" w:hAnsi="宋体" w:eastAsia="宋体" w:cs="宋体"/>
          <w:sz w:val="24"/>
          <w:szCs w:val="24"/>
        </w:rPr>
      </w:pPr>
      <w:r>
        <w:rPr>
          <w:rFonts w:hint="eastAsia" w:ascii="宋体" w:hAnsi="宋体" w:eastAsia="宋体" w:cs="宋体"/>
          <w:spacing w:val="-4"/>
          <w:sz w:val="24"/>
          <w:szCs w:val="24"/>
        </w:rPr>
        <w:t>电话：</w:t>
      </w:r>
      <w:r>
        <w:rPr>
          <w:rFonts w:hint="eastAsia" w:ascii="宋体" w:hAnsi="宋体" w:eastAsia="宋体" w:cs="宋体"/>
          <w:spacing w:val="-4"/>
          <w:sz w:val="24"/>
          <w:szCs w:val="24"/>
          <w:u w:val="single" w:color="auto"/>
        </w:rPr>
        <w:t xml:space="preserve">                            </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rPr>
        <w:t xml:space="preserve">  传真：</w:t>
      </w:r>
      <w:r>
        <w:rPr>
          <w:rFonts w:hint="eastAsia" w:ascii="宋体" w:hAnsi="宋体" w:eastAsia="宋体" w:cs="宋体"/>
          <w:spacing w:val="-5"/>
          <w:sz w:val="24"/>
          <w:szCs w:val="24"/>
          <w:u w:val="single" w:color="auto"/>
        </w:rPr>
        <w:t xml:space="preserve">                     </w:t>
      </w:r>
    </w:p>
    <w:p w14:paraId="1B2A77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1"/>
          <w:sz w:val="24"/>
          <w:szCs w:val="24"/>
        </w:rPr>
        <w:t>供应商代表姓名、职务：</w:t>
      </w:r>
      <w:r>
        <w:rPr>
          <w:rFonts w:hint="eastAsia" w:ascii="宋体" w:hAnsi="宋体" w:eastAsia="宋体" w:cs="宋体"/>
          <w:sz w:val="24"/>
          <w:szCs w:val="24"/>
          <w:u w:val="single" w:color="auto"/>
        </w:rPr>
        <w:t xml:space="preserve">                                   </w:t>
      </w:r>
    </w:p>
    <w:p w14:paraId="02E056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3"/>
          <w:sz w:val="24"/>
          <w:szCs w:val="24"/>
        </w:rPr>
        <w:t>供应商名称</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u w:val="single" w:color="auto"/>
        </w:rPr>
        <w:t>（</w:t>
      </w:r>
      <w:r>
        <w:rPr>
          <w:rFonts w:hint="eastAsia" w:ascii="宋体" w:hAnsi="宋体" w:eastAsia="宋体" w:cs="宋体"/>
          <w:spacing w:val="3"/>
          <w:sz w:val="24"/>
          <w:szCs w:val="24"/>
          <w:u w:val="single" w:color="auto"/>
        </w:rPr>
        <w:t>公章）</w:t>
      </w:r>
    </w:p>
    <w:p w14:paraId="037670F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1"/>
          <w:sz w:val="24"/>
          <w:szCs w:val="24"/>
        </w:rPr>
        <w:t>法定代表人（负责人）或被授权代表签字或盖章：</w:t>
      </w:r>
      <w:r>
        <w:rPr>
          <w:rFonts w:hint="eastAsia" w:ascii="宋体" w:hAnsi="宋体" w:eastAsia="宋体" w:cs="宋体"/>
          <w:spacing w:val="-1"/>
          <w:sz w:val="24"/>
          <w:szCs w:val="24"/>
          <w:u w:val="single" w:color="auto"/>
        </w:rPr>
        <w:t xml:space="preserve">                           </w:t>
      </w:r>
    </w:p>
    <w:p w14:paraId="229CE40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1"/>
        <w:rPr>
          <w:rFonts w:hint="eastAsia" w:ascii="宋体" w:hAnsi="宋体" w:eastAsia="宋体" w:cs="宋体"/>
          <w:sz w:val="24"/>
          <w:szCs w:val="24"/>
        </w:rPr>
      </w:pPr>
      <w:r>
        <w:rPr>
          <w:rFonts w:hint="eastAsia" w:ascii="宋体" w:hAnsi="宋体" w:eastAsia="宋体" w:cs="宋体"/>
          <w:spacing w:val="-11"/>
          <w:sz w:val="24"/>
          <w:szCs w:val="24"/>
        </w:rPr>
        <w:t xml:space="preserve">日期： </w:t>
      </w:r>
      <w:r>
        <w:rPr>
          <w:rFonts w:hint="eastAsia" w:ascii="宋体" w:hAnsi="宋体" w:eastAsia="宋体" w:cs="宋体"/>
          <w:sz w:val="24"/>
          <w:szCs w:val="24"/>
          <w:u w:val="single" w:color="auto"/>
        </w:rPr>
        <w:t xml:space="preserve">    </w:t>
      </w:r>
      <w:r>
        <w:rPr>
          <w:rFonts w:hint="eastAsia" w:ascii="宋体" w:hAnsi="宋体" w:eastAsia="宋体" w:cs="宋体"/>
          <w:spacing w:val="-110"/>
          <w:sz w:val="24"/>
          <w:szCs w:val="24"/>
        </w:rPr>
        <w:t xml:space="preserve"> </w:t>
      </w:r>
      <w:r>
        <w:rPr>
          <w:rFonts w:hint="eastAsia" w:ascii="宋体" w:hAnsi="宋体" w:eastAsia="宋体" w:cs="宋体"/>
          <w:spacing w:val="-11"/>
          <w:sz w:val="24"/>
          <w:szCs w:val="24"/>
        </w:rPr>
        <w:t>年</w:t>
      </w:r>
      <w:r>
        <w:rPr>
          <w:rFonts w:hint="eastAsia" w:ascii="宋体" w:hAnsi="宋体" w:eastAsia="宋体" w:cs="宋体"/>
          <w:spacing w:val="60"/>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11"/>
          <w:sz w:val="24"/>
          <w:szCs w:val="24"/>
        </w:rPr>
        <w:t>月</w:t>
      </w:r>
      <w:r>
        <w:rPr>
          <w:rFonts w:hint="eastAsia" w:ascii="宋体" w:hAnsi="宋体" w:eastAsia="宋体" w:cs="宋体"/>
          <w:spacing w:val="60"/>
          <w:sz w:val="24"/>
          <w:szCs w:val="24"/>
          <w:u w:val="single" w:color="auto"/>
        </w:rPr>
        <w:t xml:space="preserve">  </w:t>
      </w:r>
      <w:r>
        <w:rPr>
          <w:rFonts w:hint="eastAsia" w:ascii="宋体" w:hAnsi="宋体" w:eastAsia="宋体" w:cs="宋体"/>
          <w:spacing w:val="-70"/>
          <w:sz w:val="24"/>
          <w:szCs w:val="24"/>
        </w:rPr>
        <w:t xml:space="preserve"> </w:t>
      </w:r>
      <w:r>
        <w:rPr>
          <w:rFonts w:hint="eastAsia" w:ascii="宋体" w:hAnsi="宋体" w:eastAsia="宋体" w:cs="宋体"/>
          <w:spacing w:val="-11"/>
          <w:sz w:val="24"/>
          <w:szCs w:val="24"/>
        </w:rPr>
        <w:t>日</w:t>
      </w:r>
    </w:p>
    <w:p w14:paraId="79EF64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5" w:type="default"/>
          <w:pgSz w:w="11906" w:h="16839"/>
          <w:pgMar w:top="1440" w:right="1800" w:bottom="1440" w:left="1800" w:header="0" w:footer="720" w:gutter="0"/>
          <w:cols w:space="720" w:num="1"/>
        </w:sectPr>
      </w:pPr>
    </w:p>
    <w:p w14:paraId="35C9500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444"/>
        <w:outlineLvl w:val="1"/>
        <w:rPr>
          <w:rFonts w:hint="eastAsia" w:ascii="宋体" w:hAnsi="宋体" w:eastAsia="宋体" w:cs="宋体"/>
          <w:sz w:val="31"/>
          <w:szCs w:val="31"/>
        </w:rPr>
      </w:pPr>
      <w:bookmarkStart w:id="51" w:name="_Toc18947"/>
      <w:r>
        <w:rPr>
          <w:rFonts w:hint="eastAsia" w:ascii="宋体" w:hAnsi="宋体" w:eastAsia="宋体" w:cs="宋体"/>
          <w:b/>
          <w:bCs/>
          <w:spacing w:val="5"/>
          <w:sz w:val="31"/>
          <w:szCs w:val="31"/>
        </w:rPr>
        <w:t>二、谈判报价表</w:t>
      </w:r>
      <w:bookmarkEnd w:id="51"/>
    </w:p>
    <w:p w14:paraId="3E962F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ight="3298" w:firstLine="3049"/>
        <w:rPr>
          <w:rFonts w:hint="eastAsia" w:ascii="宋体" w:hAnsi="宋体" w:eastAsia="宋体" w:cs="宋体"/>
          <w:sz w:val="28"/>
          <w:szCs w:val="28"/>
        </w:rPr>
      </w:pPr>
      <w:r>
        <w:rPr>
          <w:rFonts w:hint="eastAsia" w:ascii="宋体" w:hAnsi="宋体" w:eastAsia="宋体" w:cs="宋体"/>
          <w:b/>
          <w:bCs/>
          <w:spacing w:val="-5"/>
          <w:sz w:val="28"/>
          <w:szCs w:val="28"/>
        </w:rPr>
        <w:t>2.1</w:t>
      </w:r>
      <w:r>
        <w:rPr>
          <w:rFonts w:hint="eastAsia" w:ascii="宋体" w:hAnsi="宋体" w:eastAsia="宋体" w:cs="宋体"/>
          <w:spacing w:val="-50"/>
          <w:sz w:val="28"/>
          <w:szCs w:val="28"/>
        </w:rPr>
        <w:t xml:space="preserve"> </w:t>
      </w:r>
      <w:r>
        <w:rPr>
          <w:rFonts w:hint="eastAsia" w:ascii="宋体" w:hAnsi="宋体" w:eastAsia="宋体" w:cs="宋体"/>
          <w:b/>
          <w:bCs/>
          <w:spacing w:val="-5"/>
          <w:sz w:val="28"/>
          <w:szCs w:val="28"/>
        </w:rPr>
        <w:t>第一次谈判报价表</w:t>
      </w:r>
      <w:r>
        <w:rPr>
          <w:rFonts w:hint="eastAsia" w:ascii="宋体" w:hAnsi="宋体" w:eastAsia="宋体" w:cs="宋体"/>
          <w:b/>
          <w:bCs/>
          <w:spacing w:val="-6"/>
          <w:sz w:val="28"/>
          <w:szCs w:val="28"/>
        </w:rPr>
        <w:t>项目编号：</w:t>
      </w:r>
    </w:p>
    <w:p w14:paraId="392DCB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Pr>
          <w:rFonts w:hint="eastAsia" w:ascii="宋体" w:hAnsi="宋体" w:eastAsia="宋体" w:cs="宋体"/>
          <w:sz w:val="28"/>
          <w:szCs w:val="28"/>
        </w:rPr>
      </w:pPr>
      <w:r>
        <w:rPr>
          <w:rFonts w:hint="eastAsia" w:ascii="宋体" w:hAnsi="宋体" w:eastAsia="宋体" w:cs="宋体"/>
          <w:b/>
          <w:bCs/>
          <w:spacing w:val="-6"/>
          <w:sz w:val="28"/>
          <w:szCs w:val="28"/>
        </w:rPr>
        <w:t>项目名称：</w:t>
      </w:r>
    </w:p>
    <w:p w14:paraId="3208D2C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tbl>
      <w:tblPr>
        <w:tblStyle w:val="14"/>
        <w:tblW w:w="92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6"/>
        <w:gridCol w:w="7186"/>
      </w:tblGrid>
      <w:tr w14:paraId="35D67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2026" w:type="dxa"/>
            <w:vAlign w:val="top"/>
          </w:tcPr>
          <w:p w14:paraId="3786F6F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6576BC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782"/>
              <w:jc w:val="both"/>
              <w:rPr>
                <w:rFonts w:hint="eastAsia" w:ascii="宋体" w:hAnsi="宋体" w:eastAsia="宋体" w:cs="宋体"/>
              </w:rPr>
            </w:pPr>
            <w:r>
              <w:rPr>
                <w:rFonts w:hint="eastAsia" w:ascii="宋体" w:hAnsi="宋体" w:eastAsia="宋体" w:cs="宋体"/>
                <w:b/>
                <w:bCs/>
                <w:spacing w:val="-8"/>
              </w:rPr>
              <w:t>标题</w:t>
            </w:r>
          </w:p>
        </w:tc>
        <w:tc>
          <w:tcPr>
            <w:tcW w:w="7186" w:type="dxa"/>
            <w:vAlign w:val="top"/>
          </w:tcPr>
          <w:p w14:paraId="1D759F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624B7A5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outlineLvl w:val="0"/>
              <w:rPr>
                <w:rFonts w:hint="eastAsia" w:ascii="宋体" w:hAnsi="宋体" w:eastAsia="宋体" w:cs="宋体"/>
              </w:rPr>
            </w:pPr>
            <w:bookmarkStart w:id="52" w:name="_Toc25510"/>
            <w:r>
              <w:rPr>
                <w:rFonts w:hint="eastAsia" w:ascii="宋体" w:hAnsi="宋体" w:eastAsia="宋体" w:cs="宋体"/>
                <w:b/>
                <w:bCs/>
                <w:spacing w:val="-22"/>
                <w:lang w:val="en-US" w:eastAsia="zh-CN"/>
              </w:rPr>
              <w:t>报价</w:t>
            </w:r>
            <w:r>
              <w:rPr>
                <w:rFonts w:hint="eastAsia" w:ascii="宋体" w:hAnsi="宋体" w:eastAsia="宋体" w:cs="宋体"/>
                <w:b/>
                <w:bCs/>
                <w:spacing w:val="-22"/>
              </w:rPr>
              <w:t>内容</w:t>
            </w:r>
            <w:bookmarkEnd w:id="52"/>
          </w:p>
        </w:tc>
      </w:tr>
      <w:tr w14:paraId="5C124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3" w:hRule="atLeast"/>
        </w:trPr>
        <w:tc>
          <w:tcPr>
            <w:tcW w:w="2026" w:type="dxa"/>
            <w:vAlign w:val="top"/>
          </w:tcPr>
          <w:p w14:paraId="54A4B0F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64"/>
              <w:jc w:val="both"/>
              <w:rPr>
                <w:rFonts w:hint="eastAsia" w:ascii="宋体" w:hAnsi="宋体" w:eastAsia="宋体" w:cs="宋体"/>
                <w:lang w:eastAsia="zh-CN"/>
              </w:rPr>
            </w:pPr>
            <w:r>
              <w:rPr>
                <w:rFonts w:hint="eastAsia" w:ascii="宋体" w:hAnsi="宋体" w:eastAsia="宋体" w:cs="宋体"/>
                <w:b/>
                <w:bCs/>
                <w:spacing w:val="-6"/>
                <w:lang w:eastAsia="zh-CN"/>
              </w:rPr>
              <w:t>供应商</w:t>
            </w:r>
          </w:p>
          <w:p w14:paraId="3D0D35C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b/>
                <w:bCs/>
                <w:spacing w:val="-6"/>
              </w:rPr>
              <w:t>（公司名称）</w:t>
            </w:r>
          </w:p>
        </w:tc>
        <w:tc>
          <w:tcPr>
            <w:tcW w:w="7186" w:type="dxa"/>
            <w:vAlign w:val="top"/>
          </w:tcPr>
          <w:p w14:paraId="7B8F92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73B6A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3" w:hRule="atLeast"/>
        </w:trPr>
        <w:tc>
          <w:tcPr>
            <w:tcW w:w="2026" w:type="dxa"/>
            <w:vAlign w:val="top"/>
          </w:tcPr>
          <w:p w14:paraId="3762396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13"/>
              <w:jc w:val="center"/>
              <w:rPr>
                <w:rFonts w:hint="eastAsia" w:ascii="宋体" w:hAnsi="宋体" w:eastAsia="宋体" w:cs="宋体"/>
              </w:rPr>
            </w:pPr>
            <w:r>
              <w:rPr>
                <w:rFonts w:hint="eastAsia" w:ascii="宋体" w:hAnsi="宋体" w:eastAsia="宋体" w:cs="宋体"/>
                <w:b/>
                <w:bCs/>
                <w:spacing w:val="-8"/>
                <w:lang w:val="en-US" w:eastAsia="zh-CN"/>
              </w:rPr>
              <w:t>谈判</w:t>
            </w:r>
            <w:r>
              <w:rPr>
                <w:rFonts w:hint="eastAsia" w:ascii="宋体" w:hAnsi="宋体" w:eastAsia="宋体" w:cs="宋体"/>
                <w:b/>
                <w:bCs/>
                <w:spacing w:val="-8"/>
              </w:rPr>
              <w:t>总价（合计）</w:t>
            </w:r>
          </w:p>
        </w:tc>
        <w:tc>
          <w:tcPr>
            <w:tcW w:w="7186" w:type="dxa"/>
            <w:vAlign w:val="top"/>
          </w:tcPr>
          <w:p w14:paraId="7B94F94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44A5B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2" w:hRule="atLeast"/>
        </w:trPr>
        <w:tc>
          <w:tcPr>
            <w:tcW w:w="2026" w:type="dxa"/>
            <w:vAlign w:val="top"/>
          </w:tcPr>
          <w:p w14:paraId="3C9E7F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both"/>
              <w:rPr>
                <w:rFonts w:hint="eastAsia" w:ascii="宋体" w:hAnsi="宋体" w:eastAsia="宋体" w:cs="宋体"/>
                <w:sz w:val="21"/>
              </w:rPr>
            </w:pPr>
          </w:p>
          <w:p w14:paraId="2243635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61"/>
              <w:jc w:val="center"/>
              <w:rPr>
                <w:rFonts w:hint="eastAsia" w:ascii="宋体" w:hAnsi="宋体" w:eastAsia="宋体" w:cs="宋体"/>
              </w:rPr>
            </w:pPr>
            <w:r>
              <w:rPr>
                <w:rFonts w:hint="eastAsia" w:ascii="宋体" w:hAnsi="宋体" w:eastAsia="宋体" w:cs="宋体"/>
                <w:b/>
                <w:bCs/>
                <w:spacing w:val="-5"/>
              </w:rPr>
              <w:t>服务期</w:t>
            </w:r>
          </w:p>
        </w:tc>
        <w:tc>
          <w:tcPr>
            <w:tcW w:w="7186" w:type="dxa"/>
            <w:vAlign w:val="top"/>
          </w:tcPr>
          <w:p w14:paraId="7BFFC8C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0BA05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3" w:hRule="atLeast"/>
        </w:trPr>
        <w:tc>
          <w:tcPr>
            <w:tcW w:w="2026" w:type="dxa"/>
            <w:vAlign w:val="top"/>
          </w:tcPr>
          <w:p w14:paraId="262A1DB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44"/>
              <w:jc w:val="center"/>
              <w:rPr>
                <w:rFonts w:hint="eastAsia" w:ascii="宋体" w:hAnsi="宋体" w:eastAsia="宋体" w:cs="宋体"/>
              </w:rPr>
            </w:pPr>
            <w:r>
              <w:rPr>
                <w:rFonts w:hint="eastAsia" w:ascii="宋体" w:hAnsi="宋体" w:eastAsia="宋体" w:cs="宋体"/>
                <w:b/>
                <w:bCs/>
                <w:spacing w:val="-5"/>
                <w:lang w:val="en-US" w:eastAsia="zh-CN"/>
              </w:rPr>
              <w:t>其他</w:t>
            </w:r>
            <w:r>
              <w:rPr>
                <w:rFonts w:hint="eastAsia" w:ascii="宋体" w:hAnsi="宋体" w:eastAsia="宋体" w:cs="宋体"/>
                <w:b/>
                <w:bCs/>
                <w:spacing w:val="-5"/>
              </w:rPr>
              <w:t>声明</w:t>
            </w:r>
          </w:p>
        </w:tc>
        <w:tc>
          <w:tcPr>
            <w:tcW w:w="7186" w:type="dxa"/>
            <w:vAlign w:val="top"/>
          </w:tcPr>
          <w:p w14:paraId="2A6D60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bl>
    <w:p w14:paraId="023AECD3">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1BA3FFE">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C3A10C2">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A36DB2E">
      <w:pPr>
        <w:keepNext w:val="0"/>
        <w:keepLines w:val="0"/>
        <w:pageBreakBefore w:val="0"/>
        <w:widowControl/>
        <w:tabs>
          <w:tab w:val="left" w:pos="9134"/>
        </w:tabs>
        <w:kinsoku w:val="0"/>
        <w:wordWrap/>
        <w:overflowPunct/>
        <w:topLinePunct w:val="0"/>
        <w:autoSpaceDE w:val="0"/>
        <w:autoSpaceDN w:val="0"/>
        <w:bidi w:val="0"/>
        <w:adjustRightInd w:val="0"/>
        <w:snapToGrid w:val="0"/>
        <w:spacing w:beforeAutospacing="0" w:afterAutospacing="0" w:line="360" w:lineRule="auto"/>
        <w:ind w:right="87"/>
        <w:jc w:val="both"/>
        <w:rPr>
          <w:rFonts w:hint="eastAsia" w:ascii="宋体" w:hAnsi="宋体" w:eastAsia="宋体" w:cs="宋体"/>
          <w:sz w:val="24"/>
          <w:szCs w:val="24"/>
        </w:rPr>
      </w:pPr>
      <w:r>
        <w:rPr>
          <w:rFonts w:hint="eastAsia" w:ascii="宋体" w:hAnsi="宋体" w:eastAsia="宋体" w:cs="宋体"/>
          <w:spacing w:val="-1"/>
          <w:sz w:val="24"/>
          <w:szCs w:val="24"/>
        </w:rPr>
        <w:t>法定代表人或被授权代表（签字或盖章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770C17D5">
      <w:pPr>
        <w:keepNext w:val="0"/>
        <w:keepLines w:val="0"/>
        <w:pageBreakBefore w:val="0"/>
        <w:widowControl/>
        <w:tabs>
          <w:tab w:val="left" w:pos="9134"/>
        </w:tabs>
        <w:kinsoku w:val="0"/>
        <w:wordWrap/>
        <w:overflowPunct/>
        <w:topLinePunct w:val="0"/>
        <w:autoSpaceDE w:val="0"/>
        <w:autoSpaceDN w:val="0"/>
        <w:bidi w:val="0"/>
        <w:adjustRightInd w:val="0"/>
        <w:snapToGrid w:val="0"/>
        <w:spacing w:beforeAutospacing="0" w:afterAutospacing="0" w:line="360" w:lineRule="auto"/>
        <w:ind w:right="87"/>
        <w:jc w:val="both"/>
        <w:rPr>
          <w:rFonts w:hint="eastAsia" w:ascii="宋体" w:hAnsi="宋体" w:eastAsia="宋体" w:cs="宋体"/>
          <w:sz w:val="24"/>
          <w:szCs w:val="24"/>
          <w:u w:val="single" w:color="auto"/>
        </w:rPr>
      </w:pPr>
      <w:r>
        <w:rPr>
          <w:rFonts w:hint="eastAsia" w:ascii="宋体" w:hAnsi="宋体" w:eastAsia="宋体" w:cs="宋体"/>
          <w:spacing w:val="-7"/>
          <w:sz w:val="24"/>
          <w:szCs w:val="24"/>
        </w:rPr>
        <w:t>供</w:t>
      </w:r>
      <w:r>
        <w:rPr>
          <w:rFonts w:hint="eastAsia" w:ascii="宋体" w:hAnsi="宋体" w:eastAsia="宋体" w:cs="宋体"/>
          <w:spacing w:val="2"/>
          <w:sz w:val="24"/>
          <w:szCs w:val="24"/>
        </w:rPr>
        <w:t xml:space="preserve">    </w:t>
      </w:r>
      <w:r>
        <w:rPr>
          <w:rFonts w:hint="eastAsia" w:ascii="宋体" w:hAnsi="宋体" w:eastAsia="宋体" w:cs="宋体"/>
          <w:spacing w:val="-7"/>
          <w:sz w:val="24"/>
          <w:szCs w:val="24"/>
        </w:rPr>
        <w:t>应</w:t>
      </w:r>
      <w:r>
        <w:rPr>
          <w:rFonts w:hint="eastAsia" w:ascii="宋体" w:hAnsi="宋体" w:eastAsia="宋体" w:cs="宋体"/>
          <w:spacing w:val="3"/>
          <w:sz w:val="24"/>
          <w:szCs w:val="24"/>
        </w:rPr>
        <w:t xml:space="preserve">    </w:t>
      </w:r>
      <w:r>
        <w:rPr>
          <w:rFonts w:hint="eastAsia" w:ascii="宋体" w:hAnsi="宋体" w:eastAsia="宋体" w:cs="宋体"/>
          <w:spacing w:val="-7"/>
          <w:sz w:val="24"/>
          <w:szCs w:val="24"/>
        </w:rPr>
        <w:t>商  （公</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章</w:t>
      </w:r>
      <w:r>
        <w:rPr>
          <w:rFonts w:hint="eastAsia" w:ascii="宋体" w:hAnsi="宋体" w:eastAsia="宋体" w:cs="宋体"/>
          <w:spacing w:val="-13"/>
          <w:sz w:val="24"/>
          <w:szCs w:val="24"/>
        </w:rPr>
        <w:t>）</w:t>
      </w:r>
      <w:r>
        <w:rPr>
          <w:rFonts w:hint="eastAsia" w:ascii="宋体" w:hAnsi="宋体" w:eastAsia="宋体" w:cs="宋体"/>
          <w:spacing w:val="-89"/>
          <w:sz w:val="24"/>
          <w:szCs w:val="24"/>
        </w:rPr>
        <w:t xml:space="preserve"> </w:t>
      </w:r>
      <w:r>
        <w:rPr>
          <w:rFonts w:hint="eastAsia" w:ascii="宋体" w:hAnsi="宋体" w:eastAsia="宋体" w:cs="宋体"/>
          <w:spacing w:val="-13"/>
          <w:sz w:val="24"/>
          <w:szCs w:val="24"/>
        </w:rPr>
        <w:t>：</w:t>
      </w:r>
      <w:r>
        <w:rPr>
          <w:rFonts w:hint="eastAsia" w:ascii="宋体" w:hAnsi="宋体" w:eastAsia="宋体" w:cs="宋体"/>
          <w:sz w:val="24"/>
          <w:szCs w:val="24"/>
          <w:u w:val="single" w:color="auto"/>
        </w:rPr>
        <w:tab/>
      </w:r>
    </w:p>
    <w:p w14:paraId="30C694DE">
      <w:pPr>
        <w:keepNext w:val="0"/>
        <w:keepLines w:val="0"/>
        <w:pageBreakBefore w:val="0"/>
        <w:widowControl/>
        <w:tabs>
          <w:tab w:val="left" w:pos="9134"/>
        </w:tabs>
        <w:kinsoku w:val="0"/>
        <w:wordWrap/>
        <w:overflowPunct/>
        <w:topLinePunct w:val="0"/>
        <w:autoSpaceDE w:val="0"/>
        <w:autoSpaceDN w:val="0"/>
        <w:bidi w:val="0"/>
        <w:adjustRightInd w:val="0"/>
        <w:snapToGrid w:val="0"/>
        <w:spacing w:beforeAutospacing="0" w:afterAutospacing="0" w:line="360" w:lineRule="auto"/>
        <w:ind w:right="87"/>
        <w:jc w:val="both"/>
        <w:rPr>
          <w:rFonts w:hint="eastAsia" w:ascii="宋体" w:hAnsi="宋体" w:eastAsia="宋体" w:cs="宋体"/>
          <w:sz w:val="24"/>
          <w:szCs w:val="24"/>
        </w:rPr>
      </w:pPr>
      <w:r>
        <w:rPr>
          <w:rFonts w:hint="eastAsia" w:ascii="宋体" w:hAnsi="宋体" w:eastAsia="宋体" w:cs="宋体"/>
          <w:spacing w:val="-10"/>
          <w:sz w:val="24"/>
          <w:szCs w:val="24"/>
        </w:rPr>
        <w:t>日</w:t>
      </w:r>
      <w:r>
        <w:rPr>
          <w:rFonts w:hint="eastAsia" w:ascii="宋体" w:hAnsi="宋体" w:eastAsia="宋体" w:cs="宋体"/>
          <w:spacing w:val="1"/>
          <w:sz w:val="24"/>
          <w:szCs w:val="24"/>
        </w:rPr>
        <w:t xml:space="preserve">                </w:t>
      </w:r>
      <w:r>
        <w:rPr>
          <w:rFonts w:hint="eastAsia" w:ascii="宋体" w:hAnsi="宋体" w:eastAsia="宋体" w:cs="宋体"/>
          <w:spacing w:val="-10"/>
          <w:sz w:val="24"/>
          <w:szCs w:val="24"/>
        </w:rPr>
        <w:t>期</w:t>
      </w:r>
      <w:r>
        <w:rPr>
          <w:rFonts w:hint="eastAsia" w:ascii="宋体" w:hAnsi="宋体" w:eastAsia="宋体" w:cs="宋体"/>
          <w:spacing w:val="33"/>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10"/>
          <w:sz w:val="24"/>
          <w:szCs w:val="24"/>
          <w:u w:val="single" w:color="auto"/>
        </w:rPr>
        <w:t xml:space="preserve">                           </w:t>
      </w:r>
    </w:p>
    <w:p w14:paraId="63F09D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6" w:type="default"/>
          <w:pgSz w:w="11906" w:h="16839"/>
          <w:pgMar w:top="1440" w:right="1800" w:bottom="1440" w:left="1800" w:header="0" w:footer="720" w:gutter="0"/>
          <w:cols w:space="720" w:num="1"/>
        </w:sectPr>
      </w:pPr>
    </w:p>
    <w:p w14:paraId="42BFECE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44"/>
        <w:outlineLvl w:val="0"/>
        <w:rPr>
          <w:rFonts w:hint="eastAsia" w:ascii="宋体" w:hAnsi="宋体" w:eastAsia="宋体" w:cs="宋体"/>
        </w:rPr>
      </w:pPr>
      <w:bookmarkStart w:id="53" w:name="_Toc6891"/>
      <w:r>
        <w:rPr>
          <w:rFonts w:hint="eastAsia" w:ascii="宋体" w:hAnsi="宋体" w:eastAsia="宋体" w:cs="宋体"/>
          <w:b/>
          <w:bCs/>
          <w:spacing w:val="1"/>
          <w:sz w:val="35"/>
          <w:szCs w:val="35"/>
        </w:rPr>
        <w:t>2.2</w:t>
      </w:r>
      <w:r>
        <w:rPr>
          <w:rFonts w:hint="eastAsia" w:ascii="宋体" w:hAnsi="宋体" w:eastAsia="宋体" w:cs="宋体"/>
          <w:spacing w:val="-66"/>
          <w:sz w:val="35"/>
          <w:szCs w:val="35"/>
        </w:rPr>
        <w:t xml:space="preserve"> </w:t>
      </w:r>
      <w:r>
        <w:rPr>
          <w:rFonts w:hint="eastAsia" w:ascii="宋体" w:hAnsi="宋体" w:eastAsia="宋体" w:cs="宋体"/>
          <w:b/>
          <w:bCs/>
          <w:spacing w:val="1"/>
          <w:sz w:val="35"/>
          <w:szCs w:val="35"/>
        </w:rPr>
        <w:t>分项报价表</w:t>
      </w:r>
      <w:bookmarkEnd w:id="53"/>
    </w:p>
    <w:tbl>
      <w:tblPr>
        <w:tblStyle w:val="11"/>
        <w:tblW w:w="9676" w:type="dxa"/>
        <w:tblInd w:w="-6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6"/>
        <w:gridCol w:w="1497"/>
        <w:gridCol w:w="902"/>
        <w:gridCol w:w="2220"/>
        <w:gridCol w:w="927"/>
        <w:gridCol w:w="826"/>
        <w:gridCol w:w="826"/>
        <w:gridCol w:w="826"/>
        <w:gridCol w:w="826"/>
      </w:tblGrid>
      <w:tr w14:paraId="27061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 w:hRule="atLeast"/>
        </w:trPr>
        <w:tc>
          <w:tcPr>
            <w:tcW w:w="826" w:type="dxa"/>
            <w:shd w:val="clear" w:color="auto" w:fill="auto"/>
            <w:vAlign w:val="top"/>
          </w:tcPr>
          <w:p w14:paraId="0867386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5" w:leftChars="0"/>
              <w:jc w:val="center"/>
              <w:rPr>
                <w:rFonts w:hint="eastAsia" w:ascii="宋体" w:hAnsi="宋体" w:eastAsia="宋体" w:cs="宋体"/>
                <w:b/>
                <w:bCs/>
                <w:i w:val="0"/>
                <w:iCs w:val="0"/>
                <w:snapToGrid w:val="0"/>
                <w:color w:val="000000"/>
                <w:kern w:val="0"/>
                <w:sz w:val="20"/>
                <w:szCs w:val="20"/>
                <w:u w:val="none"/>
                <w:lang w:val="en-US" w:eastAsia="zh-CN" w:bidi="ar"/>
              </w:rPr>
            </w:pPr>
            <w:r>
              <w:rPr>
                <w:rFonts w:hint="eastAsia" w:ascii="宋体" w:hAnsi="宋体" w:eastAsia="宋体" w:cs="宋体"/>
                <w:b/>
                <w:bCs/>
                <w:spacing w:val="-2"/>
                <w:sz w:val="20"/>
                <w:szCs w:val="20"/>
              </w:rPr>
              <w:t>序号</w:t>
            </w:r>
          </w:p>
        </w:tc>
        <w:tc>
          <w:tcPr>
            <w:tcW w:w="1497" w:type="dxa"/>
            <w:shd w:val="clear" w:color="auto" w:fill="auto"/>
            <w:vAlign w:val="top"/>
          </w:tcPr>
          <w:p w14:paraId="5BE6CE2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i w:val="0"/>
                <w:iCs w:val="0"/>
                <w:snapToGrid w:val="0"/>
                <w:color w:val="000000"/>
                <w:kern w:val="0"/>
                <w:sz w:val="20"/>
                <w:szCs w:val="20"/>
                <w:u w:val="none"/>
                <w:lang w:val="en-US" w:eastAsia="zh-CN" w:bidi="ar"/>
              </w:rPr>
            </w:pPr>
            <w:r>
              <w:rPr>
                <w:rFonts w:hint="eastAsia" w:ascii="宋体" w:hAnsi="宋体" w:eastAsia="宋体" w:cs="宋体"/>
                <w:b/>
                <w:bCs/>
                <w:spacing w:val="2"/>
                <w:sz w:val="20"/>
                <w:szCs w:val="20"/>
              </w:rPr>
              <w:t>设备名称</w:t>
            </w:r>
          </w:p>
        </w:tc>
        <w:tc>
          <w:tcPr>
            <w:tcW w:w="902" w:type="dxa"/>
            <w:shd w:val="clear" w:color="auto" w:fill="auto"/>
            <w:vAlign w:val="top"/>
          </w:tcPr>
          <w:p w14:paraId="390E8F9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01" w:leftChars="0"/>
              <w:jc w:val="center"/>
              <w:rPr>
                <w:rFonts w:hint="eastAsia" w:ascii="宋体" w:hAnsi="宋体" w:eastAsia="宋体" w:cs="宋体"/>
                <w:b/>
                <w:bCs/>
                <w:i w:val="0"/>
                <w:iCs w:val="0"/>
                <w:snapToGrid w:val="0"/>
                <w:color w:val="000000"/>
                <w:kern w:val="0"/>
                <w:sz w:val="20"/>
                <w:szCs w:val="20"/>
                <w:u w:val="none"/>
                <w:lang w:val="en-US" w:eastAsia="zh-CN" w:bidi="ar"/>
              </w:rPr>
            </w:pPr>
            <w:r>
              <w:rPr>
                <w:rFonts w:hint="eastAsia" w:ascii="宋体" w:hAnsi="宋体" w:eastAsia="宋体" w:cs="宋体"/>
                <w:b/>
                <w:bCs/>
                <w:spacing w:val="6"/>
                <w:sz w:val="20"/>
                <w:szCs w:val="20"/>
              </w:rPr>
              <w:t>型号</w:t>
            </w:r>
          </w:p>
        </w:tc>
        <w:tc>
          <w:tcPr>
            <w:tcW w:w="2220" w:type="dxa"/>
            <w:shd w:val="clear" w:color="auto" w:fill="auto"/>
            <w:vAlign w:val="top"/>
          </w:tcPr>
          <w:p w14:paraId="34AA6E9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i w:val="0"/>
                <w:iCs w:val="0"/>
                <w:snapToGrid w:val="0"/>
                <w:color w:val="000000"/>
                <w:kern w:val="0"/>
                <w:sz w:val="20"/>
                <w:szCs w:val="20"/>
                <w:u w:val="none"/>
                <w:lang w:val="en-US" w:eastAsia="zh-CN" w:bidi="ar"/>
              </w:rPr>
            </w:pPr>
            <w:r>
              <w:rPr>
                <w:rFonts w:hint="eastAsia" w:ascii="宋体" w:hAnsi="宋体" w:eastAsia="宋体" w:cs="宋体"/>
                <w:b/>
                <w:bCs/>
                <w:spacing w:val="-4"/>
                <w:sz w:val="20"/>
                <w:szCs w:val="20"/>
              </w:rPr>
              <w:t>规格参数</w:t>
            </w:r>
          </w:p>
        </w:tc>
        <w:tc>
          <w:tcPr>
            <w:tcW w:w="927" w:type="dxa"/>
            <w:shd w:val="clear" w:color="auto" w:fill="auto"/>
            <w:vAlign w:val="top"/>
          </w:tcPr>
          <w:p w14:paraId="7F1AF2A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2" w:leftChars="0"/>
              <w:jc w:val="center"/>
              <w:rPr>
                <w:rFonts w:hint="eastAsia" w:ascii="宋体" w:hAnsi="宋体" w:eastAsia="宋体" w:cs="宋体"/>
                <w:b/>
                <w:bCs/>
                <w:i w:val="0"/>
                <w:iCs w:val="0"/>
                <w:snapToGrid w:val="0"/>
                <w:color w:val="000000"/>
                <w:kern w:val="0"/>
                <w:sz w:val="20"/>
                <w:szCs w:val="20"/>
                <w:u w:val="none"/>
                <w:lang w:val="en-US" w:eastAsia="zh-CN" w:bidi="ar"/>
              </w:rPr>
            </w:pPr>
            <w:r>
              <w:rPr>
                <w:rFonts w:hint="eastAsia" w:ascii="宋体" w:hAnsi="宋体" w:eastAsia="宋体" w:cs="宋体"/>
                <w:b/>
                <w:bCs/>
                <w:spacing w:val="-3"/>
                <w:sz w:val="20"/>
                <w:szCs w:val="20"/>
              </w:rPr>
              <w:t>数量</w:t>
            </w:r>
          </w:p>
        </w:tc>
        <w:tc>
          <w:tcPr>
            <w:tcW w:w="826" w:type="dxa"/>
            <w:shd w:val="clear" w:color="auto" w:fill="auto"/>
            <w:vAlign w:val="top"/>
          </w:tcPr>
          <w:p w14:paraId="3433931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4" w:leftChars="0"/>
              <w:jc w:val="center"/>
              <w:rPr>
                <w:rFonts w:hint="eastAsia" w:ascii="宋体" w:hAnsi="宋体" w:eastAsia="宋体" w:cs="宋体"/>
                <w:b/>
                <w:bCs/>
                <w:i w:val="0"/>
                <w:iCs w:val="0"/>
                <w:snapToGrid w:val="0"/>
                <w:color w:val="000000"/>
                <w:kern w:val="0"/>
                <w:sz w:val="20"/>
                <w:szCs w:val="20"/>
                <w:u w:val="none"/>
                <w:lang w:val="en-US" w:eastAsia="zh-CN" w:bidi="ar"/>
              </w:rPr>
            </w:pPr>
            <w:r>
              <w:rPr>
                <w:rFonts w:hint="eastAsia" w:ascii="宋体" w:hAnsi="宋体" w:eastAsia="宋体" w:cs="宋体"/>
                <w:b/>
                <w:bCs/>
                <w:spacing w:val="-3"/>
                <w:sz w:val="20"/>
                <w:szCs w:val="20"/>
              </w:rPr>
              <w:t>单位</w:t>
            </w:r>
          </w:p>
        </w:tc>
        <w:tc>
          <w:tcPr>
            <w:tcW w:w="826" w:type="dxa"/>
            <w:shd w:val="clear" w:color="auto" w:fill="auto"/>
            <w:vAlign w:val="top"/>
          </w:tcPr>
          <w:p w14:paraId="35104706">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4" w:leftChars="0"/>
              <w:jc w:val="center"/>
              <w:rPr>
                <w:rFonts w:hint="eastAsia" w:ascii="宋体" w:hAnsi="宋体" w:eastAsia="宋体" w:cs="宋体"/>
                <w:b/>
                <w:bCs/>
                <w:spacing w:val="-3"/>
                <w:sz w:val="20"/>
                <w:szCs w:val="20"/>
                <w:lang w:val="en-US" w:eastAsia="zh-CN"/>
              </w:rPr>
            </w:pPr>
            <w:r>
              <w:rPr>
                <w:rFonts w:hint="eastAsia" w:ascii="宋体" w:hAnsi="宋体" w:eastAsia="宋体" w:cs="宋体"/>
                <w:b/>
                <w:bCs/>
                <w:spacing w:val="-3"/>
                <w:sz w:val="20"/>
                <w:szCs w:val="20"/>
                <w:lang w:val="en-US" w:eastAsia="zh-CN"/>
              </w:rPr>
              <w:t>单价</w:t>
            </w:r>
          </w:p>
        </w:tc>
        <w:tc>
          <w:tcPr>
            <w:tcW w:w="826" w:type="dxa"/>
            <w:shd w:val="clear" w:color="auto" w:fill="auto"/>
            <w:vAlign w:val="top"/>
          </w:tcPr>
          <w:p w14:paraId="3C9DBC5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4" w:leftChars="0"/>
              <w:jc w:val="center"/>
              <w:rPr>
                <w:rFonts w:hint="eastAsia" w:ascii="宋体" w:hAnsi="宋体" w:eastAsia="宋体" w:cs="宋体"/>
                <w:b/>
                <w:bCs/>
                <w:spacing w:val="-3"/>
                <w:sz w:val="20"/>
                <w:szCs w:val="20"/>
                <w:lang w:val="en-US" w:eastAsia="zh-CN"/>
              </w:rPr>
            </w:pPr>
            <w:r>
              <w:rPr>
                <w:rFonts w:hint="eastAsia" w:ascii="宋体" w:hAnsi="宋体" w:eastAsia="宋体" w:cs="宋体"/>
                <w:b/>
                <w:bCs/>
                <w:spacing w:val="-3"/>
                <w:sz w:val="20"/>
                <w:szCs w:val="20"/>
                <w:lang w:val="en-US" w:eastAsia="zh-CN"/>
              </w:rPr>
              <w:t>总价</w:t>
            </w:r>
          </w:p>
        </w:tc>
        <w:tc>
          <w:tcPr>
            <w:tcW w:w="826" w:type="dxa"/>
            <w:shd w:val="clear" w:color="auto" w:fill="auto"/>
            <w:vAlign w:val="top"/>
          </w:tcPr>
          <w:p w14:paraId="5B10D67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4" w:leftChars="0"/>
              <w:jc w:val="center"/>
              <w:rPr>
                <w:rFonts w:hint="default" w:ascii="宋体" w:hAnsi="宋体" w:eastAsia="宋体" w:cs="宋体"/>
                <w:b/>
                <w:bCs/>
                <w:spacing w:val="-3"/>
                <w:sz w:val="20"/>
                <w:szCs w:val="20"/>
                <w:lang w:val="en-US" w:eastAsia="zh-CN"/>
              </w:rPr>
            </w:pPr>
            <w:r>
              <w:rPr>
                <w:rFonts w:hint="eastAsia" w:ascii="宋体" w:hAnsi="宋体" w:eastAsia="宋体" w:cs="宋体"/>
                <w:b/>
                <w:bCs/>
                <w:spacing w:val="-3"/>
                <w:sz w:val="20"/>
                <w:szCs w:val="20"/>
                <w:lang w:val="en-US" w:eastAsia="zh-CN"/>
              </w:rPr>
              <w:t>备注</w:t>
            </w:r>
          </w:p>
        </w:tc>
      </w:tr>
      <w:tr w14:paraId="4B13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7" w:hRule="atLeast"/>
        </w:trPr>
        <w:tc>
          <w:tcPr>
            <w:tcW w:w="826" w:type="dxa"/>
            <w:shd w:val="clear" w:color="auto" w:fill="auto"/>
            <w:vAlign w:val="center"/>
          </w:tcPr>
          <w:p w14:paraId="13F1FC3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1497" w:type="dxa"/>
            <w:shd w:val="clear" w:color="auto" w:fill="auto"/>
            <w:vAlign w:val="center"/>
          </w:tcPr>
          <w:p w14:paraId="0AC2154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冷凝螺杆冷</w:t>
            </w:r>
            <w:r>
              <w:rPr>
                <w:rStyle w:val="15"/>
                <w:rFonts w:hint="eastAsia" w:ascii="宋体" w:hAnsi="宋体" w:eastAsia="宋体" w:cs="宋体"/>
                <w:snapToGrid w:val="0"/>
                <w:color w:val="000000"/>
                <w:sz w:val="20"/>
                <w:szCs w:val="20"/>
                <w:lang w:val="en-US" w:eastAsia="zh-CN" w:bidi="ar"/>
              </w:rPr>
              <w:t>热水机组维保</w:t>
            </w:r>
          </w:p>
        </w:tc>
        <w:tc>
          <w:tcPr>
            <w:tcW w:w="902" w:type="dxa"/>
            <w:shd w:val="clear" w:color="auto" w:fill="auto"/>
            <w:vAlign w:val="center"/>
          </w:tcPr>
          <w:p w14:paraId="7CA37A1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WSCZ76</w:t>
            </w:r>
            <w:r>
              <w:rPr>
                <w:rStyle w:val="15"/>
                <w:rFonts w:hint="eastAsia" w:ascii="宋体" w:hAnsi="宋体" w:eastAsia="宋体" w:cs="宋体"/>
                <w:snapToGrid w:val="0"/>
                <w:color w:val="000000"/>
                <w:sz w:val="20"/>
                <w:szCs w:val="20"/>
                <w:lang w:val="en-US" w:eastAsia="zh-CN" w:bidi="ar"/>
              </w:rPr>
              <w:t>0</w:t>
            </w:r>
          </w:p>
        </w:tc>
        <w:tc>
          <w:tcPr>
            <w:tcW w:w="2220" w:type="dxa"/>
            <w:shd w:val="clear" w:color="auto" w:fill="auto"/>
            <w:vAlign w:val="center"/>
          </w:tcPr>
          <w:p w14:paraId="19B04AB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制冷量840KW</w:t>
            </w:r>
            <w:r>
              <w:rPr>
                <w:rStyle w:val="15"/>
                <w:rFonts w:hint="eastAsia" w:ascii="宋体" w:hAnsi="宋体" w:eastAsia="宋体" w:cs="宋体"/>
                <w:snapToGrid w:val="0"/>
                <w:color w:val="000000"/>
                <w:sz w:val="20"/>
                <w:szCs w:val="20"/>
                <w:lang w:val="en-US" w:eastAsia="zh-CN" w:bidi="ar"/>
              </w:rPr>
              <w:t>制热量685KW 制冷功率188KW制热功率204KW</w:t>
            </w:r>
          </w:p>
        </w:tc>
        <w:tc>
          <w:tcPr>
            <w:tcW w:w="927" w:type="dxa"/>
            <w:shd w:val="clear" w:color="auto" w:fill="auto"/>
            <w:vAlign w:val="center"/>
          </w:tcPr>
          <w:p w14:paraId="4A66B02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826" w:type="dxa"/>
            <w:shd w:val="clear" w:color="auto" w:fill="auto"/>
            <w:vAlign w:val="center"/>
          </w:tcPr>
          <w:p w14:paraId="1B2BF2E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台</w:t>
            </w:r>
          </w:p>
        </w:tc>
        <w:tc>
          <w:tcPr>
            <w:tcW w:w="826" w:type="dxa"/>
            <w:shd w:val="clear" w:color="auto" w:fill="auto"/>
            <w:vAlign w:val="center"/>
          </w:tcPr>
          <w:p w14:paraId="601108C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29E1A4A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2FE9046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644BA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7" w:hRule="atLeast"/>
        </w:trPr>
        <w:tc>
          <w:tcPr>
            <w:tcW w:w="826" w:type="dxa"/>
            <w:shd w:val="clear" w:color="auto" w:fill="auto"/>
            <w:vAlign w:val="center"/>
          </w:tcPr>
          <w:p w14:paraId="0EA0B61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1497" w:type="dxa"/>
            <w:shd w:val="clear" w:color="auto" w:fill="auto"/>
            <w:vAlign w:val="center"/>
          </w:tcPr>
          <w:p w14:paraId="34B4C2D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华德板管蒸</w:t>
            </w:r>
            <w:r>
              <w:rPr>
                <w:rStyle w:val="15"/>
                <w:rFonts w:hint="eastAsia" w:ascii="宋体" w:hAnsi="宋体" w:eastAsia="宋体" w:cs="宋体"/>
                <w:snapToGrid w:val="0"/>
                <w:color w:val="000000"/>
                <w:sz w:val="20"/>
                <w:szCs w:val="20"/>
                <w:lang w:val="en-US" w:eastAsia="zh-CN" w:bidi="ar"/>
              </w:rPr>
              <w:t>发式冷凝模块冷热水机组维保</w:t>
            </w:r>
          </w:p>
        </w:tc>
        <w:tc>
          <w:tcPr>
            <w:tcW w:w="902" w:type="dxa"/>
            <w:shd w:val="clear" w:color="auto" w:fill="auto"/>
            <w:vAlign w:val="center"/>
          </w:tcPr>
          <w:p w14:paraId="0B8193D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WLSZ14</w:t>
            </w:r>
            <w:r>
              <w:rPr>
                <w:rStyle w:val="15"/>
                <w:rFonts w:hint="eastAsia" w:ascii="宋体" w:hAnsi="宋体" w:eastAsia="宋体" w:cs="宋体"/>
                <w:snapToGrid w:val="0"/>
                <w:color w:val="000000"/>
                <w:sz w:val="20"/>
                <w:szCs w:val="20"/>
                <w:lang w:val="en-US" w:eastAsia="zh-CN" w:bidi="ar"/>
              </w:rPr>
              <w:t>0C</w:t>
            </w:r>
          </w:p>
        </w:tc>
        <w:tc>
          <w:tcPr>
            <w:tcW w:w="2220" w:type="dxa"/>
            <w:shd w:val="clear" w:color="auto" w:fill="auto"/>
            <w:vAlign w:val="center"/>
          </w:tcPr>
          <w:p w14:paraId="0CDD07C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制冷量143KW制热量120KW制冷功率32KW制热功率37KW</w:t>
            </w:r>
          </w:p>
        </w:tc>
        <w:tc>
          <w:tcPr>
            <w:tcW w:w="927" w:type="dxa"/>
            <w:shd w:val="clear" w:color="auto" w:fill="auto"/>
            <w:vAlign w:val="center"/>
          </w:tcPr>
          <w:p w14:paraId="1ABE7B3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826" w:type="dxa"/>
            <w:shd w:val="clear" w:color="auto" w:fill="auto"/>
            <w:vAlign w:val="center"/>
          </w:tcPr>
          <w:p w14:paraId="7B16892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台</w:t>
            </w:r>
          </w:p>
        </w:tc>
        <w:tc>
          <w:tcPr>
            <w:tcW w:w="826" w:type="dxa"/>
            <w:shd w:val="clear" w:color="auto" w:fill="auto"/>
            <w:vAlign w:val="center"/>
          </w:tcPr>
          <w:p w14:paraId="0E61224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2DA2D41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1B638A0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497B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6DAF6C9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1497" w:type="dxa"/>
            <w:shd w:val="clear" w:color="auto" w:fill="auto"/>
            <w:vAlign w:val="center"/>
          </w:tcPr>
          <w:p w14:paraId="219ED76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冷却风机维</w:t>
            </w:r>
            <w:r>
              <w:rPr>
                <w:rStyle w:val="15"/>
                <w:rFonts w:hint="eastAsia" w:ascii="宋体" w:hAnsi="宋体" w:eastAsia="宋体" w:cs="宋体"/>
                <w:snapToGrid w:val="0"/>
                <w:color w:val="000000"/>
                <w:sz w:val="20"/>
                <w:szCs w:val="20"/>
                <w:lang w:val="en-US" w:eastAsia="zh-CN" w:bidi="ar"/>
              </w:rPr>
              <w:t>保</w:t>
            </w:r>
          </w:p>
        </w:tc>
        <w:tc>
          <w:tcPr>
            <w:tcW w:w="902" w:type="dxa"/>
            <w:shd w:val="clear" w:color="auto" w:fill="auto"/>
            <w:vAlign w:val="center"/>
          </w:tcPr>
          <w:p w14:paraId="66DF7BD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LZF11S</w:t>
            </w:r>
            <w:r>
              <w:rPr>
                <w:rStyle w:val="15"/>
                <w:rFonts w:hint="eastAsia" w:ascii="宋体" w:hAnsi="宋体" w:eastAsia="宋体" w:cs="宋体"/>
                <w:snapToGrid w:val="0"/>
                <w:color w:val="000000"/>
                <w:sz w:val="20"/>
                <w:szCs w:val="20"/>
                <w:lang w:val="en-US" w:eastAsia="zh-CN" w:bidi="ar"/>
              </w:rPr>
              <w:t>4</w:t>
            </w:r>
          </w:p>
        </w:tc>
        <w:tc>
          <w:tcPr>
            <w:tcW w:w="2220" w:type="dxa"/>
            <w:shd w:val="clear" w:color="auto" w:fill="auto"/>
            <w:vAlign w:val="center"/>
          </w:tcPr>
          <w:p w14:paraId="65FE187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功率：1.5KW</w:t>
            </w:r>
            <w:r>
              <w:rPr>
                <w:rStyle w:val="15"/>
                <w:rFonts w:hint="eastAsia" w:ascii="宋体" w:hAnsi="宋体" w:eastAsia="宋体" w:cs="宋体"/>
                <w:snapToGrid w:val="0"/>
                <w:color w:val="000000"/>
                <w:sz w:val="20"/>
                <w:szCs w:val="20"/>
                <w:lang w:val="en-US" w:eastAsia="zh-CN" w:bidi="ar"/>
              </w:rPr>
              <w:t>转速730</w:t>
            </w:r>
          </w:p>
        </w:tc>
        <w:tc>
          <w:tcPr>
            <w:tcW w:w="927" w:type="dxa"/>
            <w:shd w:val="clear" w:color="auto" w:fill="auto"/>
            <w:vAlign w:val="center"/>
          </w:tcPr>
          <w:p w14:paraId="4A9BCBA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826" w:type="dxa"/>
            <w:shd w:val="clear" w:color="auto" w:fill="auto"/>
            <w:vAlign w:val="center"/>
          </w:tcPr>
          <w:p w14:paraId="7CC9879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台</w:t>
            </w:r>
          </w:p>
        </w:tc>
        <w:tc>
          <w:tcPr>
            <w:tcW w:w="826" w:type="dxa"/>
            <w:shd w:val="clear" w:color="auto" w:fill="auto"/>
            <w:vAlign w:val="center"/>
          </w:tcPr>
          <w:p w14:paraId="60D3F4C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51CF1A5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3025232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7D23A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75D8A8C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1497" w:type="dxa"/>
            <w:shd w:val="clear" w:color="auto" w:fill="auto"/>
            <w:vAlign w:val="center"/>
          </w:tcPr>
          <w:p w14:paraId="125205F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冷冻水泵维</w:t>
            </w:r>
            <w:r>
              <w:rPr>
                <w:rStyle w:val="15"/>
                <w:rFonts w:hint="eastAsia" w:ascii="宋体" w:hAnsi="宋体" w:eastAsia="宋体" w:cs="宋体"/>
                <w:snapToGrid w:val="0"/>
                <w:color w:val="000000"/>
                <w:sz w:val="20"/>
                <w:szCs w:val="20"/>
                <w:lang w:val="en-US" w:eastAsia="zh-CN" w:bidi="ar"/>
              </w:rPr>
              <w:t>保</w:t>
            </w:r>
          </w:p>
        </w:tc>
        <w:tc>
          <w:tcPr>
            <w:tcW w:w="902" w:type="dxa"/>
            <w:shd w:val="clear" w:color="auto" w:fill="auto"/>
            <w:vAlign w:val="center"/>
          </w:tcPr>
          <w:p w14:paraId="6029821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Y2-</w:t>
            </w:r>
            <w:r>
              <w:rPr>
                <w:rStyle w:val="15"/>
                <w:rFonts w:hint="eastAsia" w:ascii="宋体" w:hAnsi="宋体" w:eastAsia="宋体" w:cs="宋体"/>
                <w:snapToGrid w:val="0"/>
                <w:color w:val="000000"/>
                <w:sz w:val="20"/>
                <w:szCs w:val="20"/>
                <w:lang w:val="en-US" w:eastAsia="zh-CN" w:bidi="ar"/>
              </w:rPr>
              <w:t>180M-2</w:t>
            </w:r>
          </w:p>
        </w:tc>
        <w:tc>
          <w:tcPr>
            <w:tcW w:w="2220" w:type="dxa"/>
            <w:shd w:val="clear" w:color="auto" w:fill="auto"/>
            <w:vAlign w:val="center"/>
          </w:tcPr>
          <w:p w14:paraId="1C1E199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功率：22KW</w:t>
            </w:r>
            <w:r>
              <w:rPr>
                <w:rStyle w:val="15"/>
                <w:rFonts w:hint="eastAsia" w:ascii="宋体" w:hAnsi="宋体" w:eastAsia="宋体" w:cs="宋体"/>
                <w:snapToGrid w:val="0"/>
                <w:color w:val="000000"/>
                <w:sz w:val="20"/>
                <w:szCs w:val="20"/>
                <w:lang w:val="en-US" w:eastAsia="zh-CN" w:bidi="ar"/>
              </w:rPr>
              <w:t xml:space="preserve"> 转速2940  扬程32M</w:t>
            </w:r>
          </w:p>
        </w:tc>
        <w:tc>
          <w:tcPr>
            <w:tcW w:w="927" w:type="dxa"/>
            <w:shd w:val="clear" w:color="auto" w:fill="auto"/>
            <w:vAlign w:val="center"/>
          </w:tcPr>
          <w:p w14:paraId="1D860EB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826" w:type="dxa"/>
            <w:shd w:val="clear" w:color="auto" w:fill="auto"/>
            <w:vAlign w:val="center"/>
          </w:tcPr>
          <w:p w14:paraId="2F89F88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台</w:t>
            </w:r>
          </w:p>
        </w:tc>
        <w:tc>
          <w:tcPr>
            <w:tcW w:w="826" w:type="dxa"/>
            <w:shd w:val="clear" w:color="auto" w:fill="auto"/>
            <w:vAlign w:val="center"/>
          </w:tcPr>
          <w:p w14:paraId="3F7D326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7F51EE3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2667088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5AA6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4F75E9D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c>
          <w:tcPr>
            <w:tcW w:w="1497" w:type="dxa"/>
            <w:shd w:val="clear" w:color="auto" w:fill="auto"/>
            <w:vAlign w:val="center"/>
          </w:tcPr>
          <w:p w14:paraId="6E2891B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冷却水泵维</w:t>
            </w:r>
            <w:r>
              <w:rPr>
                <w:rStyle w:val="16"/>
                <w:rFonts w:hint="eastAsia" w:ascii="宋体" w:hAnsi="宋体" w:eastAsia="宋体" w:cs="宋体"/>
                <w:snapToGrid w:val="0"/>
                <w:color w:val="000000"/>
                <w:sz w:val="20"/>
                <w:szCs w:val="20"/>
                <w:lang w:val="en-US" w:eastAsia="zh-CN" w:bidi="ar"/>
              </w:rPr>
              <w:t>保</w:t>
            </w:r>
          </w:p>
        </w:tc>
        <w:tc>
          <w:tcPr>
            <w:tcW w:w="902" w:type="dxa"/>
            <w:shd w:val="clear" w:color="auto" w:fill="auto"/>
            <w:vAlign w:val="center"/>
          </w:tcPr>
          <w:p w14:paraId="7E297FF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YZGZ34</w:t>
            </w:r>
            <w:r>
              <w:rPr>
                <w:rStyle w:val="16"/>
                <w:rFonts w:hint="eastAsia" w:ascii="宋体" w:hAnsi="宋体" w:eastAsia="宋体" w:cs="宋体"/>
                <w:snapToGrid w:val="0"/>
                <w:color w:val="000000"/>
                <w:sz w:val="20"/>
                <w:szCs w:val="20"/>
                <w:lang w:val="en-US" w:eastAsia="zh-CN" w:bidi="ar"/>
              </w:rPr>
              <w:t>-150</w:t>
            </w:r>
          </w:p>
        </w:tc>
        <w:tc>
          <w:tcPr>
            <w:tcW w:w="2220" w:type="dxa"/>
            <w:shd w:val="clear" w:color="auto" w:fill="auto"/>
            <w:vAlign w:val="center"/>
          </w:tcPr>
          <w:p w14:paraId="144DED8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功率：3KW转速1450</w:t>
            </w:r>
            <w:r>
              <w:rPr>
                <w:rStyle w:val="16"/>
                <w:rFonts w:hint="eastAsia" w:ascii="宋体" w:hAnsi="宋体" w:eastAsia="宋体" w:cs="宋体"/>
                <w:snapToGrid w:val="0"/>
                <w:color w:val="000000"/>
                <w:sz w:val="20"/>
                <w:szCs w:val="20"/>
                <w:lang w:val="en-US" w:eastAsia="zh-CN" w:bidi="ar"/>
              </w:rPr>
              <w:t xml:space="preserve"> 扬 程 6 M</w:t>
            </w:r>
          </w:p>
        </w:tc>
        <w:tc>
          <w:tcPr>
            <w:tcW w:w="927" w:type="dxa"/>
            <w:shd w:val="clear" w:color="auto" w:fill="auto"/>
            <w:vAlign w:val="center"/>
          </w:tcPr>
          <w:p w14:paraId="388DA26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c>
          <w:tcPr>
            <w:tcW w:w="826" w:type="dxa"/>
            <w:shd w:val="clear" w:color="auto" w:fill="auto"/>
            <w:vAlign w:val="center"/>
          </w:tcPr>
          <w:p w14:paraId="613843D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台</w:t>
            </w:r>
          </w:p>
        </w:tc>
        <w:tc>
          <w:tcPr>
            <w:tcW w:w="826" w:type="dxa"/>
            <w:shd w:val="clear" w:color="auto" w:fill="auto"/>
            <w:vAlign w:val="center"/>
          </w:tcPr>
          <w:p w14:paraId="74D8CF7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342FFA4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267EE57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33E3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4B9EEE7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c>
          <w:tcPr>
            <w:tcW w:w="1497" w:type="dxa"/>
            <w:shd w:val="clear" w:color="auto" w:fill="auto"/>
            <w:vAlign w:val="center"/>
          </w:tcPr>
          <w:p w14:paraId="437F956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压力表维保</w:t>
            </w:r>
          </w:p>
        </w:tc>
        <w:tc>
          <w:tcPr>
            <w:tcW w:w="902" w:type="dxa"/>
            <w:shd w:val="clear" w:color="auto" w:fill="auto"/>
            <w:vAlign w:val="center"/>
          </w:tcPr>
          <w:p w14:paraId="42ADD30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荣华</w:t>
            </w:r>
            <w:r>
              <w:rPr>
                <w:rStyle w:val="16"/>
                <w:rFonts w:hint="eastAsia" w:ascii="宋体" w:hAnsi="宋体" w:eastAsia="宋体" w:cs="宋体"/>
                <w:snapToGrid w:val="0"/>
                <w:color w:val="000000"/>
                <w:sz w:val="20"/>
                <w:szCs w:val="20"/>
                <w:lang w:val="en-US" w:eastAsia="zh-CN" w:bidi="ar"/>
              </w:rPr>
              <w:t>1.6MPA</w:t>
            </w:r>
          </w:p>
        </w:tc>
        <w:tc>
          <w:tcPr>
            <w:tcW w:w="2220" w:type="dxa"/>
            <w:shd w:val="clear" w:color="auto" w:fill="auto"/>
            <w:vAlign w:val="center"/>
          </w:tcPr>
          <w:p w14:paraId="3429618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1.6MPA</w:t>
            </w:r>
          </w:p>
        </w:tc>
        <w:tc>
          <w:tcPr>
            <w:tcW w:w="927" w:type="dxa"/>
            <w:shd w:val="clear" w:color="auto" w:fill="auto"/>
            <w:vAlign w:val="center"/>
          </w:tcPr>
          <w:p w14:paraId="31F1882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10</w:t>
            </w:r>
          </w:p>
        </w:tc>
        <w:tc>
          <w:tcPr>
            <w:tcW w:w="826" w:type="dxa"/>
            <w:shd w:val="clear" w:color="auto" w:fill="auto"/>
            <w:vAlign w:val="center"/>
          </w:tcPr>
          <w:p w14:paraId="525ED43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套</w:t>
            </w:r>
          </w:p>
        </w:tc>
        <w:tc>
          <w:tcPr>
            <w:tcW w:w="826" w:type="dxa"/>
            <w:shd w:val="clear" w:color="auto" w:fill="auto"/>
            <w:vAlign w:val="center"/>
          </w:tcPr>
          <w:p w14:paraId="7BFE068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538A873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6C62D38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0CB9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658AC1C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w:t>
            </w:r>
          </w:p>
        </w:tc>
        <w:tc>
          <w:tcPr>
            <w:tcW w:w="1497" w:type="dxa"/>
            <w:shd w:val="clear" w:color="auto" w:fill="auto"/>
            <w:vAlign w:val="center"/>
          </w:tcPr>
          <w:p w14:paraId="18BB956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风机盘管维</w:t>
            </w:r>
            <w:r>
              <w:rPr>
                <w:rStyle w:val="16"/>
                <w:rFonts w:hint="eastAsia" w:ascii="宋体" w:hAnsi="宋体" w:eastAsia="宋体" w:cs="宋体"/>
                <w:snapToGrid w:val="0"/>
                <w:color w:val="000000"/>
                <w:sz w:val="20"/>
                <w:szCs w:val="20"/>
                <w:lang w:val="en-US" w:eastAsia="zh-CN" w:bidi="ar"/>
              </w:rPr>
              <w:t>保</w:t>
            </w:r>
          </w:p>
        </w:tc>
        <w:tc>
          <w:tcPr>
            <w:tcW w:w="902" w:type="dxa"/>
            <w:shd w:val="clear" w:color="auto" w:fill="auto"/>
            <w:vAlign w:val="center"/>
          </w:tcPr>
          <w:p w14:paraId="56458B9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约克</w:t>
            </w:r>
            <w:r>
              <w:rPr>
                <w:rStyle w:val="16"/>
                <w:rFonts w:hint="eastAsia" w:ascii="宋体" w:hAnsi="宋体" w:eastAsia="宋体" w:cs="宋体"/>
                <w:snapToGrid w:val="0"/>
                <w:color w:val="000000"/>
                <w:sz w:val="20"/>
                <w:szCs w:val="20"/>
                <w:lang w:val="en-US" w:eastAsia="zh-CN" w:bidi="ar"/>
              </w:rPr>
              <w:t>YGYC12</w:t>
            </w:r>
          </w:p>
        </w:tc>
        <w:tc>
          <w:tcPr>
            <w:tcW w:w="2220" w:type="dxa"/>
            <w:shd w:val="clear" w:color="auto" w:fill="auto"/>
            <w:vAlign w:val="center"/>
          </w:tcPr>
          <w:p w14:paraId="2AB428C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冷量11.12KW</w:t>
            </w:r>
            <w:r>
              <w:rPr>
                <w:rStyle w:val="16"/>
                <w:rFonts w:hint="eastAsia" w:ascii="宋体" w:hAnsi="宋体" w:eastAsia="宋体" w:cs="宋体"/>
                <w:snapToGrid w:val="0"/>
                <w:color w:val="000000"/>
                <w:sz w:val="20"/>
                <w:szCs w:val="20"/>
                <w:lang w:val="en-US" w:eastAsia="zh-CN" w:bidi="ar"/>
              </w:rPr>
              <w:t xml:space="preserve"> 风量2040立方</w:t>
            </w:r>
          </w:p>
        </w:tc>
        <w:tc>
          <w:tcPr>
            <w:tcW w:w="927" w:type="dxa"/>
            <w:shd w:val="clear" w:color="auto" w:fill="auto"/>
            <w:vAlign w:val="center"/>
          </w:tcPr>
          <w:p w14:paraId="4BDC201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826" w:type="dxa"/>
            <w:shd w:val="clear" w:color="auto" w:fill="auto"/>
            <w:vAlign w:val="center"/>
          </w:tcPr>
          <w:p w14:paraId="3830560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w:t>
            </w:r>
          </w:p>
        </w:tc>
        <w:tc>
          <w:tcPr>
            <w:tcW w:w="826" w:type="dxa"/>
            <w:shd w:val="clear" w:color="auto" w:fill="auto"/>
            <w:vAlign w:val="center"/>
          </w:tcPr>
          <w:p w14:paraId="73F5F73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1AA5B5F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759C931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4D68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62CD666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8</w:t>
            </w:r>
          </w:p>
        </w:tc>
        <w:tc>
          <w:tcPr>
            <w:tcW w:w="1497" w:type="dxa"/>
            <w:shd w:val="clear" w:color="auto" w:fill="auto"/>
            <w:vAlign w:val="center"/>
          </w:tcPr>
          <w:p w14:paraId="141A47E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出回风口清</w:t>
            </w:r>
            <w:r>
              <w:rPr>
                <w:rStyle w:val="16"/>
                <w:rFonts w:hint="eastAsia" w:ascii="宋体" w:hAnsi="宋体" w:eastAsia="宋体" w:cs="宋体"/>
                <w:snapToGrid w:val="0"/>
                <w:color w:val="000000"/>
                <w:sz w:val="20"/>
                <w:szCs w:val="20"/>
                <w:lang w:val="en-US" w:eastAsia="zh-CN" w:bidi="ar"/>
              </w:rPr>
              <w:t>洗消毒维护</w:t>
            </w:r>
          </w:p>
        </w:tc>
        <w:tc>
          <w:tcPr>
            <w:tcW w:w="902" w:type="dxa"/>
            <w:shd w:val="clear" w:color="auto" w:fill="auto"/>
            <w:vAlign w:val="center"/>
          </w:tcPr>
          <w:p w14:paraId="1B2CD9E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定制</w:t>
            </w:r>
          </w:p>
        </w:tc>
        <w:tc>
          <w:tcPr>
            <w:tcW w:w="2220" w:type="dxa"/>
            <w:shd w:val="clear" w:color="auto" w:fill="auto"/>
            <w:vAlign w:val="center"/>
          </w:tcPr>
          <w:p w14:paraId="4EAB2A7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铝合金双层百</w:t>
            </w:r>
            <w:r>
              <w:rPr>
                <w:rStyle w:val="16"/>
                <w:rFonts w:hint="eastAsia" w:ascii="宋体" w:hAnsi="宋体" w:eastAsia="宋体" w:cs="宋体"/>
                <w:snapToGrid w:val="0"/>
                <w:color w:val="000000"/>
                <w:sz w:val="20"/>
                <w:szCs w:val="20"/>
                <w:lang w:val="en-US" w:eastAsia="zh-CN" w:bidi="ar"/>
              </w:rPr>
              <w:t xml:space="preserve"> 叶</w:t>
            </w:r>
          </w:p>
        </w:tc>
        <w:tc>
          <w:tcPr>
            <w:tcW w:w="927" w:type="dxa"/>
            <w:shd w:val="clear" w:color="auto" w:fill="auto"/>
            <w:vAlign w:val="center"/>
          </w:tcPr>
          <w:p w14:paraId="682A1E4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826" w:type="dxa"/>
            <w:shd w:val="clear" w:color="auto" w:fill="auto"/>
            <w:vAlign w:val="center"/>
          </w:tcPr>
          <w:p w14:paraId="6355921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w:t>
            </w:r>
          </w:p>
        </w:tc>
        <w:tc>
          <w:tcPr>
            <w:tcW w:w="826" w:type="dxa"/>
            <w:shd w:val="clear" w:color="auto" w:fill="auto"/>
            <w:vAlign w:val="center"/>
          </w:tcPr>
          <w:p w14:paraId="6B6A809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697F3E6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51A4B7C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3D16B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388B257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9</w:t>
            </w:r>
          </w:p>
        </w:tc>
        <w:tc>
          <w:tcPr>
            <w:tcW w:w="1497" w:type="dxa"/>
            <w:shd w:val="clear" w:color="auto" w:fill="auto"/>
            <w:vAlign w:val="center"/>
          </w:tcPr>
          <w:p w14:paraId="4F57333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风盘阀门及</w:t>
            </w:r>
            <w:r>
              <w:rPr>
                <w:rStyle w:val="16"/>
                <w:rFonts w:hint="eastAsia" w:ascii="宋体" w:hAnsi="宋体" w:eastAsia="宋体" w:cs="宋体"/>
                <w:snapToGrid w:val="0"/>
                <w:color w:val="000000"/>
                <w:sz w:val="20"/>
                <w:szCs w:val="20"/>
                <w:lang w:val="en-US" w:eastAsia="zh-CN" w:bidi="ar"/>
              </w:rPr>
              <w:t xml:space="preserve"> 水系统阀门</w:t>
            </w:r>
          </w:p>
        </w:tc>
        <w:tc>
          <w:tcPr>
            <w:tcW w:w="902" w:type="dxa"/>
            <w:shd w:val="clear" w:color="auto" w:fill="auto"/>
            <w:vAlign w:val="center"/>
          </w:tcPr>
          <w:p w14:paraId="3F396533">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大力</w:t>
            </w:r>
          </w:p>
        </w:tc>
        <w:tc>
          <w:tcPr>
            <w:tcW w:w="2220" w:type="dxa"/>
            <w:shd w:val="clear" w:color="auto" w:fill="auto"/>
            <w:vAlign w:val="center"/>
          </w:tcPr>
          <w:p w14:paraId="76FFBC0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DN25-DN350</w:t>
            </w:r>
          </w:p>
        </w:tc>
        <w:tc>
          <w:tcPr>
            <w:tcW w:w="927" w:type="dxa"/>
            <w:shd w:val="clear" w:color="auto" w:fill="auto"/>
            <w:vAlign w:val="center"/>
          </w:tcPr>
          <w:p w14:paraId="61718A0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826" w:type="dxa"/>
            <w:shd w:val="clear" w:color="auto" w:fill="auto"/>
            <w:vAlign w:val="center"/>
          </w:tcPr>
          <w:p w14:paraId="738CB61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w:t>
            </w:r>
          </w:p>
        </w:tc>
        <w:tc>
          <w:tcPr>
            <w:tcW w:w="826" w:type="dxa"/>
            <w:shd w:val="clear" w:color="auto" w:fill="auto"/>
            <w:vAlign w:val="center"/>
          </w:tcPr>
          <w:p w14:paraId="351CAEB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7CC7E87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68DD159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1886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6" w:hRule="atLeast"/>
        </w:trPr>
        <w:tc>
          <w:tcPr>
            <w:tcW w:w="826" w:type="dxa"/>
            <w:shd w:val="clear" w:color="auto" w:fill="auto"/>
            <w:vAlign w:val="center"/>
          </w:tcPr>
          <w:p w14:paraId="2B903BB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10</w:t>
            </w:r>
          </w:p>
        </w:tc>
        <w:tc>
          <w:tcPr>
            <w:tcW w:w="1497" w:type="dxa"/>
            <w:shd w:val="clear" w:color="auto" w:fill="auto"/>
            <w:vAlign w:val="center"/>
          </w:tcPr>
          <w:p w14:paraId="10A2936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冷却塔更换</w:t>
            </w:r>
            <w:r>
              <w:rPr>
                <w:rStyle w:val="16"/>
                <w:rFonts w:hint="eastAsia" w:ascii="宋体" w:hAnsi="宋体" w:eastAsia="宋体" w:cs="宋体"/>
                <w:snapToGrid w:val="0"/>
                <w:color w:val="000000"/>
                <w:sz w:val="20"/>
                <w:szCs w:val="20"/>
                <w:lang w:val="en-US" w:eastAsia="zh-CN" w:bidi="ar"/>
              </w:rPr>
              <w:t>与维保</w:t>
            </w:r>
          </w:p>
        </w:tc>
        <w:tc>
          <w:tcPr>
            <w:tcW w:w="902" w:type="dxa"/>
            <w:shd w:val="clear" w:color="auto" w:fill="auto"/>
            <w:vAlign w:val="center"/>
          </w:tcPr>
          <w:p w14:paraId="5015A8D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WSCZ76</w:t>
            </w:r>
            <w:r>
              <w:rPr>
                <w:rStyle w:val="16"/>
                <w:rFonts w:hint="eastAsia" w:ascii="宋体" w:hAnsi="宋体" w:eastAsia="宋体" w:cs="宋体"/>
                <w:snapToGrid w:val="0"/>
                <w:color w:val="000000"/>
                <w:sz w:val="20"/>
                <w:szCs w:val="20"/>
                <w:lang w:val="en-US" w:eastAsia="zh-CN" w:bidi="ar"/>
              </w:rPr>
              <w:t>0一体机冷却塔</w:t>
            </w:r>
          </w:p>
        </w:tc>
        <w:tc>
          <w:tcPr>
            <w:tcW w:w="2220" w:type="dxa"/>
            <w:shd w:val="clear" w:color="auto" w:fill="auto"/>
            <w:vAlign w:val="center"/>
          </w:tcPr>
          <w:p w14:paraId="4EF9F8E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冷却填料；7680</w:t>
            </w:r>
            <w:r>
              <w:rPr>
                <w:rStyle w:val="16"/>
                <w:rFonts w:hint="eastAsia" w:ascii="宋体" w:hAnsi="宋体" w:eastAsia="宋体" w:cs="宋体"/>
                <w:snapToGrid w:val="0"/>
                <w:color w:val="000000"/>
                <w:sz w:val="20"/>
                <w:szCs w:val="20"/>
                <w:lang w:val="en-US" w:eastAsia="zh-CN" w:bidi="ar"/>
              </w:rPr>
              <w:t>片回风过滤网：32防尘网：28组雨淋系统：4套</w:t>
            </w:r>
          </w:p>
        </w:tc>
        <w:tc>
          <w:tcPr>
            <w:tcW w:w="927" w:type="dxa"/>
            <w:shd w:val="clear" w:color="auto" w:fill="auto"/>
            <w:vAlign w:val="center"/>
          </w:tcPr>
          <w:p w14:paraId="424BA05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826" w:type="dxa"/>
            <w:shd w:val="clear" w:color="auto" w:fill="auto"/>
            <w:vAlign w:val="center"/>
          </w:tcPr>
          <w:p w14:paraId="17A9BEF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套</w:t>
            </w:r>
          </w:p>
        </w:tc>
        <w:tc>
          <w:tcPr>
            <w:tcW w:w="826" w:type="dxa"/>
            <w:shd w:val="clear" w:color="auto" w:fill="auto"/>
            <w:vAlign w:val="center"/>
          </w:tcPr>
          <w:p w14:paraId="297533D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33795F2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31E0870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33DF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noWrap/>
            <w:vAlign w:val="center"/>
          </w:tcPr>
          <w:p w14:paraId="7553428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11</w:t>
            </w:r>
          </w:p>
        </w:tc>
        <w:tc>
          <w:tcPr>
            <w:tcW w:w="1497" w:type="dxa"/>
            <w:shd w:val="clear" w:color="auto" w:fill="auto"/>
            <w:vAlign w:val="center"/>
          </w:tcPr>
          <w:p w14:paraId="71E0A7F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主机冷却管道系统保温</w:t>
            </w:r>
            <w:r>
              <w:rPr>
                <w:rStyle w:val="16"/>
                <w:rFonts w:hint="eastAsia" w:ascii="宋体" w:hAnsi="宋体" w:eastAsia="宋体" w:cs="宋体"/>
                <w:snapToGrid w:val="0"/>
                <w:color w:val="000000"/>
                <w:sz w:val="20"/>
                <w:szCs w:val="20"/>
                <w:lang w:val="en-US" w:eastAsia="zh-CN" w:bidi="ar"/>
              </w:rPr>
              <w:t>维护</w:t>
            </w:r>
          </w:p>
        </w:tc>
        <w:tc>
          <w:tcPr>
            <w:tcW w:w="902" w:type="dxa"/>
            <w:shd w:val="clear" w:color="auto" w:fill="auto"/>
            <w:vAlign w:val="center"/>
          </w:tcPr>
          <w:p w14:paraId="556DFBF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华美保</w:t>
            </w:r>
            <w:r>
              <w:rPr>
                <w:rStyle w:val="16"/>
                <w:rFonts w:hint="eastAsia" w:ascii="宋体" w:hAnsi="宋体" w:eastAsia="宋体" w:cs="宋体"/>
                <w:snapToGrid w:val="0"/>
                <w:color w:val="000000"/>
                <w:sz w:val="20"/>
                <w:szCs w:val="20"/>
                <w:lang w:val="en-US" w:eastAsia="zh-CN" w:bidi="ar"/>
              </w:rPr>
              <w:t>温</w:t>
            </w:r>
          </w:p>
        </w:tc>
        <w:tc>
          <w:tcPr>
            <w:tcW w:w="2220" w:type="dxa"/>
            <w:shd w:val="clear" w:color="auto" w:fill="auto"/>
            <w:vAlign w:val="center"/>
          </w:tcPr>
          <w:p w14:paraId="567B95D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保温厚度30MM</w:t>
            </w:r>
          </w:p>
        </w:tc>
        <w:tc>
          <w:tcPr>
            <w:tcW w:w="927" w:type="dxa"/>
            <w:shd w:val="clear" w:color="auto" w:fill="auto"/>
            <w:vAlign w:val="center"/>
          </w:tcPr>
          <w:p w14:paraId="31F2A53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45</w:t>
            </w:r>
          </w:p>
        </w:tc>
        <w:tc>
          <w:tcPr>
            <w:tcW w:w="826" w:type="dxa"/>
            <w:shd w:val="clear" w:color="auto" w:fill="auto"/>
            <w:vAlign w:val="center"/>
          </w:tcPr>
          <w:p w14:paraId="742D7F8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平米</w:t>
            </w:r>
          </w:p>
        </w:tc>
        <w:tc>
          <w:tcPr>
            <w:tcW w:w="826" w:type="dxa"/>
            <w:shd w:val="clear" w:color="auto" w:fill="auto"/>
            <w:vAlign w:val="center"/>
          </w:tcPr>
          <w:p w14:paraId="723973FF">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23C5B99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561764BD">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44B6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trPr>
        <w:tc>
          <w:tcPr>
            <w:tcW w:w="826" w:type="dxa"/>
            <w:shd w:val="clear" w:color="auto" w:fill="auto"/>
            <w:vAlign w:val="center"/>
          </w:tcPr>
          <w:p w14:paraId="343AF4B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1497" w:type="dxa"/>
            <w:shd w:val="clear" w:color="auto" w:fill="auto"/>
            <w:vAlign w:val="center"/>
          </w:tcPr>
          <w:p w14:paraId="423B89BE">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冷冻水系统</w:t>
            </w:r>
            <w:r>
              <w:rPr>
                <w:rStyle w:val="16"/>
                <w:rFonts w:hint="eastAsia" w:ascii="宋体" w:hAnsi="宋体" w:eastAsia="宋体" w:cs="宋体"/>
                <w:snapToGrid w:val="0"/>
                <w:color w:val="000000"/>
                <w:sz w:val="20"/>
                <w:szCs w:val="20"/>
                <w:lang w:val="en-US" w:eastAsia="zh-CN" w:bidi="ar"/>
              </w:rPr>
              <w:t xml:space="preserve"> 水管道维护</w:t>
            </w:r>
          </w:p>
        </w:tc>
        <w:tc>
          <w:tcPr>
            <w:tcW w:w="902" w:type="dxa"/>
            <w:shd w:val="clear" w:color="auto" w:fill="auto"/>
            <w:vAlign w:val="center"/>
          </w:tcPr>
          <w:p w14:paraId="09F988D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镀锌钢</w:t>
            </w:r>
            <w:r>
              <w:rPr>
                <w:rStyle w:val="16"/>
                <w:rFonts w:hint="eastAsia" w:ascii="宋体" w:hAnsi="宋体" w:eastAsia="宋体" w:cs="宋体"/>
                <w:snapToGrid w:val="0"/>
                <w:color w:val="000000"/>
                <w:sz w:val="20"/>
                <w:szCs w:val="20"/>
                <w:lang w:val="en-US" w:eastAsia="zh-CN" w:bidi="ar"/>
              </w:rPr>
              <w:t>管</w:t>
            </w:r>
          </w:p>
        </w:tc>
        <w:tc>
          <w:tcPr>
            <w:tcW w:w="2220" w:type="dxa"/>
            <w:shd w:val="clear" w:color="auto" w:fill="auto"/>
            <w:vAlign w:val="center"/>
          </w:tcPr>
          <w:p w14:paraId="672F23E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DN40---DN300</w:t>
            </w:r>
          </w:p>
        </w:tc>
        <w:tc>
          <w:tcPr>
            <w:tcW w:w="927" w:type="dxa"/>
            <w:shd w:val="clear" w:color="auto" w:fill="auto"/>
            <w:vAlign w:val="center"/>
          </w:tcPr>
          <w:p w14:paraId="6430804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4800</w:t>
            </w:r>
          </w:p>
        </w:tc>
        <w:tc>
          <w:tcPr>
            <w:tcW w:w="826" w:type="dxa"/>
            <w:shd w:val="clear" w:color="auto" w:fill="auto"/>
            <w:vAlign w:val="center"/>
          </w:tcPr>
          <w:p w14:paraId="12C01439">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米</w:t>
            </w:r>
          </w:p>
        </w:tc>
        <w:tc>
          <w:tcPr>
            <w:tcW w:w="826" w:type="dxa"/>
            <w:shd w:val="clear" w:color="auto" w:fill="auto"/>
            <w:vAlign w:val="center"/>
          </w:tcPr>
          <w:p w14:paraId="56C7EA10">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32E0FAD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19BA95E2">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5E98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 w:hRule="atLeast"/>
        </w:trPr>
        <w:tc>
          <w:tcPr>
            <w:tcW w:w="826" w:type="dxa"/>
            <w:shd w:val="clear" w:color="auto" w:fill="auto"/>
            <w:vAlign w:val="center"/>
          </w:tcPr>
          <w:p w14:paraId="7504976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13</w:t>
            </w:r>
          </w:p>
        </w:tc>
        <w:tc>
          <w:tcPr>
            <w:tcW w:w="1497" w:type="dxa"/>
            <w:shd w:val="clear" w:color="auto" w:fill="auto"/>
            <w:vAlign w:val="center"/>
          </w:tcPr>
          <w:p w14:paraId="15F4714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补水系统维</w:t>
            </w:r>
            <w:r>
              <w:rPr>
                <w:rStyle w:val="16"/>
                <w:rFonts w:hint="eastAsia" w:ascii="宋体" w:hAnsi="宋体" w:eastAsia="宋体" w:cs="宋体"/>
                <w:snapToGrid w:val="0"/>
                <w:color w:val="000000"/>
                <w:sz w:val="20"/>
                <w:szCs w:val="20"/>
                <w:lang w:val="en-US" w:eastAsia="zh-CN" w:bidi="ar"/>
              </w:rPr>
              <w:t>护</w:t>
            </w:r>
          </w:p>
        </w:tc>
        <w:tc>
          <w:tcPr>
            <w:tcW w:w="902" w:type="dxa"/>
            <w:shd w:val="clear" w:color="auto" w:fill="auto"/>
            <w:vAlign w:val="center"/>
          </w:tcPr>
          <w:p w14:paraId="20710FE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鑫泉</w:t>
            </w:r>
          </w:p>
        </w:tc>
        <w:tc>
          <w:tcPr>
            <w:tcW w:w="2220" w:type="dxa"/>
            <w:shd w:val="clear" w:color="auto" w:fill="auto"/>
            <w:vAlign w:val="center"/>
          </w:tcPr>
          <w:p w14:paraId="70C91AE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补水电机</w:t>
            </w:r>
            <w:r>
              <w:rPr>
                <w:rStyle w:val="16"/>
                <w:rFonts w:hint="eastAsia" w:ascii="宋体" w:hAnsi="宋体" w:eastAsia="宋体" w:cs="宋体"/>
                <w:snapToGrid w:val="0"/>
                <w:color w:val="000000"/>
                <w:sz w:val="20"/>
                <w:szCs w:val="20"/>
                <w:lang w:val="en-US" w:eastAsia="zh-CN" w:bidi="ar"/>
              </w:rPr>
              <w:t>YCCL132V</w:t>
            </w:r>
          </w:p>
        </w:tc>
        <w:tc>
          <w:tcPr>
            <w:tcW w:w="927" w:type="dxa"/>
            <w:shd w:val="clear" w:color="auto" w:fill="auto"/>
            <w:vAlign w:val="center"/>
          </w:tcPr>
          <w:p w14:paraId="088C172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826" w:type="dxa"/>
            <w:shd w:val="clear" w:color="auto" w:fill="auto"/>
            <w:vAlign w:val="center"/>
          </w:tcPr>
          <w:p w14:paraId="123279A5">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套</w:t>
            </w:r>
          </w:p>
        </w:tc>
        <w:tc>
          <w:tcPr>
            <w:tcW w:w="826" w:type="dxa"/>
            <w:shd w:val="clear" w:color="auto" w:fill="auto"/>
            <w:vAlign w:val="center"/>
          </w:tcPr>
          <w:p w14:paraId="79B3B13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44F9C237">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07538524">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r w14:paraId="7F00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8" w:hRule="atLeast"/>
        </w:trPr>
        <w:tc>
          <w:tcPr>
            <w:tcW w:w="7198" w:type="dxa"/>
            <w:gridSpan w:val="6"/>
            <w:shd w:val="clear" w:color="auto" w:fill="auto"/>
            <w:vAlign w:val="center"/>
          </w:tcPr>
          <w:p w14:paraId="5AF2B9A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default" w:ascii="宋体" w:hAnsi="宋体" w:eastAsia="宋体" w:cs="宋体"/>
                <w:i w:val="0"/>
                <w:iCs w:val="0"/>
                <w:snapToGrid w:val="0"/>
                <w:color w:val="000000"/>
                <w:kern w:val="0"/>
                <w:sz w:val="20"/>
                <w:szCs w:val="20"/>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合计（元）</w:t>
            </w:r>
          </w:p>
        </w:tc>
        <w:tc>
          <w:tcPr>
            <w:tcW w:w="826" w:type="dxa"/>
            <w:shd w:val="clear" w:color="auto" w:fill="auto"/>
            <w:vAlign w:val="center"/>
          </w:tcPr>
          <w:p w14:paraId="29809F1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4F16C2F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c>
          <w:tcPr>
            <w:tcW w:w="826" w:type="dxa"/>
            <w:shd w:val="clear" w:color="auto" w:fill="auto"/>
            <w:vAlign w:val="center"/>
          </w:tcPr>
          <w:p w14:paraId="18EC6708">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jc w:val="left"/>
              <w:textAlignment w:val="center"/>
              <w:rPr>
                <w:rFonts w:hint="eastAsia" w:ascii="宋体" w:hAnsi="宋体" w:eastAsia="宋体" w:cs="宋体"/>
                <w:i w:val="0"/>
                <w:iCs w:val="0"/>
                <w:snapToGrid w:val="0"/>
                <w:color w:val="000000"/>
                <w:kern w:val="0"/>
                <w:sz w:val="20"/>
                <w:szCs w:val="20"/>
                <w:u w:val="none"/>
                <w:lang w:val="en-US" w:eastAsia="zh-CN" w:bidi="ar"/>
              </w:rPr>
            </w:pPr>
          </w:p>
        </w:tc>
      </w:tr>
    </w:tbl>
    <w:p w14:paraId="20E9230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44"/>
        <w:outlineLvl w:val="0"/>
        <w:rPr>
          <w:rFonts w:hint="eastAsia" w:ascii="宋体" w:hAnsi="宋体" w:eastAsia="宋体" w:cs="宋体"/>
        </w:rPr>
      </w:pPr>
    </w:p>
    <w:p w14:paraId="4E0CC5B4">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FA86C6F">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1001EA5">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5F6166B">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B7A14B2">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9993E4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7"/>
        <w:rPr>
          <w:rFonts w:hint="eastAsia" w:ascii="宋体" w:hAnsi="宋体" w:eastAsia="宋体" w:cs="宋体"/>
          <w:sz w:val="24"/>
          <w:szCs w:val="24"/>
        </w:rPr>
      </w:pPr>
      <w:r>
        <w:rPr>
          <w:rFonts w:hint="eastAsia" w:ascii="宋体" w:hAnsi="宋体" w:eastAsia="宋体" w:cs="宋体"/>
          <w:spacing w:val="3"/>
          <w:sz w:val="24"/>
          <w:szCs w:val="24"/>
          <w:lang w:val="en-US" w:eastAsia="zh-CN"/>
        </w:rPr>
        <w:t>单位</w:t>
      </w:r>
      <w:r>
        <w:rPr>
          <w:rFonts w:hint="eastAsia" w:ascii="宋体" w:hAnsi="宋体" w:eastAsia="宋体" w:cs="宋体"/>
          <w:spacing w:val="3"/>
          <w:sz w:val="24"/>
          <w:szCs w:val="24"/>
        </w:rPr>
        <w:t>单位(公章):</w:t>
      </w:r>
    </w:p>
    <w:p w14:paraId="1FBA7861">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EF847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5"/>
        <w:rPr>
          <w:rFonts w:hint="eastAsia" w:ascii="宋体" w:hAnsi="宋体" w:eastAsia="宋体" w:cs="宋体"/>
          <w:sz w:val="24"/>
          <w:szCs w:val="24"/>
        </w:rPr>
      </w:pPr>
      <w:r>
        <w:rPr>
          <w:rFonts w:hint="eastAsia" w:ascii="宋体" w:hAnsi="宋体" w:eastAsia="宋体" w:cs="宋体"/>
          <w:spacing w:val="-1"/>
          <w:sz w:val="24"/>
          <w:szCs w:val="24"/>
        </w:rPr>
        <w:t>法定代表人/授权代表人（签字或盖章</w:t>
      </w:r>
      <w:r>
        <w:rPr>
          <w:rFonts w:hint="eastAsia" w:ascii="宋体" w:hAnsi="宋体" w:eastAsia="宋体" w:cs="宋体"/>
          <w:spacing w:val="2"/>
          <w:sz w:val="24"/>
          <w:szCs w:val="24"/>
        </w:rPr>
        <w:t>）：</w:t>
      </w:r>
    </w:p>
    <w:p w14:paraId="5052BB43">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F2A5F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5"/>
        <w:rPr>
          <w:rFonts w:hint="eastAsia" w:ascii="宋体" w:hAnsi="宋体" w:eastAsia="宋体" w:cs="宋体"/>
          <w:sz w:val="24"/>
          <w:szCs w:val="24"/>
        </w:rPr>
      </w:pPr>
      <w:r>
        <w:rPr>
          <w:rFonts w:hint="eastAsia" w:ascii="宋体" w:hAnsi="宋体" w:eastAsia="宋体" w:cs="宋体"/>
          <w:spacing w:val="-20"/>
          <w:sz w:val="24"/>
          <w:szCs w:val="24"/>
        </w:rPr>
        <w:t>日</w:t>
      </w:r>
      <w:r>
        <w:rPr>
          <w:rFonts w:hint="eastAsia" w:ascii="宋体" w:hAnsi="宋体" w:eastAsia="宋体" w:cs="宋体"/>
          <w:spacing w:val="6"/>
          <w:sz w:val="24"/>
          <w:szCs w:val="24"/>
        </w:rPr>
        <w:t xml:space="preserve">  </w:t>
      </w:r>
      <w:r>
        <w:rPr>
          <w:rFonts w:hint="eastAsia" w:ascii="宋体" w:hAnsi="宋体" w:eastAsia="宋体" w:cs="宋体"/>
          <w:spacing w:val="-20"/>
          <w:sz w:val="24"/>
          <w:szCs w:val="24"/>
        </w:rPr>
        <w:t>期</w:t>
      </w:r>
      <w:r>
        <w:rPr>
          <w:rFonts w:hint="eastAsia" w:ascii="宋体" w:hAnsi="宋体" w:eastAsia="宋体" w:cs="宋体"/>
          <w:spacing w:val="-89"/>
          <w:sz w:val="24"/>
          <w:szCs w:val="24"/>
        </w:rPr>
        <w:t xml:space="preserve"> </w:t>
      </w:r>
      <w:r>
        <w:rPr>
          <w:rFonts w:hint="eastAsia" w:ascii="宋体" w:hAnsi="宋体" w:eastAsia="宋体" w:cs="宋体"/>
          <w:spacing w:val="-20"/>
          <w:sz w:val="24"/>
          <w:szCs w:val="24"/>
        </w:rPr>
        <w:t>：</w:t>
      </w:r>
      <w:r>
        <w:rPr>
          <w:rFonts w:hint="eastAsia" w:ascii="宋体" w:hAnsi="宋体" w:eastAsia="宋体" w:cs="宋体"/>
          <w:spacing w:val="2"/>
          <w:sz w:val="24"/>
          <w:szCs w:val="24"/>
        </w:rPr>
        <w:t xml:space="preserve">    </w:t>
      </w:r>
      <w:r>
        <w:rPr>
          <w:rFonts w:hint="eastAsia" w:ascii="宋体" w:hAnsi="宋体" w:eastAsia="宋体" w:cs="宋体"/>
          <w:spacing w:val="-20"/>
          <w:sz w:val="24"/>
          <w:szCs w:val="24"/>
        </w:rPr>
        <w:t>年</w:t>
      </w:r>
      <w:r>
        <w:rPr>
          <w:rFonts w:hint="eastAsia" w:ascii="宋体" w:hAnsi="宋体" w:eastAsia="宋体" w:cs="宋体"/>
          <w:spacing w:val="4"/>
          <w:sz w:val="24"/>
          <w:szCs w:val="24"/>
        </w:rPr>
        <w:t xml:space="preserve">    </w:t>
      </w:r>
      <w:r>
        <w:rPr>
          <w:rFonts w:hint="eastAsia" w:ascii="宋体" w:hAnsi="宋体" w:eastAsia="宋体" w:cs="宋体"/>
          <w:spacing w:val="-20"/>
          <w:sz w:val="24"/>
          <w:szCs w:val="24"/>
        </w:rPr>
        <w:t>月</w:t>
      </w:r>
      <w:r>
        <w:rPr>
          <w:rFonts w:hint="eastAsia" w:ascii="宋体" w:hAnsi="宋体" w:eastAsia="宋体" w:cs="宋体"/>
          <w:spacing w:val="17"/>
          <w:sz w:val="24"/>
          <w:szCs w:val="24"/>
        </w:rPr>
        <w:t xml:space="preserve">   </w:t>
      </w:r>
      <w:r>
        <w:rPr>
          <w:rFonts w:hint="eastAsia" w:ascii="宋体" w:hAnsi="宋体" w:eastAsia="宋体" w:cs="宋体"/>
          <w:spacing w:val="-20"/>
          <w:sz w:val="24"/>
          <w:szCs w:val="24"/>
        </w:rPr>
        <w:t>日</w:t>
      </w:r>
    </w:p>
    <w:p w14:paraId="363B7B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7" w:type="default"/>
          <w:pgSz w:w="11906" w:h="16839"/>
          <w:pgMar w:top="1440" w:right="1800" w:bottom="1440" w:left="1800" w:header="0" w:footer="720" w:gutter="0"/>
          <w:cols w:space="720" w:num="1"/>
        </w:sectPr>
      </w:pPr>
    </w:p>
    <w:p w14:paraId="6EDAE8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76"/>
        <w:outlineLvl w:val="1"/>
        <w:rPr>
          <w:rFonts w:hint="eastAsia" w:ascii="宋体" w:hAnsi="宋体" w:eastAsia="宋体" w:cs="宋体"/>
          <w:sz w:val="31"/>
          <w:szCs w:val="31"/>
        </w:rPr>
      </w:pPr>
      <w:bookmarkStart w:id="54" w:name="_Toc9025"/>
      <w:r>
        <w:rPr>
          <w:rFonts w:hint="eastAsia" w:ascii="宋体" w:hAnsi="宋体" w:eastAsia="宋体" w:cs="宋体"/>
          <w:b/>
          <w:bCs/>
          <w:spacing w:val="7"/>
          <w:sz w:val="31"/>
          <w:szCs w:val="31"/>
          <w:lang w:val="en-US" w:eastAsia="zh-CN"/>
        </w:rPr>
        <w:t>三</w:t>
      </w:r>
      <w:r>
        <w:rPr>
          <w:rFonts w:hint="eastAsia" w:ascii="宋体" w:hAnsi="宋体" w:eastAsia="宋体" w:cs="宋体"/>
          <w:b/>
          <w:bCs/>
          <w:spacing w:val="7"/>
          <w:sz w:val="31"/>
          <w:szCs w:val="31"/>
        </w:rPr>
        <w:t>、法定代表人证明书及法定代表人授权委托书</w:t>
      </w:r>
      <w:bookmarkEnd w:id="54"/>
    </w:p>
    <w:p w14:paraId="69192C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81"/>
        <w:outlineLvl w:val="1"/>
        <w:rPr>
          <w:rFonts w:hint="eastAsia" w:ascii="宋体" w:hAnsi="宋体" w:eastAsia="宋体" w:cs="宋体"/>
          <w:sz w:val="31"/>
          <w:szCs w:val="31"/>
        </w:rPr>
      </w:pPr>
      <w:bookmarkStart w:id="55" w:name="_Toc4036"/>
      <w:r>
        <w:rPr>
          <w:rFonts w:hint="eastAsia" w:ascii="宋体" w:hAnsi="宋体" w:eastAsia="宋体" w:cs="宋体"/>
          <w:b/>
          <w:bCs/>
          <w:spacing w:val="3"/>
          <w:sz w:val="31"/>
          <w:szCs w:val="31"/>
          <w:lang w:val="en-US" w:eastAsia="zh-CN"/>
        </w:rPr>
        <w:t>3</w:t>
      </w:r>
      <w:r>
        <w:rPr>
          <w:rFonts w:hint="eastAsia" w:ascii="宋体" w:hAnsi="宋体" w:eastAsia="宋体" w:cs="宋体"/>
          <w:b/>
          <w:bCs/>
          <w:spacing w:val="3"/>
          <w:sz w:val="31"/>
          <w:szCs w:val="31"/>
        </w:rPr>
        <w:t>.1</w:t>
      </w:r>
      <w:r>
        <w:rPr>
          <w:rFonts w:hint="eastAsia" w:ascii="宋体" w:hAnsi="宋体" w:eastAsia="宋体" w:cs="宋体"/>
          <w:spacing w:val="-54"/>
          <w:sz w:val="31"/>
          <w:szCs w:val="31"/>
        </w:rPr>
        <w:t xml:space="preserve"> </w:t>
      </w:r>
      <w:r>
        <w:rPr>
          <w:rFonts w:hint="eastAsia" w:ascii="宋体" w:hAnsi="宋体" w:eastAsia="宋体" w:cs="宋体"/>
          <w:b/>
          <w:bCs/>
          <w:spacing w:val="3"/>
          <w:sz w:val="31"/>
          <w:szCs w:val="31"/>
        </w:rPr>
        <w:t>法定代表人证明书</w:t>
      </w:r>
      <w:bookmarkEnd w:id="55"/>
    </w:p>
    <w:tbl>
      <w:tblPr>
        <w:tblStyle w:val="14"/>
        <w:tblW w:w="9664" w:type="dxa"/>
        <w:tblInd w:w="-8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9"/>
        <w:gridCol w:w="2233"/>
        <w:gridCol w:w="2233"/>
        <w:gridCol w:w="187"/>
        <w:gridCol w:w="2229"/>
        <w:gridCol w:w="2193"/>
      </w:tblGrid>
      <w:tr w14:paraId="1BD8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664" w:type="dxa"/>
            <w:gridSpan w:val="6"/>
            <w:vAlign w:val="top"/>
          </w:tcPr>
          <w:p w14:paraId="27C625A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1"/>
              </w:rPr>
              <w:t>致</w:t>
            </w:r>
            <w:r>
              <w:rPr>
                <w:rFonts w:hint="eastAsia" w:ascii="宋体" w:hAnsi="宋体" w:eastAsia="宋体" w:cs="宋体"/>
                <w:spacing w:val="-33"/>
              </w:rPr>
              <w:t>：（</w:t>
            </w:r>
            <w:r>
              <w:rPr>
                <w:rFonts w:hint="eastAsia" w:ascii="宋体" w:hAnsi="宋体" w:eastAsia="宋体" w:cs="宋体"/>
                <w:spacing w:val="11"/>
              </w:rPr>
              <w:t>采购人）</w:t>
            </w:r>
          </w:p>
        </w:tc>
      </w:tr>
      <w:tr w14:paraId="0B9B6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restart"/>
            <w:tcBorders>
              <w:top w:val="single" w:color="auto" w:sz="4" w:space="0"/>
              <w:left w:val="single" w:color="auto" w:sz="4" w:space="0"/>
              <w:bottom w:val="single" w:color="auto" w:sz="4" w:space="0"/>
              <w:right w:val="single" w:color="auto" w:sz="4" w:space="0"/>
            </w:tcBorders>
            <w:textDirection w:val="tbRlV"/>
            <w:vAlign w:val="top"/>
          </w:tcPr>
          <w:p w14:paraId="5F661F4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71"/>
              <w:rPr>
                <w:rFonts w:hint="eastAsia" w:ascii="宋体" w:hAnsi="宋体" w:eastAsia="宋体" w:cs="宋体"/>
              </w:rPr>
            </w:pPr>
            <w:r>
              <w:rPr>
                <w:rFonts w:hint="eastAsia" w:ascii="宋体" w:hAnsi="宋体" w:eastAsia="宋体" w:cs="宋体"/>
                <w:spacing w:val="-1"/>
              </w:rPr>
              <w:t>企</w:t>
            </w:r>
            <w:r>
              <w:rPr>
                <w:rFonts w:hint="eastAsia" w:ascii="宋体" w:hAnsi="宋体" w:eastAsia="宋体" w:cs="宋体"/>
                <w:spacing w:val="14"/>
              </w:rPr>
              <w:t xml:space="preserve">   </w:t>
            </w:r>
            <w:r>
              <w:rPr>
                <w:rFonts w:hint="eastAsia" w:ascii="宋体" w:hAnsi="宋体" w:eastAsia="宋体" w:cs="宋体"/>
                <w:spacing w:val="-1"/>
              </w:rPr>
              <w:t>业</w:t>
            </w:r>
            <w:r>
              <w:rPr>
                <w:rFonts w:hint="eastAsia" w:ascii="宋体" w:hAnsi="宋体" w:eastAsia="宋体" w:cs="宋体"/>
                <w:spacing w:val="14"/>
              </w:rPr>
              <w:t xml:space="preserve">   </w:t>
            </w:r>
            <w:r>
              <w:rPr>
                <w:rFonts w:hint="eastAsia" w:ascii="宋体" w:hAnsi="宋体" w:eastAsia="宋体" w:cs="宋体"/>
                <w:spacing w:val="-1"/>
              </w:rPr>
              <w:t>法</w:t>
            </w:r>
            <w:r>
              <w:rPr>
                <w:rFonts w:hint="eastAsia" w:ascii="宋体" w:hAnsi="宋体" w:eastAsia="宋体" w:cs="宋体"/>
                <w:spacing w:val="13"/>
              </w:rPr>
              <w:t xml:space="preserve">   </w:t>
            </w:r>
            <w:r>
              <w:rPr>
                <w:rFonts w:hint="eastAsia" w:ascii="宋体" w:hAnsi="宋体" w:eastAsia="宋体" w:cs="宋体"/>
                <w:spacing w:val="-1"/>
              </w:rPr>
              <w:t>人</w:t>
            </w:r>
          </w:p>
        </w:tc>
        <w:tc>
          <w:tcPr>
            <w:tcW w:w="2233" w:type="dxa"/>
            <w:tcBorders>
              <w:left w:val="single" w:color="auto" w:sz="4" w:space="0"/>
            </w:tcBorders>
            <w:vAlign w:val="top"/>
          </w:tcPr>
          <w:p w14:paraId="1ADFB51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5"/>
              <w:rPr>
                <w:rFonts w:hint="eastAsia" w:ascii="宋体" w:hAnsi="宋体" w:eastAsia="宋体" w:cs="宋体"/>
              </w:rPr>
            </w:pPr>
            <w:r>
              <w:rPr>
                <w:rFonts w:hint="eastAsia" w:ascii="宋体" w:hAnsi="宋体" w:eastAsia="宋体" w:cs="宋体"/>
                <w:spacing w:val="-4"/>
              </w:rPr>
              <w:t>企业名称</w:t>
            </w:r>
          </w:p>
        </w:tc>
        <w:tc>
          <w:tcPr>
            <w:tcW w:w="6842" w:type="dxa"/>
            <w:gridSpan w:val="4"/>
            <w:vAlign w:val="top"/>
          </w:tcPr>
          <w:p w14:paraId="182F88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26657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00040BD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331A53B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2"/>
              <w:rPr>
                <w:rFonts w:hint="eastAsia" w:ascii="宋体" w:hAnsi="宋体" w:eastAsia="宋体" w:cs="宋体"/>
              </w:rPr>
            </w:pPr>
            <w:r>
              <w:rPr>
                <w:rFonts w:hint="eastAsia" w:ascii="宋体" w:hAnsi="宋体" w:eastAsia="宋体" w:cs="宋体"/>
                <w:spacing w:val="-3"/>
              </w:rPr>
              <w:t>法定地址</w:t>
            </w:r>
          </w:p>
        </w:tc>
        <w:tc>
          <w:tcPr>
            <w:tcW w:w="6842" w:type="dxa"/>
            <w:gridSpan w:val="4"/>
            <w:vAlign w:val="top"/>
          </w:tcPr>
          <w:p w14:paraId="5928E4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40BBD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302599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48E1C83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59"/>
              <w:rPr>
                <w:rFonts w:hint="eastAsia" w:ascii="宋体" w:hAnsi="宋体" w:eastAsia="宋体" w:cs="宋体"/>
              </w:rPr>
            </w:pPr>
            <w:r>
              <w:rPr>
                <w:rFonts w:hint="eastAsia" w:ascii="宋体" w:hAnsi="宋体" w:eastAsia="宋体" w:cs="宋体"/>
                <w:spacing w:val="-7"/>
              </w:rPr>
              <w:t>邮政编码</w:t>
            </w:r>
          </w:p>
        </w:tc>
        <w:tc>
          <w:tcPr>
            <w:tcW w:w="6842" w:type="dxa"/>
            <w:gridSpan w:val="4"/>
            <w:vAlign w:val="top"/>
          </w:tcPr>
          <w:p w14:paraId="7EA1222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30914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0FEAAC5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54AD6DC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4"/>
              <w:rPr>
                <w:rFonts w:hint="eastAsia" w:ascii="宋体" w:hAnsi="宋体" w:eastAsia="宋体" w:cs="宋体"/>
              </w:rPr>
            </w:pPr>
            <w:r>
              <w:rPr>
                <w:rFonts w:hint="eastAsia" w:ascii="宋体" w:hAnsi="宋体" w:eastAsia="宋体" w:cs="宋体"/>
                <w:spacing w:val="-3"/>
              </w:rPr>
              <w:t>工商登记机关</w:t>
            </w:r>
          </w:p>
        </w:tc>
        <w:tc>
          <w:tcPr>
            <w:tcW w:w="6842" w:type="dxa"/>
            <w:gridSpan w:val="4"/>
            <w:vAlign w:val="top"/>
          </w:tcPr>
          <w:p w14:paraId="32A100B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02728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4EE8A7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43671C2B">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0"/>
              <w:rPr>
                <w:rFonts w:hint="eastAsia" w:ascii="宋体" w:hAnsi="宋体" w:eastAsia="宋体" w:cs="宋体"/>
              </w:rPr>
            </w:pPr>
            <w:r>
              <w:rPr>
                <w:rFonts w:hint="eastAsia" w:ascii="宋体" w:hAnsi="宋体" w:eastAsia="宋体" w:cs="宋体"/>
                <w:spacing w:val="-2"/>
              </w:rPr>
              <w:t>税务登记机关</w:t>
            </w:r>
          </w:p>
        </w:tc>
        <w:tc>
          <w:tcPr>
            <w:tcW w:w="6842" w:type="dxa"/>
            <w:gridSpan w:val="4"/>
            <w:vAlign w:val="top"/>
          </w:tcPr>
          <w:p w14:paraId="0BE782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5F1D8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restart"/>
            <w:tcBorders>
              <w:top w:val="single" w:color="auto" w:sz="4" w:space="0"/>
              <w:left w:val="single" w:color="auto" w:sz="4" w:space="0"/>
              <w:bottom w:val="single" w:color="auto" w:sz="4" w:space="0"/>
              <w:right w:val="single" w:color="auto" w:sz="4" w:space="0"/>
            </w:tcBorders>
            <w:textDirection w:val="tbRlV"/>
            <w:vAlign w:val="top"/>
          </w:tcPr>
          <w:p w14:paraId="127FEC3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7"/>
              <w:rPr>
                <w:rFonts w:hint="eastAsia" w:ascii="宋体" w:hAnsi="宋体" w:eastAsia="宋体" w:cs="宋体"/>
              </w:rPr>
            </w:pPr>
            <w:r>
              <w:rPr>
                <w:rFonts w:hint="eastAsia" w:ascii="宋体" w:hAnsi="宋体" w:eastAsia="宋体" w:cs="宋体"/>
                <w:spacing w:val="-1"/>
              </w:rPr>
              <w:t>法</w:t>
            </w:r>
            <w:r>
              <w:rPr>
                <w:rFonts w:hint="eastAsia" w:ascii="宋体" w:hAnsi="宋体" w:eastAsia="宋体" w:cs="宋体"/>
                <w:spacing w:val="-36"/>
              </w:rPr>
              <w:t xml:space="preserve"> </w:t>
            </w:r>
            <w:r>
              <w:rPr>
                <w:rFonts w:hint="eastAsia" w:ascii="宋体" w:hAnsi="宋体" w:eastAsia="宋体" w:cs="宋体"/>
                <w:spacing w:val="-1"/>
              </w:rPr>
              <w:t>定</w:t>
            </w:r>
            <w:r>
              <w:rPr>
                <w:rFonts w:hint="eastAsia" w:ascii="宋体" w:hAnsi="宋体" w:eastAsia="宋体" w:cs="宋体"/>
                <w:spacing w:val="-40"/>
              </w:rPr>
              <w:t xml:space="preserve"> </w:t>
            </w:r>
            <w:r>
              <w:rPr>
                <w:rFonts w:hint="eastAsia" w:ascii="宋体" w:hAnsi="宋体" w:eastAsia="宋体" w:cs="宋体"/>
                <w:spacing w:val="-1"/>
              </w:rPr>
              <w:t>代</w:t>
            </w:r>
            <w:r>
              <w:rPr>
                <w:rFonts w:hint="eastAsia" w:ascii="宋体" w:hAnsi="宋体" w:eastAsia="宋体" w:cs="宋体"/>
                <w:spacing w:val="-41"/>
              </w:rPr>
              <w:t xml:space="preserve"> </w:t>
            </w:r>
            <w:r>
              <w:rPr>
                <w:rFonts w:hint="eastAsia" w:ascii="宋体" w:hAnsi="宋体" w:eastAsia="宋体" w:cs="宋体"/>
                <w:spacing w:val="-1"/>
              </w:rPr>
              <w:t>表</w:t>
            </w:r>
            <w:r>
              <w:rPr>
                <w:rFonts w:hint="eastAsia" w:ascii="宋体" w:hAnsi="宋体" w:eastAsia="宋体" w:cs="宋体"/>
                <w:spacing w:val="-38"/>
              </w:rPr>
              <w:t xml:space="preserve"> </w:t>
            </w:r>
            <w:r>
              <w:rPr>
                <w:rFonts w:hint="eastAsia" w:ascii="宋体" w:hAnsi="宋体" w:eastAsia="宋体" w:cs="宋体"/>
                <w:spacing w:val="-1"/>
              </w:rPr>
              <w:t>人</w:t>
            </w:r>
          </w:p>
        </w:tc>
        <w:tc>
          <w:tcPr>
            <w:tcW w:w="2233" w:type="dxa"/>
            <w:tcBorders>
              <w:left w:val="single" w:color="auto" w:sz="4" w:space="0"/>
            </w:tcBorders>
            <w:vAlign w:val="top"/>
          </w:tcPr>
          <w:p w14:paraId="4256ED3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1"/>
              <w:rPr>
                <w:rFonts w:hint="eastAsia" w:ascii="宋体" w:hAnsi="宋体" w:eastAsia="宋体" w:cs="宋体"/>
              </w:rPr>
            </w:pPr>
            <w:r>
              <w:rPr>
                <w:rFonts w:hint="eastAsia" w:ascii="宋体" w:hAnsi="宋体" w:eastAsia="宋体" w:cs="宋体"/>
                <w:spacing w:val="-5"/>
              </w:rPr>
              <w:t>姓名</w:t>
            </w:r>
          </w:p>
        </w:tc>
        <w:tc>
          <w:tcPr>
            <w:tcW w:w="2420" w:type="dxa"/>
            <w:gridSpan w:val="2"/>
            <w:vAlign w:val="top"/>
          </w:tcPr>
          <w:p w14:paraId="0FFD0AF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748"/>
              <w:rPr>
                <w:rFonts w:hint="eastAsia" w:ascii="宋体" w:hAnsi="宋体" w:eastAsia="宋体" w:cs="宋体"/>
              </w:rPr>
            </w:pPr>
          </w:p>
        </w:tc>
        <w:tc>
          <w:tcPr>
            <w:tcW w:w="2229" w:type="dxa"/>
            <w:vAlign w:val="top"/>
          </w:tcPr>
          <w:p w14:paraId="0B7CEAD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5"/>
              <w:rPr>
                <w:rFonts w:hint="eastAsia" w:ascii="宋体" w:hAnsi="宋体" w:eastAsia="宋体" w:cs="宋体"/>
              </w:rPr>
            </w:pPr>
            <w:r>
              <w:rPr>
                <w:rFonts w:hint="eastAsia" w:ascii="宋体" w:hAnsi="宋体" w:eastAsia="宋体" w:cs="宋体"/>
                <w:spacing w:val="-7"/>
              </w:rPr>
              <w:t>性别</w:t>
            </w:r>
          </w:p>
        </w:tc>
        <w:tc>
          <w:tcPr>
            <w:tcW w:w="2193" w:type="dxa"/>
            <w:vAlign w:val="top"/>
          </w:tcPr>
          <w:p w14:paraId="39ECD6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4A974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34E24EC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3997985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2"/>
              <w:rPr>
                <w:rFonts w:hint="eastAsia" w:ascii="宋体" w:hAnsi="宋体" w:eastAsia="宋体" w:cs="宋体"/>
              </w:rPr>
            </w:pPr>
            <w:r>
              <w:rPr>
                <w:rFonts w:hint="eastAsia" w:ascii="宋体" w:hAnsi="宋体" w:eastAsia="宋体" w:cs="宋体"/>
                <w:spacing w:val="-6"/>
              </w:rPr>
              <w:t>职务</w:t>
            </w:r>
          </w:p>
        </w:tc>
        <w:tc>
          <w:tcPr>
            <w:tcW w:w="2420" w:type="dxa"/>
            <w:gridSpan w:val="2"/>
            <w:vAlign w:val="top"/>
          </w:tcPr>
          <w:p w14:paraId="635899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29" w:type="dxa"/>
            <w:vAlign w:val="top"/>
          </w:tcPr>
          <w:p w14:paraId="417DC2A5">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3"/>
              <w:rPr>
                <w:rFonts w:hint="eastAsia" w:ascii="宋体" w:hAnsi="宋体" w:eastAsia="宋体" w:cs="宋体"/>
              </w:rPr>
            </w:pPr>
            <w:r>
              <w:rPr>
                <w:rFonts w:hint="eastAsia" w:ascii="宋体" w:hAnsi="宋体" w:eastAsia="宋体" w:cs="宋体"/>
                <w:spacing w:val="-3"/>
              </w:rPr>
              <w:t>联系电话</w:t>
            </w:r>
          </w:p>
        </w:tc>
        <w:tc>
          <w:tcPr>
            <w:tcW w:w="2193" w:type="dxa"/>
            <w:vAlign w:val="top"/>
          </w:tcPr>
          <w:p w14:paraId="579329A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3DCF1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57CD929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6FB21620">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0"/>
              <w:rPr>
                <w:rFonts w:hint="eastAsia" w:ascii="宋体" w:hAnsi="宋体" w:eastAsia="宋体" w:cs="宋体"/>
              </w:rPr>
            </w:pPr>
            <w:r>
              <w:rPr>
                <w:rFonts w:hint="eastAsia" w:ascii="宋体" w:hAnsi="宋体" w:eastAsia="宋体" w:cs="宋体"/>
                <w:spacing w:val="-4"/>
              </w:rPr>
              <w:t>传真</w:t>
            </w:r>
          </w:p>
        </w:tc>
        <w:tc>
          <w:tcPr>
            <w:tcW w:w="6842" w:type="dxa"/>
            <w:gridSpan w:val="4"/>
            <w:vAlign w:val="top"/>
          </w:tcPr>
          <w:p w14:paraId="4D0359E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20CA0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6" w:hRule="atLeast"/>
        </w:trPr>
        <w:tc>
          <w:tcPr>
            <w:tcW w:w="5055" w:type="dxa"/>
            <w:gridSpan w:val="3"/>
            <w:vMerge w:val="restart"/>
            <w:tcBorders>
              <w:bottom w:val="single" w:color="auto" w:sz="4" w:space="0"/>
            </w:tcBorders>
            <w:vAlign w:val="top"/>
          </w:tcPr>
          <w:p w14:paraId="5A2D3CC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281C584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001613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1908E9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15"/>
              <w:rPr>
                <w:rFonts w:hint="eastAsia" w:ascii="宋体" w:hAnsi="宋体" w:eastAsia="宋体" w:cs="宋体"/>
              </w:rPr>
            </w:pPr>
            <w:r>
              <w:rPr>
                <w:rFonts w:hint="eastAsia" w:ascii="宋体" w:hAnsi="宋体" w:eastAsia="宋体" w:cs="宋体"/>
                <w:spacing w:val="-1"/>
              </w:rPr>
              <w:t>法定代表人身份证（正反面）复印件</w:t>
            </w:r>
          </w:p>
        </w:tc>
        <w:tc>
          <w:tcPr>
            <w:tcW w:w="4609" w:type="dxa"/>
            <w:gridSpan w:val="3"/>
            <w:tcBorders>
              <w:bottom w:val="single" w:color="auto" w:sz="4" w:space="0"/>
            </w:tcBorders>
            <w:vAlign w:val="top"/>
          </w:tcPr>
          <w:p w14:paraId="70C02C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325C8D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71"/>
              <w:rPr>
                <w:rFonts w:hint="eastAsia" w:ascii="宋体" w:hAnsi="宋体" w:eastAsia="宋体" w:cs="宋体"/>
              </w:rPr>
            </w:pPr>
            <w:r>
              <w:rPr>
                <w:rFonts w:hint="eastAsia" w:ascii="宋体" w:hAnsi="宋体" w:eastAsia="宋体" w:cs="宋体"/>
                <w:spacing w:val="-1"/>
              </w:rPr>
              <w:t>法定代表人（</w:t>
            </w:r>
            <w:r>
              <w:rPr>
                <w:rFonts w:hint="eastAsia" w:ascii="宋体" w:hAnsi="宋体" w:eastAsia="宋体" w:cs="宋体"/>
                <w:spacing w:val="-2"/>
                <w:sz w:val="24"/>
                <w:szCs w:val="24"/>
              </w:rPr>
              <w:t>签章</w:t>
            </w:r>
            <w:r>
              <w:rPr>
                <w:rFonts w:hint="eastAsia" w:ascii="宋体" w:hAnsi="宋体" w:eastAsia="宋体" w:cs="宋体"/>
                <w:spacing w:val="-1"/>
              </w:rPr>
              <w:t>）</w:t>
            </w:r>
          </w:p>
        </w:tc>
      </w:tr>
      <w:tr w14:paraId="186C9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5" w:hRule="atLeast"/>
        </w:trPr>
        <w:tc>
          <w:tcPr>
            <w:tcW w:w="5055" w:type="dxa"/>
            <w:gridSpan w:val="3"/>
            <w:vMerge w:val="continue"/>
            <w:tcBorders>
              <w:top w:val="nil"/>
            </w:tcBorders>
            <w:vAlign w:val="top"/>
          </w:tcPr>
          <w:p w14:paraId="4E8B5A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4609" w:type="dxa"/>
            <w:gridSpan w:val="3"/>
            <w:vAlign w:val="top"/>
          </w:tcPr>
          <w:p w14:paraId="5BF194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AB6D8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12C259E">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841"/>
              <w:rPr>
                <w:rFonts w:hint="eastAsia" w:ascii="宋体" w:hAnsi="宋体" w:eastAsia="宋体" w:cs="宋体"/>
              </w:rPr>
            </w:pPr>
            <w:r>
              <w:rPr>
                <w:rFonts w:hint="eastAsia" w:ascii="宋体" w:hAnsi="宋体" w:eastAsia="宋体" w:cs="宋体"/>
                <w:spacing w:val="-6"/>
              </w:rPr>
              <w:t>（公章）</w:t>
            </w:r>
          </w:p>
          <w:p w14:paraId="71688A3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2FCC4A6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7D0A9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5ADFB3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07"/>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7"/>
              </w:rPr>
              <w:t xml:space="preserve">  </w:t>
            </w:r>
            <w:r>
              <w:rPr>
                <w:rFonts w:hint="eastAsia" w:ascii="宋体" w:hAnsi="宋体" w:eastAsia="宋体" w:cs="宋体"/>
                <w:spacing w:val="-9"/>
              </w:rPr>
              <w:t>月</w:t>
            </w:r>
            <w:r>
              <w:rPr>
                <w:rFonts w:hint="eastAsia" w:ascii="宋体" w:hAnsi="宋体" w:eastAsia="宋体" w:cs="宋体"/>
                <w:spacing w:val="26"/>
              </w:rPr>
              <w:t xml:space="preserve">  </w:t>
            </w:r>
            <w:r>
              <w:rPr>
                <w:rFonts w:hint="eastAsia" w:ascii="宋体" w:hAnsi="宋体" w:eastAsia="宋体" w:cs="宋体"/>
                <w:spacing w:val="-9"/>
              </w:rPr>
              <w:t>日</w:t>
            </w:r>
          </w:p>
        </w:tc>
      </w:tr>
    </w:tbl>
    <w:p w14:paraId="0972B0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62"/>
        <w:outlineLvl w:val="1"/>
        <w:rPr>
          <w:rFonts w:hint="eastAsia" w:ascii="宋体" w:hAnsi="宋体" w:eastAsia="宋体" w:cs="宋体"/>
          <w:sz w:val="31"/>
          <w:szCs w:val="31"/>
        </w:rPr>
      </w:pPr>
      <w:bookmarkStart w:id="56" w:name="_Toc18902"/>
      <w:r>
        <w:rPr>
          <w:rFonts w:hint="eastAsia" w:ascii="宋体" w:hAnsi="宋体" w:eastAsia="宋体" w:cs="宋体"/>
          <w:b/>
          <w:bCs/>
          <w:spacing w:val="4"/>
          <w:sz w:val="31"/>
          <w:szCs w:val="31"/>
          <w:lang w:val="en-US" w:eastAsia="zh-CN"/>
        </w:rPr>
        <w:t>3</w:t>
      </w:r>
      <w:r>
        <w:rPr>
          <w:rFonts w:hint="eastAsia" w:ascii="宋体" w:hAnsi="宋体" w:eastAsia="宋体" w:cs="宋体"/>
          <w:b/>
          <w:bCs/>
          <w:spacing w:val="4"/>
          <w:sz w:val="31"/>
          <w:szCs w:val="31"/>
        </w:rPr>
        <w:t>.2</w:t>
      </w:r>
      <w:r>
        <w:rPr>
          <w:rFonts w:hint="eastAsia" w:ascii="宋体" w:hAnsi="宋体" w:eastAsia="宋体" w:cs="宋体"/>
          <w:spacing w:val="-58"/>
          <w:sz w:val="31"/>
          <w:szCs w:val="31"/>
        </w:rPr>
        <w:t xml:space="preserve"> </w:t>
      </w:r>
      <w:r>
        <w:rPr>
          <w:rFonts w:hint="eastAsia" w:ascii="宋体" w:hAnsi="宋体" w:eastAsia="宋体" w:cs="宋体"/>
          <w:b/>
          <w:bCs/>
          <w:spacing w:val="4"/>
          <w:sz w:val="31"/>
          <w:szCs w:val="31"/>
        </w:rPr>
        <w:t>法定代表人授权委托书</w:t>
      </w:r>
      <w:bookmarkEnd w:id="56"/>
    </w:p>
    <w:p w14:paraId="74EC465B">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6518BF8">
      <w:pPr>
        <w:keepNext w:val="0"/>
        <w:keepLines w:val="0"/>
        <w:pageBreakBefore w:val="0"/>
        <w:widowControl/>
        <w:tabs>
          <w:tab w:val="left" w:pos="136"/>
        </w:tabs>
        <w:kinsoku w:val="0"/>
        <w:wordWrap/>
        <w:overflowPunct/>
        <w:topLinePunct w:val="0"/>
        <w:autoSpaceDE w:val="0"/>
        <w:autoSpaceDN w:val="0"/>
        <w:bidi w:val="0"/>
        <w:adjustRightInd w:val="0"/>
        <w:snapToGrid w:val="0"/>
        <w:spacing w:beforeAutospacing="0" w:afterAutospacing="0" w:line="360" w:lineRule="auto"/>
        <w:ind w:firstLine="579"/>
        <w:jc w:val="both"/>
        <w:rPr>
          <w:rFonts w:hint="eastAsia" w:ascii="宋体" w:hAnsi="宋体" w:eastAsia="宋体" w:cs="宋体"/>
          <w:sz w:val="24"/>
          <w:szCs w:val="24"/>
        </w:rPr>
      </w:pPr>
      <w:r>
        <w:rPr>
          <w:rFonts w:hint="eastAsia" w:ascii="宋体" w:hAnsi="宋体" w:eastAsia="宋体" w:cs="宋体"/>
          <w:spacing w:val="-10"/>
          <w:sz w:val="24"/>
          <w:szCs w:val="24"/>
        </w:rPr>
        <w:t>本授权委托书声明：我</w:t>
      </w:r>
      <w:r>
        <w:rPr>
          <w:rFonts w:hint="eastAsia" w:ascii="宋体" w:hAnsi="宋体" w:eastAsia="宋体" w:cs="宋体"/>
          <w:spacing w:val="-10"/>
          <w:sz w:val="24"/>
          <w:szCs w:val="24"/>
          <w:u w:val="single" w:color="auto"/>
        </w:rPr>
        <w:t>（法定代表人姓名）</w:t>
      </w:r>
      <w:r>
        <w:rPr>
          <w:rFonts w:hint="eastAsia" w:ascii="宋体" w:hAnsi="宋体" w:eastAsia="宋体" w:cs="宋体"/>
          <w:spacing w:val="-10"/>
          <w:sz w:val="24"/>
          <w:szCs w:val="24"/>
        </w:rPr>
        <w:t>系注册于</w:t>
      </w:r>
      <w:r>
        <w:rPr>
          <w:rFonts w:hint="eastAsia" w:ascii="宋体" w:hAnsi="宋体" w:eastAsia="宋体" w:cs="宋体"/>
          <w:spacing w:val="-10"/>
          <w:sz w:val="24"/>
          <w:szCs w:val="24"/>
          <w:u w:val="single" w:color="auto"/>
        </w:rPr>
        <w:t xml:space="preserve"> （供应商地址）</w:t>
      </w:r>
      <w:r>
        <w:rPr>
          <w:rFonts w:hint="eastAsia" w:ascii="宋体" w:hAnsi="宋体" w:eastAsia="宋体" w:cs="宋体"/>
          <w:spacing w:val="2"/>
          <w:sz w:val="24"/>
          <w:szCs w:val="24"/>
          <w:u w:val="single" w:color="auto"/>
        </w:rPr>
        <w:t xml:space="preserve">          </w:t>
      </w:r>
      <w:r>
        <w:rPr>
          <w:rFonts w:hint="eastAsia" w:ascii="宋体" w:hAnsi="宋体" w:eastAsia="宋体" w:cs="宋体"/>
          <w:spacing w:val="-91"/>
          <w:sz w:val="24"/>
          <w:szCs w:val="24"/>
        </w:rPr>
        <w:t xml:space="preserve"> </w:t>
      </w:r>
      <w:r>
        <w:rPr>
          <w:rFonts w:hint="eastAsia" w:ascii="宋体" w:hAnsi="宋体" w:eastAsia="宋体" w:cs="宋体"/>
          <w:spacing w:val="-10"/>
          <w:sz w:val="24"/>
          <w:szCs w:val="24"/>
        </w:rPr>
        <w:t>的</w:t>
      </w:r>
      <w:r>
        <w:rPr>
          <w:rFonts w:hint="eastAsia" w:ascii="宋体" w:hAnsi="宋体" w:eastAsia="宋体" w:cs="宋体"/>
          <w:sz w:val="24"/>
          <w:szCs w:val="24"/>
          <w:u w:val="single" w:color="auto"/>
        </w:rPr>
        <w:tab/>
      </w:r>
      <w:r>
        <w:rPr>
          <w:rFonts w:hint="eastAsia" w:ascii="宋体" w:hAnsi="宋体" w:eastAsia="宋体" w:cs="宋体"/>
          <w:spacing w:val="-8"/>
          <w:sz w:val="24"/>
          <w:szCs w:val="24"/>
          <w:u w:val="single" w:color="auto"/>
        </w:rPr>
        <w:t>（供应商名称）</w:t>
      </w:r>
      <w:r>
        <w:rPr>
          <w:rFonts w:hint="eastAsia" w:ascii="宋体" w:hAnsi="宋体" w:eastAsia="宋体" w:cs="宋体"/>
          <w:spacing w:val="76"/>
          <w:sz w:val="24"/>
          <w:szCs w:val="24"/>
          <w:u w:val="single" w:color="auto"/>
        </w:rPr>
        <w:t xml:space="preserve"> </w:t>
      </w:r>
      <w:r>
        <w:rPr>
          <w:rFonts w:hint="eastAsia" w:ascii="宋体" w:hAnsi="宋体" w:eastAsia="宋体" w:cs="宋体"/>
          <w:spacing w:val="-90"/>
          <w:sz w:val="24"/>
          <w:szCs w:val="24"/>
        </w:rPr>
        <w:t xml:space="preserve"> </w:t>
      </w:r>
      <w:r>
        <w:rPr>
          <w:rFonts w:hint="eastAsia" w:ascii="宋体" w:hAnsi="宋体" w:eastAsia="宋体" w:cs="宋体"/>
          <w:spacing w:val="-8"/>
          <w:sz w:val="24"/>
          <w:szCs w:val="24"/>
        </w:rPr>
        <w:t>的法定代表人，现代表公司授权下面签字的</w:t>
      </w:r>
      <w:r>
        <w:rPr>
          <w:rFonts w:hint="eastAsia" w:ascii="宋体" w:hAnsi="宋体" w:eastAsia="宋体" w:cs="宋体"/>
          <w:spacing w:val="-8"/>
          <w:sz w:val="24"/>
          <w:szCs w:val="24"/>
          <w:u w:val="single" w:color="auto"/>
        </w:rPr>
        <w:t>（被</w:t>
      </w:r>
      <w:r>
        <w:rPr>
          <w:rFonts w:hint="eastAsia" w:ascii="宋体" w:hAnsi="宋体" w:eastAsia="宋体" w:cs="宋体"/>
          <w:spacing w:val="-9"/>
          <w:sz w:val="24"/>
          <w:szCs w:val="24"/>
          <w:u w:val="single" w:color="auto"/>
        </w:rPr>
        <w:t>授权人的姓名、职务）</w:t>
      </w:r>
      <w:r>
        <w:rPr>
          <w:rFonts w:hint="eastAsia" w:ascii="宋体" w:hAnsi="宋体" w:eastAsia="宋体" w:cs="宋体"/>
          <w:spacing w:val="12"/>
          <w:sz w:val="24"/>
          <w:szCs w:val="24"/>
        </w:rPr>
        <w:t>为我公司合法代理人</w:t>
      </w:r>
      <w:r>
        <w:rPr>
          <w:rFonts w:hint="eastAsia" w:ascii="宋体" w:hAnsi="宋体" w:eastAsia="宋体" w:cs="宋体"/>
          <w:spacing w:val="-70"/>
          <w:sz w:val="24"/>
          <w:szCs w:val="24"/>
        </w:rPr>
        <w:t xml:space="preserve"> </w:t>
      </w:r>
      <w:r>
        <w:rPr>
          <w:rFonts w:hint="eastAsia" w:ascii="宋体" w:hAnsi="宋体" w:eastAsia="宋体" w:cs="宋体"/>
          <w:spacing w:val="12"/>
          <w:sz w:val="24"/>
          <w:szCs w:val="24"/>
        </w:rPr>
        <w:t>，代表本公司参加</w:t>
      </w:r>
      <w:r>
        <w:rPr>
          <w:rFonts w:hint="eastAsia" w:ascii="宋体" w:hAnsi="宋体" w:eastAsia="宋体" w:cs="宋体"/>
          <w:spacing w:val="-98"/>
          <w:sz w:val="24"/>
          <w:szCs w:val="24"/>
        </w:rPr>
        <w:t xml:space="preserve"> </w:t>
      </w:r>
      <w:r>
        <w:rPr>
          <w:rFonts w:hint="eastAsia" w:ascii="宋体" w:hAnsi="宋体" w:eastAsia="宋体" w:cs="宋体"/>
          <w:spacing w:val="12"/>
          <w:sz w:val="24"/>
          <w:szCs w:val="24"/>
          <w:u w:val="single" w:color="auto"/>
        </w:rPr>
        <w:t xml:space="preserve">  （采购项</w:t>
      </w:r>
      <w:r>
        <w:rPr>
          <w:rFonts w:hint="eastAsia" w:ascii="宋体" w:hAnsi="宋体" w:eastAsia="宋体" w:cs="宋体"/>
          <w:spacing w:val="-41"/>
          <w:sz w:val="24"/>
          <w:szCs w:val="24"/>
          <w:u w:val="single" w:color="auto"/>
        </w:rPr>
        <w:t xml:space="preserve"> </w:t>
      </w:r>
      <w:r>
        <w:rPr>
          <w:rFonts w:hint="eastAsia" w:ascii="宋体" w:hAnsi="宋体" w:eastAsia="宋体" w:cs="宋体"/>
          <w:spacing w:val="11"/>
          <w:sz w:val="24"/>
          <w:szCs w:val="24"/>
          <w:u w:val="single" w:color="auto"/>
        </w:rPr>
        <w:t>目名称）  (</w:t>
      </w:r>
      <w:r>
        <w:rPr>
          <w:rFonts w:hint="eastAsia" w:ascii="宋体" w:hAnsi="宋体" w:eastAsia="宋体" w:cs="宋体"/>
          <w:spacing w:val="11"/>
          <w:sz w:val="24"/>
          <w:szCs w:val="24"/>
        </w:rPr>
        <w:t>采购项</w:t>
      </w:r>
      <w:r>
        <w:rPr>
          <w:rFonts w:hint="eastAsia" w:ascii="宋体" w:hAnsi="宋体" w:eastAsia="宋体" w:cs="宋体"/>
          <w:spacing w:val="-43"/>
          <w:sz w:val="24"/>
          <w:szCs w:val="24"/>
        </w:rPr>
        <w:t xml:space="preserve"> </w:t>
      </w:r>
      <w:r>
        <w:rPr>
          <w:rFonts w:hint="eastAsia" w:ascii="宋体" w:hAnsi="宋体" w:eastAsia="宋体" w:cs="宋体"/>
          <w:spacing w:val="11"/>
          <w:sz w:val="24"/>
          <w:szCs w:val="24"/>
        </w:rPr>
        <w:t>目编号)为</w:t>
      </w:r>
      <w:r>
        <w:rPr>
          <w:rFonts w:hint="eastAsia" w:ascii="宋体" w:hAnsi="宋体" w:eastAsia="宋体" w:cs="宋体"/>
          <w:spacing w:val="-1"/>
          <w:sz w:val="24"/>
          <w:szCs w:val="24"/>
        </w:rPr>
        <w:t>的谈判活动。代理人在本次谈判中所签署的一切文件和</w:t>
      </w:r>
      <w:r>
        <w:rPr>
          <w:rFonts w:hint="eastAsia" w:ascii="宋体" w:hAnsi="宋体" w:eastAsia="宋体" w:cs="宋体"/>
          <w:spacing w:val="-2"/>
          <w:sz w:val="24"/>
          <w:szCs w:val="24"/>
        </w:rPr>
        <w:t>处理的一切有关事物，我公司均</w:t>
      </w:r>
      <w:r>
        <w:rPr>
          <w:rFonts w:hint="eastAsia" w:ascii="宋体" w:hAnsi="宋体" w:eastAsia="宋体" w:cs="宋体"/>
          <w:sz w:val="24"/>
          <w:szCs w:val="24"/>
        </w:rPr>
        <w:t>予承认。</w:t>
      </w:r>
    </w:p>
    <w:p w14:paraId="27A47E5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 w:right="37" w:firstLine="480"/>
        <w:rPr>
          <w:rFonts w:hint="eastAsia" w:ascii="宋体" w:hAnsi="宋体" w:eastAsia="宋体" w:cs="宋体"/>
          <w:sz w:val="24"/>
          <w:szCs w:val="24"/>
        </w:rPr>
      </w:pPr>
      <w:r>
        <w:rPr>
          <w:rFonts w:hint="eastAsia" w:ascii="宋体" w:hAnsi="宋体" w:eastAsia="宋体" w:cs="宋体"/>
          <w:spacing w:val="-5"/>
          <w:sz w:val="24"/>
          <w:szCs w:val="24"/>
        </w:rPr>
        <w:t xml:space="preserve">本授权书于 </w:t>
      </w:r>
      <w:r>
        <w:rPr>
          <w:rFonts w:hint="eastAsia" w:ascii="宋体" w:hAnsi="宋体" w:eastAsia="宋体" w:cs="宋体"/>
          <w:spacing w:val="-5"/>
          <w:sz w:val="24"/>
          <w:szCs w:val="24"/>
          <w:u w:val="single" w:color="auto"/>
        </w:rPr>
        <w:t xml:space="preserve">     </w:t>
      </w:r>
      <w:r>
        <w:rPr>
          <w:rFonts w:hint="eastAsia" w:ascii="宋体" w:hAnsi="宋体" w:eastAsia="宋体" w:cs="宋体"/>
          <w:spacing w:val="-96"/>
          <w:sz w:val="24"/>
          <w:szCs w:val="24"/>
        </w:rPr>
        <w:t xml:space="preserve"> </w:t>
      </w:r>
      <w:r>
        <w:rPr>
          <w:rFonts w:hint="eastAsia" w:ascii="宋体" w:hAnsi="宋体" w:eastAsia="宋体" w:cs="宋体"/>
          <w:spacing w:val="-5"/>
          <w:sz w:val="24"/>
          <w:szCs w:val="24"/>
        </w:rPr>
        <w:t>年</w:t>
      </w:r>
      <w:r>
        <w:rPr>
          <w:rFonts w:hint="eastAsia" w:ascii="宋体" w:hAnsi="宋体" w:eastAsia="宋体" w:cs="宋体"/>
          <w:spacing w:val="-5"/>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5"/>
          <w:sz w:val="24"/>
          <w:szCs w:val="24"/>
        </w:rPr>
        <w:t>月</w:t>
      </w:r>
      <w:r>
        <w:rPr>
          <w:rFonts w:hint="eastAsia" w:ascii="宋体" w:hAnsi="宋体" w:eastAsia="宋体" w:cs="宋体"/>
          <w:spacing w:val="-5"/>
          <w:sz w:val="24"/>
          <w:szCs w:val="24"/>
          <w:u w:val="single" w:color="auto"/>
        </w:rPr>
        <w:t xml:space="preserve">    </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日签字（盖章）生效，有效期自谈判之日起</w:t>
      </w:r>
      <w:r>
        <w:rPr>
          <w:rFonts w:hint="eastAsia" w:ascii="宋体" w:hAnsi="宋体" w:eastAsia="宋体" w:cs="宋体"/>
          <w:spacing w:val="-5"/>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5"/>
          <w:sz w:val="24"/>
          <w:szCs w:val="24"/>
        </w:rPr>
        <w:t>天，</w:t>
      </w:r>
      <w:r>
        <w:rPr>
          <w:rFonts w:hint="eastAsia" w:ascii="宋体" w:hAnsi="宋体" w:eastAsia="宋体" w:cs="宋体"/>
          <w:spacing w:val="-2"/>
          <w:sz w:val="24"/>
          <w:szCs w:val="24"/>
        </w:rPr>
        <w:t>特此声明。</w:t>
      </w:r>
    </w:p>
    <w:p w14:paraId="166BCB0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 w:right="99" w:firstLine="497"/>
        <w:outlineLvl w:val="0"/>
        <w:rPr>
          <w:rFonts w:hint="eastAsia" w:ascii="宋体" w:hAnsi="宋体" w:eastAsia="宋体" w:cs="宋体"/>
          <w:sz w:val="24"/>
          <w:szCs w:val="24"/>
        </w:rPr>
      </w:pPr>
      <w:bookmarkStart w:id="57" w:name="_Toc11321"/>
      <w:r>
        <w:rPr>
          <w:rFonts w:hint="eastAsia" w:ascii="宋体" w:hAnsi="宋体" w:eastAsia="宋体" w:cs="宋体"/>
          <w:spacing w:val="-2"/>
          <w:sz w:val="24"/>
          <w:szCs w:val="24"/>
        </w:rPr>
        <w:t>附：法定代表人、被授权人身份证复印件。（注：如使用二代身</w:t>
      </w:r>
      <w:r>
        <w:rPr>
          <w:rFonts w:hint="eastAsia" w:ascii="宋体" w:hAnsi="宋体" w:eastAsia="宋体" w:cs="宋体"/>
          <w:spacing w:val="-3"/>
          <w:sz w:val="24"/>
          <w:szCs w:val="24"/>
        </w:rPr>
        <w:t>份证需复印正、反</w:t>
      </w:r>
      <w:r>
        <w:rPr>
          <w:rFonts w:hint="eastAsia" w:ascii="宋体" w:hAnsi="宋体" w:eastAsia="宋体" w:cs="宋体"/>
          <w:spacing w:val="-4"/>
          <w:sz w:val="24"/>
          <w:szCs w:val="24"/>
        </w:rPr>
        <w:t>两面）</w:t>
      </w:r>
      <w:bookmarkEnd w:id="57"/>
    </w:p>
    <w:tbl>
      <w:tblPr>
        <w:tblStyle w:val="14"/>
        <w:tblW w:w="8630"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8"/>
        <w:gridCol w:w="4352"/>
      </w:tblGrid>
      <w:tr w14:paraId="702D2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3" w:hRule="atLeast"/>
        </w:trPr>
        <w:tc>
          <w:tcPr>
            <w:tcW w:w="4278" w:type="dxa"/>
            <w:vAlign w:val="top"/>
          </w:tcPr>
          <w:p w14:paraId="5A25D19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708A64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43F7C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A0E829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27"/>
              <w:outlineLvl w:val="0"/>
              <w:rPr>
                <w:rFonts w:hint="eastAsia" w:ascii="宋体" w:hAnsi="宋体" w:eastAsia="宋体" w:cs="宋体"/>
              </w:rPr>
            </w:pPr>
            <w:bookmarkStart w:id="58" w:name="_Toc25848"/>
            <w:r>
              <w:rPr>
                <w:rFonts w:hint="eastAsia" w:ascii="宋体" w:hAnsi="宋体" w:eastAsia="宋体" w:cs="宋体"/>
                <w:spacing w:val="-1"/>
              </w:rPr>
              <w:t>法定代表人身份证复印件</w:t>
            </w:r>
            <w:bookmarkEnd w:id="58"/>
          </w:p>
        </w:tc>
        <w:tc>
          <w:tcPr>
            <w:tcW w:w="4352" w:type="dxa"/>
            <w:vAlign w:val="top"/>
          </w:tcPr>
          <w:p w14:paraId="7C64DD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1886D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7EC2E9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F43D28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81"/>
              <w:outlineLvl w:val="0"/>
              <w:rPr>
                <w:rFonts w:hint="eastAsia" w:ascii="宋体" w:hAnsi="宋体" w:eastAsia="宋体" w:cs="宋体"/>
              </w:rPr>
            </w:pPr>
            <w:bookmarkStart w:id="59" w:name="_Toc9721"/>
            <w:r>
              <w:rPr>
                <w:rFonts w:hint="eastAsia" w:ascii="宋体" w:hAnsi="宋体" w:eastAsia="宋体" w:cs="宋体"/>
                <w:spacing w:val="-1"/>
              </w:rPr>
              <w:t>被授权人身份证复印件</w:t>
            </w:r>
            <w:bookmarkEnd w:id="59"/>
          </w:p>
        </w:tc>
      </w:tr>
      <w:tr w14:paraId="3BC6E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0" w:hRule="atLeast"/>
        </w:trPr>
        <w:tc>
          <w:tcPr>
            <w:tcW w:w="4278" w:type="dxa"/>
            <w:vAlign w:val="top"/>
          </w:tcPr>
          <w:p w14:paraId="0DCFB13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0D46EC6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9857E7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27"/>
              <w:outlineLvl w:val="0"/>
              <w:rPr>
                <w:rFonts w:hint="eastAsia" w:ascii="宋体" w:hAnsi="宋体" w:eastAsia="宋体" w:cs="宋体"/>
              </w:rPr>
            </w:pPr>
            <w:bookmarkStart w:id="60" w:name="_Toc16490"/>
            <w:r>
              <w:rPr>
                <w:rFonts w:hint="eastAsia" w:ascii="宋体" w:hAnsi="宋体" w:eastAsia="宋体" w:cs="宋体"/>
                <w:spacing w:val="-1"/>
              </w:rPr>
              <w:t>法定代表人身份证复印件</w:t>
            </w:r>
            <w:bookmarkEnd w:id="60"/>
          </w:p>
        </w:tc>
        <w:tc>
          <w:tcPr>
            <w:tcW w:w="4352" w:type="dxa"/>
            <w:vAlign w:val="top"/>
          </w:tcPr>
          <w:p w14:paraId="2073E8E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2ACDE7D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DC93199">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81"/>
              <w:outlineLvl w:val="0"/>
              <w:rPr>
                <w:rFonts w:hint="eastAsia" w:ascii="宋体" w:hAnsi="宋体" w:eastAsia="宋体" w:cs="宋体"/>
              </w:rPr>
            </w:pPr>
            <w:bookmarkStart w:id="61" w:name="_Toc15143"/>
            <w:r>
              <w:rPr>
                <w:rFonts w:hint="eastAsia" w:ascii="宋体" w:hAnsi="宋体" w:eastAsia="宋体" w:cs="宋体"/>
                <w:spacing w:val="-1"/>
              </w:rPr>
              <w:t>被授权人身份证复印件</w:t>
            </w:r>
            <w:bookmarkEnd w:id="61"/>
          </w:p>
        </w:tc>
      </w:tr>
    </w:tbl>
    <w:p w14:paraId="4E1EE0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49"/>
        <w:rPr>
          <w:rFonts w:hint="eastAsia" w:ascii="宋体" w:hAnsi="宋体" w:eastAsia="宋体" w:cs="宋体"/>
          <w:sz w:val="24"/>
          <w:szCs w:val="24"/>
        </w:rPr>
      </w:pPr>
      <w:r>
        <w:rPr>
          <w:rFonts w:hint="eastAsia" w:ascii="宋体" w:hAnsi="宋体" w:eastAsia="宋体" w:cs="宋体"/>
          <w:b/>
          <w:bCs/>
          <w:spacing w:val="-2"/>
          <w:sz w:val="24"/>
          <w:szCs w:val="24"/>
        </w:rPr>
        <w:t>注：此授权书的有效期应与竞争性谈判响应文件有效期一致。</w:t>
      </w:r>
    </w:p>
    <w:p w14:paraId="4AD20A3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4"/>
          <w:sz w:val="24"/>
          <w:szCs w:val="24"/>
        </w:rPr>
        <w:t>供应商</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rPr>
        <w:t>（</w:t>
      </w:r>
      <w:r>
        <w:rPr>
          <w:rFonts w:hint="eastAsia" w:ascii="宋体" w:hAnsi="宋体" w:eastAsia="宋体" w:cs="宋体"/>
          <w:spacing w:val="4"/>
          <w:sz w:val="24"/>
          <w:szCs w:val="24"/>
        </w:rPr>
        <w:t>公章）</w:t>
      </w:r>
    </w:p>
    <w:p w14:paraId="58D0559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529"/>
        <w:rPr>
          <w:rFonts w:hint="eastAsia" w:ascii="宋体" w:hAnsi="宋体" w:eastAsia="宋体" w:cs="宋体"/>
          <w:sz w:val="24"/>
          <w:szCs w:val="24"/>
          <w:u w:val="single" w:color="auto"/>
        </w:rPr>
      </w:pPr>
      <w:r>
        <w:rPr>
          <w:rFonts w:hint="eastAsia" w:ascii="宋体" w:hAnsi="宋体" w:eastAsia="宋体" w:cs="宋体"/>
          <w:spacing w:val="-1"/>
          <w:sz w:val="24"/>
          <w:szCs w:val="24"/>
        </w:rPr>
        <w:t>法定代表人（</w:t>
      </w:r>
      <w:r>
        <w:rPr>
          <w:rFonts w:hint="eastAsia" w:ascii="宋体" w:hAnsi="宋体" w:eastAsia="宋体" w:cs="宋体"/>
          <w:spacing w:val="-2"/>
          <w:sz w:val="24"/>
          <w:szCs w:val="24"/>
        </w:rPr>
        <w:t>签章</w:t>
      </w:r>
      <w:r>
        <w:rPr>
          <w:rFonts w:hint="eastAsia" w:ascii="宋体" w:hAnsi="宋体" w:eastAsia="宋体" w:cs="宋体"/>
          <w:spacing w:val="-1"/>
          <w:sz w:val="24"/>
          <w:szCs w:val="24"/>
        </w:rPr>
        <w:t>）：</w:t>
      </w:r>
      <w:r>
        <w:rPr>
          <w:rFonts w:hint="eastAsia" w:ascii="宋体" w:hAnsi="宋体" w:eastAsia="宋体" w:cs="宋体"/>
          <w:sz w:val="24"/>
          <w:szCs w:val="24"/>
          <w:u w:val="single" w:color="auto"/>
        </w:rPr>
        <w:t xml:space="preserve">                 </w:t>
      </w:r>
    </w:p>
    <w:p w14:paraId="140FB4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529"/>
        <w:rPr>
          <w:rFonts w:hint="eastAsia" w:ascii="宋体" w:hAnsi="宋体" w:eastAsia="宋体" w:cs="宋体"/>
          <w:sz w:val="24"/>
          <w:szCs w:val="24"/>
        </w:rPr>
      </w:pPr>
      <w:r>
        <w:rPr>
          <w:rFonts w:hint="eastAsia" w:ascii="宋体" w:hAnsi="宋体" w:eastAsia="宋体" w:cs="宋体"/>
          <w:spacing w:val="-2"/>
          <w:sz w:val="24"/>
          <w:szCs w:val="24"/>
        </w:rPr>
        <w:t>授权代表人（签字</w:t>
      </w:r>
      <w:r>
        <w:rPr>
          <w:rFonts w:hint="eastAsia" w:ascii="宋体" w:hAnsi="宋体" w:eastAsia="宋体" w:cs="宋体"/>
          <w:spacing w:val="3"/>
          <w:sz w:val="24"/>
          <w:szCs w:val="24"/>
        </w:rPr>
        <w:t>）：</w:t>
      </w:r>
      <w:r>
        <w:rPr>
          <w:rFonts w:hint="eastAsia" w:ascii="宋体" w:hAnsi="宋体" w:eastAsia="宋体" w:cs="宋体"/>
          <w:sz w:val="24"/>
          <w:szCs w:val="24"/>
          <w:u w:val="single" w:color="auto"/>
        </w:rPr>
        <w:t xml:space="preserve">                   </w:t>
      </w:r>
    </w:p>
    <w:p w14:paraId="24AA11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8" w:type="default"/>
          <w:pgSz w:w="11906" w:h="16839"/>
          <w:pgMar w:top="1440" w:right="1800" w:bottom="1440" w:left="1800" w:header="0" w:footer="720" w:gutter="0"/>
          <w:cols w:space="720" w:num="1"/>
        </w:sectPr>
      </w:pPr>
    </w:p>
    <w:p w14:paraId="4CAF97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16"/>
        <w:outlineLvl w:val="0"/>
        <w:rPr>
          <w:rFonts w:hint="eastAsia" w:ascii="宋体" w:hAnsi="宋体" w:eastAsia="宋体" w:cs="宋体"/>
          <w:sz w:val="35"/>
          <w:szCs w:val="35"/>
        </w:rPr>
      </w:pPr>
      <w:bookmarkStart w:id="62" w:name="_Toc1397"/>
      <w:r>
        <w:rPr>
          <w:rFonts w:hint="eastAsia" w:ascii="宋体" w:hAnsi="宋体" w:eastAsia="宋体" w:cs="宋体"/>
          <w:b/>
          <w:bCs/>
          <w:spacing w:val="5"/>
          <w:sz w:val="35"/>
          <w:szCs w:val="35"/>
          <w:lang w:val="en-US" w:eastAsia="zh-CN"/>
        </w:rPr>
        <w:t>四</w:t>
      </w:r>
      <w:r>
        <w:rPr>
          <w:rFonts w:hint="eastAsia" w:ascii="宋体" w:hAnsi="宋体" w:eastAsia="宋体" w:cs="宋体"/>
          <w:b/>
          <w:bCs/>
          <w:spacing w:val="5"/>
          <w:sz w:val="35"/>
          <w:szCs w:val="35"/>
        </w:rPr>
        <w:t>、资格证明文件</w:t>
      </w:r>
      <w:bookmarkEnd w:id="62"/>
    </w:p>
    <w:p w14:paraId="0DD51C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sz w:val="24"/>
          <w:szCs w:val="24"/>
        </w:rPr>
      </w:pPr>
      <w:r>
        <w:rPr>
          <w:rFonts w:hint="eastAsia" w:ascii="宋体" w:hAnsi="宋体" w:eastAsia="宋体" w:cs="宋体"/>
          <w:b/>
          <w:bCs/>
          <w:spacing w:val="-3"/>
          <w:sz w:val="24"/>
          <w:szCs w:val="24"/>
        </w:rPr>
        <w:t>谈判响应文件中附以下资质证明文件加盖公章。</w:t>
      </w:r>
    </w:p>
    <w:p w14:paraId="480EB8AA">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97C8E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2"/>
        <w:rPr>
          <w:rFonts w:hint="eastAsia" w:ascii="宋体" w:hAnsi="宋体" w:eastAsia="宋体" w:cs="宋体"/>
          <w:sz w:val="24"/>
          <w:szCs w:val="24"/>
        </w:rPr>
      </w:pPr>
      <w:r>
        <w:rPr>
          <w:rFonts w:hint="eastAsia" w:ascii="宋体" w:hAnsi="宋体" w:eastAsia="宋体" w:cs="宋体"/>
          <w:spacing w:val="-1"/>
          <w:sz w:val="24"/>
          <w:szCs w:val="24"/>
        </w:rPr>
        <w:t>1、供应商为本项目提供的资格证明要求见</w:t>
      </w:r>
      <w:r>
        <w:rPr>
          <w:rFonts w:hint="eastAsia" w:ascii="宋体" w:hAnsi="宋体" w:eastAsia="宋体" w:cs="宋体"/>
          <w:spacing w:val="-1"/>
          <w:sz w:val="24"/>
          <w:szCs w:val="24"/>
          <w:lang w:val="en-US" w:eastAsia="zh-CN"/>
        </w:rPr>
        <w:t>谈判公告资格要求</w:t>
      </w:r>
      <w:r>
        <w:rPr>
          <w:rFonts w:hint="eastAsia" w:ascii="宋体" w:hAnsi="宋体" w:eastAsia="宋体" w:cs="宋体"/>
          <w:spacing w:val="-1"/>
          <w:sz w:val="24"/>
          <w:szCs w:val="24"/>
        </w:rPr>
        <w:t>；</w:t>
      </w:r>
    </w:p>
    <w:p w14:paraId="1DC927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7"/>
        <w:rPr>
          <w:rFonts w:hint="eastAsia" w:ascii="宋体" w:hAnsi="宋体" w:eastAsia="宋体" w:cs="宋体"/>
          <w:sz w:val="24"/>
          <w:szCs w:val="24"/>
        </w:rPr>
      </w:pPr>
      <w:r>
        <w:rPr>
          <w:rFonts w:hint="eastAsia" w:ascii="宋体" w:hAnsi="宋体" w:eastAsia="宋体" w:cs="宋体"/>
          <w:spacing w:val="-1"/>
          <w:sz w:val="24"/>
          <w:szCs w:val="24"/>
        </w:rPr>
        <w:t>2、供应商按照谈判文件要求提供本项目所需要的其他资质证明材料。</w:t>
      </w:r>
    </w:p>
    <w:p w14:paraId="645412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9"/>
        <w:rPr>
          <w:rFonts w:hint="eastAsia" w:ascii="宋体" w:hAnsi="宋体" w:eastAsia="宋体" w:cs="宋体"/>
          <w:sz w:val="24"/>
          <w:szCs w:val="24"/>
        </w:rPr>
      </w:pPr>
      <w:r>
        <w:rPr>
          <w:rFonts w:hint="eastAsia" w:ascii="宋体" w:hAnsi="宋体" w:eastAsia="宋体" w:cs="宋体"/>
          <w:spacing w:val="-1"/>
          <w:sz w:val="24"/>
          <w:szCs w:val="24"/>
        </w:rPr>
        <w:t>3、其他可以证明供应商实力的文件。</w:t>
      </w:r>
    </w:p>
    <w:p w14:paraId="62C152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9" w:type="default"/>
          <w:pgSz w:w="11906" w:h="16839"/>
          <w:pgMar w:top="1440" w:right="1800" w:bottom="1440" w:left="1800" w:header="0" w:footer="720" w:gutter="0"/>
          <w:cols w:space="720" w:num="1"/>
        </w:sectPr>
      </w:pPr>
    </w:p>
    <w:p w14:paraId="3A7D92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rPr>
      </w:pPr>
      <w:r>
        <w:rPr>
          <w:rFonts w:hint="eastAsia" w:ascii="宋体" w:hAnsi="宋体" w:eastAsia="宋体" w:cs="宋体"/>
          <w:b/>
          <w:bCs/>
          <w:spacing w:val="-3"/>
          <w:sz w:val="24"/>
          <w:szCs w:val="24"/>
        </w:rPr>
        <w:t>附件：1</w:t>
      </w:r>
    </w:p>
    <w:p w14:paraId="1D6FD4A9">
      <w:pPr>
        <w:pStyle w:val="17"/>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firstLine="1124" w:firstLineChars="400"/>
        <w:jc w:val="both"/>
        <w:outlineLvl w:val="1"/>
        <w:rPr>
          <w:rFonts w:hint="eastAsia" w:ascii="宋体" w:hAnsi="宋体" w:eastAsia="宋体" w:cs="宋体"/>
          <w:b/>
          <w:sz w:val="28"/>
          <w:szCs w:val="28"/>
        </w:rPr>
      </w:pPr>
      <w:bookmarkStart w:id="63" w:name="_Toc27885"/>
      <w:r>
        <w:rPr>
          <w:rFonts w:hint="eastAsia" w:ascii="宋体" w:hAnsi="宋体" w:eastAsia="宋体" w:cs="宋体"/>
          <w:b/>
          <w:sz w:val="28"/>
          <w:szCs w:val="28"/>
        </w:rPr>
        <w:t>榆林市政府采购服务类项目供应商信用承诺书</w:t>
      </w:r>
      <w:bookmarkEnd w:id="63"/>
    </w:p>
    <w:p w14:paraId="56F644C6">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19D0E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7"/>
        <w:rPr>
          <w:rFonts w:hint="eastAsia" w:ascii="宋体" w:hAnsi="宋体" w:eastAsia="宋体" w:cs="宋体"/>
          <w:sz w:val="24"/>
          <w:szCs w:val="24"/>
        </w:rPr>
      </w:pPr>
      <w:r>
        <w:rPr>
          <w:rFonts w:hint="eastAsia" w:ascii="宋体" w:hAnsi="宋体" w:eastAsia="宋体" w:cs="宋体"/>
          <w:spacing w:val="-3"/>
          <w:sz w:val="24"/>
          <w:szCs w:val="24"/>
        </w:rPr>
        <w:t>市场主体名称：</w:t>
      </w:r>
    </w:p>
    <w:p w14:paraId="4F4FAEF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1"/>
          <w:sz w:val="24"/>
          <w:szCs w:val="24"/>
        </w:rPr>
        <w:t>证件类型：统一社会信用代码</w:t>
      </w:r>
    </w:p>
    <w:p w14:paraId="1CBCE2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2"/>
          <w:sz w:val="24"/>
          <w:szCs w:val="24"/>
        </w:rPr>
        <w:t>证件号码：</w:t>
      </w:r>
    </w:p>
    <w:p w14:paraId="0C3C02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1"/>
        <w:rPr>
          <w:rFonts w:hint="eastAsia" w:ascii="宋体" w:hAnsi="宋体" w:eastAsia="宋体" w:cs="宋体"/>
          <w:sz w:val="24"/>
          <w:szCs w:val="24"/>
        </w:rPr>
      </w:pPr>
      <w:r>
        <w:rPr>
          <w:rFonts w:hint="eastAsia" w:ascii="宋体" w:hAnsi="宋体" w:eastAsia="宋体" w:cs="宋体"/>
          <w:spacing w:val="-3"/>
          <w:sz w:val="24"/>
          <w:szCs w:val="24"/>
        </w:rPr>
        <w:t>法人代表：</w:t>
      </w:r>
    </w:p>
    <w:p w14:paraId="3137909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36" w:firstLineChars="200"/>
        <w:rPr>
          <w:rFonts w:hint="eastAsia" w:ascii="宋体" w:hAnsi="宋体" w:eastAsia="宋体" w:cs="宋体"/>
          <w:sz w:val="24"/>
          <w:szCs w:val="24"/>
        </w:rPr>
      </w:pPr>
      <w:r>
        <w:rPr>
          <w:rFonts w:hint="eastAsia" w:ascii="宋体" w:hAnsi="宋体" w:eastAsia="宋体" w:cs="宋体"/>
          <w:spacing w:val="-11"/>
          <w:sz w:val="24"/>
          <w:szCs w:val="24"/>
        </w:rPr>
        <w:t>承诺有效期限：  年</w:t>
      </w:r>
      <w:r>
        <w:rPr>
          <w:rFonts w:hint="eastAsia" w:ascii="宋体" w:hAnsi="宋体" w:eastAsia="宋体" w:cs="宋体"/>
          <w:spacing w:val="3"/>
          <w:sz w:val="24"/>
          <w:szCs w:val="24"/>
        </w:rPr>
        <w:t xml:space="preserve">    </w:t>
      </w:r>
      <w:r>
        <w:rPr>
          <w:rFonts w:hint="eastAsia" w:ascii="宋体" w:hAnsi="宋体" w:eastAsia="宋体" w:cs="宋体"/>
          <w:spacing w:val="-11"/>
          <w:sz w:val="24"/>
          <w:szCs w:val="24"/>
        </w:rPr>
        <w:t xml:space="preserve">月     日—    </w:t>
      </w:r>
      <w:r>
        <w:rPr>
          <w:rFonts w:hint="eastAsia" w:ascii="宋体" w:hAnsi="宋体" w:eastAsia="宋体" w:cs="宋体"/>
          <w:spacing w:val="-12"/>
          <w:sz w:val="24"/>
          <w:szCs w:val="24"/>
        </w:rPr>
        <w:t>年</w:t>
      </w:r>
      <w:r>
        <w:rPr>
          <w:rFonts w:hint="eastAsia" w:ascii="宋体" w:hAnsi="宋体" w:eastAsia="宋体" w:cs="宋体"/>
          <w:spacing w:val="4"/>
          <w:sz w:val="24"/>
          <w:szCs w:val="24"/>
        </w:rPr>
        <w:t xml:space="preserve">    </w:t>
      </w:r>
      <w:r>
        <w:rPr>
          <w:rFonts w:hint="eastAsia" w:ascii="宋体" w:hAnsi="宋体" w:eastAsia="宋体" w:cs="宋体"/>
          <w:spacing w:val="-12"/>
          <w:sz w:val="24"/>
          <w:szCs w:val="24"/>
        </w:rPr>
        <w:t>月    日（</w:t>
      </w:r>
      <w:r>
        <w:rPr>
          <w:rFonts w:hint="eastAsia" w:ascii="宋体" w:hAnsi="宋体" w:eastAsia="宋体" w:cs="宋体"/>
          <w:color w:val="auto"/>
          <w:spacing w:val="11"/>
          <w:sz w:val="24"/>
          <w:szCs w:val="24"/>
        </w:rPr>
        <w:t>承诺起</w:t>
      </w:r>
      <w:r>
        <w:rPr>
          <w:rFonts w:hint="eastAsia" w:ascii="宋体" w:hAnsi="宋体" w:eastAsia="宋体" w:cs="宋体"/>
          <w:color w:val="auto"/>
          <w:spacing w:val="10"/>
          <w:sz w:val="24"/>
          <w:szCs w:val="24"/>
        </w:rPr>
        <w:t>始时间为提交</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文件截止</w:t>
      </w:r>
      <w:r>
        <w:rPr>
          <w:rFonts w:hint="eastAsia" w:ascii="宋体" w:hAnsi="宋体" w:eastAsia="宋体" w:cs="宋体"/>
          <w:color w:val="auto"/>
          <w:spacing w:val="8"/>
          <w:sz w:val="24"/>
          <w:szCs w:val="24"/>
        </w:rPr>
        <w:t>之日，承诺有效期同</w:t>
      </w:r>
      <w:r>
        <w:rPr>
          <w:rFonts w:hint="eastAsia" w:ascii="宋体" w:hAnsi="宋体" w:eastAsia="宋体" w:cs="宋体"/>
          <w:color w:val="auto"/>
          <w:spacing w:val="8"/>
          <w:sz w:val="24"/>
          <w:szCs w:val="24"/>
          <w:lang w:val="en-US" w:eastAsia="zh-CN"/>
        </w:rPr>
        <w:t>谈判</w:t>
      </w:r>
      <w:r>
        <w:rPr>
          <w:rFonts w:hint="eastAsia" w:ascii="宋体" w:hAnsi="宋体" w:eastAsia="宋体" w:cs="宋体"/>
          <w:color w:val="auto"/>
          <w:spacing w:val="8"/>
          <w:sz w:val="24"/>
          <w:szCs w:val="24"/>
        </w:rPr>
        <w:t>有效期，须后附截图。</w:t>
      </w:r>
      <w:r>
        <w:rPr>
          <w:rFonts w:hint="eastAsia" w:ascii="宋体" w:hAnsi="宋体" w:eastAsia="宋体" w:cs="宋体"/>
          <w:spacing w:val="4"/>
          <w:sz w:val="24"/>
          <w:szCs w:val="24"/>
        </w:rPr>
        <w:t>）</w:t>
      </w:r>
    </w:p>
    <w:p w14:paraId="21BB04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2"/>
          <w:sz w:val="24"/>
          <w:szCs w:val="24"/>
        </w:rPr>
        <w:t>承诺内容：</w:t>
      </w:r>
    </w:p>
    <w:p w14:paraId="33D32E4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 w:right="80" w:firstLine="480"/>
        <w:rPr>
          <w:rFonts w:hint="eastAsia" w:ascii="宋体" w:hAnsi="宋体" w:eastAsia="宋体" w:cs="宋体"/>
          <w:sz w:val="24"/>
          <w:szCs w:val="24"/>
        </w:rPr>
      </w:pPr>
      <w:r>
        <w:rPr>
          <w:rFonts w:hint="eastAsia" w:ascii="宋体" w:hAnsi="宋体" w:eastAsia="宋体" w:cs="宋体"/>
          <w:spacing w:val="-1"/>
          <w:sz w:val="24"/>
          <w:szCs w:val="24"/>
        </w:rPr>
        <w:t>为维护公开、公平、公正的政府采购市场秩序</w:t>
      </w:r>
      <w:r>
        <w:rPr>
          <w:rFonts w:hint="eastAsia" w:ascii="宋体" w:hAnsi="宋体" w:eastAsia="宋体" w:cs="宋体"/>
          <w:spacing w:val="-2"/>
          <w:sz w:val="24"/>
          <w:szCs w:val="24"/>
        </w:rPr>
        <w:t>，树立诚实守信的政府采购供应商</w:t>
      </w:r>
      <w:r>
        <w:rPr>
          <w:rFonts w:hint="eastAsia" w:ascii="宋体" w:hAnsi="宋体" w:eastAsia="宋体" w:cs="宋体"/>
          <w:spacing w:val="-1"/>
          <w:sz w:val="24"/>
          <w:szCs w:val="24"/>
        </w:rPr>
        <w:t>形象，本单位自愿做出以下承诺：</w:t>
      </w:r>
    </w:p>
    <w:p w14:paraId="3AB929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02" w:firstLine="483"/>
        <w:rPr>
          <w:rFonts w:hint="eastAsia" w:ascii="宋体" w:hAnsi="宋体" w:eastAsia="宋体" w:cs="宋体"/>
          <w:sz w:val="24"/>
          <w:szCs w:val="24"/>
        </w:rPr>
      </w:pPr>
      <w:r>
        <w:rPr>
          <w:rFonts w:hint="eastAsia" w:ascii="宋体" w:hAnsi="宋体" w:eastAsia="宋体" w:cs="宋体"/>
          <w:spacing w:val="-2"/>
          <w:sz w:val="24"/>
          <w:szCs w:val="24"/>
        </w:rPr>
        <w:t>一、承诺本单位严格遵守国家法律、法规和规章，全面履行应尽的责任和</w:t>
      </w:r>
      <w:r>
        <w:rPr>
          <w:rFonts w:hint="eastAsia" w:ascii="宋体" w:hAnsi="宋体" w:eastAsia="宋体" w:cs="宋体"/>
          <w:spacing w:val="-3"/>
          <w:sz w:val="24"/>
          <w:szCs w:val="24"/>
        </w:rPr>
        <w:t>义务，</w:t>
      </w:r>
      <w:r>
        <w:rPr>
          <w:rFonts w:hint="eastAsia" w:ascii="宋体" w:hAnsi="宋体" w:eastAsia="宋体" w:cs="宋体"/>
          <w:spacing w:val="1"/>
          <w:sz w:val="24"/>
          <w:szCs w:val="24"/>
        </w:rPr>
        <w:t>全面做到履约守信，具备《政府采购法》第二十二条第一款规定的条件;</w:t>
      </w:r>
    </w:p>
    <w:p w14:paraId="26F1D8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80" w:firstLine="484"/>
        <w:rPr>
          <w:rFonts w:hint="eastAsia" w:ascii="宋体" w:hAnsi="宋体" w:eastAsia="宋体" w:cs="宋体"/>
          <w:sz w:val="24"/>
          <w:szCs w:val="24"/>
        </w:rPr>
      </w:pPr>
      <w:r>
        <w:rPr>
          <w:rFonts w:hint="eastAsia" w:ascii="宋体" w:hAnsi="宋体" w:eastAsia="宋体" w:cs="宋体"/>
          <w:spacing w:val="-1"/>
          <w:sz w:val="24"/>
          <w:szCs w:val="24"/>
        </w:rPr>
        <w:t>二、承诺本单位提供给注册登记部门、行业</w:t>
      </w:r>
      <w:r>
        <w:rPr>
          <w:rFonts w:hint="eastAsia" w:ascii="宋体" w:hAnsi="宋体" w:eastAsia="宋体" w:cs="宋体"/>
          <w:spacing w:val="-2"/>
          <w:sz w:val="24"/>
          <w:szCs w:val="24"/>
        </w:rPr>
        <w:t>管理部门、司法部门、行业组织以及</w:t>
      </w:r>
      <w:r>
        <w:rPr>
          <w:rFonts w:hint="eastAsia" w:ascii="宋体" w:hAnsi="宋体" w:eastAsia="宋体" w:cs="宋体"/>
          <w:spacing w:val="-1"/>
          <w:sz w:val="24"/>
          <w:szCs w:val="24"/>
        </w:rPr>
        <w:t>在政府采购活动中提交的所有资料均合法、真实、有效，无</w:t>
      </w:r>
      <w:r>
        <w:rPr>
          <w:rFonts w:hint="eastAsia" w:ascii="宋体" w:hAnsi="宋体" w:eastAsia="宋体" w:cs="宋体"/>
          <w:spacing w:val="-2"/>
          <w:sz w:val="24"/>
          <w:szCs w:val="24"/>
        </w:rPr>
        <w:t>任何伪造、修改、虚假成</w:t>
      </w:r>
      <w:r>
        <w:rPr>
          <w:rFonts w:hint="eastAsia" w:ascii="宋体" w:hAnsi="宋体" w:eastAsia="宋体" w:cs="宋体"/>
          <w:spacing w:val="-1"/>
          <w:sz w:val="24"/>
          <w:szCs w:val="24"/>
        </w:rPr>
        <w:t>份，并对所提供资料的真实性负责；</w:t>
      </w:r>
    </w:p>
    <w:p w14:paraId="0AA3365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right="80" w:firstLine="479"/>
        <w:rPr>
          <w:rFonts w:hint="eastAsia" w:ascii="宋体" w:hAnsi="宋体" w:eastAsia="宋体" w:cs="宋体"/>
          <w:sz w:val="24"/>
          <w:szCs w:val="24"/>
        </w:rPr>
      </w:pPr>
      <w:r>
        <w:rPr>
          <w:rFonts w:hint="eastAsia" w:ascii="宋体" w:hAnsi="宋体" w:eastAsia="宋体" w:cs="宋体"/>
          <w:spacing w:val="-1"/>
          <w:sz w:val="24"/>
          <w:szCs w:val="24"/>
        </w:rPr>
        <w:t>三、承诺本单位严格依法开展生产经营活动，主动接</w:t>
      </w:r>
      <w:r>
        <w:rPr>
          <w:rFonts w:hint="eastAsia" w:ascii="宋体" w:hAnsi="宋体" w:eastAsia="宋体" w:cs="宋体"/>
          <w:spacing w:val="-2"/>
          <w:sz w:val="24"/>
          <w:szCs w:val="24"/>
        </w:rPr>
        <w:t>受行业监管，自愿接受依法</w:t>
      </w:r>
      <w:r>
        <w:rPr>
          <w:rFonts w:hint="eastAsia" w:ascii="宋体" w:hAnsi="宋体" w:eastAsia="宋体" w:cs="宋体"/>
          <w:sz w:val="24"/>
          <w:szCs w:val="24"/>
        </w:rPr>
        <w:t>开展的日常检查；违法失信经营后将自愿接受约束和惩</w:t>
      </w:r>
      <w:r>
        <w:rPr>
          <w:rFonts w:hint="eastAsia" w:ascii="宋体" w:hAnsi="宋体" w:eastAsia="宋体" w:cs="宋体"/>
          <w:spacing w:val="-1"/>
          <w:sz w:val="24"/>
          <w:szCs w:val="24"/>
        </w:rPr>
        <w:t>戒，并依法承担相应责任；</w:t>
      </w:r>
    </w:p>
    <w:p w14:paraId="40DFF9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right"/>
        <w:rPr>
          <w:rFonts w:hint="eastAsia" w:ascii="宋体" w:hAnsi="宋体" w:eastAsia="宋体" w:cs="宋体"/>
          <w:sz w:val="24"/>
          <w:szCs w:val="24"/>
        </w:rPr>
      </w:pPr>
      <w:r>
        <w:rPr>
          <w:rFonts w:hint="eastAsia" w:ascii="宋体" w:hAnsi="宋体" w:eastAsia="宋体" w:cs="宋体"/>
          <w:spacing w:val="-7"/>
          <w:sz w:val="24"/>
          <w:szCs w:val="24"/>
        </w:rPr>
        <w:t>四、承诺本单位自觉接受行政管理部门、行业组织、社会公众、新闻舆论的监督；</w:t>
      </w:r>
    </w:p>
    <w:p w14:paraId="0550DB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firstLine="482"/>
        <w:rPr>
          <w:rFonts w:hint="eastAsia" w:ascii="宋体" w:hAnsi="宋体" w:eastAsia="宋体" w:cs="宋体"/>
          <w:sz w:val="24"/>
          <w:szCs w:val="24"/>
        </w:rPr>
      </w:pPr>
      <w:r>
        <w:rPr>
          <w:rFonts w:hint="eastAsia" w:ascii="宋体" w:hAnsi="宋体" w:eastAsia="宋体" w:cs="宋体"/>
          <w:spacing w:val="-6"/>
          <w:sz w:val="24"/>
          <w:szCs w:val="24"/>
        </w:rPr>
        <w:t>五、承诺本单位自我约束、自我管理，重合同、守信用，不制假售假、商标侵权、</w:t>
      </w:r>
      <w:r>
        <w:rPr>
          <w:rFonts w:hint="eastAsia" w:ascii="宋体" w:hAnsi="宋体" w:eastAsia="宋体" w:cs="宋体"/>
          <w:spacing w:val="-1"/>
          <w:sz w:val="24"/>
          <w:szCs w:val="24"/>
        </w:rPr>
        <w:t>虚假宣传、违约毁约、恶意逃债、偷税漏税、价格欺诈、垄</w:t>
      </w:r>
      <w:r>
        <w:rPr>
          <w:rFonts w:hint="eastAsia" w:ascii="宋体" w:hAnsi="宋体" w:eastAsia="宋体" w:cs="宋体"/>
          <w:spacing w:val="-2"/>
          <w:sz w:val="24"/>
          <w:szCs w:val="24"/>
        </w:rPr>
        <w:t>断和不正当竞争，维护经</w:t>
      </w:r>
      <w:r>
        <w:rPr>
          <w:rFonts w:hint="eastAsia" w:ascii="宋体" w:hAnsi="宋体" w:eastAsia="宋体" w:cs="宋体"/>
          <w:spacing w:val="-1"/>
          <w:sz w:val="24"/>
          <w:szCs w:val="24"/>
        </w:rPr>
        <w:t>营者、消费者的合法权益；</w:t>
      </w:r>
    </w:p>
    <w:p w14:paraId="2FD935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 w:right="80" w:firstLine="476"/>
        <w:rPr>
          <w:rFonts w:hint="eastAsia" w:ascii="宋体" w:hAnsi="宋体" w:eastAsia="宋体" w:cs="宋体"/>
          <w:sz w:val="24"/>
          <w:szCs w:val="24"/>
        </w:rPr>
      </w:pPr>
      <w:r>
        <w:rPr>
          <w:rFonts w:hint="eastAsia" w:ascii="宋体" w:hAnsi="宋体" w:eastAsia="宋体" w:cs="宋体"/>
          <w:spacing w:val="-1"/>
          <w:sz w:val="24"/>
          <w:szCs w:val="24"/>
        </w:rPr>
        <w:t>六、承诺本单位提出政府采购质疑和投诉坚持依</w:t>
      </w:r>
      <w:r>
        <w:rPr>
          <w:rFonts w:hint="eastAsia" w:ascii="宋体" w:hAnsi="宋体" w:eastAsia="宋体" w:cs="宋体"/>
          <w:spacing w:val="-2"/>
          <w:sz w:val="24"/>
          <w:szCs w:val="24"/>
        </w:rPr>
        <w:t>法依规、诚实信用原则，在全国范围</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12</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个月内没有三次以上查无实据的政府采购</w:t>
      </w:r>
      <w:r>
        <w:rPr>
          <w:rFonts w:hint="eastAsia" w:ascii="宋体" w:hAnsi="宋体" w:eastAsia="宋体" w:cs="宋体"/>
          <w:spacing w:val="-3"/>
          <w:sz w:val="24"/>
          <w:szCs w:val="24"/>
        </w:rPr>
        <w:t>投诉；</w:t>
      </w:r>
    </w:p>
    <w:p w14:paraId="0127A6C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80" w:firstLine="479"/>
        <w:rPr>
          <w:rFonts w:hint="eastAsia" w:ascii="宋体" w:hAnsi="宋体" w:eastAsia="宋体" w:cs="宋体"/>
          <w:sz w:val="24"/>
          <w:szCs w:val="24"/>
        </w:rPr>
      </w:pPr>
      <w:r>
        <w:rPr>
          <w:rFonts w:hint="eastAsia" w:ascii="宋体" w:hAnsi="宋体" w:eastAsia="宋体" w:cs="宋体"/>
          <w:spacing w:val="-11"/>
          <w:sz w:val="24"/>
          <w:szCs w:val="24"/>
        </w:rPr>
        <w:t>七 、 根 据 政 府 采 购 相 关 法</w:t>
      </w:r>
      <w:r>
        <w:rPr>
          <w:rFonts w:hint="eastAsia" w:ascii="宋体" w:hAnsi="宋体" w:eastAsia="宋体" w:cs="宋体"/>
          <w:spacing w:val="2"/>
          <w:sz w:val="24"/>
          <w:szCs w:val="24"/>
        </w:rPr>
        <w:t xml:space="preserve"> </w:t>
      </w:r>
      <w:r>
        <w:rPr>
          <w:rFonts w:hint="eastAsia" w:ascii="宋体" w:hAnsi="宋体" w:eastAsia="宋体" w:cs="宋体"/>
          <w:spacing w:val="-11"/>
          <w:sz w:val="24"/>
          <w:szCs w:val="24"/>
        </w:rPr>
        <w:t>律 法 规 的 规 定 需 要 作 出 的 其 他 承</w:t>
      </w:r>
      <w:r>
        <w:rPr>
          <w:rFonts w:hint="eastAsia" w:ascii="宋体" w:hAnsi="宋体" w:eastAsia="宋体" w:cs="宋体"/>
          <w:spacing w:val="-5"/>
          <w:sz w:val="24"/>
          <w:szCs w:val="24"/>
        </w:rPr>
        <w:t>诺：</w:t>
      </w:r>
    </w:p>
    <w:p w14:paraId="2A0C1076">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94A2CF5">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Autospacing="0" w:afterAutospacing="0" w:line="360" w:lineRule="auto"/>
        <w:ind w:left="19" w:right="80" w:firstLine="465"/>
        <w:rPr>
          <w:rFonts w:hint="eastAsia" w:ascii="宋体" w:hAnsi="宋体" w:eastAsia="宋体" w:cs="宋体"/>
          <w:spacing w:val="-2"/>
          <w:sz w:val="24"/>
          <w:szCs w:val="24"/>
        </w:rPr>
      </w:pPr>
      <w:r>
        <w:rPr>
          <w:rFonts w:hint="eastAsia" w:ascii="宋体" w:hAnsi="宋体" w:eastAsia="宋体" w:cs="宋体"/>
          <w:spacing w:val="-1"/>
          <w:sz w:val="24"/>
          <w:szCs w:val="24"/>
        </w:rPr>
        <w:t>按照信用信息管理有关要求，本单位同</w:t>
      </w:r>
      <w:r>
        <w:rPr>
          <w:rFonts w:hint="eastAsia" w:ascii="宋体" w:hAnsi="宋体" w:eastAsia="宋体" w:cs="宋体"/>
          <w:spacing w:val="-2"/>
          <w:sz w:val="24"/>
          <w:szCs w:val="24"/>
        </w:rPr>
        <w:t>意将以上承诺在各级信用信息共享平台公示，接受社会监督。若违背以上承诺，同意依据相关规定记入企业信用档案和在</w:t>
      </w:r>
    </w:p>
    <w:p w14:paraId="2825A559">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27E3E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1"/>
        <w:rPr>
          <w:rFonts w:hint="eastAsia" w:ascii="宋体" w:hAnsi="宋体" w:eastAsia="宋体" w:cs="宋体"/>
          <w:sz w:val="24"/>
          <w:szCs w:val="24"/>
        </w:rPr>
      </w:pPr>
      <w:r>
        <w:rPr>
          <w:rFonts w:hint="eastAsia" w:ascii="宋体" w:hAnsi="宋体" w:eastAsia="宋体" w:cs="宋体"/>
          <w:spacing w:val="-1"/>
          <w:sz w:val="24"/>
          <w:szCs w:val="24"/>
        </w:rPr>
        <w:t>各级信用信息共享平台公示；性质严重的，同意承担相</w:t>
      </w:r>
      <w:r>
        <w:rPr>
          <w:rFonts w:hint="eastAsia" w:ascii="宋体" w:hAnsi="宋体" w:eastAsia="宋体" w:cs="宋体"/>
          <w:spacing w:val="-2"/>
          <w:sz w:val="24"/>
          <w:szCs w:val="24"/>
        </w:rPr>
        <w:t>应法律后果和责任，并依法依规列入严重失信名单。</w:t>
      </w:r>
    </w:p>
    <w:p w14:paraId="27EB9272">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CB2FF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59"/>
        <w:rPr>
          <w:rFonts w:hint="eastAsia" w:ascii="宋体" w:hAnsi="宋体" w:eastAsia="宋体" w:cs="宋体"/>
          <w:sz w:val="24"/>
          <w:szCs w:val="24"/>
        </w:rPr>
      </w:pPr>
      <w:r>
        <w:rPr>
          <w:rFonts w:hint="eastAsia" w:ascii="宋体" w:hAnsi="宋体" w:eastAsia="宋体" w:cs="宋体"/>
          <w:spacing w:val="-2"/>
          <w:sz w:val="24"/>
          <w:szCs w:val="24"/>
        </w:rPr>
        <w:t>承诺单位（盖章</w:t>
      </w:r>
      <w:r>
        <w:rPr>
          <w:rFonts w:hint="eastAsia" w:ascii="宋体" w:hAnsi="宋体" w:eastAsia="宋体" w:cs="宋体"/>
          <w:spacing w:val="1"/>
          <w:sz w:val="24"/>
          <w:szCs w:val="24"/>
        </w:rPr>
        <w:t>）：</w:t>
      </w:r>
    </w:p>
    <w:p w14:paraId="40B0AB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60"/>
        <w:rPr>
          <w:rFonts w:hint="eastAsia" w:ascii="宋体" w:hAnsi="宋体" w:eastAsia="宋体" w:cs="宋体"/>
          <w:sz w:val="24"/>
          <w:szCs w:val="24"/>
        </w:rPr>
      </w:pPr>
      <w:r>
        <w:rPr>
          <w:rFonts w:hint="eastAsia" w:ascii="宋体" w:hAnsi="宋体" w:eastAsia="宋体" w:cs="宋体"/>
          <w:spacing w:val="-2"/>
          <w:sz w:val="24"/>
          <w:szCs w:val="24"/>
        </w:rPr>
        <w:t>法定代表人（负责人</w:t>
      </w:r>
      <w:r>
        <w:rPr>
          <w:rFonts w:hint="eastAsia" w:ascii="宋体" w:hAnsi="宋体" w:eastAsia="宋体" w:cs="宋体"/>
          <w:spacing w:val="3"/>
          <w:sz w:val="24"/>
          <w:szCs w:val="24"/>
        </w:rPr>
        <w:t>）：</w:t>
      </w:r>
    </w:p>
    <w:p w14:paraId="0AAD65D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60"/>
        <w:rPr>
          <w:rFonts w:hint="eastAsia" w:ascii="宋体" w:hAnsi="宋体" w:eastAsia="宋体" w:cs="宋体"/>
          <w:sz w:val="24"/>
          <w:szCs w:val="24"/>
        </w:rPr>
      </w:pPr>
      <w:r>
        <w:rPr>
          <w:rFonts w:hint="eastAsia" w:ascii="宋体" w:hAnsi="宋体" w:eastAsia="宋体" w:cs="宋体"/>
          <w:spacing w:val="-1"/>
          <w:sz w:val="24"/>
          <w:szCs w:val="24"/>
        </w:rPr>
        <w:t>法定代表人（负责人）身份证号：</w:t>
      </w:r>
    </w:p>
    <w:p w14:paraId="6864C7E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19"/>
        <w:rPr>
          <w:rFonts w:hint="eastAsia" w:ascii="宋体" w:hAnsi="宋体" w:eastAsia="宋体" w:cs="宋体"/>
          <w:sz w:val="24"/>
          <w:szCs w:val="24"/>
        </w:rPr>
      </w:pPr>
      <w:r>
        <w:rPr>
          <w:rFonts w:hint="eastAsia" w:ascii="宋体" w:hAnsi="宋体" w:eastAsia="宋体" w:cs="宋体"/>
          <w:spacing w:val="-2"/>
          <w:sz w:val="24"/>
          <w:szCs w:val="24"/>
        </w:rPr>
        <w:t>承诺日期：</w:t>
      </w:r>
    </w:p>
    <w:p w14:paraId="67D040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8"/>
        <w:rPr>
          <w:rFonts w:hint="eastAsia" w:ascii="宋体" w:hAnsi="宋体" w:eastAsia="宋体" w:cs="宋体"/>
          <w:sz w:val="24"/>
          <w:szCs w:val="24"/>
        </w:rPr>
      </w:pPr>
      <w:r>
        <w:rPr>
          <w:rFonts w:hint="eastAsia" w:ascii="宋体" w:hAnsi="宋体" w:eastAsia="宋体" w:cs="宋体"/>
          <w:spacing w:val="-1"/>
          <w:sz w:val="24"/>
          <w:szCs w:val="24"/>
        </w:rPr>
        <w:t>注：法定代表人或负责人、主体名称发生变更的应当</w:t>
      </w:r>
      <w:r>
        <w:rPr>
          <w:rFonts w:hint="eastAsia" w:ascii="宋体" w:hAnsi="宋体" w:eastAsia="宋体" w:cs="宋体"/>
          <w:spacing w:val="-2"/>
          <w:sz w:val="24"/>
          <w:szCs w:val="24"/>
        </w:rPr>
        <w:t>重新做出承诺；承诺书标题</w:t>
      </w:r>
      <w:r>
        <w:rPr>
          <w:rFonts w:hint="eastAsia" w:ascii="宋体" w:hAnsi="宋体" w:eastAsia="宋体" w:cs="宋体"/>
          <w:spacing w:val="-1"/>
          <w:sz w:val="24"/>
          <w:szCs w:val="24"/>
        </w:rPr>
        <w:t>按照工程类、货物类、服务类确定。</w:t>
      </w:r>
    </w:p>
    <w:p w14:paraId="5B7D2B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0" w:type="default"/>
          <w:pgSz w:w="11906" w:h="16839"/>
          <w:pgMar w:top="1440" w:right="1800" w:bottom="1440" w:left="1800" w:header="0" w:footer="720" w:gutter="0"/>
          <w:cols w:space="720" w:num="1"/>
        </w:sectPr>
      </w:pPr>
    </w:p>
    <w:p w14:paraId="389BE5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rPr>
      </w:pPr>
      <w:r>
        <w:rPr>
          <w:rFonts w:hint="eastAsia" w:ascii="宋体" w:hAnsi="宋体" w:eastAsia="宋体" w:cs="宋体"/>
          <w:b/>
          <w:bCs/>
          <w:spacing w:val="-3"/>
          <w:sz w:val="24"/>
          <w:szCs w:val="24"/>
        </w:rPr>
        <w:t>附件：2</w:t>
      </w:r>
    </w:p>
    <w:p w14:paraId="6AF5C567">
      <w:pPr>
        <w:pStyle w:val="17"/>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4" w:name="_Toc16782"/>
      <w:r>
        <w:rPr>
          <w:rFonts w:hint="eastAsia" w:ascii="宋体" w:hAnsi="宋体" w:eastAsia="宋体" w:cs="宋体"/>
          <w:b/>
          <w:sz w:val="28"/>
          <w:szCs w:val="28"/>
        </w:rPr>
        <w:t>投标信用承诺书</w:t>
      </w:r>
      <w:bookmarkEnd w:id="64"/>
    </w:p>
    <w:p w14:paraId="7A26B34C">
      <w:pPr>
        <w:keepNext w:val="0"/>
        <w:keepLines w:val="0"/>
        <w:pageBreakBefore w:val="0"/>
        <w:widowControl/>
        <w:tabs>
          <w:tab w:val="left" w:pos="8835"/>
        </w:tabs>
        <w:kinsoku w:val="0"/>
        <w:wordWrap/>
        <w:overflowPunct/>
        <w:topLinePunct w:val="0"/>
        <w:autoSpaceDE w:val="0"/>
        <w:autoSpaceDN w:val="0"/>
        <w:bidi w:val="0"/>
        <w:adjustRightInd w:val="0"/>
        <w:snapToGrid w:val="0"/>
        <w:spacing w:beforeAutospacing="0" w:afterAutospacing="0" w:line="360" w:lineRule="auto"/>
        <w:ind w:left="3" w:right="80"/>
        <w:jc w:val="both"/>
        <w:rPr>
          <w:rFonts w:hint="eastAsia" w:ascii="宋体" w:hAnsi="宋体" w:eastAsia="宋体" w:cs="宋体"/>
          <w:sz w:val="24"/>
          <w:szCs w:val="24"/>
        </w:rPr>
      </w:pPr>
      <w:r>
        <w:rPr>
          <w:rFonts w:hint="eastAsia" w:ascii="宋体" w:hAnsi="宋体" w:eastAsia="宋体" w:cs="宋体"/>
          <w:spacing w:val="-3"/>
          <w:sz w:val="24"/>
          <w:szCs w:val="24"/>
        </w:rPr>
        <w:t>项目名称：</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18F9BE7F">
      <w:pPr>
        <w:keepNext w:val="0"/>
        <w:keepLines w:val="0"/>
        <w:pageBreakBefore w:val="0"/>
        <w:widowControl/>
        <w:tabs>
          <w:tab w:val="left" w:pos="8835"/>
        </w:tabs>
        <w:kinsoku w:val="0"/>
        <w:wordWrap/>
        <w:overflowPunct/>
        <w:topLinePunct w:val="0"/>
        <w:autoSpaceDE w:val="0"/>
        <w:autoSpaceDN w:val="0"/>
        <w:bidi w:val="0"/>
        <w:adjustRightInd w:val="0"/>
        <w:snapToGrid w:val="0"/>
        <w:spacing w:beforeAutospacing="0" w:afterAutospacing="0" w:line="360" w:lineRule="auto"/>
        <w:ind w:left="3" w:right="80"/>
        <w:jc w:val="both"/>
        <w:rPr>
          <w:rFonts w:hint="eastAsia" w:ascii="宋体" w:hAnsi="宋体" w:eastAsia="宋体" w:cs="宋体"/>
          <w:sz w:val="24"/>
          <w:szCs w:val="24"/>
        </w:rPr>
      </w:pP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2AA074FA">
      <w:pPr>
        <w:keepNext w:val="0"/>
        <w:keepLines w:val="0"/>
        <w:pageBreakBefore w:val="0"/>
        <w:widowControl/>
        <w:tabs>
          <w:tab w:val="left" w:pos="8835"/>
        </w:tabs>
        <w:kinsoku w:val="0"/>
        <w:wordWrap/>
        <w:overflowPunct/>
        <w:topLinePunct w:val="0"/>
        <w:autoSpaceDE w:val="0"/>
        <w:autoSpaceDN w:val="0"/>
        <w:bidi w:val="0"/>
        <w:adjustRightInd w:val="0"/>
        <w:snapToGrid w:val="0"/>
        <w:spacing w:beforeAutospacing="0" w:afterAutospacing="0" w:line="360" w:lineRule="auto"/>
        <w:ind w:left="3" w:right="80"/>
        <w:jc w:val="both"/>
        <w:rPr>
          <w:rFonts w:hint="eastAsia" w:ascii="宋体" w:hAnsi="宋体" w:eastAsia="宋体" w:cs="宋体"/>
          <w:sz w:val="24"/>
          <w:szCs w:val="24"/>
        </w:rPr>
      </w:pPr>
      <w:r>
        <w:rPr>
          <w:rFonts w:hint="eastAsia" w:ascii="宋体" w:hAnsi="宋体" w:eastAsia="宋体" w:cs="宋体"/>
          <w:spacing w:val="-1"/>
          <w:sz w:val="24"/>
          <w:szCs w:val="24"/>
        </w:rPr>
        <w:t>统一社会信用代码：</w:t>
      </w:r>
      <w:r>
        <w:rPr>
          <w:rFonts w:hint="eastAsia" w:ascii="宋体" w:hAnsi="宋体" w:eastAsia="宋体" w:cs="宋体"/>
          <w:spacing w:val="-1"/>
          <w:sz w:val="24"/>
          <w:szCs w:val="24"/>
          <w:u w:val="single" w:color="auto"/>
        </w:rPr>
        <w:t xml:space="preserve">                               </w:t>
      </w:r>
      <w:r>
        <w:rPr>
          <w:rFonts w:hint="eastAsia" w:ascii="宋体" w:hAnsi="宋体" w:eastAsia="宋体" w:cs="宋体"/>
          <w:spacing w:val="-110"/>
          <w:sz w:val="24"/>
          <w:szCs w:val="24"/>
        </w:rPr>
        <w:t xml:space="preserve"> </w:t>
      </w:r>
      <w:r>
        <w:rPr>
          <w:rFonts w:hint="eastAsia" w:ascii="宋体" w:hAnsi="宋体" w:eastAsia="宋体" w:cs="宋体"/>
          <w:spacing w:val="-1"/>
          <w:sz w:val="24"/>
          <w:szCs w:val="24"/>
        </w:rPr>
        <w:t>法人代表：</w:t>
      </w:r>
      <w:r>
        <w:rPr>
          <w:rFonts w:hint="eastAsia" w:ascii="宋体" w:hAnsi="宋体" w:eastAsia="宋体" w:cs="宋体"/>
          <w:spacing w:val="-1"/>
          <w:sz w:val="24"/>
          <w:szCs w:val="24"/>
          <w:u w:val="single" w:color="auto"/>
        </w:rPr>
        <w:t xml:space="preserve">               </w:t>
      </w:r>
    </w:p>
    <w:p w14:paraId="6E9DE38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2"/>
          <w:sz w:val="24"/>
          <w:szCs w:val="24"/>
        </w:rPr>
        <w:t>在本项目标段招投标活动中，我公司（单位）</w:t>
      </w:r>
      <w:r>
        <w:rPr>
          <w:rFonts w:hint="eastAsia" w:ascii="宋体" w:hAnsi="宋体" w:eastAsia="宋体" w:cs="宋体"/>
          <w:spacing w:val="-64"/>
          <w:sz w:val="24"/>
          <w:szCs w:val="24"/>
        </w:rPr>
        <w:t xml:space="preserve"> </w:t>
      </w:r>
      <w:r>
        <w:rPr>
          <w:rFonts w:hint="eastAsia" w:ascii="宋体" w:hAnsi="宋体" w:eastAsia="宋体" w:cs="宋体"/>
          <w:spacing w:val="-2"/>
          <w:sz w:val="24"/>
          <w:szCs w:val="24"/>
        </w:rPr>
        <w:t>自愿作出以下投标信用承诺：</w:t>
      </w:r>
    </w:p>
    <w:p w14:paraId="61B918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2"/>
        <w:rPr>
          <w:rFonts w:hint="eastAsia" w:ascii="宋体" w:hAnsi="宋体" w:eastAsia="宋体" w:cs="宋体"/>
          <w:sz w:val="24"/>
          <w:szCs w:val="24"/>
        </w:rPr>
      </w:pPr>
      <w:r>
        <w:rPr>
          <w:rFonts w:hint="eastAsia" w:ascii="宋体" w:hAnsi="宋体" w:eastAsia="宋体" w:cs="宋体"/>
          <w:spacing w:val="-1"/>
          <w:sz w:val="24"/>
          <w:szCs w:val="24"/>
        </w:rPr>
        <w:t>（一）能严格遵守法律法规、职业道德和行业规范。</w:t>
      </w:r>
    </w:p>
    <w:p w14:paraId="644E160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92"/>
        <w:rPr>
          <w:rFonts w:hint="eastAsia" w:ascii="宋体" w:hAnsi="宋体" w:eastAsia="宋体" w:cs="宋体"/>
          <w:sz w:val="24"/>
          <w:szCs w:val="24"/>
        </w:rPr>
      </w:pPr>
      <w:r>
        <w:rPr>
          <w:rFonts w:hint="eastAsia" w:ascii="宋体" w:hAnsi="宋体" w:eastAsia="宋体" w:cs="宋体"/>
          <w:spacing w:val="-2"/>
          <w:sz w:val="24"/>
          <w:szCs w:val="24"/>
        </w:rPr>
        <w:t>（二）不得有以下违法违规行为：1.围标串标；以他人名义或者其他方式弄虚作</w:t>
      </w:r>
      <w:r>
        <w:rPr>
          <w:rFonts w:hint="eastAsia" w:ascii="宋体" w:hAnsi="宋体" w:eastAsia="宋体" w:cs="宋体"/>
          <w:spacing w:val="-5"/>
          <w:sz w:val="24"/>
          <w:szCs w:val="24"/>
        </w:rPr>
        <w:t>假投标；出让出租资格、资质证书供他人投标；恶</w:t>
      </w:r>
      <w:r>
        <w:rPr>
          <w:rFonts w:hint="eastAsia" w:ascii="宋体" w:hAnsi="宋体" w:eastAsia="宋体" w:cs="宋体"/>
          <w:spacing w:val="-6"/>
          <w:sz w:val="24"/>
          <w:szCs w:val="24"/>
        </w:rPr>
        <w:t>意竞标、强揽工程；以暴力、威胁、</w:t>
      </w:r>
      <w:r>
        <w:rPr>
          <w:rFonts w:hint="eastAsia" w:ascii="宋体" w:hAnsi="宋体" w:eastAsia="宋体" w:cs="宋体"/>
          <w:spacing w:val="-1"/>
          <w:sz w:val="24"/>
          <w:szCs w:val="24"/>
        </w:rPr>
        <w:t>利诱等手段阻止或者控制其他潜在</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参与招投标活动。2.向招</w:t>
      </w:r>
      <w:r>
        <w:rPr>
          <w:rFonts w:hint="eastAsia" w:ascii="宋体" w:hAnsi="宋体" w:eastAsia="宋体" w:cs="宋体"/>
          <w:spacing w:val="-2"/>
          <w:sz w:val="24"/>
          <w:szCs w:val="24"/>
        </w:rPr>
        <w:t>投标监督部门、交</w:t>
      </w:r>
      <w:r>
        <w:rPr>
          <w:rFonts w:hint="eastAsia" w:ascii="宋体" w:hAnsi="宋体" w:eastAsia="宋体" w:cs="宋体"/>
          <w:spacing w:val="-1"/>
          <w:sz w:val="24"/>
          <w:szCs w:val="24"/>
        </w:rPr>
        <w:t>易中心、招标人、招标代理机构、评审委员会及其成员等当事主体赠</w:t>
      </w:r>
      <w:r>
        <w:rPr>
          <w:rFonts w:hint="eastAsia" w:ascii="宋体" w:hAnsi="宋体" w:eastAsia="宋体" w:cs="宋体"/>
          <w:spacing w:val="-2"/>
          <w:sz w:val="24"/>
          <w:szCs w:val="24"/>
        </w:rPr>
        <w:t>送财物。3.投标</w:t>
      </w:r>
      <w:r>
        <w:rPr>
          <w:rFonts w:hint="eastAsia" w:ascii="宋体" w:hAnsi="宋体" w:eastAsia="宋体" w:cs="宋体"/>
          <w:spacing w:val="-5"/>
          <w:sz w:val="24"/>
          <w:szCs w:val="24"/>
        </w:rPr>
        <w:t>截止后至中标人确定前，修改或者撤销</w:t>
      </w:r>
      <w:r>
        <w:rPr>
          <w:rFonts w:hint="eastAsia" w:ascii="宋体" w:hAnsi="宋体" w:eastAsia="宋体" w:cs="宋体"/>
          <w:spacing w:val="-5"/>
          <w:sz w:val="24"/>
          <w:szCs w:val="24"/>
          <w:lang w:eastAsia="zh-CN"/>
        </w:rPr>
        <w:t>响应文件</w:t>
      </w:r>
      <w:r>
        <w:rPr>
          <w:rFonts w:hint="eastAsia" w:ascii="宋体" w:hAnsi="宋体" w:eastAsia="宋体" w:cs="宋体"/>
          <w:spacing w:val="-5"/>
          <w:sz w:val="24"/>
          <w:szCs w:val="24"/>
        </w:rPr>
        <w:t>。4.在被确定</w:t>
      </w:r>
      <w:r>
        <w:rPr>
          <w:rFonts w:hint="eastAsia" w:ascii="宋体" w:hAnsi="宋体" w:eastAsia="宋体" w:cs="宋体"/>
          <w:spacing w:val="-6"/>
          <w:sz w:val="24"/>
          <w:szCs w:val="24"/>
        </w:rPr>
        <w:t>为中标人后无正当理由：</w:t>
      </w:r>
      <w:r>
        <w:rPr>
          <w:rFonts w:hint="eastAsia" w:ascii="宋体" w:hAnsi="宋体" w:eastAsia="宋体" w:cs="宋体"/>
          <w:sz w:val="24"/>
          <w:szCs w:val="24"/>
        </w:rPr>
        <w:t>不按照招标文件和</w:t>
      </w:r>
      <w:r>
        <w:rPr>
          <w:rFonts w:hint="eastAsia" w:ascii="宋体" w:hAnsi="宋体" w:eastAsia="宋体" w:cs="宋体"/>
          <w:sz w:val="24"/>
          <w:szCs w:val="24"/>
          <w:lang w:eastAsia="zh-CN"/>
        </w:rPr>
        <w:t>响应文件</w:t>
      </w:r>
      <w:r>
        <w:rPr>
          <w:rFonts w:hint="eastAsia" w:ascii="宋体" w:hAnsi="宋体" w:eastAsia="宋体" w:cs="宋体"/>
          <w:sz w:val="24"/>
          <w:szCs w:val="24"/>
        </w:rPr>
        <w:t>与招标人签订合同；在签订合同</w:t>
      </w:r>
      <w:r>
        <w:rPr>
          <w:rFonts w:hint="eastAsia" w:ascii="宋体" w:hAnsi="宋体" w:eastAsia="宋体" w:cs="宋体"/>
          <w:spacing w:val="-1"/>
          <w:sz w:val="24"/>
          <w:szCs w:val="24"/>
        </w:rPr>
        <w:t>时向招标人提出附加条</w:t>
      </w:r>
      <w:r>
        <w:rPr>
          <w:rFonts w:hint="eastAsia" w:ascii="宋体" w:hAnsi="宋体" w:eastAsia="宋体" w:cs="宋体"/>
          <w:sz w:val="24"/>
          <w:szCs w:val="24"/>
        </w:rPr>
        <w:t xml:space="preserve"> </w:t>
      </w:r>
      <w:r>
        <w:rPr>
          <w:rFonts w:hint="eastAsia" w:ascii="宋体" w:hAnsi="宋体" w:eastAsia="宋体" w:cs="宋体"/>
          <w:spacing w:val="-1"/>
          <w:sz w:val="24"/>
          <w:szCs w:val="24"/>
        </w:rPr>
        <w:t>件、或者改变</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的实质性内容；放弃中标；不按照招标文</w:t>
      </w:r>
      <w:r>
        <w:rPr>
          <w:rFonts w:hint="eastAsia" w:ascii="宋体" w:hAnsi="宋体" w:eastAsia="宋体" w:cs="宋体"/>
          <w:spacing w:val="-2"/>
          <w:sz w:val="24"/>
          <w:szCs w:val="24"/>
        </w:rPr>
        <w:t>件的规定提交履约保</w:t>
      </w:r>
      <w:r>
        <w:rPr>
          <w:rFonts w:hint="eastAsia" w:ascii="宋体" w:hAnsi="宋体" w:eastAsia="宋体" w:cs="宋体"/>
          <w:spacing w:val="-1"/>
          <w:sz w:val="24"/>
          <w:szCs w:val="24"/>
        </w:rPr>
        <w:t>证金。5.招投标法规定的其它违法违规行为。</w:t>
      </w:r>
    </w:p>
    <w:p w14:paraId="31CACF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 w:right="80" w:firstLine="483"/>
        <w:rPr>
          <w:rFonts w:hint="eastAsia" w:ascii="宋体" w:hAnsi="宋体" w:eastAsia="宋体" w:cs="宋体"/>
          <w:sz w:val="24"/>
          <w:szCs w:val="24"/>
        </w:rPr>
      </w:pPr>
      <w:r>
        <w:rPr>
          <w:rFonts w:hint="eastAsia" w:ascii="宋体" w:hAnsi="宋体" w:eastAsia="宋体" w:cs="宋体"/>
          <w:spacing w:val="-2"/>
          <w:sz w:val="24"/>
          <w:szCs w:val="24"/>
        </w:rPr>
        <w:t>（三）若我公司（单位）及相关参与人员违背以上承诺事项，即被视为失信企业</w:t>
      </w:r>
      <w:r>
        <w:rPr>
          <w:rFonts w:hint="eastAsia" w:ascii="宋体" w:hAnsi="宋体" w:eastAsia="宋体" w:cs="宋体"/>
          <w:spacing w:val="-5"/>
          <w:sz w:val="24"/>
          <w:szCs w:val="24"/>
        </w:rPr>
        <w:t>（法人</w:t>
      </w:r>
      <w:r>
        <w:rPr>
          <w:rFonts w:hint="eastAsia" w:ascii="宋体" w:hAnsi="宋体" w:eastAsia="宋体" w:cs="宋体"/>
          <w:spacing w:val="-51"/>
          <w:sz w:val="24"/>
          <w:szCs w:val="24"/>
        </w:rPr>
        <w:t>），</w:t>
      </w:r>
      <w:r>
        <w:rPr>
          <w:rFonts w:hint="eastAsia" w:ascii="宋体" w:hAnsi="宋体" w:eastAsia="宋体" w:cs="宋体"/>
          <w:spacing w:val="-5"/>
          <w:sz w:val="24"/>
          <w:szCs w:val="24"/>
        </w:rPr>
        <w:t>依据《关于对公共资源交易领域严重失信主</w:t>
      </w:r>
      <w:r>
        <w:rPr>
          <w:rFonts w:hint="eastAsia" w:ascii="宋体" w:hAnsi="宋体" w:eastAsia="宋体" w:cs="宋体"/>
          <w:spacing w:val="-6"/>
          <w:sz w:val="24"/>
          <w:szCs w:val="24"/>
        </w:rPr>
        <w:t>体开展联合惩戒的备忘录》（发</w:t>
      </w:r>
      <w:r>
        <w:rPr>
          <w:rFonts w:hint="eastAsia" w:ascii="宋体" w:hAnsi="宋体" w:eastAsia="宋体" w:cs="宋体"/>
          <w:spacing w:val="-4"/>
          <w:sz w:val="24"/>
          <w:szCs w:val="24"/>
        </w:rPr>
        <w:t>改法规[</w:t>
      </w:r>
      <w:r>
        <w:rPr>
          <w:rFonts w:hint="eastAsia" w:ascii="宋体" w:hAnsi="宋体" w:eastAsia="宋体" w:cs="宋体"/>
        </w:rPr>
        <w:fldChar w:fldCharType="begin"/>
      </w:r>
      <w:r>
        <w:rPr>
          <w:rFonts w:hint="eastAsia" w:ascii="宋体" w:hAnsi="宋体" w:eastAsia="宋体" w:cs="宋体"/>
        </w:rPr>
        <w:instrText xml:space="preserve"> HYPERLINK \l "bookmark18" </w:instrText>
      </w:r>
      <w:r>
        <w:rPr>
          <w:rFonts w:hint="eastAsia" w:ascii="宋体" w:hAnsi="宋体" w:eastAsia="宋体" w:cs="宋体"/>
        </w:rPr>
        <w:fldChar w:fldCharType="separate"/>
      </w:r>
      <w:r>
        <w:rPr>
          <w:rFonts w:hint="eastAsia" w:ascii="宋体" w:hAnsi="宋体" w:eastAsia="宋体" w:cs="宋体"/>
          <w:spacing w:val="-4"/>
          <w:sz w:val="24"/>
          <w:szCs w:val="24"/>
        </w:rPr>
        <w:t>2018</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]457</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号</w:t>
      </w:r>
      <w:r>
        <w:rPr>
          <w:rFonts w:hint="eastAsia" w:ascii="宋体" w:hAnsi="宋体" w:eastAsia="宋体" w:cs="宋体"/>
          <w:sz w:val="24"/>
          <w:szCs w:val="24"/>
        </w:rPr>
        <w:t>），</w:t>
      </w:r>
      <w:r>
        <w:rPr>
          <w:rFonts w:hint="eastAsia" w:ascii="宋体" w:hAnsi="宋体" w:eastAsia="宋体" w:cs="宋体"/>
          <w:spacing w:val="-71"/>
          <w:sz w:val="24"/>
          <w:szCs w:val="24"/>
        </w:rPr>
        <w:t xml:space="preserve"> </w:t>
      </w:r>
      <w:r>
        <w:rPr>
          <w:rFonts w:hint="eastAsia" w:ascii="宋体" w:hAnsi="宋体" w:eastAsia="宋体" w:cs="宋体"/>
          <w:spacing w:val="-4"/>
          <w:sz w:val="24"/>
          <w:szCs w:val="24"/>
        </w:rPr>
        <w:t>自愿接受</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49"/>
          <w:sz w:val="24"/>
          <w:szCs w:val="24"/>
        </w:rPr>
        <w:t xml:space="preserve"> </w:t>
      </w:r>
      <w:r>
        <w:rPr>
          <w:rFonts w:hint="eastAsia" w:ascii="宋体" w:hAnsi="宋体" w:eastAsia="宋体" w:cs="宋体"/>
          <w:spacing w:val="-4"/>
          <w:sz w:val="24"/>
          <w:szCs w:val="24"/>
        </w:rPr>
        <w:t>至</w:t>
      </w:r>
      <w:r>
        <w:rPr>
          <w:rFonts w:hint="eastAsia" w:ascii="宋体" w:hAnsi="宋体" w:eastAsia="宋体" w:cs="宋体"/>
          <w:spacing w:val="-46"/>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49"/>
          <w:sz w:val="24"/>
          <w:szCs w:val="24"/>
        </w:rPr>
        <w:t xml:space="preserve"> </w:t>
      </w:r>
      <w:r>
        <w:rPr>
          <w:rFonts w:hint="eastAsia" w:ascii="宋体" w:hAnsi="宋体" w:eastAsia="宋体" w:cs="宋体"/>
          <w:spacing w:val="-4"/>
          <w:sz w:val="24"/>
          <w:szCs w:val="24"/>
        </w:rPr>
        <w:t>年内限制参与公共资</w:t>
      </w:r>
      <w:r>
        <w:rPr>
          <w:rFonts w:hint="eastAsia" w:ascii="宋体" w:hAnsi="宋体" w:eastAsia="宋体" w:cs="宋体"/>
          <w:spacing w:val="-5"/>
          <w:sz w:val="24"/>
          <w:szCs w:val="24"/>
        </w:rPr>
        <w:t>源交易活动。</w:t>
      </w:r>
    </w:p>
    <w:p w14:paraId="2D2085AD">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E4EECB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1"/>
        <w:rPr>
          <w:rFonts w:hint="eastAsia" w:ascii="宋体" w:hAnsi="宋体" w:eastAsia="宋体" w:cs="宋体"/>
          <w:sz w:val="24"/>
          <w:szCs w:val="24"/>
        </w:rPr>
      </w:pPr>
      <w:r>
        <w:rPr>
          <w:rFonts w:hint="eastAsia" w:ascii="宋体" w:hAnsi="宋体" w:eastAsia="宋体" w:cs="宋体"/>
          <w:spacing w:val="-2"/>
          <w:sz w:val="24"/>
          <w:szCs w:val="24"/>
        </w:rPr>
        <w:t>法定代表人（签章</w:t>
      </w:r>
      <w:r>
        <w:rPr>
          <w:rFonts w:hint="eastAsia" w:ascii="宋体" w:hAnsi="宋体" w:eastAsia="宋体" w:cs="宋体"/>
          <w:spacing w:val="1"/>
          <w:sz w:val="24"/>
          <w:szCs w:val="24"/>
        </w:rPr>
        <w:t>）：</w:t>
      </w:r>
      <w:r>
        <w:rPr>
          <w:rFonts w:hint="eastAsia" w:ascii="宋体" w:hAnsi="宋体" w:eastAsia="宋体" w:cs="宋体"/>
          <w:sz w:val="24"/>
          <w:szCs w:val="24"/>
        </w:rPr>
        <w:t xml:space="preserve">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（盖章</w:t>
      </w:r>
      <w:r>
        <w:rPr>
          <w:rFonts w:hint="eastAsia" w:ascii="宋体" w:hAnsi="宋体" w:eastAsia="宋体" w:cs="宋体"/>
          <w:spacing w:val="1"/>
          <w:sz w:val="24"/>
          <w:szCs w:val="24"/>
        </w:rPr>
        <w:t>）：</w:t>
      </w:r>
    </w:p>
    <w:p w14:paraId="22AFC016">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30A30E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560"/>
        <w:rPr>
          <w:rFonts w:hint="eastAsia" w:ascii="宋体" w:hAnsi="宋体" w:eastAsia="宋体" w:cs="宋体"/>
          <w:sz w:val="24"/>
          <w:szCs w:val="24"/>
        </w:rPr>
      </w:pPr>
      <w:r>
        <w:rPr>
          <w:rFonts w:hint="eastAsia" w:ascii="宋体" w:hAnsi="宋体" w:eastAsia="宋体" w:cs="宋体"/>
          <w:spacing w:val="-2"/>
          <w:sz w:val="24"/>
          <w:szCs w:val="24"/>
        </w:rPr>
        <w:t>承诺时间：</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年</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月</w:t>
      </w:r>
      <w:r>
        <w:rPr>
          <w:rFonts w:hint="eastAsia" w:ascii="宋体" w:hAnsi="宋体" w:eastAsia="宋体" w:cs="宋体"/>
          <w:spacing w:val="30"/>
          <w:sz w:val="24"/>
          <w:szCs w:val="24"/>
          <w:u w:val="single" w:color="auto"/>
        </w:rPr>
        <w:t xml:space="preserve">    </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日</w:t>
      </w:r>
    </w:p>
    <w:p w14:paraId="292B74ED">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F93C1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
        <w:rPr>
          <w:rFonts w:hint="eastAsia" w:ascii="宋体" w:hAnsi="宋体" w:eastAsia="宋体" w:cs="宋体"/>
          <w:sz w:val="24"/>
          <w:szCs w:val="24"/>
        </w:rPr>
      </w:pPr>
      <w:r>
        <w:rPr>
          <w:rFonts w:hint="eastAsia" w:ascii="宋体" w:hAnsi="宋体" w:eastAsia="宋体" w:cs="宋体"/>
          <w:b/>
          <w:bCs/>
          <w:spacing w:val="-2"/>
          <w:sz w:val="24"/>
          <w:szCs w:val="24"/>
        </w:rPr>
        <w:t>说明：本承诺书效力和作用等同投标保证金，其有效期与投标有效期一</w:t>
      </w:r>
      <w:r>
        <w:rPr>
          <w:rFonts w:hint="eastAsia" w:ascii="宋体" w:hAnsi="宋体" w:eastAsia="宋体" w:cs="宋体"/>
          <w:b/>
          <w:bCs/>
          <w:spacing w:val="-3"/>
          <w:sz w:val="24"/>
          <w:szCs w:val="24"/>
        </w:rPr>
        <w:t>致。</w:t>
      </w:r>
    </w:p>
    <w:p w14:paraId="78AA018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1" w:type="default"/>
          <w:pgSz w:w="11906" w:h="16839"/>
          <w:pgMar w:top="1440" w:right="1800" w:bottom="1440" w:left="1800" w:header="0" w:footer="720" w:gutter="0"/>
          <w:cols w:space="720" w:num="1"/>
        </w:sectPr>
      </w:pPr>
    </w:p>
    <w:p w14:paraId="75682F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rPr>
      </w:pPr>
      <w:r>
        <w:rPr>
          <w:rFonts w:hint="eastAsia" w:ascii="宋体" w:hAnsi="宋体" w:eastAsia="宋体" w:cs="宋体"/>
          <w:b/>
          <w:bCs/>
          <w:spacing w:val="-3"/>
          <w:sz w:val="24"/>
          <w:szCs w:val="24"/>
        </w:rPr>
        <w:t>附件 3：</w:t>
      </w:r>
    </w:p>
    <w:p w14:paraId="3CD5FEE2">
      <w:pPr>
        <w:pStyle w:val="17"/>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5" w:name="_Toc18428"/>
      <w:r>
        <w:rPr>
          <w:rFonts w:hint="eastAsia" w:ascii="宋体" w:hAnsi="宋体" w:eastAsia="宋体" w:cs="宋体"/>
          <w:b/>
          <w:sz w:val="28"/>
          <w:szCs w:val="28"/>
        </w:rPr>
        <w:t>中小企业声明函（</w:t>
      </w:r>
      <w:r>
        <w:rPr>
          <w:rFonts w:hint="eastAsia" w:ascii="宋体" w:hAnsi="宋体" w:eastAsia="宋体" w:cs="宋体"/>
          <w:b/>
          <w:sz w:val="28"/>
          <w:szCs w:val="28"/>
          <w:lang w:val="en-US" w:eastAsia="zh-CN"/>
        </w:rPr>
        <w:t>服务</w:t>
      </w:r>
      <w:r>
        <w:rPr>
          <w:rFonts w:hint="eastAsia" w:ascii="宋体" w:hAnsi="宋体" w:eastAsia="宋体" w:cs="宋体"/>
          <w:b/>
          <w:sz w:val="28"/>
          <w:szCs w:val="28"/>
        </w:rPr>
        <w:t>）</w:t>
      </w:r>
      <w:bookmarkEnd w:id="65"/>
    </w:p>
    <w:p w14:paraId="488010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30"/>
          <w:szCs w:val="30"/>
        </w:rPr>
      </w:pPr>
    </w:p>
    <w:p w14:paraId="4479EE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本公司（联合体）郑重声明，根据《政府采购促进中小企业发展管理办法》（财库〔2020〕46号）的规定，本公司（联合体）参加</w:t>
      </w:r>
      <w:r>
        <w:rPr>
          <w:rFonts w:hint="eastAsia" w:ascii="宋体" w:hAnsi="宋体" w:eastAsia="宋体" w:cs="宋体"/>
          <w:kern w:val="0"/>
          <w:sz w:val="24"/>
          <w:u w:val="single"/>
        </w:rPr>
        <w:t xml:space="preserve">  （单位名称） </w:t>
      </w:r>
      <w:r>
        <w:rPr>
          <w:rFonts w:hint="eastAsia" w:ascii="宋体" w:hAnsi="宋体" w:eastAsia="宋体" w:cs="宋体"/>
          <w:kern w:val="0"/>
          <w:sz w:val="24"/>
        </w:rPr>
        <w:t xml:space="preserve"> 的</w:t>
      </w:r>
      <w:r>
        <w:rPr>
          <w:rFonts w:hint="eastAsia" w:ascii="宋体" w:hAnsi="宋体" w:eastAsia="宋体" w:cs="宋体"/>
          <w:kern w:val="0"/>
          <w:sz w:val="24"/>
          <w:u w:val="single"/>
        </w:rPr>
        <w:t xml:space="preserve"> （项目名称） 采购</w:t>
      </w:r>
      <w:r>
        <w:rPr>
          <w:rFonts w:hint="eastAsia" w:ascii="宋体" w:hAnsi="宋体" w:eastAsia="宋体" w:cs="宋体"/>
          <w:kern w:val="0"/>
          <w:sz w:val="24"/>
        </w:rPr>
        <w:t>活动，工程的施工单位全部为符合政策要求的中小企业（或者：服务全部由符合政策要求的中小企业承接）。相关企业（含联合体中的中小企业、签订分包意向协议的中小企业）的具体情况如下：</w:t>
      </w:r>
    </w:p>
    <w:p w14:paraId="647C6C1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9" w:leftChars="228"/>
        <w:rPr>
          <w:rFonts w:hint="eastAsia" w:ascii="宋体" w:hAnsi="宋体" w:eastAsia="宋体" w:cs="宋体"/>
          <w:kern w:val="0"/>
          <w:sz w:val="24"/>
        </w:rPr>
      </w:pPr>
      <w:r>
        <w:rPr>
          <w:rFonts w:hint="eastAsia" w:ascii="宋体" w:hAnsi="宋体" w:eastAsia="宋体" w:cs="宋体"/>
          <w:kern w:val="0"/>
          <w:sz w:val="24"/>
          <w:u w:val="single"/>
        </w:rPr>
        <w:t xml:space="preserve">1. （标的名称） </w:t>
      </w:r>
      <w:r>
        <w:rPr>
          <w:rFonts w:hint="eastAsia" w:ascii="宋体" w:hAnsi="宋体" w:eastAsia="宋体" w:cs="宋体"/>
          <w:kern w:val="0"/>
          <w:sz w:val="24"/>
        </w:rPr>
        <w:t>，属于</w:t>
      </w:r>
      <w:r>
        <w:rPr>
          <w:rFonts w:hint="eastAsia" w:ascii="宋体" w:hAnsi="宋体" w:eastAsia="宋体" w:cs="宋体"/>
          <w:kern w:val="0"/>
          <w:sz w:val="24"/>
          <w:u w:val="single"/>
        </w:rPr>
        <w:t xml:space="preserve"> （ 其他未列明行业 ） </w:t>
      </w:r>
      <w:r>
        <w:rPr>
          <w:rFonts w:hint="eastAsia" w:ascii="宋体" w:hAnsi="宋体" w:eastAsia="宋体" w:cs="宋体"/>
          <w:kern w:val="0"/>
          <w:sz w:val="24"/>
        </w:rPr>
        <w:t>；承建（承接）企业为</w:t>
      </w:r>
      <w:r>
        <w:rPr>
          <w:rFonts w:hint="eastAsia" w:ascii="宋体" w:hAnsi="宋体" w:eastAsia="宋体" w:cs="宋体"/>
          <w:kern w:val="0"/>
          <w:sz w:val="24"/>
          <w:u w:val="single"/>
        </w:rPr>
        <w:t xml:space="preserve"> （企业名称） </w:t>
      </w:r>
      <w:r>
        <w:rPr>
          <w:rFonts w:hint="eastAsia" w:ascii="宋体" w:hAnsi="宋体" w:eastAsia="宋体" w:cs="宋体"/>
          <w:kern w:val="0"/>
          <w:sz w:val="24"/>
        </w:rPr>
        <w:t>，从业人员</w:t>
      </w:r>
      <w:r>
        <w:rPr>
          <w:rFonts w:hint="eastAsia" w:ascii="宋体" w:hAnsi="宋体" w:eastAsia="宋体" w:cs="宋体"/>
          <w:kern w:val="0"/>
          <w:sz w:val="24"/>
          <w:u w:val="single"/>
        </w:rPr>
        <w:t xml:space="preserve">   </w:t>
      </w:r>
      <w:r>
        <w:rPr>
          <w:rFonts w:hint="eastAsia" w:ascii="宋体" w:hAnsi="宋体" w:eastAsia="宋体" w:cs="宋体"/>
          <w:kern w:val="0"/>
          <w:sz w:val="24"/>
        </w:rPr>
        <w:t>人，营业收入为</w:t>
      </w:r>
      <w:r>
        <w:rPr>
          <w:rFonts w:hint="eastAsia" w:ascii="宋体" w:hAnsi="宋体" w:eastAsia="宋体" w:cs="宋体"/>
          <w:kern w:val="0"/>
          <w:sz w:val="24"/>
          <w:u w:val="single"/>
        </w:rPr>
        <w:t xml:space="preserve">   </w:t>
      </w:r>
      <w:r>
        <w:rPr>
          <w:rFonts w:hint="eastAsia" w:ascii="宋体" w:hAnsi="宋体" w:eastAsia="宋体" w:cs="宋体"/>
          <w:kern w:val="0"/>
          <w:sz w:val="24"/>
        </w:rPr>
        <w:t>万元，资产总额为</w:t>
      </w:r>
      <w:r>
        <w:rPr>
          <w:rFonts w:hint="eastAsia" w:ascii="宋体" w:hAnsi="宋体" w:eastAsia="宋体" w:cs="宋体"/>
          <w:kern w:val="0"/>
          <w:sz w:val="24"/>
          <w:u w:val="single"/>
        </w:rPr>
        <w:t xml:space="preserve">    </w:t>
      </w:r>
      <w:r>
        <w:rPr>
          <w:rFonts w:hint="eastAsia" w:ascii="宋体" w:hAnsi="宋体" w:eastAsia="宋体" w:cs="宋体"/>
          <w:kern w:val="0"/>
          <w:sz w:val="24"/>
        </w:rPr>
        <w:t>万元，属于</w:t>
      </w:r>
      <w:r>
        <w:rPr>
          <w:rFonts w:hint="eastAsia" w:ascii="宋体" w:hAnsi="宋体" w:eastAsia="宋体" w:cs="宋体"/>
          <w:kern w:val="0"/>
          <w:sz w:val="24"/>
          <w:u w:val="single"/>
        </w:rPr>
        <w:t xml:space="preserve"> （中型企业、小型企业、微型企业） </w:t>
      </w:r>
      <w:r>
        <w:rPr>
          <w:rFonts w:hint="eastAsia" w:ascii="宋体" w:hAnsi="宋体" w:eastAsia="宋体" w:cs="宋体"/>
          <w:kern w:val="0"/>
          <w:sz w:val="24"/>
        </w:rPr>
        <w:t>；</w:t>
      </w:r>
    </w:p>
    <w:p w14:paraId="760AEF9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9" w:leftChars="228"/>
        <w:rPr>
          <w:rFonts w:hint="eastAsia" w:ascii="宋体" w:hAnsi="宋体" w:eastAsia="宋体" w:cs="宋体"/>
          <w:kern w:val="0"/>
          <w:sz w:val="24"/>
        </w:rPr>
      </w:pPr>
      <w:r>
        <w:rPr>
          <w:rFonts w:hint="eastAsia" w:ascii="宋体" w:hAnsi="宋体" w:eastAsia="宋体" w:cs="宋体"/>
          <w:kern w:val="0"/>
          <w:sz w:val="24"/>
        </w:rPr>
        <w:t xml:space="preserve">2. </w:t>
      </w:r>
      <w:r>
        <w:rPr>
          <w:rFonts w:hint="eastAsia" w:ascii="宋体" w:hAnsi="宋体" w:eastAsia="宋体" w:cs="宋体"/>
          <w:kern w:val="0"/>
          <w:sz w:val="24"/>
          <w:u w:val="single"/>
        </w:rPr>
        <w:t xml:space="preserve"> （标的名称） </w:t>
      </w:r>
      <w:r>
        <w:rPr>
          <w:rFonts w:hint="eastAsia" w:ascii="宋体" w:hAnsi="宋体" w:eastAsia="宋体" w:cs="宋体"/>
          <w:kern w:val="0"/>
          <w:sz w:val="24"/>
        </w:rPr>
        <w:t>，属于</w:t>
      </w:r>
      <w:r>
        <w:rPr>
          <w:rFonts w:hint="eastAsia" w:ascii="宋体" w:hAnsi="宋体" w:eastAsia="宋体" w:cs="宋体"/>
          <w:kern w:val="0"/>
          <w:sz w:val="24"/>
          <w:u w:val="single"/>
        </w:rPr>
        <w:t xml:space="preserve"> （采购文件中明确的所属行业） </w:t>
      </w:r>
      <w:r>
        <w:rPr>
          <w:rFonts w:hint="eastAsia" w:ascii="宋体" w:hAnsi="宋体" w:eastAsia="宋体" w:cs="宋体"/>
          <w:kern w:val="0"/>
          <w:sz w:val="24"/>
        </w:rPr>
        <w:t>；承建（承接）企业为</w:t>
      </w:r>
      <w:r>
        <w:rPr>
          <w:rFonts w:hint="eastAsia" w:ascii="宋体" w:hAnsi="宋体" w:eastAsia="宋体" w:cs="宋体"/>
          <w:kern w:val="0"/>
          <w:sz w:val="24"/>
          <w:u w:val="single"/>
        </w:rPr>
        <w:t xml:space="preserve"> （企业名称） </w:t>
      </w:r>
      <w:r>
        <w:rPr>
          <w:rFonts w:hint="eastAsia" w:ascii="宋体" w:hAnsi="宋体" w:eastAsia="宋体" w:cs="宋体"/>
          <w:kern w:val="0"/>
          <w:sz w:val="24"/>
        </w:rPr>
        <w:t>，从业人员</w:t>
      </w:r>
      <w:r>
        <w:rPr>
          <w:rFonts w:hint="eastAsia" w:ascii="宋体" w:hAnsi="宋体" w:eastAsia="宋体" w:cs="宋体"/>
          <w:kern w:val="0"/>
          <w:sz w:val="24"/>
          <w:u w:val="single"/>
        </w:rPr>
        <w:t xml:space="preserve">   </w:t>
      </w:r>
      <w:r>
        <w:rPr>
          <w:rFonts w:hint="eastAsia" w:ascii="宋体" w:hAnsi="宋体" w:eastAsia="宋体" w:cs="宋体"/>
          <w:kern w:val="0"/>
          <w:sz w:val="24"/>
        </w:rPr>
        <w:t>人，营业收入为</w:t>
      </w:r>
      <w:r>
        <w:rPr>
          <w:rFonts w:hint="eastAsia" w:ascii="宋体" w:hAnsi="宋体" w:eastAsia="宋体" w:cs="宋体"/>
          <w:kern w:val="0"/>
          <w:sz w:val="24"/>
          <w:u w:val="single"/>
        </w:rPr>
        <w:t xml:space="preserve">   </w:t>
      </w:r>
      <w:r>
        <w:rPr>
          <w:rFonts w:hint="eastAsia" w:ascii="宋体" w:hAnsi="宋体" w:eastAsia="宋体" w:cs="宋体"/>
          <w:kern w:val="0"/>
          <w:sz w:val="24"/>
        </w:rPr>
        <w:t>万元，资产总额为</w:t>
      </w:r>
      <w:r>
        <w:rPr>
          <w:rFonts w:hint="eastAsia" w:ascii="宋体" w:hAnsi="宋体" w:eastAsia="宋体" w:cs="宋体"/>
          <w:kern w:val="0"/>
          <w:sz w:val="24"/>
          <w:u w:val="single"/>
        </w:rPr>
        <w:t xml:space="preserve">    </w:t>
      </w:r>
      <w:r>
        <w:rPr>
          <w:rFonts w:hint="eastAsia" w:ascii="宋体" w:hAnsi="宋体" w:eastAsia="宋体" w:cs="宋体"/>
          <w:kern w:val="0"/>
          <w:sz w:val="24"/>
        </w:rPr>
        <w:t>万元，属于</w:t>
      </w:r>
      <w:r>
        <w:rPr>
          <w:rFonts w:hint="eastAsia" w:ascii="宋体" w:hAnsi="宋体" w:eastAsia="宋体" w:cs="宋体"/>
          <w:kern w:val="0"/>
          <w:sz w:val="24"/>
          <w:u w:val="single"/>
        </w:rPr>
        <w:t xml:space="preserve"> （中型企业、小型企业、微型企业） </w:t>
      </w:r>
      <w:r>
        <w:rPr>
          <w:rFonts w:hint="eastAsia" w:ascii="宋体" w:hAnsi="宋体" w:eastAsia="宋体" w:cs="宋体"/>
          <w:kern w:val="0"/>
          <w:sz w:val="24"/>
        </w:rPr>
        <w:t>；</w:t>
      </w:r>
    </w:p>
    <w:p w14:paraId="581685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p>
    <w:p w14:paraId="28AA94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以上企业，不属于大企业的分支机构，不存在控股股东为大企业的情形，也不存在与大企业的负责人为同一人的情形。</w:t>
      </w:r>
    </w:p>
    <w:p w14:paraId="6EF5964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本企业对上述声明内容的真实性负责。如有虚假，将依法承担相应责任。</w:t>
      </w:r>
    </w:p>
    <w:p w14:paraId="51477B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24"/>
        </w:rPr>
      </w:pPr>
      <w:r>
        <w:rPr>
          <w:rFonts w:hint="eastAsia" w:ascii="宋体" w:hAnsi="宋体" w:eastAsia="宋体" w:cs="宋体"/>
          <w:kern w:val="0"/>
          <w:sz w:val="24"/>
        </w:rPr>
        <w:t xml:space="preserve">                                </w:t>
      </w:r>
    </w:p>
    <w:p w14:paraId="0CE8688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080" w:firstLineChars="1700"/>
        <w:rPr>
          <w:rFonts w:hint="eastAsia" w:ascii="宋体" w:hAnsi="宋体" w:eastAsia="宋体" w:cs="宋体"/>
          <w:kern w:val="0"/>
          <w:sz w:val="24"/>
        </w:rPr>
      </w:pPr>
      <w:r>
        <w:rPr>
          <w:rFonts w:hint="eastAsia" w:ascii="宋体" w:hAnsi="宋体" w:eastAsia="宋体" w:cs="宋体"/>
          <w:kern w:val="0"/>
          <w:sz w:val="24"/>
        </w:rPr>
        <w:t xml:space="preserve">  企业名称（盖章）：</w:t>
      </w:r>
    </w:p>
    <w:p w14:paraId="541C7D0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320" w:firstLineChars="1800"/>
        <w:rPr>
          <w:rFonts w:hint="eastAsia" w:ascii="宋体" w:hAnsi="宋体" w:eastAsia="宋体" w:cs="宋体"/>
          <w:kern w:val="0"/>
          <w:sz w:val="24"/>
        </w:rPr>
      </w:pPr>
      <w:r>
        <w:rPr>
          <w:rFonts w:hint="eastAsia" w:ascii="宋体" w:hAnsi="宋体" w:eastAsia="宋体" w:cs="宋体"/>
          <w:kern w:val="0"/>
          <w:sz w:val="24"/>
        </w:rPr>
        <w:t>日期：</w:t>
      </w:r>
    </w:p>
    <w:p w14:paraId="4C4FC2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5400" w:firstLineChars="1800"/>
        <w:rPr>
          <w:rFonts w:hint="eastAsia" w:ascii="宋体" w:hAnsi="宋体" w:eastAsia="宋体" w:cs="宋体"/>
          <w:kern w:val="0"/>
          <w:sz w:val="30"/>
          <w:szCs w:val="30"/>
        </w:rPr>
      </w:pPr>
    </w:p>
    <w:p w14:paraId="64F7CA3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30"/>
          <w:szCs w:val="30"/>
          <w:u w:val="single"/>
        </w:rPr>
      </w:pPr>
      <w:r>
        <w:rPr>
          <w:rFonts w:hint="eastAsia" w:ascii="宋体" w:hAnsi="宋体" w:eastAsia="宋体" w:cs="宋体"/>
          <w:kern w:val="0"/>
          <w:sz w:val="30"/>
          <w:szCs w:val="30"/>
        </w:rPr>
        <w:t xml:space="preserve"> </w:t>
      </w:r>
      <w:r>
        <w:rPr>
          <w:rFonts w:hint="eastAsia" w:ascii="宋体" w:hAnsi="宋体" w:eastAsia="宋体" w:cs="宋体"/>
          <w:kern w:val="0"/>
          <w:sz w:val="30"/>
          <w:szCs w:val="30"/>
          <w:u w:val="single"/>
        </w:rPr>
        <w:t xml:space="preserve">                                                   </w:t>
      </w:r>
    </w:p>
    <w:p w14:paraId="569CAC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3"/>
        <w:outlineLvl w:val="1"/>
        <w:rPr>
          <w:rFonts w:hint="eastAsia" w:ascii="宋体" w:hAnsi="宋体" w:eastAsia="宋体" w:cs="宋体"/>
          <w:sz w:val="24"/>
          <w:szCs w:val="24"/>
        </w:rPr>
      </w:pPr>
      <w:bookmarkStart w:id="66" w:name="_Toc30577"/>
      <w:r>
        <w:rPr>
          <w:rFonts w:hint="eastAsia" w:ascii="宋体" w:hAnsi="宋体" w:eastAsia="宋体" w:cs="宋体"/>
          <w:kern w:val="0"/>
          <w:szCs w:val="21"/>
        </w:rPr>
        <w:t>（从业人员、营业收入、资产总额填报上一年度数据，无上一年度数据的新成立企业可不填报</w:t>
      </w:r>
      <w:bookmarkEnd w:id="66"/>
    </w:p>
    <w:p w14:paraId="126674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2" w:type="default"/>
          <w:pgSz w:w="11906" w:h="16839"/>
          <w:pgMar w:top="1440" w:right="1800" w:bottom="1440" w:left="1800" w:header="0" w:footer="720" w:gutter="0"/>
          <w:cols w:space="720" w:num="1"/>
        </w:sectPr>
      </w:pPr>
    </w:p>
    <w:p w14:paraId="50466A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附件：4</w:t>
      </w:r>
    </w:p>
    <w:p w14:paraId="163E3650">
      <w:pPr>
        <w:pStyle w:val="17"/>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7" w:name="_Toc29125"/>
      <w:r>
        <w:rPr>
          <w:rFonts w:hint="eastAsia" w:ascii="宋体" w:hAnsi="宋体" w:eastAsia="宋体" w:cs="宋体"/>
          <w:b/>
          <w:sz w:val="28"/>
          <w:szCs w:val="28"/>
        </w:rPr>
        <w:t>投标人信用承诺</w:t>
      </w:r>
      <w:bookmarkEnd w:id="67"/>
    </w:p>
    <w:p w14:paraId="7EAE014F">
      <w:pPr>
        <w:keepNext w:val="0"/>
        <w:keepLines w:val="0"/>
        <w:pageBreakBefore w:val="0"/>
        <w:tabs>
          <w:tab w:val="left" w:pos="8990"/>
        </w:tabs>
        <w:overflowPunct/>
        <w:topLinePunct w:val="0"/>
        <w:bidi w:val="0"/>
        <w:spacing w:line="360" w:lineRule="auto"/>
        <w:ind w:left="1" w:right="152" w:firstLine="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投标人：</w:t>
      </w:r>
      <w:r>
        <w:rPr>
          <w:rFonts w:hint="eastAsia" w:ascii="宋体" w:hAnsi="宋体" w:eastAsia="宋体" w:cs="宋体"/>
          <w:color w:val="auto"/>
          <w:sz w:val="24"/>
          <w:szCs w:val="24"/>
          <w:u w:val="single" w:color="auto"/>
        </w:rPr>
        <w:tab/>
      </w:r>
      <w:r>
        <w:rPr>
          <w:rFonts w:hint="eastAsia" w:ascii="宋体" w:hAnsi="宋体" w:eastAsia="宋体" w:cs="宋体"/>
          <w:color w:val="auto"/>
          <w:sz w:val="24"/>
          <w:szCs w:val="24"/>
        </w:rPr>
        <w:t xml:space="preserve"> 统一社会信用代码：</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10"/>
          <w:sz w:val="24"/>
          <w:szCs w:val="24"/>
        </w:rPr>
        <w:t xml:space="preserve"> </w:t>
      </w:r>
      <w:r>
        <w:rPr>
          <w:rFonts w:hint="eastAsia" w:ascii="宋体" w:hAnsi="宋体" w:eastAsia="宋体" w:cs="宋体"/>
          <w:color w:val="auto"/>
          <w:spacing w:val="-1"/>
          <w:sz w:val="24"/>
          <w:szCs w:val="24"/>
        </w:rPr>
        <w:t>法人代表：</w:t>
      </w:r>
      <w:r>
        <w:rPr>
          <w:rFonts w:hint="eastAsia" w:ascii="宋体" w:hAnsi="宋体" w:eastAsia="宋体" w:cs="宋体"/>
          <w:color w:val="auto"/>
          <w:sz w:val="24"/>
          <w:szCs w:val="24"/>
          <w:u w:val="single" w:color="auto"/>
        </w:rPr>
        <w:tab/>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承诺有效期限：</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96"/>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10"/>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p>
    <w:p w14:paraId="43AE2F0D">
      <w:pPr>
        <w:keepNext w:val="0"/>
        <w:keepLines w:val="0"/>
        <w:pageBreakBefore w:val="0"/>
        <w:overflowPunct/>
        <w:topLinePunct w:val="0"/>
        <w:bidi w:val="0"/>
        <w:spacing w:line="360" w:lineRule="auto"/>
        <w:ind w:left="480"/>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7"/>
          <w:sz w:val="24"/>
          <w:szCs w:val="24"/>
        </w:rPr>
        <w:t xml:space="preserve"> </w:t>
      </w:r>
      <w:r>
        <w:rPr>
          <w:rFonts w:hint="eastAsia" w:ascii="宋体" w:hAnsi="宋体" w:eastAsia="宋体" w:cs="宋体"/>
          <w:color w:val="auto"/>
          <w:sz w:val="24"/>
          <w:szCs w:val="24"/>
        </w:rPr>
        <w:t>项目招投</w:t>
      </w:r>
      <w:r>
        <w:rPr>
          <w:rFonts w:hint="eastAsia" w:ascii="宋体" w:hAnsi="宋体" w:eastAsia="宋体" w:cs="宋体"/>
          <w:color w:val="auto"/>
          <w:spacing w:val="-1"/>
          <w:sz w:val="24"/>
          <w:szCs w:val="24"/>
        </w:rPr>
        <w:t>标活动中，我公司（单位）郑重作出以下信用承诺：</w:t>
      </w:r>
    </w:p>
    <w:p w14:paraId="77106ADB">
      <w:pPr>
        <w:keepNext w:val="0"/>
        <w:keepLines w:val="0"/>
        <w:pageBreakBefore w:val="0"/>
        <w:overflowPunct/>
        <w:topLinePunct w:val="0"/>
        <w:bidi w:val="0"/>
        <w:spacing w:line="360" w:lineRule="auto"/>
        <w:ind w:left="2" w:firstLine="490"/>
        <w:rPr>
          <w:rFonts w:hint="eastAsia" w:ascii="宋体" w:hAnsi="宋体" w:eastAsia="宋体" w:cs="宋体"/>
          <w:color w:val="auto"/>
          <w:sz w:val="24"/>
          <w:szCs w:val="24"/>
        </w:rPr>
      </w:pPr>
      <w:r>
        <w:rPr>
          <w:rFonts w:hint="eastAsia" w:ascii="宋体" w:hAnsi="宋体" w:eastAsia="宋体" w:cs="宋体"/>
          <w:color w:val="auto"/>
          <w:spacing w:val="-6"/>
          <w:sz w:val="24"/>
          <w:szCs w:val="24"/>
        </w:rPr>
        <w:t>（一）能严格遵守法律法规、职业道德和行业规范，具有独立承担</w:t>
      </w:r>
      <w:r>
        <w:rPr>
          <w:rFonts w:hint="eastAsia" w:ascii="宋体" w:hAnsi="宋体" w:eastAsia="宋体" w:cs="宋体"/>
          <w:color w:val="auto"/>
          <w:spacing w:val="-7"/>
          <w:sz w:val="24"/>
          <w:szCs w:val="24"/>
        </w:rPr>
        <w:t>民事责任的能力；</w:t>
      </w:r>
      <w:r>
        <w:rPr>
          <w:rFonts w:hint="eastAsia" w:ascii="宋体" w:hAnsi="宋体" w:eastAsia="宋体" w:cs="宋体"/>
          <w:color w:val="auto"/>
          <w:sz w:val="24"/>
          <w:szCs w:val="24"/>
        </w:rPr>
        <w:t>符合依法依规应当具备的相关资质（资格）条件；具有独立</w:t>
      </w:r>
      <w:r>
        <w:rPr>
          <w:rFonts w:hint="eastAsia" w:ascii="宋体" w:hAnsi="宋体" w:eastAsia="宋体" w:cs="宋体"/>
          <w:color w:val="auto"/>
          <w:spacing w:val="-1"/>
          <w:sz w:val="24"/>
          <w:szCs w:val="24"/>
        </w:rPr>
        <w:t>承担中标项目的履约能力；</w:t>
      </w:r>
      <w:r>
        <w:rPr>
          <w:rFonts w:hint="eastAsia" w:ascii="宋体" w:hAnsi="宋体" w:eastAsia="宋体" w:cs="宋体"/>
          <w:color w:val="auto"/>
          <w:spacing w:val="-2"/>
          <w:sz w:val="24"/>
          <w:szCs w:val="24"/>
        </w:rPr>
        <w:t>具有良好的商业信誉和健全的财务会计制度；有依法缴纳税收和社会保障资金的良好记</w:t>
      </w:r>
      <w:r>
        <w:rPr>
          <w:rFonts w:hint="eastAsia" w:ascii="宋体" w:hAnsi="宋体" w:eastAsia="宋体" w:cs="宋体"/>
          <w:color w:val="auto"/>
          <w:spacing w:val="-6"/>
          <w:sz w:val="24"/>
          <w:szCs w:val="24"/>
        </w:rPr>
        <w:t>录；无法律法规规定禁止开展从业活动情形。所递交文件资料合法、真实、准确、完整、</w:t>
      </w:r>
      <w:r>
        <w:rPr>
          <w:rFonts w:hint="eastAsia" w:ascii="宋体" w:hAnsi="宋体" w:eastAsia="宋体" w:cs="宋体"/>
          <w:color w:val="auto"/>
          <w:spacing w:val="-4"/>
          <w:sz w:val="24"/>
          <w:szCs w:val="24"/>
        </w:rPr>
        <w:t>有效。</w:t>
      </w:r>
    </w:p>
    <w:p w14:paraId="1CFCA92C">
      <w:pPr>
        <w:keepNext w:val="0"/>
        <w:keepLines w:val="0"/>
        <w:pageBreakBefore w:val="0"/>
        <w:overflowPunct/>
        <w:topLinePunct w:val="0"/>
        <w:bidi w:val="0"/>
        <w:spacing w:line="360" w:lineRule="auto"/>
        <w:ind w:left="1" w:right="80" w:firstLine="491"/>
        <w:rPr>
          <w:rFonts w:hint="eastAsia" w:ascii="宋体" w:hAnsi="宋体" w:eastAsia="宋体" w:cs="宋体"/>
          <w:color w:val="auto"/>
          <w:sz w:val="24"/>
          <w:szCs w:val="24"/>
        </w:rPr>
      </w:pPr>
      <w:r>
        <w:rPr>
          <w:rFonts w:hint="eastAsia" w:ascii="宋体" w:hAnsi="宋体" w:eastAsia="宋体" w:cs="宋体"/>
          <w:color w:val="auto"/>
          <w:spacing w:val="-2"/>
          <w:sz w:val="24"/>
          <w:szCs w:val="24"/>
        </w:rPr>
        <w:t>（二）不得有以下违法违规行为：1.围标串标；以他人名义或者其他方式弄虚作假投标；出让出租资格、资质证书供他人投标；恶意竞标、强揽工程；以暴力、威胁、利</w:t>
      </w:r>
      <w:r>
        <w:rPr>
          <w:rFonts w:hint="eastAsia" w:ascii="宋体" w:hAnsi="宋体" w:eastAsia="宋体" w:cs="宋体"/>
          <w:color w:val="auto"/>
          <w:spacing w:val="-1"/>
          <w:sz w:val="24"/>
          <w:szCs w:val="24"/>
        </w:rPr>
        <w:t>诱等手段阻止或者控制其他潜在投标人参与</w:t>
      </w:r>
      <w:r>
        <w:rPr>
          <w:rFonts w:hint="eastAsia" w:ascii="宋体" w:hAnsi="宋体" w:eastAsia="宋体" w:cs="宋体"/>
          <w:color w:val="auto"/>
          <w:spacing w:val="-2"/>
          <w:sz w:val="24"/>
          <w:szCs w:val="24"/>
        </w:rPr>
        <w:t>招投标活动。2.向招投标监督部门、交易中</w:t>
      </w:r>
      <w:r>
        <w:rPr>
          <w:rFonts w:hint="eastAsia" w:ascii="宋体" w:hAnsi="宋体" w:eastAsia="宋体" w:cs="宋体"/>
          <w:color w:val="auto"/>
          <w:spacing w:val="-1"/>
          <w:sz w:val="24"/>
          <w:szCs w:val="24"/>
        </w:rPr>
        <w:t>心、招标人、招标代理机构、评审委员会及</w:t>
      </w:r>
      <w:r>
        <w:rPr>
          <w:rFonts w:hint="eastAsia" w:ascii="宋体" w:hAnsi="宋体" w:eastAsia="宋体" w:cs="宋体"/>
          <w:color w:val="auto"/>
          <w:spacing w:val="-2"/>
          <w:sz w:val="24"/>
          <w:szCs w:val="24"/>
        </w:rPr>
        <w:t>其成员等当事主体赠送财物。3.投标截止后</w:t>
      </w:r>
      <w:r>
        <w:rPr>
          <w:rFonts w:hint="eastAsia" w:ascii="宋体" w:hAnsi="宋体" w:eastAsia="宋体" w:cs="宋体"/>
          <w:color w:val="auto"/>
          <w:spacing w:val="-1"/>
          <w:sz w:val="24"/>
          <w:szCs w:val="24"/>
        </w:rPr>
        <w:t>至中标人确定前，修改或者撤销投标文件。</w:t>
      </w:r>
      <w:r>
        <w:rPr>
          <w:rFonts w:hint="eastAsia" w:ascii="宋体" w:hAnsi="宋体" w:eastAsia="宋体" w:cs="宋体"/>
          <w:color w:val="auto"/>
          <w:spacing w:val="-2"/>
          <w:sz w:val="24"/>
          <w:szCs w:val="24"/>
        </w:rPr>
        <w:t>4.在被确定为中标人后无正当理由：不按照招标文件和投标文件与招标人签订合同；在签订合同时向招标人提出附加条件、或者改</w:t>
      </w:r>
      <w:r>
        <w:rPr>
          <w:rFonts w:hint="eastAsia" w:ascii="宋体" w:hAnsi="宋体" w:eastAsia="宋体" w:cs="宋体"/>
          <w:color w:val="auto"/>
          <w:spacing w:val="-1"/>
          <w:sz w:val="24"/>
          <w:szCs w:val="24"/>
        </w:rPr>
        <w:t>变投标文件的实质性内容；放弃中标；不按</w:t>
      </w:r>
      <w:r>
        <w:rPr>
          <w:rFonts w:hint="eastAsia" w:ascii="宋体" w:hAnsi="宋体" w:eastAsia="宋体" w:cs="宋体"/>
          <w:color w:val="auto"/>
          <w:spacing w:val="-2"/>
          <w:sz w:val="24"/>
          <w:szCs w:val="24"/>
        </w:rPr>
        <w:t>照招标文件的规定提交履约保证金。5.招投</w:t>
      </w:r>
      <w:r>
        <w:rPr>
          <w:rFonts w:hint="eastAsia" w:ascii="宋体" w:hAnsi="宋体" w:eastAsia="宋体" w:cs="宋体"/>
          <w:color w:val="auto"/>
          <w:spacing w:val="-1"/>
          <w:sz w:val="24"/>
          <w:szCs w:val="24"/>
        </w:rPr>
        <w:t>标法规定的其它违法违规行为。</w:t>
      </w:r>
    </w:p>
    <w:p w14:paraId="5CC19953">
      <w:pPr>
        <w:keepNext w:val="0"/>
        <w:keepLines w:val="0"/>
        <w:pageBreakBefore w:val="0"/>
        <w:overflowPunct/>
        <w:topLinePunct w:val="0"/>
        <w:bidi w:val="0"/>
        <w:spacing w:line="360"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（三）</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3"/>
          <w:sz w:val="24"/>
          <w:szCs w:val="24"/>
        </w:rPr>
        <w:t>自愿接受招投标监督部门和有关行政监督部门的依法检查。</w:t>
      </w:r>
    </w:p>
    <w:p w14:paraId="5E4133BD">
      <w:pPr>
        <w:keepNext w:val="0"/>
        <w:keepLines w:val="0"/>
        <w:pageBreakBefore w:val="0"/>
        <w:overflowPunct/>
        <w:topLinePunct w:val="0"/>
        <w:bidi w:val="0"/>
        <w:spacing w:line="360" w:lineRule="auto"/>
        <w:ind w:right="80" w:firstLine="492"/>
        <w:rPr>
          <w:rFonts w:hint="eastAsia" w:ascii="宋体" w:hAnsi="宋体" w:eastAsia="宋体" w:cs="宋体"/>
          <w:color w:val="auto"/>
          <w:sz w:val="24"/>
          <w:szCs w:val="24"/>
        </w:rPr>
      </w:pPr>
      <w:r>
        <w:rPr>
          <w:rFonts w:hint="eastAsia" w:ascii="宋体" w:hAnsi="宋体" w:eastAsia="宋体" w:cs="宋体"/>
          <w:color w:val="auto"/>
          <w:spacing w:val="-2"/>
          <w:sz w:val="24"/>
          <w:szCs w:val="24"/>
        </w:rPr>
        <w:t>（四）同意将此信用承诺纳入陕西省公共信用信息平台和榆林市公共信用信息共享</w:t>
      </w:r>
      <w:r>
        <w:rPr>
          <w:rFonts w:hint="eastAsia" w:ascii="宋体" w:hAnsi="宋体" w:eastAsia="宋体" w:cs="宋体"/>
          <w:color w:val="auto"/>
          <w:spacing w:val="-1"/>
          <w:sz w:val="24"/>
          <w:szCs w:val="24"/>
        </w:rPr>
        <w:t>平台，并上网公示，接受社会监督。</w:t>
      </w:r>
    </w:p>
    <w:p w14:paraId="4CD729BE">
      <w:pPr>
        <w:keepNext w:val="0"/>
        <w:keepLines w:val="0"/>
        <w:pageBreakBefore w:val="0"/>
        <w:overflowPunct/>
        <w:topLinePunct w:val="0"/>
        <w:bidi w:val="0"/>
        <w:spacing w:line="360" w:lineRule="auto"/>
        <w:ind w:left="2" w:right="80" w:firstLine="490"/>
        <w:rPr>
          <w:rFonts w:hint="eastAsia" w:ascii="宋体" w:hAnsi="宋体" w:eastAsia="宋体" w:cs="宋体"/>
          <w:color w:val="auto"/>
          <w:sz w:val="24"/>
          <w:szCs w:val="24"/>
        </w:rPr>
      </w:pPr>
      <w:r>
        <w:rPr>
          <w:rFonts w:hint="eastAsia" w:ascii="宋体" w:hAnsi="宋体" w:eastAsia="宋体" w:cs="宋体"/>
          <w:color w:val="auto"/>
          <w:spacing w:val="-8"/>
          <w:sz w:val="24"/>
          <w:szCs w:val="24"/>
        </w:rPr>
        <w:t>（五）若我公司（单位）及相关参与人员违背以上承</w:t>
      </w:r>
      <w:r>
        <w:rPr>
          <w:rFonts w:hint="eastAsia" w:ascii="宋体" w:hAnsi="宋体" w:eastAsia="宋体" w:cs="宋体"/>
          <w:color w:val="auto"/>
          <w:spacing w:val="-9"/>
          <w:sz w:val="24"/>
          <w:szCs w:val="24"/>
        </w:rPr>
        <w:t>诺事项，即被视为失信企业（法</w:t>
      </w:r>
      <w:r>
        <w:rPr>
          <w:rFonts w:hint="eastAsia" w:ascii="宋体" w:hAnsi="宋体" w:eastAsia="宋体" w:cs="宋体"/>
          <w:color w:val="auto"/>
          <w:spacing w:val="-1"/>
          <w:sz w:val="24"/>
          <w:szCs w:val="24"/>
        </w:rPr>
        <w:t>人</w:t>
      </w:r>
      <w:r>
        <w:rPr>
          <w:rFonts w:hint="eastAsia" w:ascii="宋体" w:hAnsi="宋体" w:eastAsia="宋体" w:cs="宋体"/>
          <w:color w:val="auto"/>
          <w:spacing w:val="-4"/>
          <w:sz w:val="24"/>
          <w:szCs w:val="24"/>
        </w:rPr>
        <w:t>），</w:t>
      </w:r>
      <w:r>
        <w:rPr>
          <w:rFonts w:hint="eastAsia" w:ascii="宋体" w:hAnsi="宋体" w:eastAsia="宋体" w:cs="宋体"/>
          <w:color w:val="auto"/>
          <w:spacing w:val="-1"/>
          <w:sz w:val="24"/>
          <w:szCs w:val="24"/>
        </w:rPr>
        <w:t>依据《关于对公共资源交易领域严重失信主</w:t>
      </w:r>
      <w:r>
        <w:rPr>
          <w:rFonts w:hint="eastAsia" w:ascii="宋体" w:hAnsi="宋体" w:eastAsia="宋体" w:cs="宋体"/>
          <w:color w:val="auto"/>
          <w:spacing w:val="-2"/>
          <w:sz w:val="24"/>
          <w:szCs w:val="24"/>
        </w:rPr>
        <w:t>体开展联合惩戒的备忘录》（发改法规[2018]457</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r>
        <w:rPr>
          <w:rFonts w:hint="eastAsia" w:ascii="宋体" w:hAnsi="宋体" w:eastAsia="宋体" w:cs="宋体"/>
          <w:color w:val="auto"/>
          <w:spacing w:val="-71"/>
          <w:sz w:val="24"/>
          <w:szCs w:val="24"/>
        </w:rPr>
        <w:t xml:space="preserve"> </w:t>
      </w:r>
      <w:r>
        <w:rPr>
          <w:rFonts w:hint="eastAsia" w:ascii="宋体" w:hAnsi="宋体" w:eastAsia="宋体" w:cs="宋体"/>
          <w:color w:val="auto"/>
          <w:spacing w:val="-2"/>
          <w:sz w:val="24"/>
          <w:szCs w:val="24"/>
        </w:rPr>
        <w:t>自愿接受失信联合惩戒和依</w:t>
      </w:r>
      <w:r>
        <w:rPr>
          <w:rFonts w:hint="eastAsia" w:ascii="宋体" w:hAnsi="宋体" w:eastAsia="宋体" w:cs="宋体"/>
          <w:color w:val="auto"/>
          <w:spacing w:val="-3"/>
          <w:sz w:val="24"/>
          <w:szCs w:val="24"/>
        </w:rPr>
        <w:t>法给予的行政处罚（处理</w:t>
      </w:r>
      <w:r>
        <w:rPr>
          <w:rFonts w:hint="eastAsia" w:ascii="宋体" w:hAnsi="宋体" w:eastAsia="宋体" w:cs="宋体"/>
          <w:color w:val="auto"/>
          <w:spacing w:val="3"/>
          <w:sz w:val="24"/>
          <w:szCs w:val="24"/>
        </w:rPr>
        <w:t>），</w:t>
      </w:r>
      <w:r>
        <w:rPr>
          <w:rFonts w:hint="eastAsia" w:ascii="宋体" w:hAnsi="宋体" w:eastAsia="宋体" w:cs="宋体"/>
          <w:color w:val="auto"/>
          <w:spacing w:val="-3"/>
          <w:sz w:val="24"/>
          <w:szCs w:val="24"/>
        </w:rPr>
        <w:t>并依法承</w:t>
      </w:r>
    </w:p>
    <w:p w14:paraId="4EC65608">
      <w:pPr>
        <w:keepNext w:val="0"/>
        <w:keepLines w:val="0"/>
        <w:pageBreakBefore w:val="0"/>
        <w:overflowPunct/>
        <w:topLinePunct w:val="0"/>
        <w:bidi w:val="0"/>
        <w:spacing w:line="360"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担赔偿责任和刑事责任。</w:t>
      </w:r>
    </w:p>
    <w:p w14:paraId="6704CF90">
      <w:pPr>
        <w:keepNext w:val="0"/>
        <w:keepLines w:val="0"/>
        <w:pageBreakBefore w:val="0"/>
        <w:overflowPunct/>
        <w:topLinePunct w:val="0"/>
        <w:bidi w:val="0"/>
        <w:spacing w:line="360"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法定代表人（签章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投标人（盖章</w:t>
      </w:r>
      <w:r>
        <w:rPr>
          <w:rFonts w:hint="eastAsia" w:ascii="宋体" w:hAnsi="宋体" w:eastAsia="宋体" w:cs="宋体"/>
          <w:color w:val="auto"/>
          <w:spacing w:val="1"/>
          <w:sz w:val="24"/>
          <w:szCs w:val="24"/>
        </w:rPr>
        <w:t>）：</w:t>
      </w:r>
    </w:p>
    <w:p w14:paraId="5568F504">
      <w:pPr>
        <w:keepNext w:val="0"/>
        <w:keepLines w:val="0"/>
        <w:pageBreakBefore w:val="0"/>
        <w:overflowPunct/>
        <w:topLinePunct w:val="0"/>
        <w:bidi w:val="0"/>
        <w:spacing w:line="360" w:lineRule="auto"/>
        <w:ind w:left="4297"/>
        <w:rPr>
          <w:rFonts w:hint="eastAsia" w:ascii="宋体" w:hAnsi="宋体" w:eastAsia="宋体" w:cs="宋体"/>
          <w:color w:val="auto"/>
          <w:sz w:val="24"/>
          <w:szCs w:val="24"/>
        </w:rPr>
      </w:pPr>
      <w:r>
        <w:rPr>
          <w:rFonts w:hint="eastAsia" w:ascii="宋体" w:hAnsi="宋体" w:eastAsia="宋体" w:cs="宋体"/>
          <w:color w:val="auto"/>
          <w:spacing w:val="-2"/>
          <w:sz w:val="24"/>
          <w:szCs w:val="24"/>
        </w:rPr>
        <w:t>承诺时间：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06"/>
          <w:sz w:val="24"/>
          <w:szCs w:val="24"/>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2"/>
          <w:sz w:val="24"/>
          <w:szCs w:val="24"/>
        </w:rPr>
        <w:t>日</w:t>
      </w:r>
    </w:p>
    <w:p w14:paraId="655CC90A">
      <w:pPr>
        <w:keepNext w:val="0"/>
        <w:keepLines w:val="0"/>
        <w:pageBreakBefore w:val="0"/>
        <w:overflowPunct/>
        <w:topLinePunct w:val="0"/>
        <w:bidi w:val="0"/>
        <w:spacing w:line="360" w:lineRule="auto"/>
        <w:ind w:left="1" w:right="80" w:hanging="1"/>
        <w:jc w:val="both"/>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注：</w:t>
      </w:r>
      <w:r>
        <w:rPr>
          <w:rFonts w:hint="eastAsia" w:ascii="宋体" w:hAnsi="宋体" w:eastAsia="宋体" w:cs="宋体"/>
          <w:color w:val="auto"/>
          <w:spacing w:val="10"/>
          <w:sz w:val="24"/>
          <w:szCs w:val="24"/>
        </w:rPr>
        <w:t>此承诺书除附在</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文件中外还须上传至“信用中国（陕西榆林</w:t>
      </w:r>
      <w:r>
        <w:rPr>
          <w:rFonts w:hint="eastAsia" w:ascii="宋体" w:hAnsi="宋体" w:eastAsia="宋体" w:cs="宋体"/>
          <w:color w:val="auto"/>
          <w:spacing w:val="9"/>
          <w:sz w:val="24"/>
          <w:szCs w:val="24"/>
        </w:rPr>
        <w:t>）</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9"/>
          <w:sz w:val="24"/>
          <w:szCs w:val="24"/>
        </w:rPr>
        <w:t>”网站（网上承诺开始时间</w:t>
      </w:r>
      <w:r>
        <w:rPr>
          <w:rFonts w:hint="eastAsia" w:ascii="宋体" w:hAnsi="宋体" w:eastAsia="宋体" w:cs="宋体"/>
          <w:color w:val="auto"/>
          <w:spacing w:val="11"/>
          <w:sz w:val="24"/>
          <w:szCs w:val="24"/>
        </w:rPr>
        <w:t>以系统自动生成时间为准）</w:t>
      </w:r>
      <w:r>
        <w:rPr>
          <w:rFonts w:hint="eastAsia" w:ascii="宋体" w:hAnsi="宋体" w:eastAsia="宋体" w:cs="宋体"/>
          <w:color w:val="auto"/>
          <w:spacing w:val="11"/>
          <w:sz w:val="24"/>
          <w:szCs w:val="24"/>
          <w:lang w:val="en-US" w:eastAsia="zh-CN"/>
        </w:rPr>
        <w:t>供应商</w:t>
      </w:r>
      <w:r>
        <w:rPr>
          <w:rFonts w:hint="eastAsia" w:ascii="宋体" w:hAnsi="宋体" w:eastAsia="宋体" w:cs="宋体"/>
          <w:color w:val="auto"/>
          <w:spacing w:val="11"/>
          <w:sz w:val="24"/>
          <w:szCs w:val="24"/>
        </w:rPr>
        <w:t>自主上报信用承诺书附件。（承诺起</w:t>
      </w:r>
      <w:r>
        <w:rPr>
          <w:rFonts w:hint="eastAsia" w:ascii="宋体" w:hAnsi="宋体" w:eastAsia="宋体" w:cs="宋体"/>
          <w:color w:val="auto"/>
          <w:spacing w:val="10"/>
          <w:sz w:val="24"/>
          <w:szCs w:val="24"/>
        </w:rPr>
        <w:t>始时间为提交</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文件截止</w:t>
      </w:r>
      <w:r>
        <w:rPr>
          <w:rFonts w:hint="eastAsia" w:ascii="宋体" w:hAnsi="宋体" w:eastAsia="宋体" w:cs="宋体"/>
          <w:color w:val="auto"/>
          <w:spacing w:val="8"/>
          <w:sz w:val="24"/>
          <w:szCs w:val="24"/>
        </w:rPr>
        <w:t>之日，承诺有效期同</w:t>
      </w:r>
      <w:r>
        <w:rPr>
          <w:rFonts w:hint="eastAsia" w:ascii="宋体" w:hAnsi="宋体" w:eastAsia="宋体" w:cs="宋体"/>
          <w:color w:val="auto"/>
          <w:spacing w:val="8"/>
          <w:sz w:val="24"/>
          <w:szCs w:val="24"/>
          <w:lang w:val="en-US" w:eastAsia="zh-CN"/>
        </w:rPr>
        <w:t>谈判</w:t>
      </w:r>
      <w:r>
        <w:rPr>
          <w:rFonts w:hint="eastAsia" w:ascii="宋体" w:hAnsi="宋体" w:eastAsia="宋体" w:cs="宋体"/>
          <w:color w:val="auto"/>
          <w:spacing w:val="8"/>
          <w:sz w:val="24"/>
          <w:szCs w:val="24"/>
        </w:rPr>
        <w:t>有效期，须后附截图。）</w:t>
      </w:r>
    </w:p>
    <w:p w14:paraId="4E7C3099">
      <w:pPr>
        <w:keepNext w:val="0"/>
        <w:keepLines w:val="0"/>
        <w:pageBreakBefore w:val="0"/>
        <w:overflowPunct/>
        <w:topLinePunct w:val="0"/>
        <w:bidi w:val="0"/>
        <w:spacing w:line="360" w:lineRule="auto"/>
        <w:rPr>
          <w:rFonts w:hint="eastAsia" w:ascii="宋体" w:hAnsi="宋体" w:eastAsia="宋体" w:cs="宋体"/>
          <w:color w:val="auto"/>
          <w:sz w:val="24"/>
          <w:szCs w:val="24"/>
        </w:rPr>
        <w:sectPr>
          <w:footerReference r:id="rId23" w:type="default"/>
          <w:pgSz w:w="11906" w:h="16839"/>
          <w:pgMar w:top="1285" w:right="1337" w:bottom="1091" w:left="1424" w:header="0" w:footer="858" w:gutter="0"/>
          <w:pgNumType w:fmt="decimal"/>
          <w:cols w:space="720" w:num="1"/>
        </w:sectPr>
      </w:pPr>
    </w:p>
    <w:p w14:paraId="1E893933">
      <w:pPr>
        <w:pStyle w:val="17"/>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8" w:name="_Toc13796"/>
      <w:r>
        <w:rPr>
          <w:rFonts w:hint="eastAsia" w:ascii="宋体" w:hAnsi="宋体" w:eastAsia="宋体" w:cs="宋体"/>
          <w:b/>
          <w:sz w:val="28"/>
          <w:szCs w:val="28"/>
        </w:rPr>
        <w:t>投标人委托代理人员信用承诺书</w:t>
      </w:r>
      <w:bookmarkEnd w:id="68"/>
    </w:p>
    <w:p w14:paraId="42D9EF91">
      <w:pPr>
        <w:keepNext w:val="0"/>
        <w:keepLines w:val="0"/>
        <w:pageBreakBefore w:val="0"/>
        <w:overflowPunct/>
        <w:topLinePunct w:val="0"/>
        <w:bidi w:val="0"/>
        <w:spacing w:line="360" w:lineRule="auto"/>
        <w:ind w:left="481"/>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7"/>
          <w:sz w:val="24"/>
          <w:szCs w:val="24"/>
        </w:rPr>
        <w:t xml:space="preserve"> </w:t>
      </w:r>
      <w:r>
        <w:rPr>
          <w:rFonts w:hint="eastAsia" w:ascii="宋体" w:hAnsi="宋体" w:eastAsia="宋体" w:cs="宋体"/>
          <w:color w:val="auto"/>
          <w:spacing w:val="-1"/>
          <w:sz w:val="24"/>
          <w:szCs w:val="24"/>
        </w:rPr>
        <w:t>项目招投标活动中，我个人郑重作出以下信用承诺：</w:t>
      </w:r>
    </w:p>
    <w:p w14:paraId="153BE246">
      <w:pPr>
        <w:keepNext w:val="0"/>
        <w:keepLines w:val="0"/>
        <w:pageBreakBefore w:val="0"/>
        <w:overflowPunct/>
        <w:topLinePunct w:val="0"/>
        <w:bidi w:val="0"/>
        <w:spacing w:line="360" w:lineRule="auto"/>
        <w:ind w:left="3" w:firstLine="490"/>
        <w:rPr>
          <w:rFonts w:hint="eastAsia" w:ascii="宋体" w:hAnsi="宋体" w:eastAsia="宋体" w:cs="宋体"/>
          <w:color w:val="auto"/>
          <w:sz w:val="24"/>
          <w:szCs w:val="24"/>
        </w:rPr>
      </w:pPr>
      <w:r>
        <w:rPr>
          <w:rFonts w:hint="eastAsia" w:ascii="宋体" w:hAnsi="宋体" w:eastAsia="宋体" w:cs="宋体"/>
          <w:color w:val="auto"/>
          <w:spacing w:val="-6"/>
          <w:sz w:val="24"/>
          <w:szCs w:val="24"/>
        </w:rPr>
        <w:t>（一）能严格遵守法律法规、职业道德和行业规范，具有独立承担</w:t>
      </w:r>
      <w:r>
        <w:rPr>
          <w:rFonts w:hint="eastAsia" w:ascii="宋体" w:hAnsi="宋体" w:eastAsia="宋体" w:cs="宋体"/>
          <w:color w:val="auto"/>
          <w:spacing w:val="-7"/>
          <w:sz w:val="24"/>
          <w:szCs w:val="24"/>
        </w:rPr>
        <w:t>民事责任的能力；</w:t>
      </w:r>
      <w:r>
        <w:rPr>
          <w:rFonts w:hint="eastAsia" w:ascii="宋体" w:hAnsi="宋体" w:eastAsia="宋体" w:cs="宋体"/>
          <w:color w:val="auto"/>
          <w:spacing w:val="-6"/>
          <w:sz w:val="24"/>
          <w:szCs w:val="24"/>
        </w:rPr>
        <w:t>无法律法规规定禁止开展从业活动情形。我所递交的文件资料合法、真实、准确、完整、</w:t>
      </w:r>
      <w:r>
        <w:rPr>
          <w:rFonts w:hint="eastAsia" w:ascii="宋体" w:hAnsi="宋体" w:eastAsia="宋体" w:cs="宋体"/>
          <w:color w:val="auto"/>
          <w:spacing w:val="-1"/>
          <w:sz w:val="24"/>
          <w:szCs w:val="24"/>
        </w:rPr>
        <w:t>有效，无弄虚作假等情形。</w:t>
      </w:r>
    </w:p>
    <w:p w14:paraId="5D5A131E">
      <w:pPr>
        <w:keepNext w:val="0"/>
        <w:keepLines w:val="0"/>
        <w:pageBreakBefore w:val="0"/>
        <w:overflowPunct/>
        <w:topLinePunct w:val="0"/>
        <w:bidi w:val="0"/>
        <w:spacing w:line="360" w:lineRule="auto"/>
        <w:ind w:left="2" w:right="80" w:firstLine="491"/>
        <w:rPr>
          <w:rFonts w:hint="eastAsia" w:ascii="宋体" w:hAnsi="宋体" w:eastAsia="宋体" w:cs="宋体"/>
          <w:color w:val="auto"/>
          <w:sz w:val="24"/>
          <w:szCs w:val="24"/>
        </w:rPr>
      </w:pPr>
      <w:r>
        <w:rPr>
          <w:rFonts w:hint="eastAsia" w:ascii="宋体" w:hAnsi="宋体" w:eastAsia="宋体" w:cs="宋体"/>
          <w:color w:val="auto"/>
          <w:spacing w:val="-2"/>
          <w:sz w:val="24"/>
          <w:szCs w:val="24"/>
        </w:rPr>
        <w:t>（二）不得有以下违法违规行为：1.围标串标；以他人名义或者其他方式弄虚作假投标；出让出租资格、资质证书供他人投标；恶意竞标、强揽工程；以暴力、威胁、利</w:t>
      </w:r>
      <w:r>
        <w:rPr>
          <w:rFonts w:hint="eastAsia" w:ascii="宋体" w:hAnsi="宋体" w:eastAsia="宋体" w:cs="宋体"/>
          <w:color w:val="auto"/>
          <w:spacing w:val="-1"/>
          <w:sz w:val="24"/>
          <w:szCs w:val="24"/>
        </w:rPr>
        <w:t>诱等手段阻止或者控制其他潜在投标人参与</w:t>
      </w:r>
      <w:r>
        <w:rPr>
          <w:rFonts w:hint="eastAsia" w:ascii="宋体" w:hAnsi="宋体" w:eastAsia="宋体" w:cs="宋体"/>
          <w:color w:val="auto"/>
          <w:spacing w:val="-2"/>
          <w:sz w:val="24"/>
          <w:szCs w:val="24"/>
        </w:rPr>
        <w:t>招投标活动。2.向招投标监督部门、交易中</w:t>
      </w:r>
      <w:r>
        <w:rPr>
          <w:rFonts w:hint="eastAsia" w:ascii="宋体" w:hAnsi="宋体" w:eastAsia="宋体" w:cs="宋体"/>
          <w:color w:val="auto"/>
          <w:spacing w:val="-1"/>
          <w:sz w:val="24"/>
          <w:szCs w:val="24"/>
        </w:rPr>
        <w:t>心、招标人、招标代理机构、评审委员会及</w:t>
      </w:r>
      <w:r>
        <w:rPr>
          <w:rFonts w:hint="eastAsia" w:ascii="宋体" w:hAnsi="宋体" w:eastAsia="宋体" w:cs="宋体"/>
          <w:color w:val="auto"/>
          <w:spacing w:val="-2"/>
          <w:sz w:val="24"/>
          <w:szCs w:val="24"/>
        </w:rPr>
        <w:t>其成员等当事主体赠送财物。3.投标截止后</w:t>
      </w:r>
      <w:r>
        <w:rPr>
          <w:rFonts w:hint="eastAsia" w:ascii="宋体" w:hAnsi="宋体" w:eastAsia="宋体" w:cs="宋体"/>
          <w:color w:val="auto"/>
          <w:spacing w:val="-1"/>
          <w:sz w:val="24"/>
          <w:szCs w:val="24"/>
        </w:rPr>
        <w:t>至中标人确定前，修改或者撤销投标文件。</w:t>
      </w:r>
      <w:r>
        <w:rPr>
          <w:rFonts w:hint="eastAsia" w:ascii="宋体" w:hAnsi="宋体" w:eastAsia="宋体" w:cs="宋体"/>
          <w:color w:val="auto"/>
          <w:spacing w:val="-2"/>
          <w:sz w:val="24"/>
          <w:szCs w:val="24"/>
        </w:rPr>
        <w:t>4.在被确定为中标人后无正当理由：不按照招标文件和投标文件与招标人签订合同；在签订合同时向招标人提出附加条件、或者改</w:t>
      </w:r>
      <w:r>
        <w:rPr>
          <w:rFonts w:hint="eastAsia" w:ascii="宋体" w:hAnsi="宋体" w:eastAsia="宋体" w:cs="宋体"/>
          <w:color w:val="auto"/>
          <w:spacing w:val="-1"/>
          <w:sz w:val="24"/>
          <w:szCs w:val="24"/>
        </w:rPr>
        <w:t>变投标文件的实质性内容；放弃中标；不按</w:t>
      </w:r>
      <w:r>
        <w:rPr>
          <w:rFonts w:hint="eastAsia" w:ascii="宋体" w:hAnsi="宋体" w:eastAsia="宋体" w:cs="宋体"/>
          <w:color w:val="auto"/>
          <w:spacing w:val="-2"/>
          <w:sz w:val="24"/>
          <w:szCs w:val="24"/>
        </w:rPr>
        <w:t>照招标文件的规定提交履约保证金。5.招投</w:t>
      </w:r>
      <w:r>
        <w:rPr>
          <w:rFonts w:hint="eastAsia" w:ascii="宋体" w:hAnsi="宋体" w:eastAsia="宋体" w:cs="宋体"/>
          <w:color w:val="auto"/>
          <w:spacing w:val="-1"/>
          <w:sz w:val="24"/>
          <w:szCs w:val="24"/>
        </w:rPr>
        <w:t>标法规定的其它违法违规行为。</w:t>
      </w:r>
    </w:p>
    <w:p w14:paraId="2EF375E2">
      <w:pPr>
        <w:keepNext w:val="0"/>
        <w:keepLines w:val="0"/>
        <w:pageBreakBefore w:val="0"/>
        <w:overflowPunct/>
        <w:topLinePunct w:val="0"/>
        <w:bidi w:val="0"/>
        <w:spacing w:line="360" w:lineRule="auto"/>
        <w:ind w:left="493"/>
        <w:rPr>
          <w:rFonts w:hint="eastAsia" w:ascii="宋体" w:hAnsi="宋体" w:eastAsia="宋体" w:cs="宋体"/>
          <w:color w:val="auto"/>
          <w:sz w:val="24"/>
          <w:szCs w:val="24"/>
        </w:rPr>
      </w:pPr>
      <w:r>
        <w:rPr>
          <w:rFonts w:hint="eastAsia" w:ascii="宋体" w:hAnsi="宋体" w:eastAsia="宋体" w:cs="宋体"/>
          <w:color w:val="auto"/>
          <w:spacing w:val="-3"/>
          <w:sz w:val="24"/>
          <w:szCs w:val="24"/>
        </w:rPr>
        <w:t>（三）</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3"/>
          <w:sz w:val="24"/>
          <w:szCs w:val="24"/>
        </w:rPr>
        <w:t>自愿接受招投标监督部门和有关行政监督部门的依法检查。</w:t>
      </w:r>
    </w:p>
    <w:p w14:paraId="37858179">
      <w:pPr>
        <w:keepNext w:val="0"/>
        <w:keepLines w:val="0"/>
        <w:pageBreakBefore w:val="0"/>
        <w:overflowPunct/>
        <w:topLinePunct w:val="0"/>
        <w:bidi w:val="0"/>
        <w:spacing w:line="360" w:lineRule="auto"/>
        <w:ind w:left="1" w:right="80" w:firstLine="492"/>
        <w:rPr>
          <w:rFonts w:hint="eastAsia" w:ascii="宋体" w:hAnsi="宋体" w:eastAsia="宋体" w:cs="宋体"/>
          <w:color w:val="auto"/>
          <w:sz w:val="24"/>
          <w:szCs w:val="24"/>
        </w:rPr>
      </w:pPr>
      <w:r>
        <w:rPr>
          <w:rFonts w:hint="eastAsia" w:ascii="宋体" w:hAnsi="宋体" w:eastAsia="宋体" w:cs="宋体"/>
          <w:color w:val="auto"/>
          <w:spacing w:val="-2"/>
          <w:sz w:val="24"/>
          <w:szCs w:val="24"/>
        </w:rPr>
        <w:t>（四）同意将此信用承诺纳入陕西省公共信用信息平台和榆林市公共信用信息共享</w:t>
      </w:r>
      <w:r>
        <w:rPr>
          <w:rFonts w:hint="eastAsia" w:ascii="宋体" w:hAnsi="宋体" w:eastAsia="宋体" w:cs="宋体"/>
          <w:color w:val="auto"/>
          <w:spacing w:val="-1"/>
          <w:sz w:val="24"/>
          <w:szCs w:val="24"/>
        </w:rPr>
        <w:t>平台，并接受社会监督。</w:t>
      </w:r>
    </w:p>
    <w:p w14:paraId="597A9512">
      <w:pPr>
        <w:keepNext w:val="0"/>
        <w:keepLines w:val="0"/>
        <w:pageBreakBefore w:val="0"/>
        <w:overflowPunct/>
        <w:topLinePunct w:val="0"/>
        <w:bidi w:val="0"/>
        <w:spacing w:line="360" w:lineRule="auto"/>
        <w:ind w:left="3" w:right="80" w:firstLine="490"/>
        <w:rPr>
          <w:rFonts w:hint="eastAsia" w:ascii="宋体" w:hAnsi="宋体" w:eastAsia="宋体" w:cs="宋体"/>
          <w:color w:val="auto"/>
          <w:sz w:val="24"/>
          <w:szCs w:val="24"/>
        </w:rPr>
      </w:pPr>
      <w:r>
        <w:rPr>
          <w:rFonts w:hint="eastAsia" w:ascii="宋体" w:hAnsi="宋体" w:eastAsia="宋体" w:cs="宋体"/>
          <w:color w:val="auto"/>
          <w:spacing w:val="-2"/>
          <w:sz w:val="24"/>
          <w:szCs w:val="24"/>
        </w:rPr>
        <w:t>（五）若我违背以上承诺事项，即被视为失信人，依据《关于对公共资源交易领域严重失信主体开展联合惩戒的备忘录》（发改法规[2018]457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2"/>
          <w:sz w:val="24"/>
          <w:szCs w:val="24"/>
        </w:rPr>
        <w:t>），</w:t>
      </w:r>
      <w:r>
        <w:rPr>
          <w:rFonts w:hint="eastAsia" w:ascii="宋体" w:hAnsi="宋体" w:eastAsia="宋体" w:cs="宋体"/>
          <w:color w:val="auto"/>
          <w:spacing w:val="-71"/>
          <w:sz w:val="24"/>
          <w:szCs w:val="24"/>
        </w:rPr>
        <w:t xml:space="preserve"> </w:t>
      </w:r>
      <w:r>
        <w:rPr>
          <w:rFonts w:hint="eastAsia" w:ascii="宋体" w:hAnsi="宋体" w:eastAsia="宋体" w:cs="宋体"/>
          <w:color w:val="auto"/>
          <w:spacing w:val="-2"/>
          <w:sz w:val="24"/>
          <w:szCs w:val="24"/>
        </w:rPr>
        <w:t>自愿接受失信联合</w:t>
      </w:r>
      <w:r>
        <w:rPr>
          <w:rFonts w:hint="eastAsia" w:ascii="宋体" w:hAnsi="宋体" w:eastAsia="宋体" w:cs="宋体"/>
          <w:color w:val="auto"/>
          <w:spacing w:val="-1"/>
          <w:sz w:val="24"/>
          <w:szCs w:val="24"/>
        </w:rPr>
        <w:t>惩戒和依法给予的行政处罚（处理</w:t>
      </w:r>
      <w:r>
        <w:rPr>
          <w:rFonts w:hint="eastAsia" w:ascii="宋体" w:hAnsi="宋体" w:eastAsia="宋体" w:cs="宋体"/>
          <w:color w:val="auto"/>
          <w:spacing w:val="9"/>
          <w:sz w:val="24"/>
          <w:szCs w:val="24"/>
        </w:rPr>
        <w:t>），</w:t>
      </w:r>
      <w:r>
        <w:rPr>
          <w:rFonts w:hint="eastAsia" w:ascii="宋体" w:hAnsi="宋体" w:eastAsia="宋体" w:cs="宋体"/>
          <w:color w:val="auto"/>
          <w:spacing w:val="-1"/>
          <w:sz w:val="24"/>
          <w:szCs w:val="24"/>
        </w:rPr>
        <w:t>并依法承担赔偿责任和刑事责任。</w:t>
      </w:r>
    </w:p>
    <w:p w14:paraId="0BD7F46A">
      <w:pPr>
        <w:pStyle w:val="2"/>
        <w:keepNext w:val="0"/>
        <w:keepLines w:val="0"/>
        <w:pageBreakBefore w:val="0"/>
        <w:overflowPunct/>
        <w:topLinePunct w:val="0"/>
        <w:bidi w:val="0"/>
        <w:spacing w:line="360" w:lineRule="auto"/>
        <w:rPr>
          <w:rFonts w:hint="eastAsia" w:ascii="宋体" w:hAnsi="宋体" w:eastAsia="宋体" w:cs="宋体"/>
          <w:color w:val="auto"/>
          <w:sz w:val="24"/>
          <w:szCs w:val="24"/>
        </w:rPr>
      </w:pPr>
    </w:p>
    <w:p w14:paraId="387AC8D8">
      <w:pPr>
        <w:keepNext w:val="0"/>
        <w:keepLines w:val="0"/>
        <w:pageBreakBefore w:val="0"/>
        <w:overflowPunct/>
        <w:topLinePunct w:val="0"/>
        <w:bidi w:val="0"/>
        <w:spacing w:line="360" w:lineRule="auto"/>
        <w:ind w:left="484"/>
        <w:rPr>
          <w:rFonts w:hint="eastAsia" w:ascii="宋体" w:hAnsi="宋体" w:eastAsia="宋体" w:cs="宋体"/>
          <w:color w:val="auto"/>
          <w:sz w:val="24"/>
          <w:szCs w:val="24"/>
        </w:rPr>
      </w:pPr>
      <w:r>
        <w:rPr>
          <w:rFonts w:hint="eastAsia" w:ascii="宋体" w:hAnsi="宋体" w:eastAsia="宋体" w:cs="宋体"/>
          <w:color w:val="auto"/>
          <w:spacing w:val="-6"/>
          <w:sz w:val="24"/>
          <w:szCs w:val="24"/>
        </w:rPr>
        <w:t>承诺有效期限：</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102"/>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r>
        <w:rPr>
          <w:rFonts w:hint="eastAsia" w:ascii="宋体" w:hAnsi="宋体" w:eastAsia="宋体" w:cs="宋体"/>
          <w:color w:val="auto"/>
          <w:spacing w:val="23"/>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p>
    <w:p w14:paraId="4229AA23">
      <w:pPr>
        <w:keepNext w:val="0"/>
        <w:keepLines w:val="0"/>
        <w:pageBreakBefore w:val="0"/>
        <w:overflowPunct/>
        <w:topLinePunct w:val="0"/>
        <w:bidi w:val="0"/>
        <w:spacing w:line="360" w:lineRule="auto"/>
        <w:ind w:left="487"/>
        <w:rPr>
          <w:rFonts w:hint="eastAsia" w:ascii="宋体" w:hAnsi="宋体" w:eastAsia="宋体" w:cs="宋体"/>
          <w:color w:val="auto"/>
          <w:sz w:val="24"/>
          <w:szCs w:val="24"/>
        </w:rPr>
      </w:pPr>
      <w:r>
        <w:rPr>
          <w:rFonts w:hint="eastAsia" w:ascii="宋体" w:hAnsi="宋体" w:eastAsia="宋体" w:cs="宋体"/>
          <w:color w:val="auto"/>
          <w:spacing w:val="-4"/>
          <w:sz w:val="24"/>
          <w:szCs w:val="24"/>
        </w:rPr>
        <w:t>投标人：</w:t>
      </w:r>
      <w:r>
        <w:rPr>
          <w:rFonts w:hint="eastAsia" w:ascii="宋体" w:hAnsi="宋体" w:eastAsia="宋体" w:cs="宋体"/>
          <w:color w:val="auto"/>
          <w:sz w:val="24"/>
          <w:szCs w:val="24"/>
          <w:u w:val="single" w:color="auto"/>
        </w:rPr>
        <w:t xml:space="preserve">                        </w:t>
      </w:r>
    </w:p>
    <w:p w14:paraId="45893398">
      <w:pPr>
        <w:keepNext w:val="0"/>
        <w:keepLines w:val="0"/>
        <w:pageBreakBefore w:val="0"/>
        <w:overflowPunct/>
        <w:topLinePunct w:val="0"/>
        <w:bidi w:val="0"/>
        <w:spacing w:line="36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rPr>
        <w:t>承诺人（签字</w:t>
      </w:r>
      <w:r>
        <w:rPr>
          <w:rFonts w:hint="eastAsia" w:ascii="宋体" w:hAnsi="宋体" w:eastAsia="宋体" w:cs="宋体"/>
          <w:color w:val="auto"/>
          <w:sz w:val="24"/>
          <w:szCs w:val="24"/>
        </w:rPr>
        <w:t>）：</w:t>
      </w:r>
      <w:r>
        <w:rPr>
          <w:rFonts w:hint="eastAsia" w:ascii="宋体" w:hAnsi="宋体" w:eastAsia="宋体" w:cs="宋体"/>
          <w:color w:val="auto"/>
          <w:sz w:val="24"/>
          <w:szCs w:val="24"/>
          <w:u w:val="single" w:color="auto"/>
        </w:rPr>
        <w:t xml:space="preserve">                 </w:t>
      </w:r>
    </w:p>
    <w:p w14:paraId="42159FF0">
      <w:pPr>
        <w:keepNext w:val="0"/>
        <w:keepLines w:val="0"/>
        <w:pageBreakBefore w:val="0"/>
        <w:overflowPunct/>
        <w:topLinePunct w:val="0"/>
        <w:bidi w:val="0"/>
        <w:spacing w:line="36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rPr>
        <w:t>承诺时间：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04"/>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2"/>
          <w:sz w:val="24"/>
          <w:szCs w:val="24"/>
        </w:rPr>
        <w:t>日</w:t>
      </w:r>
    </w:p>
    <w:p w14:paraId="580E6DBB">
      <w:pPr>
        <w:keepNext w:val="0"/>
        <w:keepLines w:val="0"/>
        <w:pageBreakBefore w:val="0"/>
        <w:overflowPunct/>
        <w:topLinePunct w:val="0"/>
        <w:bidi w:val="0"/>
        <w:spacing w:line="360" w:lineRule="auto"/>
        <w:ind w:left="1" w:right="80" w:hanging="1"/>
        <w:jc w:val="both"/>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注：</w:t>
      </w:r>
      <w:r>
        <w:rPr>
          <w:rFonts w:hint="eastAsia" w:ascii="宋体" w:hAnsi="宋体" w:eastAsia="宋体" w:cs="宋体"/>
          <w:color w:val="auto"/>
          <w:spacing w:val="10"/>
          <w:sz w:val="24"/>
          <w:szCs w:val="24"/>
        </w:rPr>
        <w:t>此承诺书除附在</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文件中外还须上传至“信用中国（陕西榆林</w:t>
      </w:r>
      <w:r>
        <w:rPr>
          <w:rFonts w:hint="eastAsia" w:ascii="宋体" w:hAnsi="宋体" w:eastAsia="宋体" w:cs="宋体"/>
          <w:color w:val="auto"/>
          <w:spacing w:val="9"/>
          <w:sz w:val="24"/>
          <w:szCs w:val="24"/>
        </w:rPr>
        <w:t>）</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9"/>
          <w:sz w:val="24"/>
          <w:szCs w:val="24"/>
        </w:rPr>
        <w:t>”网站（网上承诺开始时间</w:t>
      </w:r>
      <w:r>
        <w:rPr>
          <w:rFonts w:hint="eastAsia" w:ascii="宋体" w:hAnsi="宋体" w:eastAsia="宋体" w:cs="宋体"/>
          <w:color w:val="auto"/>
          <w:spacing w:val="11"/>
          <w:sz w:val="24"/>
          <w:szCs w:val="24"/>
        </w:rPr>
        <w:t>以系统自动生成时间为准）</w:t>
      </w:r>
      <w:r>
        <w:rPr>
          <w:rFonts w:hint="eastAsia" w:ascii="宋体" w:hAnsi="宋体" w:eastAsia="宋体" w:cs="宋体"/>
          <w:color w:val="auto"/>
          <w:spacing w:val="11"/>
          <w:sz w:val="24"/>
          <w:szCs w:val="24"/>
          <w:lang w:val="en-US" w:eastAsia="zh-CN"/>
        </w:rPr>
        <w:t>供应商</w:t>
      </w:r>
      <w:r>
        <w:rPr>
          <w:rFonts w:hint="eastAsia" w:ascii="宋体" w:hAnsi="宋体" w:eastAsia="宋体" w:cs="宋体"/>
          <w:color w:val="auto"/>
          <w:spacing w:val="11"/>
          <w:sz w:val="24"/>
          <w:szCs w:val="24"/>
        </w:rPr>
        <w:t>自主上报信用承诺书附件。（承诺起</w:t>
      </w:r>
      <w:r>
        <w:rPr>
          <w:rFonts w:hint="eastAsia" w:ascii="宋体" w:hAnsi="宋体" w:eastAsia="宋体" w:cs="宋体"/>
          <w:color w:val="auto"/>
          <w:spacing w:val="10"/>
          <w:sz w:val="24"/>
          <w:szCs w:val="24"/>
        </w:rPr>
        <w:t>始时间为提交</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文件截止</w:t>
      </w:r>
      <w:r>
        <w:rPr>
          <w:rFonts w:hint="eastAsia" w:ascii="宋体" w:hAnsi="宋体" w:eastAsia="宋体" w:cs="宋体"/>
          <w:color w:val="auto"/>
          <w:spacing w:val="8"/>
          <w:sz w:val="24"/>
          <w:szCs w:val="24"/>
        </w:rPr>
        <w:t>之日，承诺有效期同</w:t>
      </w:r>
      <w:r>
        <w:rPr>
          <w:rFonts w:hint="eastAsia" w:ascii="宋体" w:hAnsi="宋体" w:eastAsia="宋体" w:cs="宋体"/>
          <w:color w:val="auto"/>
          <w:spacing w:val="8"/>
          <w:sz w:val="24"/>
          <w:szCs w:val="24"/>
          <w:lang w:val="en-US" w:eastAsia="zh-CN"/>
        </w:rPr>
        <w:t>谈判</w:t>
      </w:r>
      <w:r>
        <w:rPr>
          <w:rFonts w:hint="eastAsia" w:ascii="宋体" w:hAnsi="宋体" w:eastAsia="宋体" w:cs="宋体"/>
          <w:color w:val="auto"/>
          <w:spacing w:val="8"/>
          <w:sz w:val="24"/>
          <w:szCs w:val="24"/>
        </w:rPr>
        <w:t>有效期，须后附截图。）</w:t>
      </w:r>
    </w:p>
    <w:p w14:paraId="0266964C">
      <w:pPr>
        <w:keepNext w:val="0"/>
        <w:keepLines w:val="0"/>
        <w:pageBreakBefore w:val="0"/>
        <w:overflowPunct/>
        <w:topLinePunct w:val="0"/>
        <w:bidi w:val="0"/>
        <w:spacing w:line="360" w:lineRule="auto"/>
        <w:ind w:right="80"/>
        <w:jc w:val="both"/>
        <w:rPr>
          <w:rFonts w:hint="eastAsia" w:ascii="宋体" w:hAnsi="宋体" w:eastAsia="宋体" w:cs="宋体"/>
          <w:color w:val="auto"/>
          <w:sz w:val="24"/>
          <w:szCs w:val="24"/>
        </w:rPr>
      </w:pPr>
    </w:p>
    <w:p w14:paraId="066153CE">
      <w:pPr>
        <w:keepNext w:val="0"/>
        <w:keepLines w:val="0"/>
        <w:pageBreakBefore w:val="0"/>
        <w:overflowPunct/>
        <w:topLinePunct w:val="0"/>
        <w:bidi w:val="0"/>
        <w:spacing w:line="360" w:lineRule="auto"/>
        <w:rPr>
          <w:rFonts w:hint="eastAsia" w:ascii="宋体" w:hAnsi="宋体" w:eastAsia="宋体" w:cs="宋体"/>
          <w:color w:val="auto"/>
          <w:sz w:val="24"/>
          <w:szCs w:val="24"/>
        </w:rPr>
        <w:sectPr>
          <w:footerReference r:id="rId24" w:type="default"/>
          <w:pgSz w:w="11906" w:h="16839"/>
          <w:pgMar w:top="1285" w:right="1337" w:bottom="1091" w:left="1423" w:header="0" w:footer="858" w:gutter="0"/>
          <w:pgNumType w:fmt="decimal"/>
          <w:cols w:space="720" w:num="1"/>
        </w:sectPr>
      </w:pPr>
    </w:p>
    <w:p w14:paraId="23360D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46"/>
        <w:rPr>
          <w:rFonts w:hint="eastAsia" w:ascii="宋体" w:hAnsi="宋体" w:eastAsia="宋体" w:cs="宋体"/>
          <w:sz w:val="31"/>
          <w:szCs w:val="31"/>
        </w:rPr>
      </w:pPr>
      <w:r>
        <w:rPr>
          <w:rFonts w:hint="eastAsia" w:ascii="宋体" w:hAnsi="宋体" w:eastAsia="宋体" w:cs="宋体"/>
          <w:b/>
          <w:bCs/>
          <w:sz w:val="31"/>
          <w:szCs w:val="31"/>
          <w:lang w:val="en-US" w:eastAsia="zh-CN"/>
        </w:rPr>
        <w:t>五</w:t>
      </w:r>
      <w:r>
        <w:rPr>
          <w:rFonts w:hint="eastAsia" w:ascii="宋体" w:hAnsi="宋体" w:eastAsia="宋体" w:cs="宋体"/>
          <w:b/>
          <w:bCs/>
          <w:sz w:val="31"/>
          <w:szCs w:val="31"/>
        </w:rPr>
        <w:t>、响应方案</w:t>
      </w:r>
    </w:p>
    <w:p w14:paraId="0BB299C8">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sz w:val="24"/>
          <w:szCs w:val="24"/>
        </w:rPr>
      </w:pP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应按照谈判文件要求，做出全面响应。提供详细的服务方案与措施。</w:t>
      </w:r>
      <w:r>
        <w:rPr>
          <w:rFonts w:hint="eastAsia" w:ascii="宋体" w:hAnsi="宋体" w:eastAsia="宋体" w:cs="宋体"/>
          <w:spacing w:val="-1"/>
          <w:sz w:val="24"/>
          <w:szCs w:val="24"/>
        </w:rPr>
        <w:t>包含但不限于以下内容：</w:t>
      </w:r>
    </w:p>
    <w:p w14:paraId="0F0880D7">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pPr>
      <w:r>
        <w:rPr>
          <w:rFonts w:hint="eastAsia" w:ascii="宋体" w:hAnsi="宋体" w:eastAsia="宋体" w:cs="宋体"/>
          <w:spacing w:val="-1"/>
          <w:lang w:val="en-US" w:eastAsia="zh-CN"/>
        </w:rPr>
        <w:t>1</w:t>
      </w:r>
      <w:r>
        <w:rPr>
          <w:rFonts w:hint="eastAsia" w:ascii="宋体" w:hAnsi="宋体" w:eastAsia="宋体" w:cs="宋体"/>
          <w:spacing w:val="-1"/>
        </w:rPr>
        <w:t>）项目的服务方案的完整合理性；</w:t>
      </w:r>
    </w:p>
    <w:p w14:paraId="108A73D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pPr>
      <w:r>
        <w:rPr>
          <w:rFonts w:hint="eastAsia" w:ascii="宋体" w:hAnsi="宋体" w:eastAsia="宋体" w:cs="宋体"/>
          <w:spacing w:val="-1"/>
          <w:lang w:val="en-US" w:eastAsia="zh-CN"/>
        </w:rPr>
        <w:t>2</w:t>
      </w:r>
      <w:r>
        <w:rPr>
          <w:rFonts w:hint="eastAsia" w:ascii="宋体" w:hAnsi="宋体" w:eastAsia="宋体" w:cs="宋体"/>
          <w:spacing w:val="-1"/>
        </w:rPr>
        <w:t>）项目的人员配备情况的合理性；</w:t>
      </w:r>
    </w:p>
    <w:p w14:paraId="180B5CE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pPr>
      <w:r>
        <w:rPr>
          <w:rFonts w:hint="eastAsia" w:ascii="宋体" w:hAnsi="宋体" w:eastAsia="宋体" w:cs="宋体"/>
          <w:spacing w:val="-1"/>
          <w:lang w:val="en-US" w:eastAsia="zh-CN"/>
        </w:rPr>
        <w:t>3</w:t>
      </w:r>
      <w:r>
        <w:rPr>
          <w:rFonts w:hint="eastAsia" w:ascii="宋体" w:hAnsi="宋体" w:eastAsia="宋体" w:cs="宋体"/>
          <w:spacing w:val="-1"/>
        </w:rPr>
        <w:t>）质量保证承诺；</w:t>
      </w:r>
    </w:p>
    <w:p w14:paraId="461D604A">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pPr>
      <w:r>
        <w:rPr>
          <w:rFonts w:hint="eastAsia" w:ascii="宋体" w:hAnsi="宋体" w:eastAsia="宋体" w:cs="宋体"/>
          <w:spacing w:val="-1"/>
          <w:lang w:val="en-US" w:eastAsia="zh-CN"/>
        </w:rPr>
        <w:t>4</w:t>
      </w:r>
      <w:r>
        <w:rPr>
          <w:rFonts w:hint="eastAsia" w:ascii="宋体" w:hAnsi="宋体" w:eastAsia="宋体" w:cs="宋体"/>
          <w:spacing w:val="-1"/>
        </w:rPr>
        <w:t>）其他特殊要求因素（如安全及环保等）。</w:t>
      </w:r>
    </w:p>
    <w:p w14:paraId="2A18D8F2">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sectPr>
          <w:footerReference r:id="rId25" w:type="default"/>
          <w:pgSz w:w="11906" w:h="16839"/>
          <w:pgMar w:top="1440" w:right="1800" w:bottom="1440" w:left="1800" w:header="0" w:footer="720" w:gutter="0"/>
          <w:cols w:space="720" w:num="1"/>
        </w:sectPr>
      </w:pPr>
    </w:p>
    <w:p w14:paraId="33042E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94"/>
        <w:rPr>
          <w:rFonts w:hint="eastAsia" w:ascii="宋体" w:hAnsi="宋体" w:eastAsia="宋体" w:cs="宋体"/>
          <w:sz w:val="30"/>
          <w:szCs w:val="30"/>
        </w:rPr>
      </w:pPr>
      <w:r>
        <w:rPr>
          <w:rFonts w:hint="eastAsia" w:ascii="宋体" w:hAnsi="宋体" w:eastAsia="宋体" w:cs="宋体"/>
          <w:b/>
          <w:bCs/>
          <w:spacing w:val="-5"/>
          <w:sz w:val="30"/>
          <w:szCs w:val="30"/>
          <w:lang w:val="en-US" w:eastAsia="zh-CN"/>
        </w:rPr>
        <w:t>六</w:t>
      </w:r>
      <w:r>
        <w:rPr>
          <w:rFonts w:hint="eastAsia" w:ascii="宋体" w:hAnsi="宋体" w:eastAsia="宋体" w:cs="宋体"/>
          <w:b/>
          <w:bCs/>
          <w:spacing w:val="-5"/>
          <w:sz w:val="30"/>
          <w:szCs w:val="30"/>
        </w:rPr>
        <w:t>、偏离表</w:t>
      </w:r>
    </w:p>
    <w:p w14:paraId="29DAD813">
      <w:pPr>
        <w:pStyle w:val="3"/>
        <w:tabs>
          <w:tab w:val="left" w:pos="588"/>
        </w:tabs>
        <w:spacing w:line="240" w:lineRule="auto"/>
        <w:jc w:val="center"/>
        <w:rPr>
          <w:rFonts w:hint="eastAsia" w:ascii="宋体" w:hAnsi="宋体" w:eastAsia="宋体" w:cs="宋体"/>
          <w:b/>
          <w:bCs/>
          <w:color w:val="auto"/>
          <w:sz w:val="24"/>
          <w:szCs w:val="24"/>
        </w:rPr>
      </w:pPr>
      <w:bookmarkStart w:id="69" w:name="_Toc10404"/>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、商务、合同条款偏离表</w:t>
      </w:r>
      <w:bookmarkEnd w:id="69"/>
    </w:p>
    <w:p w14:paraId="518854C9">
      <w:pPr>
        <w:pStyle w:val="2"/>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6B7E3F68">
      <w:pPr>
        <w:pStyle w:val="2"/>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AD3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1D81ED59">
            <w:pPr>
              <w:pStyle w:val="5"/>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835" w:type="dxa"/>
          </w:tcPr>
          <w:p w14:paraId="7C448A58">
            <w:pPr>
              <w:pStyle w:val="5"/>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文件商务、合同条款</w:t>
            </w:r>
          </w:p>
        </w:tc>
        <w:tc>
          <w:tcPr>
            <w:tcW w:w="1701" w:type="dxa"/>
          </w:tcPr>
          <w:p w14:paraId="40D67A6C">
            <w:pPr>
              <w:pStyle w:val="5"/>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完全响应</w:t>
            </w:r>
          </w:p>
        </w:tc>
        <w:tc>
          <w:tcPr>
            <w:tcW w:w="1417" w:type="dxa"/>
          </w:tcPr>
          <w:p w14:paraId="02653C6A">
            <w:pPr>
              <w:pStyle w:val="5"/>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有偏离</w:t>
            </w:r>
          </w:p>
        </w:tc>
        <w:tc>
          <w:tcPr>
            <w:tcW w:w="2195" w:type="dxa"/>
          </w:tcPr>
          <w:p w14:paraId="2E160E74">
            <w:pPr>
              <w:pStyle w:val="5"/>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偏离简述</w:t>
            </w:r>
          </w:p>
        </w:tc>
      </w:tr>
      <w:tr w14:paraId="6863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AB19D0A">
            <w:pPr>
              <w:pStyle w:val="5"/>
              <w:jc w:val="center"/>
              <w:rPr>
                <w:rFonts w:hint="eastAsia" w:ascii="宋体" w:hAnsi="宋体" w:eastAsia="宋体" w:cs="宋体"/>
                <w:color w:val="auto"/>
                <w:sz w:val="24"/>
                <w:szCs w:val="24"/>
              </w:rPr>
            </w:pPr>
          </w:p>
        </w:tc>
        <w:tc>
          <w:tcPr>
            <w:tcW w:w="2835" w:type="dxa"/>
          </w:tcPr>
          <w:p w14:paraId="09A49050">
            <w:pPr>
              <w:pStyle w:val="5"/>
              <w:ind w:left="0" w:leftChars="0" w:firstLine="0" w:firstLineChars="0"/>
              <w:jc w:val="both"/>
              <w:rPr>
                <w:rFonts w:hint="eastAsia" w:ascii="宋体" w:hAnsi="宋体" w:eastAsia="宋体" w:cs="宋体"/>
                <w:color w:val="auto"/>
                <w:sz w:val="24"/>
                <w:szCs w:val="24"/>
                <w:lang w:eastAsia="zh-CN"/>
              </w:rPr>
            </w:pPr>
          </w:p>
        </w:tc>
        <w:tc>
          <w:tcPr>
            <w:tcW w:w="1701" w:type="dxa"/>
          </w:tcPr>
          <w:p w14:paraId="60A7AE23">
            <w:pPr>
              <w:pStyle w:val="5"/>
              <w:jc w:val="center"/>
              <w:rPr>
                <w:rFonts w:hint="eastAsia" w:ascii="宋体" w:hAnsi="宋体" w:eastAsia="宋体" w:cs="宋体"/>
                <w:color w:val="auto"/>
                <w:sz w:val="24"/>
                <w:szCs w:val="24"/>
              </w:rPr>
            </w:pPr>
          </w:p>
        </w:tc>
        <w:tc>
          <w:tcPr>
            <w:tcW w:w="1417" w:type="dxa"/>
          </w:tcPr>
          <w:p w14:paraId="6A2A43A2">
            <w:pPr>
              <w:pStyle w:val="5"/>
              <w:jc w:val="center"/>
              <w:rPr>
                <w:rFonts w:hint="eastAsia" w:ascii="宋体" w:hAnsi="宋体" w:eastAsia="宋体" w:cs="宋体"/>
                <w:color w:val="auto"/>
                <w:sz w:val="24"/>
                <w:szCs w:val="24"/>
              </w:rPr>
            </w:pPr>
          </w:p>
        </w:tc>
        <w:tc>
          <w:tcPr>
            <w:tcW w:w="2195" w:type="dxa"/>
          </w:tcPr>
          <w:p w14:paraId="33E191BF">
            <w:pPr>
              <w:pStyle w:val="5"/>
              <w:jc w:val="center"/>
              <w:rPr>
                <w:rFonts w:hint="eastAsia" w:ascii="宋体" w:hAnsi="宋体" w:eastAsia="宋体" w:cs="宋体"/>
                <w:color w:val="auto"/>
                <w:sz w:val="24"/>
                <w:szCs w:val="24"/>
              </w:rPr>
            </w:pPr>
          </w:p>
        </w:tc>
      </w:tr>
      <w:tr w14:paraId="6DAB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83E875">
            <w:pPr>
              <w:pStyle w:val="5"/>
              <w:ind w:left="1080" w:leftChars="257" w:hanging="540"/>
              <w:rPr>
                <w:rFonts w:hint="eastAsia" w:ascii="宋体" w:hAnsi="宋体" w:eastAsia="宋体" w:cs="宋体"/>
                <w:color w:val="auto"/>
                <w:sz w:val="24"/>
                <w:szCs w:val="24"/>
              </w:rPr>
            </w:pPr>
          </w:p>
        </w:tc>
        <w:tc>
          <w:tcPr>
            <w:tcW w:w="2835" w:type="dxa"/>
            <w:vAlign w:val="center"/>
          </w:tcPr>
          <w:p w14:paraId="26B7555A">
            <w:pPr>
              <w:spacing w:line="360" w:lineRule="auto"/>
              <w:ind w:left="0" w:leftChars="0" w:firstLine="0" w:firstLineChars="0"/>
              <w:jc w:val="both"/>
              <w:rPr>
                <w:rFonts w:hint="eastAsia" w:ascii="宋体" w:hAnsi="宋体" w:eastAsia="宋体" w:cs="宋体"/>
                <w:bCs/>
                <w:color w:val="auto"/>
                <w:sz w:val="24"/>
                <w:szCs w:val="24"/>
                <w:lang w:eastAsia="zh-CN"/>
              </w:rPr>
            </w:pPr>
          </w:p>
        </w:tc>
        <w:tc>
          <w:tcPr>
            <w:tcW w:w="1701" w:type="dxa"/>
          </w:tcPr>
          <w:p w14:paraId="1806644C">
            <w:pPr>
              <w:pStyle w:val="5"/>
              <w:ind w:left="1080" w:leftChars="257" w:hanging="540"/>
              <w:jc w:val="center"/>
              <w:rPr>
                <w:rFonts w:hint="eastAsia" w:ascii="宋体" w:hAnsi="宋体" w:eastAsia="宋体" w:cs="宋体"/>
                <w:color w:val="auto"/>
                <w:sz w:val="24"/>
                <w:szCs w:val="24"/>
              </w:rPr>
            </w:pPr>
          </w:p>
        </w:tc>
        <w:tc>
          <w:tcPr>
            <w:tcW w:w="1417" w:type="dxa"/>
          </w:tcPr>
          <w:p w14:paraId="626B5A17">
            <w:pPr>
              <w:pStyle w:val="5"/>
              <w:ind w:left="1080" w:leftChars="257" w:hanging="540"/>
              <w:jc w:val="center"/>
              <w:rPr>
                <w:rFonts w:hint="eastAsia" w:ascii="宋体" w:hAnsi="宋体" w:eastAsia="宋体" w:cs="宋体"/>
                <w:color w:val="auto"/>
                <w:sz w:val="24"/>
                <w:szCs w:val="24"/>
              </w:rPr>
            </w:pPr>
          </w:p>
        </w:tc>
        <w:tc>
          <w:tcPr>
            <w:tcW w:w="2195" w:type="dxa"/>
          </w:tcPr>
          <w:p w14:paraId="36395362">
            <w:pPr>
              <w:pStyle w:val="5"/>
              <w:ind w:left="1080" w:leftChars="257" w:hanging="540"/>
              <w:rPr>
                <w:rFonts w:hint="eastAsia" w:ascii="宋体" w:hAnsi="宋体" w:eastAsia="宋体" w:cs="宋体"/>
                <w:color w:val="auto"/>
                <w:sz w:val="24"/>
                <w:szCs w:val="24"/>
              </w:rPr>
            </w:pPr>
          </w:p>
        </w:tc>
      </w:tr>
      <w:tr w14:paraId="2575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FF2A0F3">
            <w:pPr>
              <w:pStyle w:val="5"/>
              <w:ind w:left="1080" w:leftChars="257" w:hanging="540"/>
              <w:rPr>
                <w:rFonts w:hint="eastAsia" w:ascii="宋体" w:hAnsi="宋体" w:eastAsia="宋体" w:cs="宋体"/>
                <w:color w:val="auto"/>
                <w:sz w:val="24"/>
                <w:szCs w:val="24"/>
              </w:rPr>
            </w:pPr>
          </w:p>
        </w:tc>
        <w:tc>
          <w:tcPr>
            <w:tcW w:w="2835" w:type="dxa"/>
            <w:vAlign w:val="center"/>
          </w:tcPr>
          <w:p w14:paraId="6E09EF64">
            <w:pPr>
              <w:spacing w:line="360" w:lineRule="auto"/>
              <w:ind w:left="0" w:leftChars="0" w:firstLine="0" w:firstLineChars="0"/>
              <w:jc w:val="both"/>
              <w:rPr>
                <w:rFonts w:hint="eastAsia" w:ascii="宋体" w:hAnsi="宋体" w:eastAsia="宋体" w:cs="宋体"/>
                <w:bCs/>
                <w:color w:val="auto"/>
                <w:sz w:val="24"/>
                <w:szCs w:val="24"/>
                <w:lang w:eastAsia="zh-CN"/>
              </w:rPr>
            </w:pPr>
          </w:p>
        </w:tc>
        <w:tc>
          <w:tcPr>
            <w:tcW w:w="1701" w:type="dxa"/>
          </w:tcPr>
          <w:p w14:paraId="5666F016">
            <w:pPr>
              <w:pStyle w:val="5"/>
              <w:ind w:left="1080" w:leftChars="257" w:hanging="540"/>
              <w:rPr>
                <w:rFonts w:hint="eastAsia" w:ascii="宋体" w:hAnsi="宋体" w:eastAsia="宋体" w:cs="宋体"/>
                <w:color w:val="auto"/>
                <w:sz w:val="24"/>
                <w:szCs w:val="24"/>
              </w:rPr>
            </w:pPr>
          </w:p>
        </w:tc>
        <w:tc>
          <w:tcPr>
            <w:tcW w:w="1417" w:type="dxa"/>
          </w:tcPr>
          <w:p w14:paraId="7D2583CA">
            <w:pPr>
              <w:pStyle w:val="5"/>
              <w:ind w:left="1080" w:leftChars="257" w:hanging="540"/>
              <w:rPr>
                <w:rFonts w:hint="eastAsia" w:ascii="宋体" w:hAnsi="宋体" w:eastAsia="宋体" w:cs="宋体"/>
                <w:color w:val="auto"/>
                <w:sz w:val="24"/>
                <w:szCs w:val="24"/>
              </w:rPr>
            </w:pPr>
          </w:p>
        </w:tc>
        <w:tc>
          <w:tcPr>
            <w:tcW w:w="2195" w:type="dxa"/>
          </w:tcPr>
          <w:p w14:paraId="38D5EB1C">
            <w:pPr>
              <w:pStyle w:val="5"/>
              <w:ind w:left="1080" w:leftChars="257" w:hanging="540"/>
              <w:rPr>
                <w:rFonts w:hint="eastAsia" w:ascii="宋体" w:hAnsi="宋体" w:eastAsia="宋体" w:cs="宋体"/>
                <w:color w:val="auto"/>
                <w:sz w:val="24"/>
                <w:szCs w:val="24"/>
              </w:rPr>
            </w:pPr>
          </w:p>
        </w:tc>
      </w:tr>
      <w:tr w14:paraId="4037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5A58B">
            <w:pPr>
              <w:pStyle w:val="5"/>
              <w:ind w:left="1080" w:leftChars="257" w:hanging="540"/>
              <w:rPr>
                <w:rFonts w:hint="eastAsia" w:ascii="宋体" w:hAnsi="宋体" w:eastAsia="宋体" w:cs="宋体"/>
                <w:color w:val="auto"/>
                <w:sz w:val="24"/>
                <w:szCs w:val="24"/>
              </w:rPr>
            </w:pPr>
          </w:p>
        </w:tc>
        <w:tc>
          <w:tcPr>
            <w:tcW w:w="2835" w:type="dxa"/>
            <w:vAlign w:val="center"/>
          </w:tcPr>
          <w:p w14:paraId="56124B4C">
            <w:pPr>
              <w:spacing w:line="360" w:lineRule="auto"/>
              <w:ind w:left="0" w:leftChars="0" w:firstLine="0" w:firstLineChars="0"/>
              <w:jc w:val="both"/>
              <w:rPr>
                <w:rFonts w:hint="eastAsia" w:ascii="宋体" w:hAnsi="宋体" w:eastAsia="宋体" w:cs="宋体"/>
                <w:bCs/>
                <w:color w:val="auto"/>
                <w:sz w:val="24"/>
                <w:szCs w:val="24"/>
              </w:rPr>
            </w:pPr>
          </w:p>
        </w:tc>
        <w:tc>
          <w:tcPr>
            <w:tcW w:w="1701" w:type="dxa"/>
          </w:tcPr>
          <w:p w14:paraId="11427899">
            <w:pPr>
              <w:pStyle w:val="5"/>
              <w:ind w:left="1080" w:leftChars="257" w:hanging="540"/>
              <w:rPr>
                <w:rFonts w:hint="eastAsia" w:ascii="宋体" w:hAnsi="宋体" w:eastAsia="宋体" w:cs="宋体"/>
                <w:color w:val="auto"/>
                <w:sz w:val="24"/>
                <w:szCs w:val="24"/>
              </w:rPr>
            </w:pPr>
          </w:p>
        </w:tc>
        <w:tc>
          <w:tcPr>
            <w:tcW w:w="1417" w:type="dxa"/>
          </w:tcPr>
          <w:p w14:paraId="2B715E19">
            <w:pPr>
              <w:pStyle w:val="5"/>
              <w:ind w:left="1080" w:leftChars="257" w:hanging="540"/>
              <w:rPr>
                <w:rFonts w:hint="eastAsia" w:ascii="宋体" w:hAnsi="宋体" w:eastAsia="宋体" w:cs="宋体"/>
                <w:color w:val="auto"/>
                <w:sz w:val="24"/>
                <w:szCs w:val="24"/>
              </w:rPr>
            </w:pPr>
          </w:p>
        </w:tc>
        <w:tc>
          <w:tcPr>
            <w:tcW w:w="2195" w:type="dxa"/>
          </w:tcPr>
          <w:p w14:paraId="124BCB46">
            <w:pPr>
              <w:pStyle w:val="5"/>
              <w:ind w:left="1080" w:leftChars="257" w:hanging="540"/>
              <w:rPr>
                <w:rFonts w:hint="eastAsia" w:ascii="宋体" w:hAnsi="宋体" w:eastAsia="宋体" w:cs="宋体"/>
                <w:color w:val="auto"/>
                <w:sz w:val="24"/>
                <w:szCs w:val="24"/>
              </w:rPr>
            </w:pPr>
          </w:p>
        </w:tc>
      </w:tr>
      <w:tr w14:paraId="0D0F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01EA0AE">
            <w:pPr>
              <w:pStyle w:val="5"/>
              <w:ind w:left="1080" w:leftChars="257" w:hanging="540"/>
              <w:rPr>
                <w:rFonts w:hint="eastAsia" w:ascii="宋体" w:hAnsi="宋体" w:eastAsia="宋体" w:cs="宋体"/>
                <w:color w:val="auto"/>
                <w:sz w:val="24"/>
                <w:szCs w:val="24"/>
              </w:rPr>
            </w:pPr>
          </w:p>
        </w:tc>
        <w:tc>
          <w:tcPr>
            <w:tcW w:w="2835" w:type="dxa"/>
            <w:vAlign w:val="center"/>
          </w:tcPr>
          <w:p w14:paraId="114BF6EE">
            <w:pPr>
              <w:spacing w:line="360" w:lineRule="auto"/>
              <w:ind w:left="0" w:leftChars="0" w:firstLine="0" w:firstLineChars="0"/>
              <w:jc w:val="both"/>
              <w:rPr>
                <w:rFonts w:hint="eastAsia" w:ascii="宋体" w:hAnsi="宋体" w:eastAsia="宋体" w:cs="宋体"/>
                <w:bCs/>
                <w:color w:val="auto"/>
                <w:sz w:val="24"/>
                <w:szCs w:val="24"/>
              </w:rPr>
            </w:pPr>
          </w:p>
        </w:tc>
        <w:tc>
          <w:tcPr>
            <w:tcW w:w="1701" w:type="dxa"/>
          </w:tcPr>
          <w:p w14:paraId="25B32F18">
            <w:pPr>
              <w:pStyle w:val="5"/>
              <w:ind w:left="1080" w:leftChars="257" w:hanging="540"/>
              <w:rPr>
                <w:rFonts w:hint="eastAsia" w:ascii="宋体" w:hAnsi="宋体" w:eastAsia="宋体" w:cs="宋体"/>
                <w:color w:val="auto"/>
                <w:sz w:val="24"/>
                <w:szCs w:val="24"/>
              </w:rPr>
            </w:pPr>
          </w:p>
        </w:tc>
        <w:tc>
          <w:tcPr>
            <w:tcW w:w="1417" w:type="dxa"/>
          </w:tcPr>
          <w:p w14:paraId="54CF4363">
            <w:pPr>
              <w:pStyle w:val="5"/>
              <w:ind w:left="1080" w:leftChars="257" w:hanging="540"/>
              <w:rPr>
                <w:rFonts w:hint="eastAsia" w:ascii="宋体" w:hAnsi="宋体" w:eastAsia="宋体" w:cs="宋体"/>
                <w:color w:val="auto"/>
                <w:sz w:val="24"/>
                <w:szCs w:val="24"/>
              </w:rPr>
            </w:pPr>
          </w:p>
        </w:tc>
        <w:tc>
          <w:tcPr>
            <w:tcW w:w="2195" w:type="dxa"/>
          </w:tcPr>
          <w:p w14:paraId="021A08F1">
            <w:pPr>
              <w:pStyle w:val="5"/>
              <w:ind w:left="1080" w:leftChars="257" w:hanging="540"/>
              <w:rPr>
                <w:rFonts w:hint="eastAsia" w:ascii="宋体" w:hAnsi="宋体" w:eastAsia="宋体" w:cs="宋体"/>
                <w:color w:val="auto"/>
                <w:sz w:val="24"/>
                <w:szCs w:val="24"/>
              </w:rPr>
            </w:pPr>
          </w:p>
        </w:tc>
      </w:tr>
      <w:tr w14:paraId="2A31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A84774F">
            <w:pPr>
              <w:pStyle w:val="5"/>
              <w:ind w:left="1080" w:leftChars="257" w:hanging="540"/>
              <w:rPr>
                <w:rFonts w:hint="eastAsia" w:ascii="宋体" w:hAnsi="宋体" w:eastAsia="宋体" w:cs="宋体"/>
                <w:color w:val="auto"/>
                <w:sz w:val="24"/>
                <w:szCs w:val="24"/>
              </w:rPr>
            </w:pPr>
          </w:p>
        </w:tc>
        <w:tc>
          <w:tcPr>
            <w:tcW w:w="2835" w:type="dxa"/>
          </w:tcPr>
          <w:p w14:paraId="58FC0560">
            <w:pPr>
              <w:pStyle w:val="5"/>
              <w:ind w:left="1080" w:leftChars="257" w:hanging="540"/>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701" w:type="dxa"/>
          </w:tcPr>
          <w:p w14:paraId="71852003">
            <w:pPr>
              <w:pStyle w:val="5"/>
              <w:ind w:left="1080" w:leftChars="257" w:hanging="540"/>
              <w:rPr>
                <w:rFonts w:hint="eastAsia" w:ascii="宋体" w:hAnsi="宋体" w:eastAsia="宋体" w:cs="宋体"/>
                <w:color w:val="auto"/>
                <w:sz w:val="24"/>
                <w:szCs w:val="24"/>
              </w:rPr>
            </w:pPr>
          </w:p>
        </w:tc>
        <w:tc>
          <w:tcPr>
            <w:tcW w:w="1417" w:type="dxa"/>
          </w:tcPr>
          <w:p w14:paraId="4E099466">
            <w:pPr>
              <w:pStyle w:val="5"/>
              <w:ind w:left="1080" w:leftChars="257" w:hanging="540"/>
              <w:rPr>
                <w:rFonts w:hint="eastAsia" w:ascii="宋体" w:hAnsi="宋体" w:eastAsia="宋体" w:cs="宋体"/>
                <w:color w:val="auto"/>
                <w:sz w:val="24"/>
                <w:szCs w:val="24"/>
              </w:rPr>
            </w:pPr>
          </w:p>
        </w:tc>
        <w:tc>
          <w:tcPr>
            <w:tcW w:w="2195" w:type="dxa"/>
          </w:tcPr>
          <w:p w14:paraId="3FC4B9A4">
            <w:pPr>
              <w:pStyle w:val="5"/>
              <w:ind w:left="1080" w:leftChars="257" w:hanging="540"/>
              <w:rPr>
                <w:rFonts w:hint="eastAsia" w:ascii="宋体" w:hAnsi="宋体" w:eastAsia="宋体" w:cs="宋体"/>
                <w:color w:val="auto"/>
                <w:sz w:val="24"/>
                <w:szCs w:val="24"/>
              </w:rPr>
            </w:pPr>
          </w:p>
        </w:tc>
      </w:tr>
      <w:tr w14:paraId="5993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F50472A">
            <w:pPr>
              <w:pStyle w:val="5"/>
              <w:ind w:left="1080" w:leftChars="257" w:hanging="540"/>
              <w:rPr>
                <w:rFonts w:hint="eastAsia" w:ascii="宋体" w:hAnsi="宋体" w:eastAsia="宋体" w:cs="宋体"/>
                <w:color w:val="auto"/>
                <w:sz w:val="24"/>
                <w:szCs w:val="24"/>
              </w:rPr>
            </w:pPr>
          </w:p>
        </w:tc>
        <w:tc>
          <w:tcPr>
            <w:tcW w:w="2835" w:type="dxa"/>
          </w:tcPr>
          <w:p w14:paraId="1074E3A2">
            <w:pPr>
              <w:pStyle w:val="5"/>
              <w:ind w:left="1080" w:leftChars="257" w:hanging="540"/>
              <w:rPr>
                <w:rFonts w:hint="eastAsia" w:ascii="宋体" w:hAnsi="宋体" w:eastAsia="宋体" w:cs="宋体"/>
                <w:color w:val="auto"/>
                <w:sz w:val="24"/>
                <w:szCs w:val="24"/>
              </w:rPr>
            </w:pPr>
          </w:p>
        </w:tc>
        <w:tc>
          <w:tcPr>
            <w:tcW w:w="1701" w:type="dxa"/>
          </w:tcPr>
          <w:p w14:paraId="1C5DA45D">
            <w:pPr>
              <w:pStyle w:val="5"/>
              <w:ind w:left="1080" w:leftChars="257" w:hanging="540"/>
              <w:rPr>
                <w:rFonts w:hint="eastAsia" w:ascii="宋体" w:hAnsi="宋体" w:eastAsia="宋体" w:cs="宋体"/>
                <w:color w:val="auto"/>
                <w:sz w:val="24"/>
                <w:szCs w:val="24"/>
              </w:rPr>
            </w:pPr>
          </w:p>
        </w:tc>
        <w:tc>
          <w:tcPr>
            <w:tcW w:w="1417" w:type="dxa"/>
          </w:tcPr>
          <w:p w14:paraId="749C4A23">
            <w:pPr>
              <w:pStyle w:val="5"/>
              <w:ind w:left="1080" w:leftChars="257" w:hanging="540"/>
              <w:rPr>
                <w:rFonts w:hint="eastAsia" w:ascii="宋体" w:hAnsi="宋体" w:eastAsia="宋体" w:cs="宋体"/>
                <w:color w:val="auto"/>
                <w:sz w:val="24"/>
                <w:szCs w:val="24"/>
              </w:rPr>
            </w:pPr>
          </w:p>
        </w:tc>
        <w:tc>
          <w:tcPr>
            <w:tcW w:w="2195" w:type="dxa"/>
          </w:tcPr>
          <w:p w14:paraId="73199499">
            <w:pPr>
              <w:pStyle w:val="5"/>
              <w:ind w:left="1080" w:leftChars="257" w:hanging="540"/>
              <w:rPr>
                <w:rFonts w:hint="eastAsia" w:ascii="宋体" w:hAnsi="宋体" w:eastAsia="宋体" w:cs="宋体"/>
                <w:color w:val="auto"/>
                <w:sz w:val="24"/>
                <w:szCs w:val="24"/>
              </w:rPr>
            </w:pPr>
          </w:p>
        </w:tc>
      </w:tr>
      <w:tr w14:paraId="2727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F1D22B5">
            <w:pPr>
              <w:pStyle w:val="5"/>
              <w:ind w:left="1080" w:leftChars="257" w:hanging="540"/>
              <w:rPr>
                <w:rFonts w:hint="eastAsia" w:ascii="宋体" w:hAnsi="宋体" w:eastAsia="宋体" w:cs="宋体"/>
                <w:color w:val="auto"/>
                <w:sz w:val="24"/>
                <w:szCs w:val="24"/>
              </w:rPr>
            </w:pPr>
          </w:p>
        </w:tc>
        <w:tc>
          <w:tcPr>
            <w:tcW w:w="2835" w:type="dxa"/>
          </w:tcPr>
          <w:p w14:paraId="0E2731DA">
            <w:pPr>
              <w:pStyle w:val="5"/>
              <w:ind w:left="1080" w:leftChars="257" w:hanging="540"/>
              <w:rPr>
                <w:rFonts w:hint="eastAsia" w:ascii="宋体" w:hAnsi="宋体" w:eastAsia="宋体" w:cs="宋体"/>
                <w:color w:val="auto"/>
                <w:sz w:val="24"/>
                <w:szCs w:val="24"/>
              </w:rPr>
            </w:pPr>
          </w:p>
        </w:tc>
        <w:tc>
          <w:tcPr>
            <w:tcW w:w="1701" w:type="dxa"/>
          </w:tcPr>
          <w:p w14:paraId="3238C4A3">
            <w:pPr>
              <w:pStyle w:val="5"/>
              <w:ind w:left="1080" w:leftChars="257" w:hanging="540"/>
              <w:rPr>
                <w:rFonts w:hint="eastAsia" w:ascii="宋体" w:hAnsi="宋体" w:eastAsia="宋体" w:cs="宋体"/>
                <w:color w:val="auto"/>
                <w:sz w:val="24"/>
                <w:szCs w:val="24"/>
              </w:rPr>
            </w:pPr>
          </w:p>
        </w:tc>
        <w:tc>
          <w:tcPr>
            <w:tcW w:w="1417" w:type="dxa"/>
          </w:tcPr>
          <w:p w14:paraId="7174D4B3">
            <w:pPr>
              <w:pStyle w:val="5"/>
              <w:ind w:left="1080" w:leftChars="257" w:hanging="540"/>
              <w:rPr>
                <w:rFonts w:hint="eastAsia" w:ascii="宋体" w:hAnsi="宋体" w:eastAsia="宋体" w:cs="宋体"/>
                <w:color w:val="auto"/>
                <w:sz w:val="24"/>
                <w:szCs w:val="24"/>
              </w:rPr>
            </w:pPr>
          </w:p>
        </w:tc>
        <w:tc>
          <w:tcPr>
            <w:tcW w:w="2195" w:type="dxa"/>
          </w:tcPr>
          <w:p w14:paraId="7621CB29">
            <w:pPr>
              <w:pStyle w:val="5"/>
              <w:ind w:left="1080" w:leftChars="257" w:hanging="540"/>
              <w:rPr>
                <w:rFonts w:hint="eastAsia" w:ascii="宋体" w:hAnsi="宋体" w:eastAsia="宋体" w:cs="宋体"/>
                <w:color w:val="auto"/>
                <w:sz w:val="24"/>
                <w:szCs w:val="24"/>
              </w:rPr>
            </w:pPr>
          </w:p>
        </w:tc>
      </w:tr>
      <w:tr w14:paraId="1620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657100E">
            <w:pPr>
              <w:pStyle w:val="5"/>
              <w:ind w:left="1080" w:leftChars="257" w:hanging="540"/>
              <w:rPr>
                <w:rFonts w:hint="eastAsia" w:ascii="宋体" w:hAnsi="宋体" w:eastAsia="宋体" w:cs="宋体"/>
                <w:color w:val="auto"/>
                <w:sz w:val="24"/>
                <w:szCs w:val="24"/>
              </w:rPr>
            </w:pPr>
          </w:p>
        </w:tc>
        <w:tc>
          <w:tcPr>
            <w:tcW w:w="2835" w:type="dxa"/>
          </w:tcPr>
          <w:p w14:paraId="2C299112">
            <w:pPr>
              <w:pStyle w:val="5"/>
              <w:ind w:left="1080" w:leftChars="257" w:hanging="540"/>
              <w:rPr>
                <w:rFonts w:hint="eastAsia" w:ascii="宋体" w:hAnsi="宋体" w:eastAsia="宋体" w:cs="宋体"/>
                <w:color w:val="auto"/>
                <w:sz w:val="24"/>
                <w:szCs w:val="24"/>
              </w:rPr>
            </w:pPr>
          </w:p>
        </w:tc>
        <w:tc>
          <w:tcPr>
            <w:tcW w:w="1701" w:type="dxa"/>
          </w:tcPr>
          <w:p w14:paraId="2DD55852">
            <w:pPr>
              <w:pStyle w:val="5"/>
              <w:ind w:left="1080" w:leftChars="257" w:hanging="540"/>
              <w:rPr>
                <w:rFonts w:hint="eastAsia" w:ascii="宋体" w:hAnsi="宋体" w:eastAsia="宋体" w:cs="宋体"/>
                <w:color w:val="auto"/>
                <w:sz w:val="24"/>
                <w:szCs w:val="24"/>
              </w:rPr>
            </w:pPr>
          </w:p>
        </w:tc>
        <w:tc>
          <w:tcPr>
            <w:tcW w:w="1417" w:type="dxa"/>
          </w:tcPr>
          <w:p w14:paraId="031E727F">
            <w:pPr>
              <w:pStyle w:val="5"/>
              <w:ind w:left="1080" w:leftChars="257" w:hanging="540"/>
              <w:rPr>
                <w:rFonts w:hint="eastAsia" w:ascii="宋体" w:hAnsi="宋体" w:eastAsia="宋体" w:cs="宋体"/>
                <w:color w:val="auto"/>
                <w:sz w:val="24"/>
                <w:szCs w:val="24"/>
              </w:rPr>
            </w:pPr>
          </w:p>
        </w:tc>
        <w:tc>
          <w:tcPr>
            <w:tcW w:w="2195" w:type="dxa"/>
          </w:tcPr>
          <w:p w14:paraId="08BFFE96">
            <w:pPr>
              <w:pStyle w:val="5"/>
              <w:ind w:left="1080" w:leftChars="257" w:hanging="540"/>
              <w:rPr>
                <w:rFonts w:hint="eastAsia" w:ascii="宋体" w:hAnsi="宋体" w:eastAsia="宋体" w:cs="宋体"/>
                <w:color w:val="auto"/>
                <w:sz w:val="24"/>
                <w:szCs w:val="24"/>
              </w:rPr>
            </w:pPr>
          </w:p>
        </w:tc>
      </w:tr>
    </w:tbl>
    <w:p w14:paraId="3E83F378">
      <w:pPr>
        <w:spacing w:line="360" w:lineRule="auto"/>
        <w:ind w:firstLine="1920" w:firstLineChars="8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（盖</w:t>
      </w:r>
      <w:r>
        <w:rPr>
          <w:rFonts w:hint="eastAsia" w:ascii="宋体" w:hAnsi="宋体" w:eastAsia="宋体" w:cs="宋体"/>
          <w:color w:val="auto"/>
          <w:sz w:val="24"/>
          <w:szCs w:val="24"/>
          <w:lang w:val="en-US" w:eastAsia="zh-CN"/>
        </w:rPr>
        <w:t>公</w:t>
      </w:r>
      <w:r>
        <w:rPr>
          <w:rFonts w:hint="eastAsia" w:ascii="宋体" w:hAnsi="宋体" w:eastAsia="宋体" w:cs="宋体"/>
          <w:color w:val="auto"/>
          <w:sz w:val="24"/>
          <w:szCs w:val="24"/>
        </w:rPr>
        <w:t>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44FBD18F">
      <w:pPr>
        <w:spacing w:line="360" w:lineRule="auto"/>
        <w:ind w:firstLine="1920" w:firstLineChars="8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法定代表人或授权代表（签字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40951A98">
      <w:pPr>
        <w:spacing w:line="360" w:lineRule="auto"/>
        <w:ind w:firstLine="1920" w:firstLineChars="800"/>
        <w:rPr>
          <w:rFonts w:hint="eastAsia" w:ascii="宋体" w:hAnsi="宋体" w:eastAsia="宋体" w:cs="宋体"/>
          <w:color w:val="auto"/>
          <w:kern w:val="0"/>
          <w:sz w:val="24"/>
          <w:szCs w:val="24"/>
          <w:u w:val="single"/>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29D1E8B6">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sz w:val="24"/>
          <w:szCs w:val="24"/>
        </w:rPr>
        <w:tab/>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对完全响应的，在表相应列中标注“○”。对有偏离的条目在本表相应列中标注“正偏离”或“负偏离”，并在“偏离简述”栏中加以说明。</w:t>
      </w:r>
    </w:p>
    <w:p w14:paraId="416F42E4">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正偏离是指应答的条件高于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文件要求，负偏离是指应答的条件低于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文件要求，正偏离项目不作扣分处理。</w:t>
      </w:r>
    </w:p>
    <w:p w14:paraId="1CA83D3A">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供应商须完整填写响应表。如果未完整填写本表的各项内容则视作供应商已经对</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文件相关要求和内容完全理解并同意，其报价为在此基础上的完全价格。</w:t>
      </w:r>
    </w:p>
    <w:p w14:paraId="1966F3D6">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在采购人与成交供应商签订合同时，如成交供应商未在响应文件“响应表”中列出偏离说明，无论已发生或即将发生任何情形，均视为完全符合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文件要求，并写入合同。若成交供应商在合同签订前，以上述事项为借口而不履行合同签订手续及执行合同，则视作拒绝与采购人签订合同。</w:t>
      </w:r>
    </w:p>
    <w:p w14:paraId="7E306DD1">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308E8423">
      <w:pPr>
        <w:pStyle w:val="3"/>
        <w:tabs>
          <w:tab w:val="left" w:pos="588"/>
        </w:tabs>
        <w:jc w:val="center"/>
        <w:rPr>
          <w:rFonts w:hint="eastAsia" w:ascii="宋体" w:hAnsi="宋体" w:eastAsia="宋体" w:cs="宋体"/>
          <w:color w:val="auto"/>
          <w:sz w:val="24"/>
          <w:szCs w:val="24"/>
        </w:rPr>
      </w:pPr>
      <w:bookmarkStart w:id="70" w:name="_Toc410631184"/>
      <w:bookmarkStart w:id="71" w:name="_Toc18875"/>
      <w:bookmarkStart w:id="72" w:name="_Toc7005136"/>
      <w:bookmarkStart w:id="73" w:name="_Toc414445775"/>
      <w:bookmarkStart w:id="74" w:name="_Toc416103825"/>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、技术偏离表</w:t>
      </w:r>
      <w:bookmarkEnd w:id="70"/>
      <w:bookmarkEnd w:id="71"/>
      <w:bookmarkEnd w:id="72"/>
      <w:bookmarkEnd w:id="73"/>
      <w:bookmarkEnd w:id="74"/>
    </w:p>
    <w:p w14:paraId="42BE505F">
      <w:pPr>
        <w:pStyle w:val="2"/>
        <w:rPr>
          <w:rFonts w:hint="eastAsia" w:ascii="宋体" w:hAnsi="宋体" w:eastAsia="宋体" w:cs="宋体"/>
          <w:color w:val="auto"/>
          <w:sz w:val="24"/>
          <w:szCs w:val="24"/>
          <w:u w:val="single"/>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p>
    <w:p w14:paraId="580987E7">
      <w:pPr>
        <w:pStyle w:val="2"/>
        <w:rPr>
          <w:rFonts w:hint="eastAsia" w:ascii="宋体" w:hAnsi="宋体" w:eastAsia="宋体" w:cs="宋体"/>
          <w:color w:val="auto"/>
          <w:sz w:val="24"/>
          <w:szCs w:val="24"/>
          <w:u w:val="single"/>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p>
    <w:tbl>
      <w:tblPr>
        <w:tblStyle w:val="11"/>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79701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E1B3D7B">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文件条目号</w:t>
            </w:r>
          </w:p>
        </w:tc>
        <w:tc>
          <w:tcPr>
            <w:tcW w:w="1932" w:type="dxa"/>
          </w:tcPr>
          <w:p w14:paraId="1E80E12A">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技术条款要求</w:t>
            </w:r>
          </w:p>
        </w:tc>
        <w:tc>
          <w:tcPr>
            <w:tcW w:w="1236" w:type="dxa"/>
          </w:tcPr>
          <w:p w14:paraId="3DCEB67A">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完全响应</w:t>
            </w:r>
          </w:p>
        </w:tc>
        <w:tc>
          <w:tcPr>
            <w:tcW w:w="1236" w:type="dxa"/>
          </w:tcPr>
          <w:p w14:paraId="1F085CB8">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有偏离</w:t>
            </w:r>
          </w:p>
        </w:tc>
        <w:tc>
          <w:tcPr>
            <w:tcW w:w="2394" w:type="dxa"/>
          </w:tcPr>
          <w:p w14:paraId="73536076">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偏离简述</w:t>
            </w:r>
          </w:p>
        </w:tc>
      </w:tr>
      <w:tr w14:paraId="53BB1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1E8F422">
            <w:pPr>
              <w:spacing w:line="400" w:lineRule="exact"/>
              <w:rPr>
                <w:rFonts w:hint="eastAsia" w:ascii="宋体" w:hAnsi="宋体" w:eastAsia="宋体" w:cs="宋体"/>
                <w:color w:val="auto"/>
                <w:sz w:val="24"/>
                <w:szCs w:val="24"/>
              </w:rPr>
            </w:pPr>
          </w:p>
        </w:tc>
        <w:tc>
          <w:tcPr>
            <w:tcW w:w="1932" w:type="dxa"/>
          </w:tcPr>
          <w:p w14:paraId="5DDD71F1">
            <w:pPr>
              <w:spacing w:line="400" w:lineRule="exact"/>
              <w:rPr>
                <w:rFonts w:hint="eastAsia" w:ascii="宋体" w:hAnsi="宋体" w:eastAsia="宋体" w:cs="宋体"/>
                <w:color w:val="auto"/>
                <w:sz w:val="24"/>
                <w:szCs w:val="24"/>
              </w:rPr>
            </w:pPr>
          </w:p>
        </w:tc>
        <w:tc>
          <w:tcPr>
            <w:tcW w:w="1236" w:type="dxa"/>
          </w:tcPr>
          <w:p w14:paraId="6BA08FF6">
            <w:pPr>
              <w:spacing w:line="400" w:lineRule="exact"/>
              <w:rPr>
                <w:rFonts w:hint="eastAsia" w:ascii="宋体" w:hAnsi="宋体" w:eastAsia="宋体" w:cs="宋体"/>
                <w:color w:val="auto"/>
                <w:sz w:val="24"/>
                <w:szCs w:val="24"/>
              </w:rPr>
            </w:pPr>
          </w:p>
        </w:tc>
        <w:tc>
          <w:tcPr>
            <w:tcW w:w="1236" w:type="dxa"/>
          </w:tcPr>
          <w:p w14:paraId="39053E1F">
            <w:pPr>
              <w:spacing w:line="400" w:lineRule="exact"/>
              <w:rPr>
                <w:rFonts w:hint="eastAsia" w:ascii="宋体" w:hAnsi="宋体" w:eastAsia="宋体" w:cs="宋体"/>
                <w:color w:val="auto"/>
                <w:sz w:val="24"/>
                <w:szCs w:val="24"/>
              </w:rPr>
            </w:pPr>
          </w:p>
        </w:tc>
        <w:tc>
          <w:tcPr>
            <w:tcW w:w="2394" w:type="dxa"/>
          </w:tcPr>
          <w:p w14:paraId="45621E1F">
            <w:pPr>
              <w:spacing w:line="400" w:lineRule="exact"/>
              <w:rPr>
                <w:rFonts w:hint="eastAsia" w:ascii="宋体" w:hAnsi="宋体" w:eastAsia="宋体" w:cs="宋体"/>
                <w:color w:val="auto"/>
                <w:sz w:val="24"/>
                <w:szCs w:val="24"/>
              </w:rPr>
            </w:pPr>
          </w:p>
        </w:tc>
      </w:tr>
      <w:tr w14:paraId="3D7C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25B161A3">
            <w:pPr>
              <w:spacing w:line="400" w:lineRule="exact"/>
              <w:rPr>
                <w:rFonts w:hint="eastAsia" w:ascii="宋体" w:hAnsi="宋体" w:eastAsia="宋体" w:cs="宋体"/>
                <w:color w:val="auto"/>
                <w:sz w:val="24"/>
                <w:szCs w:val="24"/>
              </w:rPr>
            </w:pPr>
          </w:p>
        </w:tc>
        <w:tc>
          <w:tcPr>
            <w:tcW w:w="1932" w:type="dxa"/>
          </w:tcPr>
          <w:p w14:paraId="0377854C">
            <w:pPr>
              <w:spacing w:line="400" w:lineRule="exact"/>
              <w:rPr>
                <w:rFonts w:hint="eastAsia" w:ascii="宋体" w:hAnsi="宋体" w:eastAsia="宋体" w:cs="宋体"/>
                <w:color w:val="auto"/>
                <w:sz w:val="24"/>
                <w:szCs w:val="24"/>
              </w:rPr>
            </w:pPr>
          </w:p>
        </w:tc>
        <w:tc>
          <w:tcPr>
            <w:tcW w:w="1236" w:type="dxa"/>
          </w:tcPr>
          <w:p w14:paraId="6D91DFE9">
            <w:pPr>
              <w:spacing w:line="400" w:lineRule="exact"/>
              <w:rPr>
                <w:rFonts w:hint="eastAsia" w:ascii="宋体" w:hAnsi="宋体" w:eastAsia="宋体" w:cs="宋体"/>
                <w:color w:val="auto"/>
                <w:sz w:val="24"/>
                <w:szCs w:val="24"/>
              </w:rPr>
            </w:pPr>
          </w:p>
        </w:tc>
        <w:tc>
          <w:tcPr>
            <w:tcW w:w="1236" w:type="dxa"/>
          </w:tcPr>
          <w:p w14:paraId="61C68F1F">
            <w:pPr>
              <w:spacing w:line="400" w:lineRule="exact"/>
              <w:rPr>
                <w:rFonts w:hint="eastAsia" w:ascii="宋体" w:hAnsi="宋体" w:eastAsia="宋体" w:cs="宋体"/>
                <w:color w:val="auto"/>
                <w:sz w:val="24"/>
                <w:szCs w:val="24"/>
              </w:rPr>
            </w:pPr>
          </w:p>
        </w:tc>
        <w:tc>
          <w:tcPr>
            <w:tcW w:w="2394" w:type="dxa"/>
          </w:tcPr>
          <w:p w14:paraId="08E3489B">
            <w:pPr>
              <w:spacing w:line="400" w:lineRule="exact"/>
              <w:rPr>
                <w:rFonts w:hint="eastAsia" w:ascii="宋体" w:hAnsi="宋体" w:eastAsia="宋体" w:cs="宋体"/>
                <w:color w:val="auto"/>
                <w:sz w:val="24"/>
                <w:szCs w:val="24"/>
              </w:rPr>
            </w:pPr>
          </w:p>
        </w:tc>
      </w:tr>
      <w:tr w14:paraId="0EC24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C6880CD">
            <w:pPr>
              <w:spacing w:line="400" w:lineRule="exact"/>
              <w:rPr>
                <w:rFonts w:hint="eastAsia" w:ascii="宋体" w:hAnsi="宋体" w:eastAsia="宋体" w:cs="宋体"/>
                <w:color w:val="auto"/>
                <w:sz w:val="24"/>
                <w:szCs w:val="24"/>
              </w:rPr>
            </w:pPr>
          </w:p>
        </w:tc>
        <w:tc>
          <w:tcPr>
            <w:tcW w:w="1932" w:type="dxa"/>
          </w:tcPr>
          <w:p w14:paraId="6F607BAF">
            <w:pPr>
              <w:spacing w:line="400" w:lineRule="exact"/>
              <w:rPr>
                <w:rFonts w:hint="eastAsia" w:ascii="宋体" w:hAnsi="宋体" w:eastAsia="宋体" w:cs="宋体"/>
                <w:color w:val="auto"/>
                <w:sz w:val="24"/>
                <w:szCs w:val="24"/>
              </w:rPr>
            </w:pPr>
          </w:p>
        </w:tc>
        <w:tc>
          <w:tcPr>
            <w:tcW w:w="1236" w:type="dxa"/>
          </w:tcPr>
          <w:p w14:paraId="2CC02887">
            <w:pPr>
              <w:spacing w:line="400" w:lineRule="exact"/>
              <w:rPr>
                <w:rFonts w:hint="eastAsia" w:ascii="宋体" w:hAnsi="宋体" w:eastAsia="宋体" w:cs="宋体"/>
                <w:color w:val="auto"/>
                <w:sz w:val="24"/>
                <w:szCs w:val="24"/>
              </w:rPr>
            </w:pPr>
          </w:p>
        </w:tc>
        <w:tc>
          <w:tcPr>
            <w:tcW w:w="1236" w:type="dxa"/>
          </w:tcPr>
          <w:p w14:paraId="58C15C3F">
            <w:pPr>
              <w:spacing w:line="400" w:lineRule="exact"/>
              <w:rPr>
                <w:rFonts w:hint="eastAsia" w:ascii="宋体" w:hAnsi="宋体" w:eastAsia="宋体" w:cs="宋体"/>
                <w:color w:val="auto"/>
                <w:sz w:val="24"/>
                <w:szCs w:val="24"/>
              </w:rPr>
            </w:pPr>
          </w:p>
        </w:tc>
        <w:tc>
          <w:tcPr>
            <w:tcW w:w="2394" w:type="dxa"/>
          </w:tcPr>
          <w:p w14:paraId="34C7C0A4">
            <w:pPr>
              <w:spacing w:line="400" w:lineRule="exact"/>
              <w:rPr>
                <w:rFonts w:hint="eastAsia" w:ascii="宋体" w:hAnsi="宋体" w:eastAsia="宋体" w:cs="宋体"/>
                <w:color w:val="auto"/>
                <w:sz w:val="24"/>
                <w:szCs w:val="24"/>
              </w:rPr>
            </w:pPr>
          </w:p>
        </w:tc>
      </w:tr>
      <w:tr w14:paraId="0AB48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33CC1E6C">
            <w:pPr>
              <w:spacing w:line="400" w:lineRule="exact"/>
              <w:rPr>
                <w:rFonts w:hint="eastAsia" w:ascii="宋体" w:hAnsi="宋体" w:eastAsia="宋体" w:cs="宋体"/>
                <w:color w:val="auto"/>
                <w:sz w:val="24"/>
                <w:szCs w:val="24"/>
              </w:rPr>
            </w:pPr>
          </w:p>
        </w:tc>
        <w:tc>
          <w:tcPr>
            <w:tcW w:w="1932" w:type="dxa"/>
          </w:tcPr>
          <w:p w14:paraId="2E577553">
            <w:pPr>
              <w:spacing w:line="400" w:lineRule="exact"/>
              <w:rPr>
                <w:rFonts w:hint="eastAsia" w:ascii="宋体" w:hAnsi="宋体" w:eastAsia="宋体" w:cs="宋体"/>
                <w:color w:val="auto"/>
                <w:sz w:val="24"/>
                <w:szCs w:val="24"/>
              </w:rPr>
            </w:pPr>
          </w:p>
        </w:tc>
        <w:tc>
          <w:tcPr>
            <w:tcW w:w="1236" w:type="dxa"/>
          </w:tcPr>
          <w:p w14:paraId="2037FDC9">
            <w:pPr>
              <w:spacing w:line="400" w:lineRule="exact"/>
              <w:rPr>
                <w:rFonts w:hint="eastAsia" w:ascii="宋体" w:hAnsi="宋体" w:eastAsia="宋体" w:cs="宋体"/>
                <w:color w:val="auto"/>
                <w:sz w:val="24"/>
                <w:szCs w:val="24"/>
              </w:rPr>
            </w:pPr>
          </w:p>
        </w:tc>
        <w:tc>
          <w:tcPr>
            <w:tcW w:w="1236" w:type="dxa"/>
          </w:tcPr>
          <w:p w14:paraId="28CC01F9">
            <w:pPr>
              <w:spacing w:line="400" w:lineRule="exact"/>
              <w:rPr>
                <w:rFonts w:hint="eastAsia" w:ascii="宋体" w:hAnsi="宋体" w:eastAsia="宋体" w:cs="宋体"/>
                <w:color w:val="auto"/>
                <w:sz w:val="24"/>
                <w:szCs w:val="24"/>
              </w:rPr>
            </w:pPr>
          </w:p>
        </w:tc>
        <w:tc>
          <w:tcPr>
            <w:tcW w:w="2394" w:type="dxa"/>
          </w:tcPr>
          <w:p w14:paraId="7D97F31F">
            <w:pPr>
              <w:spacing w:line="400" w:lineRule="exact"/>
              <w:rPr>
                <w:rFonts w:hint="eastAsia" w:ascii="宋体" w:hAnsi="宋体" w:eastAsia="宋体" w:cs="宋体"/>
                <w:color w:val="auto"/>
                <w:sz w:val="24"/>
                <w:szCs w:val="24"/>
              </w:rPr>
            </w:pPr>
          </w:p>
        </w:tc>
      </w:tr>
      <w:tr w14:paraId="45AB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3AA4C10">
            <w:pPr>
              <w:spacing w:line="400" w:lineRule="exact"/>
              <w:rPr>
                <w:rFonts w:hint="eastAsia" w:ascii="宋体" w:hAnsi="宋体" w:eastAsia="宋体" w:cs="宋体"/>
                <w:color w:val="auto"/>
                <w:sz w:val="24"/>
                <w:szCs w:val="24"/>
              </w:rPr>
            </w:pPr>
          </w:p>
        </w:tc>
        <w:tc>
          <w:tcPr>
            <w:tcW w:w="1932" w:type="dxa"/>
          </w:tcPr>
          <w:p w14:paraId="7ABE2A07">
            <w:pPr>
              <w:spacing w:line="400" w:lineRule="exact"/>
              <w:rPr>
                <w:rFonts w:hint="eastAsia" w:ascii="宋体" w:hAnsi="宋体" w:eastAsia="宋体" w:cs="宋体"/>
                <w:color w:val="auto"/>
                <w:sz w:val="24"/>
                <w:szCs w:val="24"/>
              </w:rPr>
            </w:pPr>
          </w:p>
        </w:tc>
        <w:tc>
          <w:tcPr>
            <w:tcW w:w="1236" w:type="dxa"/>
          </w:tcPr>
          <w:p w14:paraId="397B7D32">
            <w:pPr>
              <w:spacing w:line="400" w:lineRule="exact"/>
              <w:rPr>
                <w:rFonts w:hint="eastAsia" w:ascii="宋体" w:hAnsi="宋体" w:eastAsia="宋体" w:cs="宋体"/>
                <w:color w:val="auto"/>
                <w:sz w:val="24"/>
                <w:szCs w:val="24"/>
              </w:rPr>
            </w:pPr>
          </w:p>
        </w:tc>
        <w:tc>
          <w:tcPr>
            <w:tcW w:w="1236" w:type="dxa"/>
          </w:tcPr>
          <w:p w14:paraId="1DD9A1DB">
            <w:pPr>
              <w:spacing w:line="400" w:lineRule="exact"/>
              <w:rPr>
                <w:rFonts w:hint="eastAsia" w:ascii="宋体" w:hAnsi="宋体" w:eastAsia="宋体" w:cs="宋体"/>
                <w:color w:val="auto"/>
                <w:sz w:val="24"/>
                <w:szCs w:val="24"/>
              </w:rPr>
            </w:pPr>
          </w:p>
        </w:tc>
        <w:tc>
          <w:tcPr>
            <w:tcW w:w="2394" w:type="dxa"/>
          </w:tcPr>
          <w:p w14:paraId="6E0295CC">
            <w:pPr>
              <w:spacing w:line="400" w:lineRule="exact"/>
              <w:rPr>
                <w:rFonts w:hint="eastAsia" w:ascii="宋体" w:hAnsi="宋体" w:eastAsia="宋体" w:cs="宋体"/>
                <w:color w:val="auto"/>
                <w:sz w:val="24"/>
                <w:szCs w:val="24"/>
              </w:rPr>
            </w:pPr>
          </w:p>
        </w:tc>
      </w:tr>
      <w:tr w14:paraId="4DD5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7AB6628">
            <w:pPr>
              <w:spacing w:line="400" w:lineRule="exact"/>
              <w:rPr>
                <w:rFonts w:hint="eastAsia" w:ascii="宋体" w:hAnsi="宋体" w:eastAsia="宋体" w:cs="宋体"/>
                <w:color w:val="auto"/>
                <w:sz w:val="24"/>
                <w:szCs w:val="24"/>
              </w:rPr>
            </w:pPr>
          </w:p>
        </w:tc>
        <w:tc>
          <w:tcPr>
            <w:tcW w:w="1932" w:type="dxa"/>
          </w:tcPr>
          <w:p w14:paraId="48C4C897">
            <w:pPr>
              <w:spacing w:line="400" w:lineRule="exact"/>
              <w:rPr>
                <w:rFonts w:hint="eastAsia" w:ascii="宋体" w:hAnsi="宋体" w:eastAsia="宋体" w:cs="宋体"/>
                <w:bCs/>
                <w:color w:val="auto"/>
                <w:sz w:val="24"/>
                <w:szCs w:val="24"/>
              </w:rPr>
            </w:pPr>
          </w:p>
        </w:tc>
        <w:tc>
          <w:tcPr>
            <w:tcW w:w="1236" w:type="dxa"/>
          </w:tcPr>
          <w:p w14:paraId="3664A4B0">
            <w:pPr>
              <w:spacing w:line="400" w:lineRule="exact"/>
              <w:rPr>
                <w:rFonts w:hint="eastAsia" w:ascii="宋体" w:hAnsi="宋体" w:eastAsia="宋体" w:cs="宋体"/>
                <w:color w:val="auto"/>
                <w:sz w:val="24"/>
                <w:szCs w:val="24"/>
              </w:rPr>
            </w:pPr>
          </w:p>
        </w:tc>
        <w:tc>
          <w:tcPr>
            <w:tcW w:w="1236" w:type="dxa"/>
          </w:tcPr>
          <w:p w14:paraId="070C90D8">
            <w:pPr>
              <w:spacing w:line="400" w:lineRule="exact"/>
              <w:rPr>
                <w:rFonts w:hint="eastAsia" w:ascii="宋体" w:hAnsi="宋体" w:eastAsia="宋体" w:cs="宋体"/>
                <w:color w:val="auto"/>
                <w:sz w:val="24"/>
                <w:szCs w:val="24"/>
              </w:rPr>
            </w:pPr>
          </w:p>
        </w:tc>
        <w:tc>
          <w:tcPr>
            <w:tcW w:w="2394" w:type="dxa"/>
          </w:tcPr>
          <w:p w14:paraId="565D2638">
            <w:pPr>
              <w:spacing w:line="400" w:lineRule="exact"/>
              <w:rPr>
                <w:rFonts w:hint="eastAsia" w:ascii="宋体" w:hAnsi="宋体" w:eastAsia="宋体" w:cs="宋体"/>
                <w:color w:val="auto"/>
                <w:sz w:val="24"/>
                <w:szCs w:val="24"/>
              </w:rPr>
            </w:pPr>
          </w:p>
        </w:tc>
      </w:tr>
      <w:tr w14:paraId="2C0E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BE83CF4">
            <w:pPr>
              <w:spacing w:line="400" w:lineRule="exact"/>
              <w:rPr>
                <w:rFonts w:hint="eastAsia" w:ascii="宋体" w:hAnsi="宋体" w:eastAsia="宋体" w:cs="宋体"/>
                <w:color w:val="auto"/>
                <w:sz w:val="24"/>
                <w:szCs w:val="24"/>
              </w:rPr>
            </w:pPr>
          </w:p>
        </w:tc>
        <w:tc>
          <w:tcPr>
            <w:tcW w:w="1932" w:type="dxa"/>
          </w:tcPr>
          <w:p w14:paraId="00A28193">
            <w:pPr>
              <w:spacing w:line="400" w:lineRule="exact"/>
              <w:rPr>
                <w:rFonts w:hint="eastAsia" w:ascii="宋体" w:hAnsi="宋体" w:eastAsia="宋体" w:cs="宋体"/>
                <w:bCs/>
                <w:color w:val="auto"/>
                <w:sz w:val="24"/>
                <w:szCs w:val="24"/>
              </w:rPr>
            </w:pPr>
          </w:p>
        </w:tc>
        <w:tc>
          <w:tcPr>
            <w:tcW w:w="1236" w:type="dxa"/>
          </w:tcPr>
          <w:p w14:paraId="49417D51">
            <w:pPr>
              <w:spacing w:line="400" w:lineRule="exact"/>
              <w:rPr>
                <w:rFonts w:hint="eastAsia" w:ascii="宋体" w:hAnsi="宋体" w:eastAsia="宋体" w:cs="宋体"/>
                <w:color w:val="auto"/>
                <w:sz w:val="24"/>
                <w:szCs w:val="24"/>
              </w:rPr>
            </w:pPr>
          </w:p>
        </w:tc>
        <w:tc>
          <w:tcPr>
            <w:tcW w:w="1236" w:type="dxa"/>
          </w:tcPr>
          <w:p w14:paraId="2493BB77">
            <w:pPr>
              <w:spacing w:line="400" w:lineRule="exact"/>
              <w:rPr>
                <w:rFonts w:hint="eastAsia" w:ascii="宋体" w:hAnsi="宋体" w:eastAsia="宋体" w:cs="宋体"/>
                <w:color w:val="auto"/>
                <w:sz w:val="24"/>
                <w:szCs w:val="24"/>
              </w:rPr>
            </w:pPr>
          </w:p>
        </w:tc>
        <w:tc>
          <w:tcPr>
            <w:tcW w:w="2394" w:type="dxa"/>
          </w:tcPr>
          <w:p w14:paraId="4C8C8351">
            <w:pPr>
              <w:spacing w:line="400" w:lineRule="exact"/>
              <w:rPr>
                <w:rFonts w:hint="eastAsia" w:ascii="宋体" w:hAnsi="宋体" w:eastAsia="宋体" w:cs="宋体"/>
                <w:color w:val="auto"/>
                <w:sz w:val="24"/>
                <w:szCs w:val="24"/>
              </w:rPr>
            </w:pPr>
          </w:p>
        </w:tc>
      </w:tr>
    </w:tbl>
    <w:p w14:paraId="4F043A4A">
      <w:pPr>
        <w:spacing w:line="360" w:lineRule="auto"/>
        <w:ind w:firstLine="1920" w:firstLineChars="800"/>
        <w:rPr>
          <w:rFonts w:hint="eastAsia" w:ascii="宋体" w:hAnsi="宋体" w:eastAsia="宋体" w:cs="宋体"/>
          <w:color w:val="auto"/>
          <w:sz w:val="24"/>
          <w:szCs w:val="24"/>
          <w:lang w:val="en-US" w:eastAsia="zh-CN"/>
        </w:rPr>
      </w:pPr>
    </w:p>
    <w:p w14:paraId="08E0D84F">
      <w:pPr>
        <w:spacing w:line="360" w:lineRule="auto"/>
        <w:ind w:firstLine="1920" w:firstLineChars="8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（盖</w:t>
      </w:r>
      <w:r>
        <w:rPr>
          <w:rFonts w:hint="eastAsia" w:ascii="宋体" w:hAnsi="宋体" w:eastAsia="宋体" w:cs="宋体"/>
          <w:color w:val="auto"/>
          <w:sz w:val="24"/>
          <w:szCs w:val="24"/>
          <w:lang w:val="en-US" w:eastAsia="zh-CN"/>
        </w:rPr>
        <w:t>公</w:t>
      </w:r>
      <w:r>
        <w:rPr>
          <w:rFonts w:hint="eastAsia" w:ascii="宋体" w:hAnsi="宋体" w:eastAsia="宋体" w:cs="宋体"/>
          <w:color w:val="auto"/>
          <w:sz w:val="24"/>
          <w:szCs w:val="24"/>
        </w:rPr>
        <w:t>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49218357">
      <w:pPr>
        <w:spacing w:line="360" w:lineRule="auto"/>
        <w:ind w:firstLine="1920" w:firstLineChars="8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法定代表人或授权代表（签字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4B5FA272">
      <w:pPr>
        <w:spacing w:line="360" w:lineRule="auto"/>
        <w:ind w:firstLine="1920" w:firstLineChars="800"/>
        <w:rPr>
          <w:rFonts w:hint="eastAsia" w:ascii="宋体" w:hAnsi="宋体" w:eastAsia="宋体" w:cs="宋体"/>
          <w:b/>
          <w:color w:val="auto"/>
          <w:sz w:val="24"/>
          <w:szCs w:val="24"/>
          <w:highlight w:val="none"/>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19803A91">
      <w:pPr>
        <w:snapToGrid w:val="0"/>
        <w:spacing w:after="120" w:afterLines="50"/>
        <w:ind w:left="850" w:hanging="972" w:hangingChars="405"/>
        <w:rPr>
          <w:rFonts w:hint="eastAsia" w:ascii="宋体" w:hAnsi="宋体" w:eastAsia="宋体" w:cs="宋体"/>
          <w:color w:val="auto"/>
          <w:sz w:val="24"/>
          <w:szCs w:val="24"/>
        </w:rPr>
      </w:pPr>
      <w:r>
        <w:rPr>
          <w:rFonts w:hint="eastAsia" w:ascii="宋体" w:hAnsi="宋体" w:eastAsia="宋体" w:cs="宋体"/>
          <w:color w:val="auto"/>
          <w:sz w:val="24"/>
          <w:szCs w:val="24"/>
        </w:rPr>
        <w:t>注：1.</w:t>
      </w:r>
      <w:r>
        <w:rPr>
          <w:rFonts w:hint="eastAsia" w:ascii="宋体" w:hAnsi="宋体" w:eastAsia="宋体" w:cs="宋体"/>
          <w:color w:val="auto"/>
          <w:sz w:val="24"/>
          <w:szCs w:val="24"/>
        </w:rPr>
        <w:tab/>
      </w:r>
      <w:r>
        <w:rPr>
          <w:rFonts w:hint="eastAsia" w:ascii="宋体" w:hAnsi="宋体" w:eastAsia="宋体" w:cs="宋体"/>
          <w:color w:val="auto"/>
          <w:sz w:val="24"/>
          <w:szCs w:val="24"/>
        </w:rPr>
        <w:t>对完全响应的条目在表相应列中标注“○”。对有偏离的条目在本表相应列中标注“正偏离”或“负偏离”。并在“偏离简述”栏中加以说明。</w:t>
      </w:r>
    </w:p>
    <w:p w14:paraId="7ECDE84C">
      <w:pPr>
        <w:tabs>
          <w:tab w:val="left" w:pos="1200"/>
        </w:tabs>
        <w:snapToGrid w:val="0"/>
        <w:spacing w:after="120" w:afterLines="50"/>
        <w:ind w:left="910" w:leftChars="203" w:hanging="484" w:hangingChars="20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rPr>
        <w:tab/>
      </w:r>
      <w:r>
        <w:rPr>
          <w:rFonts w:hint="eastAsia" w:ascii="宋体" w:hAnsi="宋体" w:eastAsia="宋体" w:cs="宋体"/>
          <w:color w:val="auto"/>
          <w:sz w:val="24"/>
          <w:szCs w:val="24"/>
        </w:rPr>
        <w:t>正偏离是指应答的条件高于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文件要求，负偏离是指应答的条件低于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文件要求，正偏离项目不作扣分处理。</w:t>
      </w:r>
    </w:p>
    <w:p w14:paraId="1D7A92EC">
      <w:pPr>
        <w:tabs>
          <w:tab w:val="left" w:pos="1200"/>
        </w:tabs>
        <w:snapToGrid w:val="0"/>
        <w:spacing w:after="120" w:afterLines="50"/>
        <w:ind w:left="910" w:leftChars="203" w:hanging="484" w:hangingChars="202"/>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rPr>
        <w:tab/>
      </w:r>
      <w:r>
        <w:rPr>
          <w:rFonts w:hint="eastAsia" w:ascii="宋体" w:hAnsi="宋体" w:eastAsia="宋体" w:cs="宋体"/>
          <w:color w:val="auto"/>
          <w:sz w:val="24"/>
          <w:szCs w:val="24"/>
        </w:rPr>
        <w:t>供应商须按照用户需求书逐条完整填写响应表。如果未完整填写响应表的各项内容则视作供应商已经对</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文件相关要求和内容完全理解并同意，其报价为在此基础上的完全价格。</w:t>
      </w:r>
    </w:p>
    <w:p w14:paraId="1D41ED93">
      <w:pPr>
        <w:tabs>
          <w:tab w:val="left" w:pos="1200"/>
        </w:tabs>
        <w:snapToGrid w:val="0"/>
        <w:spacing w:after="120" w:afterLines="50"/>
        <w:ind w:left="910" w:leftChars="203" w:hanging="484" w:hangingChars="20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rPr>
        <w:tab/>
      </w:r>
      <w:r>
        <w:rPr>
          <w:rFonts w:hint="eastAsia" w:ascii="宋体" w:hAnsi="宋体" w:eastAsia="宋体" w:cs="宋体"/>
          <w:color w:val="auto"/>
          <w:sz w:val="24"/>
          <w:szCs w:val="24"/>
        </w:rPr>
        <w:t>在采购人与成交供应商签订合同时，如成交供应商未在响应文件“响应表”中列出偏离说明，无论即将发生或已发生任何情形，均视为完全符合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文件要求，并写入合同。若成交供应商在合同签订前，以上述事项为借口而不履行合同签订手续及执行合同，则视作拒绝与采购人签订合同。</w:t>
      </w:r>
    </w:p>
    <w:p w14:paraId="508854EE">
      <w:pPr>
        <w:pageBreakBefore w:val="0"/>
        <w:kinsoku/>
        <w:overflowPunct/>
        <w:autoSpaceDE w:val="0"/>
        <w:autoSpaceDN w:val="0"/>
        <w:bidi w:val="0"/>
        <w:adjustRightInd w:val="0"/>
        <w:snapToGrid w:val="0"/>
        <w:spacing w:beforeAutospacing="0" w:afterAutospacing="0" w:line="360" w:lineRule="auto"/>
        <w:rPr>
          <w:rFonts w:hint="eastAsia" w:ascii="宋体" w:hAnsi="宋体" w:eastAsia="宋体" w:cs="宋体"/>
          <w:color w:val="auto"/>
          <w:sz w:val="24"/>
          <w:szCs w:val="24"/>
          <w:highlight w:val="none"/>
          <w:lang w:val="zh-CN"/>
        </w:rPr>
      </w:pPr>
    </w:p>
    <w:p w14:paraId="18D86F0B">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r>
    </w:p>
    <w:p w14:paraId="0BB56A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475"/>
        <w:outlineLvl w:val="1"/>
        <w:rPr>
          <w:rFonts w:hint="eastAsia" w:ascii="宋体" w:hAnsi="宋体" w:eastAsia="宋体" w:cs="宋体"/>
          <w:sz w:val="31"/>
          <w:szCs w:val="31"/>
        </w:rPr>
      </w:pPr>
      <w:bookmarkStart w:id="75" w:name="_Toc5730"/>
      <w:r>
        <w:rPr>
          <w:rFonts w:hint="eastAsia" w:ascii="宋体" w:hAnsi="宋体" w:eastAsia="宋体" w:cs="宋体"/>
          <w:b/>
          <w:bCs/>
          <w:spacing w:val="5"/>
          <w:sz w:val="31"/>
          <w:szCs w:val="31"/>
        </w:rPr>
        <w:t>第二次报价表（最终报价表）</w:t>
      </w:r>
      <w:bookmarkEnd w:id="75"/>
    </w:p>
    <w:p w14:paraId="3B964156">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1B9BA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Pr>
          <w:rFonts w:hint="eastAsia" w:ascii="宋体" w:hAnsi="宋体" w:eastAsia="宋体" w:cs="宋体"/>
          <w:b/>
          <w:bCs/>
          <w:spacing w:val="-2"/>
          <w:sz w:val="28"/>
          <w:szCs w:val="28"/>
        </w:rPr>
      </w:pPr>
      <w:r>
        <w:rPr>
          <w:rFonts w:hint="eastAsia" w:ascii="宋体" w:hAnsi="宋体" w:eastAsia="宋体" w:cs="宋体"/>
          <w:b/>
          <w:bCs/>
          <w:spacing w:val="-4"/>
          <w:sz w:val="28"/>
          <w:szCs w:val="28"/>
        </w:rPr>
        <w:t>项目名称：</w:t>
      </w:r>
    </w:p>
    <w:p w14:paraId="0B7B4B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Pr>
          <w:rFonts w:hint="eastAsia" w:ascii="宋体" w:hAnsi="宋体" w:eastAsia="宋体" w:cs="宋体"/>
          <w:sz w:val="28"/>
          <w:szCs w:val="28"/>
        </w:rPr>
      </w:pPr>
      <w:r>
        <w:rPr>
          <w:rFonts w:hint="eastAsia" w:ascii="宋体" w:hAnsi="宋体" w:eastAsia="宋体" w:cs="宋体"/>
          <w:b/>
          <w:bCs/>
          <w:spacing w:val="-2"/>
          <w:sz w:val="28"/>
          <w:szCs w:val="28"/>
        </w:rPr>
        <w:t>项目编号：</w:t>
      </w:r>
    </w:p>
    <w:p w14:paraId="7CC3398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right"/>
        <w:rPr>
          <w:rFonts w:hint="eastAsia" w:ascii="宋体" w:hAnsi="宋体" w:eastAsia="宋体" w:cs="宋体"/>
          <w:sz w:val="24"/>
          <w:szCs w:val="24"/>
        </w:rPr>
      </w:pPr>
      <w:r>
        <w:rPr>
          <w:rFonts w:hint="eastAsia" w:ascii="宋体" w:hAnsi="宋体" w:eastAsia="宋体" w:cs="宋体"/>
          <w:spacing w:val="-3"/>
          <w:sz w:val="24"/>
          <w:szCs w:val="24"/>
        </w:rPr>
        <w:t>单位:元</w:t>
      </w:r>
    </w:p>
    <w:tbl>
      <w:tblPr>
        <w:tblStyle w:val="14"/>
        <w:tblW w:w="939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7"/>
        <w:gridCol w:w="7648"/>
      </w:tblGrid>
      <w:tr w14:paraId="1A260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2" w:hRule="atLeast"/>
        </w:trPr>
        <w:tc>
          <w:tcPr>
            <w:tcW w:w="1747" w:type="dxa"/>
            <w:vAlign w:val="top"/>
          </w:tcPr>
          <w:p w14:paraId="3B31A65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84ABE5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9"/>
              <w:rPr>
                <w:rFonts w:hint="eastAsia" w:ascii="宋体" w:hAnsi="宋体" w:eastAsia="宋体" w:cs="宋体"/>
              </w:rPr>
            </w:pPr>
            <w:r>
              <w:rPr>
                <w:rFonts w:hint="eastAsia" w:ascii="宋体" w:hAnsi="宋体" w:eastAsia="宋体" w:cs="宋体"/>
                <w:b/>
                <w:bCs/>
                <w:spacing w:val="-4"/>
              </w:rPr>
              <w:t>采购项目名称</w:t>
            </w:r>
          </w:p>
        </w:tc>
        <w:tc>
          <w:tcPr>
            <w:tcW w:w="7648" w:type="dxa"/>
            <w:vAlign w:val="top"/>
          </w:tcPr>
          <w:p w14:paraId="775180A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03CB3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1747" w:type="dxa"/>
            <w:vAlign w:val="top"/>
          </w:tcPr>
          <w:p w14:paraId="3320985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9"/>
              <w:rPr>
                <w:rFonts w:hint="eastAsia" w:ascii="宋体" w:hAnsi="宋体" w:eastAsia="宋体" w:cs="宋体"/>
              </w:rPr>
            </w:pPr>
            <w:r>
              <w:rPr>
                <w:rFonts w:hint="eastAsia" w:ascii="宋体" w:hAnsi="宋体" w:eastAsia="宋体" w:cs="宋体"/>
                <w:b/>
                <w:bCs/>
                <w:spacing w:val="-4"/>
              </w:rPr>
              <w:t>采购项目编号</w:t>
            </w:r>
          </w:p>
        </w:tc>
        <w:tc>
          <w:tcPr>
            <w:tcW w:w="7648" w:type="dxa"/>
            <w:vAlign w:val="top"/>
          </w:tcPr>
          <w:p w14:paraId="09BADBA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70283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1747" w:type="dxa"/>
            <w:vAlign w:val="top"/>
          </w:tcPr>
          <w:p w14:paraId="149CC3BC">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2"/>
              <w:rPr>
                <w:rFonts w:hint="eastAsia" w:ascii="宋体" w:hAnsi="宋体" w:eastAsia="宋体" w:cs="宋体"/>
              </w:rPr>
            </w:pPr>
            <w:r>
              <w:rPr>
                <w:rFonts w:hint="eastAsia" w:ascii="宋体" w:hAnsi="宋体" w:eastAsia="宋体" w:cs="宋体"/>
                <w:b/>
                <w:bCs/>
                <w:spacing w:val="-4"/>
              </w:rPr>
              <w:t>供应商名称</w:t>
            </w:r>
          </w:p>
          <w:p w14:paraId="66307EAF">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2"/>
              <w:rPr>
                <w:rFonts w:hint="eastAsia" w:ascii="宋体" w:hAnsi="宋体" w:eastAsia="宋体" w:cs="宋体"/>
              </w:rPr>
            </w:pPr>
            <w:r>
              <w:rPr>
                <w:rFonts w:hint="eastAsia" w:ascii="宋体" w:hAnsi="宋体" w:eastAsia="宋体" w:cs="宋体"/>
                <w:b/>
                <w:bCs/>
                <w:spacing w:val="-11"/>
              </w:rPr>
              <w:t>(单位名称)</w:t>
            </w:r>
          </w:p>
        </w:tc>
        <w:tc>
          <w:tcPr>
            <w:tcW w:w="7648" w:type="dxa"/>
            <w:vAlign w:val="top"/>
          </w:tcPr>
          <w:p w14:paraId="3160E55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1C9DE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1" w:hRule="atLeast"/>
        </w:trPr>
        <w:tc>
          <w:tcPr>
            <w:tcW w:w="1747" w:type="dxa"/>
            <w:vAlign w:val="top"/>
          </w:tcPr>
          <w:p w14:paraId="024744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BA7E7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2737B84">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1"/>
              <w:rPr>
                <w:rFonts w:hint="eastAsia" w:ascii="宋体" w:hAnsi="宋体" w:eastAsia="宋体" w:cs="宋体"/>
              </w:rPr>
            </w:pPr>
            <w:r>
              <w:rPr>
                <w:rFonts w:hint="eastAsia" w:ascii="宋体" w:hAnsi="宋体" w:eastAsia="宋体" w:cs="宋体"/>
                <w:b/>
                <w:bCs/>
                <w:spacing w:val="-5"/>
              </w:rPr>
              <w:t>谈判报价</w:t>
            </w:r>
          </w:p>
        </w:tc>
        <w:tc>
          <w:tcPr>
            <w:tcW w:w="7648" w:type="dxa"/>
            <w:vAlign w:val="top"/>
          </w:tcPr>
          <w:p w14:paraId="7D694D81">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9"/>
              <w:rPr>
                <w:rFonts w:hint="eastAsia" w:ascii="宋体" w:hAnsi="宋体" w:eastAsia="宋体" w:cs="宋体"/>
              </w:rPr>
            </w:pPr>
            <w:r>
              <w:rPr>
                <w:rFonts w:hint="eastAsia" w:ascii="宋体" w:hAnsi="宋体" w:eastAsia="宋体" w:cs="宋体"/>
                <w:b/>
                <w:bCs/>
                <w:spacing w:val="-16"/>
              </w:rPr>
              <w:t>人</w:t>
            </w:r>
            <w:r>
              <w:rPr>
                <w:rFonts w:hint="eastAsia" w:ascii="宋体" w:hAnsi="宋体" w:eastAsia="宋体" w:cs="宋体"/>
                <w:spacing w:val="37"/>
              </w:rPr>
              <w:t xml:space="preserve"> </w:t>
            </w:r>
            <w:r>
              <w:rPr>
                <w:rFonts w:hint="eastAsia" w:ascii="宋体" w:hAnsi="宋体" w:eastAsia="宋体" w:cs="宋体"/>
                <w:b/>
                <w:bCs/>
                <w:spacing w:val="-16"/>
              </w:rPr>
              <w:t>民</w:t>
            </w:r>
            <w:r>
              <w:rPr>
                <w:rFonts w:hint="eastAsia" w:ascii="宋体" w:hAnsi="宋体" w:eastAsia="宋体" w:cs="宋体"/>
                <w:spacing w:val="35"/>
              </w:rPr>
              <w:t xml:space="preserve"> </w:t>
            </w:r>
            <w:r>
              <w:rPr>
                <w:rFonts w:hint="eastAsia" w:ascii="宋体" w:hAnsi="宋体" w:eastAsia="宋体" w:cs="宋体"/>
                <w:b/>
                <w:bCs/>
                <w:spacing w:val="-16"/>
              </w:rPr>
              <w:t>币（大写</w:t>
            </w:r>
            <w:r>
              <w:rPr>
                <w:rFonts w:hint="eastAsia" w:ascii="宋体" w:hAnsi="宋体" w:eastAsia="宋体" w:cs="宋体"/>
                <w:b/>
                <w:bCs/>
              </w:rPr>
              <w:t>）：</w:t>
            </w:r>
            <w:r>
              <w:rPr>
                <w:rFonts w:hint="eastAsia" w:ascii="宋体" w:hAnsi="宋体" w:eastAsia="宋体" w:cs="宋体"/>
                <w:u w:val="single" w:color="auto"/>
              </w:rPr>
              <w:t xml:space="preserve">                   </w:t>
            </w:r>
          </w:p>
          <w:p w14:paraId="6035275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3EAB2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6C1C541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9"/>
              <w:rPr>
                <w:rFonts w:hint="eastAsia" w:ascii="宋体" w:hAnsi="宋体" w:eastAsia="宋体" w:cs="宋体"/>
              </w:rPr>
            </w:pPr>
            <w:r>
              <w:rPr>
                <w:rFonts w:hint="eastAsia" w:ascii="宋体" w:hAnsi="宋体" w:eastAsia="宋体" w:cs="宋体"/>
                <w:b/>
                <w:bCs/>
                <w:spacing w:val="-14"/>
              </w:rPr>
              <w:t>人</w:t>
            </w:r>
            <w:r>
              <w:rPr>
                <w:rFonts w:hint="eastAsia" w:ascii="宋体" w:hAnsi="宋体" w:eastAsia="宋体" w:cs="宋体"/>
                <w:spacing w:val="36"/>
              </w:rPr>
              <w:t xml:space="preserve"> </w:t>
            </w:r>
            <w:r>
              <w:rPr>
                <w:rFonts w:hint="eastAsia" w:ascii="宋体" w:hAnsi="宋体" w:eastAsia="宋体" w:cs="宋体"/>
                <w:b/>
                <w:bCs/>
                <w:spacing w:val="-14"/>
              </w:rPr>
              <w:t>民</w:t>
            </w:r>
            <w:r>
              <w:rPr>
                <w:rFonts w:hint="eastAsia" w:ascii="宋体" w:hAnsi="宋体" w:eastAsia="宋体" w:cs="宋体"/>
                <w:spacing w:val="36"/>
              </w:rPr>
              <w:t xml:space="preserve"> </w:t>
            </w:r>
            <w:r>
              <w:rPr>
                <w:rFonts w:hint="eastAsia" w:ascii="宋体" w:hAnsi="宋体" w:eastAsia="宋体" w:cs="宋体"/>
                <w:b/>
                <w:bCs/>
                <w:spacing w:val="-14"/>
              </w:rPr>
              <w:t>币（小写</w:t>
            </w:r>
            <w:r>
              <w:rPr>
                <w:rFonts w:hint="eastAsia" w:ascii="宋体" w:hAnsi="宋体" w:eastAsia="宋体" w:cs="宋体"/>
                <w:b/>
                <w:bCs/>
              </w:rPr>
              <w:t>）：</w:t>
            </w:r>
            <w:r>
              <w:rPr>
                <w:rFonts w:hint="eastAsia" w:ascii="宋体" w:hAnsi="宋体" w:eastAsia="宋体" w:cs="宋体"/>
                <w:u w:val="single" w:color="auto"/>
              </w:rPr>
              <w:t xml:space="preserve">                 </w:t>
            </w:r>
            <w:r>
              <w:rPr>
                <w:rFonts w:hint="eastAsia" w:ascii="宋体" w:hAnsi="宋体" w:eastAsia="宋体" w:cs="宋体"/>
                <w:spacing w:val="21"/>
              </w:rPr>
              <w:t xml:space="preserve"> </w:t>
            </w:r>
            <w:r>
              <w:rPr>
                <w:rFonts w:hint="eastAsia" w:ascii="宋体" w:hAnsi="宋体" w:eastAsia="宋体" w:cs="宋体"/>
                <w:b/>
                <w:bCs/>
                <w:spacing w:val="-14"/>
              </w:rPr>
              <w:t>元</w:t>
            </w:r>
          </w:p>
        </w:tc>
      </w:tr>
      <w:tr w14:paraId="16AD4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747" w:type="dxa"/>
            <w:vAlign w:val="top"/>
          </w:tcPr>
          <w:p w14:paraId="6657CD6D">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rPr>
            </w:pPr>
            <w:r>
              <w:rPr>
                <w:rFonts w:hint="eastAsia" w:ascii="宋体" w:hAnsi="宋体" w:eastAsia="宋体" w:cs="宋体"/>
                <w:b/>
                <w:bCs/>
                <w:spacing w:val="-6"/>
              </w:rPr>
              <w:t>服务期</w:t>
            </w:r>
          </w:p>
        </w:tc>
        <w:tc>
          <w:tcPr>
            <w:tcW w:w="7648" w:type="dxa"/>
            <w:vAlign w:val="top"/>
          </w:tcPr>
          <w:p w14:paraId="6F0A70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693FA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trPr>
        <w:tc>
          <w:tcPr>
            <w:tcW w:w="1747" w:type="dxa"/>
            <w:vAlign w:val="top"/>
          </w:tcPr>
          <w:p w14:paraId="629D4F83">
            <w:pPr>
              <w:pStyle w:val="13"/>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5"/>
              <w:rPr>
                <w:rFonts w:hint="eastAsia" w:ascii="宋体" w:hAnsi="宋体" w:eastAsia="宋体" w:cs="宋体"/>
              </w:rPr>
            </w:pPr>
            <w:r>
              <w:rPr>
                <w:rFonts w:hint="eastAsia" w:ascii="宋体" w:hAnsi="宋体" w:eastAsia="宋体" w:cs="宋体"/>
                <w:b/>
                <w:bCs/>
                <w:spacing w:val="-9"/>
              </w:rPr>
              <w:t>备注</w:t>
            </w:r>
          </w:p>
        </w:tc>
        <w:tc>
          <w:tcPr>
            <w:tcW w:w="7648" w:type="dxa"/>
            <w:vAlign w:val="top"/>
          </w:tcPr>
          <w:p w14:paraId="1811C7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bl>
    <w:p w14:paraId="75DA3601">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C64024E">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5814E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22"/>
        <w:rPr>
          <w:rFonts w:hint="eastAsia" w:ascii="宋体" w:hAnsi="宋体" w:eastAsia="宋体" w:cs="宋体"/>
          <w:sz w:val="24"/>
          <w:szCs w:val="24"/>
        </w:rPr>
      </w:pP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(公章):</w:t>
      </w:r>
    </w:p>
    <w:p w14:paraId="06881FCC">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0C219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20"/>
        <w:rPr>
          <w:rFonts w:hint="eastAsia" w:ascii="宋体" w:hAnsi="宋体" w:eastAsia="宋体" w:cs="宋体"/>
          <w:sz w:val="24"/>
          <w:szCs w:val="24"/>
        </w:rPr>
      </w:pPr>
      <w:r>
        <w:rPr>
          <w:rFonts w:hint="eastAsia" w:ascii="宋体" w:hAnsi="宋体" w:eastAsia="宋体" w:cs="宋体"/>
          <w:spacing w:val="-1"/>
          <w:sz w:val="24"/>
          <w:szCs w:val="24"/>
        </w:rPr>
        <w:t>法定代表人/授权代表人（签字或盖章</w:t>
      </w:r>
      <w:r>
        <w:rPr>
          <w:rFonts w:hint="eastAsia" w:ascii="宋体" w:hAnsi="宋体" w:eastAsia="宋体" w:cs="宋体"/>
          <w:spacing w:val="2"/>
          <w:sz w:val="24"/>
          <w:szCs w:val="24"/>
        </w:rPr>
        <w:t>）：</w:t>
      </w:r>
    </w:p>
    <w:p w14:paraId="627A9503">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0EABB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888" w:firstLineChars="400"/>
        <w:rPr>
          <w:rFonts w:hint="eastAsia" w:ascii="宋体" w:hAnsi="宋体" w:eastAsia="宋体" w:cs="宋体"/>
          <w:sz w:val="24"/>
          <w:szCs w:val="24"/>
        </w:rPr>
      </w:pPr>
      <w:r>
        <w:rPr>
          <w:rFonts w:hint="eastAsia" w:ascii="宋体" w:hAnsi="宋体" w:eastAsia="宋体" w:cs="宋体"/>
          <w:spacing w:val="-9"/>
          <w:sz w:val="24"/>
          <w:szCs w:val="24"/>
        </w:rPr>
        <w:t>年</w:t>
      </w:r>
      <w:r>
        <w:rPr>
          <w:rFonts w:hint="eastAsia" w:ascii="宋体" w:hAnsi="宋体" w:eastAsia="宋体" w:cs="宋体"/>
          <w:spacing w:val="3"/>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10"/>
          <w:sz w:val="24"/>
          <w:szCs w:val="24"/>
        </w:rPr>
        <w:t xml:space="preserve">     </w:t>
      </w:r>
      <w:r>
        <w:rPr>
          <w:rFonts w:hint="eastAsia" w:ascii="宋体" w:hAnsi="宋体" w:eastAsia="宋体" w:cs="宋体"/>
          <w:spacing w:val="-9"/>
          <w:sz w:val="24"/>
          <w:szCs w:val="24"/>
        </w:rPr>
        <w:t>日</w:t>
      </w:r>
    </w:p>
    <w:p w14:paraId="29E317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3" w:right="433" w:firstLine="6"/>
        <w:jc w:val="both"/>
        <w:rPr>
          <w:rFonts w:hint="eastAsia" w:ascii="宋体" w:hAnsi="宋体" w:eastAsia="宋体" w:cs="宋体"/>
          <w:sz w:val="24"/>
          <w:szCs w:val="24"/>
        </w:rPr>
      </w:pPr>
      <w:r>
        <w:rPr>
          <w:rFonts w:hint="eastAsia" w:ascii="宋体" w:hAnsi="宋体" w:eastAsia="宋体" w:cs="宋体"/>
          <w:b/>
          <w:bCs/>
          <w:spacing w:val="-4"/>
          <w:sz w:val="24"/>
          <w:szCs w:val="24"/>
        </w:rPr>
        <w:t>（注意：“第二次报价表（最终报价表）”不装入响应文件中，谈</w:t>
      </w:r>
      <w:r>
        <w:rPr>
          <w:rFonts w:hint="eastAsia" w:ascii="宋体" w:hAnsi="宋体" w:eastAsia="宋体" w:cs="宋体"/>
          <w:b/>
          <w:bCs/>
          <w:spacing w:val="-5"/>
          <w:sz w:val="24"/>
          <w:szCs w:val="24"/>
        </w:rPr>
        <w:t>判结束后所有</w:t>
      </w:r>
      <w:r>
        <w:rPr>
          <w:rFonts w:hint="eastAsia" w:ascii="宋体" w:hAnsi="宋体" w:eastAsia="宋体" w:cs="宋体"/>
          <w:b/>
          <w:bCs/>
          <w:spacing w:val="-4"/>
          <w:sz w:val="24"/>
          <w:szCs w:val="24"/>
        </w:rPr>
        <w:t>继续参加谈判的供应商，按谈判小组要求在规定的时间内统一提交。“第二次报价表</w:t>
      </w:r>
      <w:r>
        <w:rPr>
          <w:rFonts w:hint="eastAsia" w:ascii="宋体" w:hAnsi="宋体" w:eastAsia="宋体" w:cs="宋体"/>
          <w:b/>
          <w:bCs/>
          <w:spacing w:val="-6"/>
          <w:sz w:val="24"/>
          <w:szCs w:val="24"/>
        </w:rPr>
        <w:t>（最终报价表）</w:t>
      </w:r>
      <w:r>
        <w:rPr>
          <w:rFonts w:hint="eastAsia" w:ascii="宋体" w:hAnsi="宋体" w:eastAsia="宋体" w:cs="宋体"/>
          <w:spacing w:val="-81"/>
          <w:sz w:val="24"/>
          <w:szCs w:val="24"/>
        </w:rPr>
        <w:t xml:space="preserve"> </w:t>
      </w:r>
      <w:r>
        <w:rPr>
          <w:rFonts w:hint="eastAsia" w:ascii="宋体" w:hAnsi="宋体" w:eastAsia="宋体" w:cs="宋体"/>
          <w:b/>
          <w:bCs/>
          <w:spacing w:val="-6"/>
          <w:sz w:val="24"/>
          <w:szCs w:val="24"/>
        </w:rPr>
        <w:t>”自行准备</w:t>
      </w:r>
      <w:r>
        <w:rPr>
          <w:rFonts w:hint="eastAsia" w:ascii="宋体" w:hAnsi="宋体" w:eastAsia="宋体" w:cs="宋体"/>
          <w:b/>
          <w:bCs/>
          <w:spacing w:val="-6"/>
          <w:sz w:val="24"/>
          <w:szCs w:val="24"/>
          <w:lang w:val="en-US" w:eastAsia="zh-CN"/>
        </w:rPr>
        <w:t>若干</w:t>
      </w:r>
      <w:r>
        <w:rPr>
          <w:rFonts w:hint="eastAsia" w:ascii="宋体" w:hAnsi="宋体" w:eastAsia="宋体" w:cs="宋体"/>
          <w:b/>
          <w:bCs/>
          <w:spacing w:val="-6"/>
          <w:sz w:val="24"/>
          <w:szCs w:val="24"/>
        </w:rPr>
        <w:t>）</w:t>
      </w:r>
    </w:p>
    <w:p w14:paraId="6F258D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6" w:type="default"/>
          <w:pgSz w:w="11906" w:h="16839"/>
          <w:pgMar w:top="1440" w:right="1800" w:bottom="1440" w:left="1800" w:header="0" w:footer="720" w:gutter="0"/>
          <w:cols w:space="720" w:num="1"/>
        </w:sectPr>
      </w:pPr>
    </w:p>
    <w:p w14:paraId="642F9795">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AC0F31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78"/>
        <w:outlineLvl w:val="1"/>
        <w:rPr>
          <w:rFonts w:hint="eastAsia" w:ascii="宋体" w:hAnsi="宋体" w:eastAsia="宋体" w:cs="宋体"/>
          <w:sz w:val="31"/>
          <w:szCs w:val="31"/>
        </w:rPr>
      </w:pPr>
      <w:bookmarkStart w:id="76" w:name="_Toc3287"/>
      <w:r>
        <w:rPr>
          <w:rFonts w:hint="eastAsia" w:ascii="宋体" w:hAnsi="宋体" w:eastAsia="宋体" w:cs="宋体"/>
          <w:b/>
          <w:bCs/>
          <w:spacing w:val="6"/>
          <w:sz w:val="31"/>
          <w:szCs w:val="31"/>
        </w:rPr>
        <w:t>附件</w:t>
      </w:r>
      <w:r>
        <w:rPr>
          <w:rFonts w:hint="eastAsia" w:ascii="宋体" w:hAnsi="宋体" w:eastAsia="宋体" w:cs="宋体"/>
          <w:spacing w:val="6"/>
          <w:sz w:val="31"/>
          <w:szCs w:val="31"/>
        </w:rPr>
        <w:t xml:space="preserve">  </w:t>
      </w:r>
      <w:r>
        <w:rPr>
          <w:rFonts w:hint="eastAsia" w:ascii="宋体" w:hAnsi="宋体" w:eastAsia="宋体" w:cs="宋体"/>
          <w:b/>
          <w:bCs/>
          <w:spacing w:val="6"/>
          <w:sz w:val="31"/>
          <w:szCs w:val="31"/>
        </w:rPr>
        <w:t>关于信用承诺网上公示的通知及操作</w:t>
      </w:r>
      <w:r>
        <w:rPr>
          <w:rFonts w:hint="eastAsia" w:ascii="宋体" w:hAnsi="宋体" w:eastAsia="宋体" w:cs="宋体"/>
          <w:b/>
          <w:bCs/>
          <w:spacing w:val="5"/>
          <w:sz w:val="31"/>
          <w:szCs w:val="31"/>
        </w:rPr>
        <w:t>指南</w:t>
      </w:r>
      <w:bookmarkEnd w:id="76"/>
    </w:p>
    <w:p w14:paraId="07F02FCB">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A0844E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position w:val="-219"/>
        </w:rPr>
        <w:drawing>
          <wp:inline distT="0" distB="0" distL="0" distR="0">
            <wp:extent cx="5699125" cy="6982460"/>
            <wp:effectExtent l="0" t="0" r="15875" b="889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7"/>
                    <a:stretch>
                      <a:fillRect/>
                    </a:stretch>
                  </pic:blipFill>
                  <pic:spPr>
                    <a:xfrm>
                      <a:off x="0" y="0"/>
                      <a:ext cx="5699759" cy="6982967"/>
                    </a:xfrm>
                    <a:prstGeom prst="rect">
                      <a:avLst/>
                    </a:prstGeom>
                  </pic:spPr>
                </pic:pic>
              </a:graphicData>
            </a:graphic>
          </wp:inline>
        </w:drawing>
      </w:r>
    </w:p>
    <w:p w14:paraId="0918B8A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sectPr>
          <w:footerReference r:id="rId27" w:type="default"/>
          <w:pgSz w:w="11906" w:h="16839"/>
          <w:pgMar w:top="1440" w:right="1800" w:bottom="1440" w:left="1800" w:header="0" w:footer="720" w:gutter="0"/>
          <w:cols w:space="720" w:num="1"/>
        </w:sectPr>
      </w:pPr>
    </w:p>
    <w:p w14:paraId="1E5C797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position w:val="-171"/>
        </w:rPr>
        <w:drawing>
          <wp:inline distT="0" distB="0" distL="0" distR="0">
            <wp:extent cx="5498465" cy="5434330"/>
            <wp:effectExtent l="0" t="0" r="6985" b="1397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8"/>
                    <a:stretch>
                      <a:fillRect/>
                    </a:stretch>
                  </pic:blipFill>
                  <pic:spPr>
                    <a:xfrm>
                      <a:off x="0" y="0"/>
                      <a:ext cx="5498591" cy="5434583"/>
                    </a:xfrm>
                    <a:prstGeom prst="rect">
                      <a:avLst/>
                    </a:prstGeom>
                  </pic:spPr>
                </pic:pic>
              </a:graphicData>
            </a:graphic>
          </wp:inline>
        </w:drawing>
      </w:r>
    </w:p>
    <w:p w14:paraId="309924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sectPr>
      <w:footerReference r:id="rId28" w:type="default"/>
      <w:pgSz w:w="11906" w:h="16839"/>
      <w:pgMar w:top="1440" w:right="1800" w:bottom="1440" w:left="1800" w:header="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1F56E">
    <w:pPr>
      <w:spacing w:line="176" w:lineRule="auto"/>
      <w:ind w:left="468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8E361">
    <w:pPr>
      <w:spacing w:line="176" w:lineRule="auto"/>
      <w:ind w:left="444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5C964">
    <w:pPr>
      <w:spacing w:line="176" w:lineRule="auto"/>
      <w:ind w:left="449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E849C">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C48EF">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1410E">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3FFAE">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8960">
    <w:pPr>
      <w:spacing w:line="176" w:lineRule="auto"/>
      <w:ind w:left="43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44C04">
    <w:pPr>
      <w:spacing w:line="176" w:lineRule="auto"/>
      <w:ind w:left="446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435F5">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2B454">
    <w:pPr>
      <w:spacing w:line="176" w:lineRule="auto"/>
      <w:ind w:left="445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22C9E">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91737">
    <w:pPr>
      <w:spacing w:line="176" w:lineRule="auto"/>
      <w:ind w:left="433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50</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39AE1">
    <w:pPr>
      <w:spacing w:line="176" w:lineRule="auto"/>
      <w:ind w:left="433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4FCB8">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421DD">
    <w:pPr>
      <w:spacing w:line="229" w:lineRule="auto"/>
      <w:ind w:left="4512"/>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C4FA3">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32C4FA3">
                    <w:pPr>
                      <w:pStyle w:val="6"/>
                    </w:pPr>
                    <w:r>
                      <w:fldChar w:fldCharType="begin"/>
                    </w:r>
                    <w:r>
                      <w:instrText xml:space="preserve"> PAGE  \* MERGEFORMAT </w:instrText>
                    </w:r>
                    <w:r>
                      <w:fldChar w:fldCharType="separate"/>
                    </w:r>
                    <w:r>
                      <w:t>54</w:t>
                    </w:r>
                    <w:r>
                      <w:fldChar w:fldCharType="end"/>
                    </w:r>
                  </w:p>
                </w:txbxContent>
              </v:textbox>
            </v:shape>
          </w:pict>
        </mc:Fallback>
      </mc:AlternateContent>
    </w:r>
    <w:r>
      <w:rPr>
        <w:rFonts w:ascii="宋体" w:hAnsi="宋体" w:eastAsia="宋体" w:cs="宋体"/>
        <w:spacing w:val="-3"/>
        <w:sz w:val="18"/>
        <w:szCs w:val="18"/>
      </w:rPr>
      <w:t>47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1C897">
    <w:pPr>
      <w:spacing w:line="229" w:lineRule="auto"/>
      <w:ind w:left="4513"/>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CD082A">
                          <w:pPr>
                            <w:pStyle w:val="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8CD082A">
                    <w:pPr>
                      <w:pStyle w:val="6"/>
                    </w:pPr>
                    <w:r>
                      <w:fldChar w:fldCharType="begin"/>
                    </w:r>
                    <w:r>
                      <w:instrText xml:space="preserve"> PAGE  \* MERGEFORMAT </w:instrText>
                    </w:r>
                    <w:r>
                      <w:fldChar w:fldCharType="separate"/>
                    </w:r>
                    <w:r>
                      <w:t>55</w:t>
                    </w:r>
                    <w:r>
                      <w:fldChar w:fldCharType="end"/>
                    </w:r>
                  </w:p>
                </w:txbxContent>
              </v:textbox>
            </v:shape>
          </w:pict>
        </mc:Fallback>
      </mc:AlternateContent>
    </w:r>
    <w:r>
      <w:rPr>
        <w:rFonts w:ascii="宋体" w:hAnsi="宋体" w:eastAsia="宋体" w:cs="宋体"/>
        <w:spacing w:val="-3"/>
        <w:sz w:val="18"/>
        <w:szCs w:val="18"/>
      </w:rPr>
      <w:t>48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BB666">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8E6C3">
    <w:pPr>
      <w:spacing w:line="173" w:lineRule="auto"/>
      <w:ind w:left="447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57</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20730">
    <w:pPr>
      <w:spacing w:line="176" w:lineRule="auto"/>
      <w:ind w:left="434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58</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DEF09">
    <w:pPr>
      <w:spacing w:line="176" w:lineRule="auto"/>
      <w:ind w:left="434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586CB">
    <w:pPr>
      <w:spacing w:before="40" w:line="231" w:lineRule="auto"/>
      <w:ind w:left="17"/>
      <w:rPr>
        <w:rFonts w:ascii="宋体" w:hAnsi="宋体" w:eastAsia="宋体" w:cs="宋体"/>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E67F">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3BD5">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381233"/>
    <w:multiLevelType w:val="singleLevel"/>
    <w:tmpl w:val="13381233"/>
    <w:lvl w:ilvl="0" w:tentative="0">
      <w:start w:val="8"/>
      <w:numFmt w:val="chineseCounting"/>
      <w:suff w:val="nothing"/>
      <w:lvlText w:val="%1、"/>
      <w:lvlJc w:val="left"/>
      <w:rPr>
        <w:rFonts w:hint="eastAsia"/>
      </w:rPr>
    </w:lvl>
  </w:abstractNum>
  <w:abstractNum w:abstractNumId="1">
    <w:nsid w:val="15AD1086"/>
    <w:multiLevelType w:val="singleLevel"/>
    <w:tmpl w:val="15AD1086"/>
    <w:lvl w:ilvl="0" w:tentative="0">
      <w:start w:val="4"/>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21B3B"/>
    <w:rsid w:val="034D521A"/>
    <w:rsid w:val="0F855B1C"/>
    <w:rsid w:val="173D0005"/>
    <w:rsid w:val="2BB553A7"/>
    <w:rsid w:val="35E337BF"/>
    <w:rsid w:val="4AC30927"/>
    <w:rsid w:val="68B05C76"/>
    <w:rsid w:val="75F21B3B"/>
    <w:rsid w:val="769641C4"/>
    <w:rsid w:val="7D4A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qFormat/>
    <w:uiPriority w:val="0"/>
    <w:pPr>
      <w:keepNext/>
      <w:spacing w:beforeLines="200" w:line="400" w:lineRule="exact"/>
      <w:jc w:val="center"/>
      <w:outlineLvl w:val="2"/>
    </w:pPr>
    <w:rPr>
      <w:b/>
      <w:bCs/>
      <w:sz w:val="24"/>
      <w:szCs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4">
    <w:name w:val="toc 3"/>
    <w:basedOn w:val="1"/>
    <w:next w:val="1"/>
    <w:qFormat/>
    <w:uiPriority w:val="0"/>
    <w:pPr>
      <w:ind w:left="840" w:leftChars="400"/>
    </w:pPr>
  </w:style>
  <w:style w:type="paragraph" w:styleId="5">
    <w:name w:val="Plain Text"/>
    <w:basedOn w:val="1"/>
    <w:qFormat/>
    <w:uiPriority w:val="0"/>
    <w:rPr>
      <w:rFonts w:ascii="宋体" w:hAnsi="Courier Ne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next w:val="6"/>
    <w:unhideWhenUsed/>
    <w:qFormat/>
    <w:uiPriority w:val="99"/>
    <w:pPr>
      <w:widowControl/>
      <w:spacing w:before="100" w:beforeAutospacing="1" w:after="100" w:afterAutospacing="1"/>
      <w:jc w:val="left"/>
    </w:pPr>
    <w:rPr>
      <w:rFonts w:ascii="宋体" w:hAnsi="宋体" w:cs="宋体"/>
      <w:kern w:val="0"/>
      <w:sz w:val="24"/>
    </w:r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table" w:customStyle="1" w:styleId="14">
    <w:name w:val="Table Normal"/>
    <w:semiHidden/>
    <w:unhideWhenUsed/>
    <w:qFormat/>
    <w:uiPriority w:val="0"/>
    <w:tblPr>
      <w:tblCellMar>
        <w:top w:w="0" w:type="dxa"/>
        <w:left w:w="0" w:type="dxa"/>
        <w:bottom w:w="0" w:type="dxa"/>
        <w:right w:w="0" w:type="dxa"/>
      </w:tblCellMar>
    </w:tblPr>
  </w:style>
  <w:style w:type="character" w:customStyle="1" w:styleId="15">
    <w:name w:val="font11"/>
    <w:basedOn w:val="12"/>
    <w:qFormat/>
    <w:uiPriority w:val="0"/>
    <w:rPr>
      <w:rFonts w:hint="eastAsia" w:ascii="宋体" w:hAnsi="宋体" w:eastAsia="宋体" w:cs="宋体"/>
      <w:color w:val="000000"/>
      <w:sz w:val="20"/>
      <w:szCs w:val="20"/>
      <w:u w:val="none"/>
    </w:rPr>
  </w:style>
  <w:style w:type="character" w:customStyle="1" w:styleId="16">
    <w:name w:val="font21"/>
    <w:basedOn w:val="12"/>
    <w:qFormat/>
    <w:uiPriority w:val="0"/>
    <w:rPr>
      <w:rFonts w:hint="eastAsia" w:ascii="宋体" w:hAnsi="宋体" w:eastAsia="宋体" w:cs="宋体"/>
      <w:color w:val="000000"/>
      <w:sz w:val="19"/>
      <w:szCs w:val="19"/>
      <w:u w:val="none"/>
    </w:rPr>
  </w:style>
  <w:style w:type="paragraph" w:styleId="17">
    <w:name w:val="List Paragraph"/>
    <w:basedOn w:val="1"/>
    <w:autoRedefine/>
    <w:qFormat/>
    <w:uiPriority w:val="34"/>
    <w:pPr>
      <w:ind w:firstLine="420" w:firstLineChars="200"/>
    </w:pPr>
    <w:rPr>
      <w:rFonts w:ascii="Calibri" w:hAnsi="Calibri" w:eastAsia="宋体"/>
      <w:szCs w:val="22"/>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customXml" Target="../customXml/item1.xml"/><Relationship Id="rId38" Type="http://schemas.openxmlformats.org/officeDocument/2006/relationships/image" Target="media/image9.pn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31894</Words>
  <Characters>34279</Characters>
  <Lines>0</Lines>
  <Paragraphs>0</Paragraphs>
  <TotalTime>12</TotalTime>
  <ScaleCrop>false</ScaleCrop>
  <LinksUpToDate>false</LinksUpToDate>
  <CharactersWithSpaces>36380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2026-05-20T03:22:00Z</dcterms:created>
  <dc:creator>马涛</dc:creator>
  <cp:lastModifiedBy>马涛</cp:lastModifiedBy>
  <dcterms:modified xsi:type="dcterms:W3CDTF">2026-05-27T09:19:48Z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E4572810EDD04AA7BB255DC15BCEFB8C_13</vt:lpwstr>
  </property>
  <property fmtid="{D5CDD505-2E9C-101B-9397-08002B2CF9AE}" pid="4" name="KSOTemplateDocerSaveRecord">
    <vt:lpwstr>eyJoZGlkIjoiMDhjMzc4MDk2MDc5YjVkMTJiNzg0MGU5NjNmODJkMDUiLCJ1c2VySWQiOiIyNjM3MDc1NzMifQ==</vt:lpwstr>
  </property>
</Properties>
</file>