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DCD38">
      <w:pPr>
        <w:pStyle w:val="2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技术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参数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表</w:t>
      </w:r>
    </w:p>
    <w:p w14:paraId="5E0225E2">
      <w:pPr>
        <w:pStyle w:val="2"/>
        <w:spacing w:line="240" w:lineRule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项目名称：</w:t>
      </w:r>
    </w:p>
    <w:p w14:paraId="4D9E939C">
      <w:pPr>
        <w:pStyle w:val="2"/>
        <w:spacing w:line="240" w:lineRule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项目编号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：</w:t>
      </w:r>
      <w:bookmarkStart w:id="0" w:name="_GoBack"/>
      <w:bookmarkEnd w:id="0"/>
    </w:p>
    <w:p w14:paraId="1E61869E">
      <w:pPr>
        <w:pStyle w:val="2"/>
        <w:spacing w:line="240" w:lineRule="auto"/>
        <w:rPr>
          <w:rFonts w:hint="default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包号：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159"/>
        <w:gridCol w:w="1790"/>
        <w:gridCol w:w="1742"/>
        <w:gridCol w:w="2015"/>
        <w:gridCol w:w="1078"/>
      </w:tblGrid>
      <w:tr w14:paraId="4783E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431" w:type="pct"/>
            <w:noWrap w:val="0"/>
            <w:vAlign w:val="center"/>
          </w:tcPr>
          <w:p w14:paraId="26D950B1">
            <w:pPr>
              <w:jc w:val="center"/>
              <w:rPr>
                <w:rFonts w:hint="eastAsia" w:ascii="宋体" w:hAnsi="宋体" w:eastAsia="宋体" w:cs="Times New Roman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Cs w:val="21"/>
                <w:highlight w:val="none"/>
              </w:rPr>
              <w:t>序号</w:t>
            </w:r>
          </w:p>
        </w:tc>
        <w:tc>
          <w:tcPr>
            <w:tcW w:w="680" w:type="pct"/>
            <w:noWrap w:val="0"/>
            <w:vAlign w:val="center"/>
          </w:tcPr>
          <w:p w14:paraId="14FEA557">
            <w:pPr>
              <w:jc w:val="center"/>
              <w:rPr>
                <w:rFonts w:hint="eastAsia" w:ascii="宋体" w:hAnsi="宋体" w:eastAsia="宋体" w:cs="Times New Roman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Cs w:val="21"/>
                <w:highlight w:val="none"/>
              </w:rPr>
              <w:t>产品名称</w:t>
            </w:r>
          </w:p>
        </w:tc>
        <w:tc>
          <w:tcPr>
            <w:tcW w:w="1050" w:type="pct"/>
            <w:noWrap w:val="0"/>
            <w:vAlign w:val="center"/>
          </w:tcPr>
          <w:p w14:paraId="76BDD052">
            <w:pPr>
              <w:jc w:val="center"/>
              <w:rPr>
                <w:rFonts w:hint="eastAsia" w:ascii="宋体" w:hAnsi="宋体" w:eastAsia="宋体" w:cs="Times New Roman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Cs w:val="21"/>
                <w:highlight w:val="none"/>
                <w:lang w:val="en-US" w:eastAsia="zh-CN"/>
              </w:rPr>
              <w:t>招标文</w:t>
            </w:r>
            <w:r>
              <w:rPr>
                <w:rFonts w:hint="eastAsia" w:ascii="宋体" w:hAnsi="宋体" w:eastAsia="宋体" w:cs="Times New Roman"/>
                <w:szCs w:val="21"/>
                <w:highlight w:val="none"/>
              </w:rPr>
              <w:t>件要求</w:t>
            </w:r>
          </w:p>
        </w:tc>
        <w:tc>
          <w:tcPr>
            <w:tcW w:w="1022" w:type="pct"/>
            <w:noWrap w:val="0"/>
            <w:vAlign w:val="center"/>
          </w:tcPr>
          <w:p w14:paraId="0E09D158">
            <w:pPr>
              <w:jc w:val="center"/>
              <w:rPr>
                <w:rFonts w:hint="eastAsia" w:ascii="宋体" w:hAnsi="宋体" w:eastAsia="宋体" w:cs="Times New Roman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Cs w:val="21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Times New Roman"/>
                <w:szCs w:val="21"/>
                <w:highlight w:val="none"/>
              </w:rPr>
              <w:t>响应</w:t>
            </w:r>
          </w:p>
        </w:tc>
        <w:tc>
          <w:tcPr>
            <w:tcW w:w="1182" w:type="pct"/>
            <w:noWrap w:val="0"/>
            <w:vAlign w:val="center"/>
          </w:tcPr>
          <w:p w14:paraId="4AF52D37">
            <w:pPr>
              <w:jc w:val="center"/>
              <w:rPr>
                <w:rFonts w:hint="eastAsia" w:ascii="宋体" w:hAnsi="宋体" w:eastAsia="宋体" w:cs="Times New Roman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Cs w:val="21"/>
                <w:highlight w:val="none"/>
              </w:rPr>
              <w:t>响应情况（正偏离/负偏离/无偏离）</w:t>
            </w:r>
          </w:p>
        </w:tc>
        <w:tc>
          <w:tcPr>
            <w:tcW w:w="632" w:type="pct"/>
            <w:noWrap w:val="0"/>
            <w:vAlign w:val="center"/>
          </w:tcPr>
          <w:p w14:paraId="5BAA9B65">
            <w:pPr>
              <w:jc w:val="center"/>
              <w:rPr>
                <w:rFonts w:hint="eastAsia" w:ascii="宋体" w:hAnsi="宋体" w:eastAsia="宋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48187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51179077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680" w:type="pct"/>
            <w:noWrap w:val="0"/>
            <w:vAlign w:val="top"/>
          </w:tcPr>
          <w:p w14:paraId="42CE5A66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050" w:type="pct"/>
            <w:noWrap w:val="0"/>
            <w:vAlign w:val="top"/>
          </w:tcPr>
          <w:p w14:paraId="387D030A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4A4318C3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82" w:type="pct"/>
            <w:noWrap w:val="0"/>
            <w:vAlign w:val="top"/>
          </w:tcPr>
          <w:p w14:paraId="4C96F9DF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632" w:type="pct"/>
            <w:noWrap w:val="0"/>
            <w:vAlign w:val="top"/>
          </w:tcPr>
          <w:p w14:paraId="69F9E4F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0F54D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4D0C320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80" w:type="pct"/>
            <w:noWrap w:val="0"/>
            <w:vAlign w:val="top"/>
          </w:tcPr>
          <w:p w14:paraId="2EB925F4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50" w:type="pct"/>
            <w:noWrap w:val="0"/>
            <w:vAlign w:val="top"/>
          </w:tcPr>
          <w:p w14:paraId="79A8FE58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377B3D8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2" w:type="pct"/>
            <w:noWrap w:val="0"/>
            <w:vAlign w:val="top"/>
          </w:tcPr>
          <w:p w14:paraId="185088A2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32" w:type="pct"/>
            <w:noWrap w:val="0"/>
            <w:vAlign w:val="top"/>
          </w:tcPr>
          <w:p w14:paraId="765B84EA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30930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1D324EED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80" w:type="pct"/>
            <w:noWrap w:val="0"/>
            <w:vAlign w:val="top"/>
          </w:tcPr>
          <w:p w14:paraId="1733F136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50" w:type="pct"/>
            <w:noWrap w:val="0"/>
            <w:vAlign w:val="top"/>
          </w:tcPr>
          <w:p w14:paraId="644751E1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42E19B0A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2" w:type="pct"/>
            <w:noWrap w:val="0"/>
            <w:vAlign w:val="top"/>
          </w:tcPr>
          <w:p w14:paraId="3BC50EB8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32" w:type="pct"/>
            <w:noWrap w:val="0"/>
            <w:vAlign w:val="top"/>
          </w:tcPr>
          <w:p w14:paraId="1F184A9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4481C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25513DF1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80" w:type="pct"/>
            <w:noWrap w:val="0"/>
            <w:vAlign w:val="top"/>
          </w:tcPr>
          <w:p w14:paraId="2C89F56C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50" w:type="pct"/>
            <w:noWrap w:val="0"/>
            <w:vAlign w:val="top"/>
          </w:tcPr>
          <w:p w14:paraId="7A020E60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7F50C5AE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2" w:type="pct"/>
            <w:noWrap w:val="0"/>
            <w:vAlign w:val="top"/>
          </w:tcPr>
          <w:p w14:paraId="2410170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32" w:type="pct"/>
            <w:noWrap w:val="0"/>
            <w:vAlign w:val="top"/>
          </w:tcPr>
          <w:p w14:paraId="79B16877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3C858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2D8F52D3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80" w:type="pct"/>
            <w:noWrap w:val="0"/>
            <w:vAlign w:val="top"/>
          </w:tcPr>
          <w:p w14:paraId="0D61E969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50" w:type="pct"/>
            <w:noWrap w:val="0"/>
            <w:vAlign w:val="top"/>
          </w:tcPr>
          <w:p w14:paraId="35092029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0E1B3A9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2" w:type="pct"/>
            <w:noWrap w:val="0"/>
            <w:vAlign w:val="top"/>
          </w:tcPr>
          <w:p w14:paraId="7323DB1D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32" w:type="pct"/>
            <w:noWrap w:val="0"/>
            <w:vAlign w:val="top"/>
          </w:tcPr>
          <w:p w14:paraId="49C106A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4C858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2D661A7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80" w:type="pct"/>
            <w:noWrap w:val="0"/>
            <w:vAlign w:val="top"/>
          </w:tcPr>
          <w:p w14:paraId="3874F596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50" w:type="pct"/>
            <w:noWrap w:val="0"/>
            <w:vAlign w:val="top"/>
          </w:tcPr>
          <w:p w14:paraId="23C2C6EC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3A4DFC5E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2" w:type="pct"/>
            <w:noWrap w:val="0"/>
            <w:vAlign w:val="top"/>
          </w:tcPr>
          <w:p w14:paraId="0DAD360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32" w:type="pct"/>
            <w:noWrap w:val="0"/>
            <w:vAlign w:val="top"/>
          </w:tcPr>
          <w:p w14:paraId="07D90E0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4B8E9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46CF1BE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80" w:type="pct"/>
            <w:noWrap w:val="0"/>
            <w:vAlign w:val="top"/>
          </w:tcPr>
          <w:p w14:paraId="133581C0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50" w:type="pct"/>
            <w:noWrap w:val="0"/>
            <w:vAlign w:val="top"/>
          </w:tcPr>
          <w:p w14:paraId="262E4A6D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4D43DF64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2" w:type="pct"/>
            <w:noWrap w:val="0"/>
            <w:vAlign w:val="top"/>
          </w:tcPr>
          <w:p w14:paraId="7AAA571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32" w:type="pct"/>
            <w:noWrap w:val="0"/>
            <w:vAlign w:val="top"/>
          </w:tcPr>
          <w:p w14:paraId="2478CAA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37ABE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588F3B22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80" w:type="pct"/>
            <w:noWrap w:val="0"/>
            <w:vAlign w:val="top"/>
          </w:tcPr>
          <w:p w14:paraId="5EC7046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50" w:type="pct"/>
            <w:noWrap w:val="0"/>
            <w:vAlign w:val="top"/>
          </w:tcPr>
          <w:p w14:paraId="22808E01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6BFB338C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2" w:type="pct"/>
            <w:noWrap w:val="0"/>
            <w:vAlign w:val="top"/>
          </w:tcPr>
          <w:p w14:paraId="6E8D3EB9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32" w:type="pct"/>
            <w:noWrap w:val="0"/>
            <w:vAlign w:val="top"/>
          </w:tcPr>
          <w:p w14:paraId="0774DF81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11B30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76AF323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80" w:type="pct"/>
            <w:noWrap w:val="0"/>
            <w:vAlign w:val="top"/>
          </w:tcPr>
          <w:p w14:paraId="22225DB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50" w:type="pct"/>
            <w:noWrap w:val="0"/>
            <w:vAlign w:val="top"/>
          </w:tcPr>
          <w:p w14:paraId="042842C7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59D4095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2" w:type="pct"/>
            <w:noWrap w:val="0"/>
            <w:vAlign w:val="top"/>
          </w:tcPr>
          <w:p w14:paraId="30C393E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32" w:type="pct"/>
            <w:noWrap w:val="0"/>
            <w:vAlign w:val="top"/>
          </w:tcPr>
          <w:p w14:paraId="484E4E48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</w:tbl>
    <w:p w14:paraId="1B09831A">
      <w:pPr>
        <w:spacing w:line="360" w:lineRule="auto"/>
        <w:rPr>
          <w:rFonts w:hint="eastAsia" w:ascii="宋体" w:hAnsi="宋体" w:cs="宋体"/>
          <w:color w:val="auto"/>
          <w:sz w:val="21"/>
          <w:szCs w:val="21"/>
          <w:highlight w:val="none"/>
        </w:rPr>
      </w:pPr>
    </w:p>
    <w:p w14:paraId="1B06221B">
      <w:pPr>
        <w:shd w:val="clear" w:color="auto" w:fil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注：</w:t>
      </w:r>
    </w:p>
    <w:p w14:paraId="5751146A">
      <w:pPr>
        <w:shd w:val="clear" w:color="auto" w:fill="auto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1.所有技术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参数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须列明偏离情况。对于有偏离的(包含正、负偏离)必须具体指出技术指标项目，无偏离条款须填写“无偏离”。</w:t>
      </w:r>
    </w:p>
    <w:p w14:paraId="19A5AFE1">
      <w:pPr>
        <w:shd w:val="clear" w:color="auto" w:fill="auto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2.供应商必须据实填写，不得虚假响应，否则将取消其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或成交资格，并按有关规定进行处罚。</w:t>
      </w:r>
    </w:p>
    <w:p w14:paraId="373C5D35">
      <w:pPr>
        <w:widowControl/>
        <w:tabs>
          <w:tab w:val="right" w:pos="9070"/>
        </w:tabs>
        <w:rPr>
          <w:rFonts w:ascii="宋体" w:hAnsi="宋体" w:cs="宋体"/>
          <w:color w:val="auto"/>
          <w:sz w:val="21"/>
          <w:szCs w:val="21"/>
          <w:highlight w:val="none"/>
        </w:rPr>
      </w:pPr>
    </w:p>
    <w:p w14:paraId="11B6ABA9">
      <w:pPr>
        <w:pStyle w:val="2"/>
        <w:rPr>
          <w:highlight w:val="none"/>
        </w:rPr>
      </w:pPr>
    </w:p>
    <w:p w14:paraId="67164DD9">
      <w:pPr>
        <w:widowControl/>
        <w:tabs>
          <w:tab w:val="right" w:pos="9070"/>
        </w:tabs>
        <w:spacing w:line="500" w:lineRule="exact"/>
        <w:ind w:firstLine="420" w:firstLineChars="200"/>
        <w:rPr>
          <w:rFonts w:ascii="宋体" w:hAnsi="宋体" w:cs="Calibri Light"/>
          <w:bCs/>
          <w:color w:val="auto"/>
          <w:sz w:val="21"/>
          <w:szCs w:val="21"/>
          <w:highlight w:val="none"/>
        </w:rPr>
      </w:pPr>
    </w:p>
    <w:p w14:paraId="5F56559E">
      <w:pPr>
        <w:adjustRightInd w:val="0"/>
        <w:snapToGrid w:val="0"/>
        <w:spacing w:line="360" w:lineRule="auto"/>
        <w:ind w:firstLine="4638" w:firstLineChars="2200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（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val="en-US" w:eastAsia="zh-CN"/>
        </w:rPr>
        <w:t>公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章）：</w:t>
      </w:r>
    </w:p>
    <w:p w14:paraId="3F185A84">
      <w:pPr>
        <w:adjustRightInd w:val="0"/>
        <w:snapToGrid w:val="0"/>
        <w:spacing w:line="360" w:lineRule="auto"/>
        <w:ind w:firstLine="2214" w:firstLineChars="1050"/>
        <w:jc w:val="center"/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val="en-US" w:eastAsia="zh-CN"/>
        </w:rPr>
        <w:t xml:space="preserve">            </w:t>
      </w:r>
    </w:p>
    <w:p w14:paraId="1EC3D987">
      <w:pPr>
        <w:adjustRightInd w:val="0"/>
        <w:snapToGrid w:val="0"/>
        <w:spacing w:line="360" w:lineRule="auto"/>
        <w:ind w:firstLine="4638" w:firstLineChars="22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日        期：   年  月   日</w:t>
      </w:r>
    </w:p>
    <w:p w14:paraId="005AD76D"/>
    <w:p w14:paraId="2BA9FEB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EE3D3F"/>
    <w:rsid w:val="299D17D2"/>
    <w:rsid w:val="349E1670"/>
    <w:rsid w:val="3F0B7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170</Characters>
  <Lines>0</Lines>
  <Paragraphs>0</Paragraphs>
  <TotalTime>0</TotalTime>
  <ScaleCrop>false</ScaleCrop>
  <LinksUpToDate>false</LinksUpToDate>
  <CharactersWithSpaces>198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2025-08-21T15:15:00Z</dcterms:created>
  <dc:creator>X</dc:creator>
  <cp:lastModifiedBy>Mr.Xu</cp:lastModifiedBy>
  <dcterms:modified xsi:type="dcterms:W3CDTF">2026-08-17T06:12:55Z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eyJoZGlkIjoiMTY3ZmExNWViYjJkODYwYjAyMzY4NmViOTMzODBlYTYiLCJ1c2VySWQiOiIzMzg0NTQ0NTYifQ==</vt:lpwstr>
  </property>
  <property fmtid="{D5CDD505-2E9C-101B-9397-08002B2CF9AE}" pid="4" name="ICV">
    <vt:lpwstr>603556741A6741E0BFE5F45E048F6D26_12</vt:lpwstr>
  </property>
</Properties>
</file>