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76F0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_GB2312" w:cs="仿宋"/>
          <w:b/>
          <w:bCs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磋商响应报价表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1FE6BFB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首次响应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  <w:t>报价表</w:t>
      </w:r>
    </w:p>
    <w:p w14:paraId="6BA4B60C">
      <w:pPr>
        <w:pStyle w:val="3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3B501578">
      <w:pPr>
        <w:rPr>
          <w:rFonts w:hint="eastAsia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7063"/>
      </w:tblGrid>
      <w:tr w14:paraId="7741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33" w:hRule="atLeast"/>
          <w:jc w:val="center"/>
        </w:trPr>
        <w:tc>
          <w:tcPr>
            <w:tcW w:w="1616" w:type="dxa"/>
            <w:vAlign w:val="center"/>
          </w:tcPr>
          <w:p w14:paraId="40C94C0C">
            <w:pPr>
              <w:pStyle w:val="4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  <w:p w14:paraId="1554A0BE">
            <w:pPr>
              <w:pStyle w:val="4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63" w:type="dxa"/>
            <w:vAlign w:val="center"/>
          </w:tcPr>
          <w:p w14:paraId="7879623C">
            <w:pPr>
              <w:pStyle w:val="4"/>
              <w:ind w:firstLine="720" w:firstLineChars="300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  <w:p w14:paraId="2D345116">
            <w:pPr>
              <w:pStyle w:val="4"/>
              <w:ind w:firstLine="720" w:firstLineChars="3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  <w:p w14:paraId="44A013D4">
            <w:pPr>
              <w:spacing w:line="360" w:lineRule="auto"/>
              <w:ind w:firstLine="720" w:firstLineChars="300"/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合同包：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4E70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5" w:hRule="atLeast"/>
          <w:jc w:val="center"/>
        </w:trPr>
        <w:tc>
          <w:tcPr>
            <w:tcW w:w="1616" w:type="dxa"/>
            <w:vAlign w:val="center"/>
          </w:tcPr>
          <w:p w14:paraId="0EE937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磋商总报价</w:t>
            </w:r>
          </w:p>
          <w:p w14:paraId="57BC2D1A">
            <w:pPr>
              <w:pStyle w:val="4"/>
              <w:jc w:val="center"/>
              <w:rPr>
                <w:rFonts w:hint="eastAsia" w:eastAsia="仿宋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7063" w:type="dxa"/>
            <w:vAlign w:val="center"/>
          </w:tcPr>
          <w:p w14:paraId="5B4C3EB1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  <w:p w14:paraId="539A7CA5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default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6335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1616" w:type="dxa"/>
            <w:vAlign w:val="center"/>
          </w:tcPr>
          <w:p w14:paraId="3EC0A657">
            <w:pPr>
              <w:pStyle w:val="4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7063" w:type="dxa"/>
            <w:vAlign w:val="center"/>
          </w:tcPr>
          <w:p w14:paraId="67C6A1A2">
            <w:pPr>
              <w:pStyle w:val="4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89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1616" w:type="dxa"/>
            <w:vAlign w:val="center"/>
          </w:tcPr>
          <w:p w14:paraId="0F10198D">
            <w:pPr>
              <w:pStyle w:val="4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063" w:type="dxa"/>
            <w:vAlign w:val="center"/>
          </w:tcPr>
          <w:p w14:paraId="7F56E43F">
            <w:pPr>
              <w:pStyle w:val="4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B260F0B">
      <w:pPr>
        <w:pStyle w:val="4"/>
        <w:rPr>
          <w:rFonts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02C3E91F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25F1DCE5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A20C860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授权代表</w:t>
      </w:r>
    </w:p>
    <w:p w14:paraId="61722821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（公章）：                            （签字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）：</w:t>
      </w:r>
    </w:p>
    <w:p w14:paraId="39BDC28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00B18B1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p w14:paraId="36139290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（首次）分项报价表</w:t>
      </w:r>
    </w:p>
    <w:p w14:paraId="6258DF5B">
      <w:pPr>
        <w:spacing w:line="360" w:lineRule="auto"/>
        <w:ind w:firstLine="24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</w:t>
      </w:r>
    </w:p>
    <w:p w14:paraId="03F92160">
      <w:pPr>
        <w:spacing w:line="360" w:lineRule="auto"/>
        <w:ind w:firstLine="24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p w14:paraId="1495F4E2">
      <w:pPr>
        <w:spacing w:line="360" w:lineRule="auto"/>
        <w:ind w:firstLine="240"/>
        <w:rPr>
          <w:rFonts w:hint="default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合同包：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</w:t>
      </w:r>
    </w:p>
    <w:tbl>
      <w:tblPr>
        <w:tblStyle w:val="5"/>
        <w:tblW w:w="493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658"/>
        <w:gridCol w:w="658"/>
        <w:gridCol w:w="1176"/>
        <w:gridCol w:w="3364"/>
        <w:gridCol w:w="579"/>
        <w:gridCol w:w="437"/>
        <w:gridCol w:w="437"/>
        <w:gridCol w:w="438"/>
      </w:tblGrid>
      <w:tr w14:paraId="461AB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000" w:type="pct"/>
            <w:gridSpan w:val="9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13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2026年度富平县食用农产品检验检测明细表</w:t>
            </w:r>
          </w:p>
        </w:tc>
      </w:tr>
      <w:tr w14:paraId="5A3C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51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3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44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食品大类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3A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食品品种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6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食品细类</w:t>
            </w:r>
          </w:p>
        </w:tc>
        <w:tc>
          <w:tcPr>
            <w:tcW w:w="23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7F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检验项目</w:t>
            </w:r>
          </w:p>
        </w:tc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3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计划抽样批次</w:t>
            </w:r>
          </w:p>
        </w:tc>
        <w:tc>
          <w:tcPr>
            <w:tcW w:w="39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8A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36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  <w:tc>
          <w:tcPr>
            <w:tcW w:w="2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EB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B53E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AAB8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6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（一级）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80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（二级）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7E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（三级）</w:t>
            </w:r>
          </w:p>
        </w:tc>
        <w:tc>
          <w:tcPr>
            <w:tcW w:w="23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F9C5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2D31F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7ECE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3D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1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2405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AC6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F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2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B7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畜肉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2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猪肉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2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恩诺沙星、氟苯尼考、磺胺类(总量)、氯霉素、沙丁胺醇、多西环素、林可霉素、土霉素/金霉素/四环素(组合含量)、水分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2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3E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4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93D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2D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16B8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5BD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0A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牛肉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地塞米松、恩诺沙星、磺胺类(总量)、克伦特罗、氯霉素、氟苯尼考、甲氧苄啶、氟尼辛、水分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0C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B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D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D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712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D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BC40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4630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7E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羊肉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61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恩诺沙星、磺胺类(总量)、克伦特罗、氯霉素、水分、呋喃西林代谢物、莱克多巴胺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F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7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43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6D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EEE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10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2B53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A8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畜副产品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3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猪肝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E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恩诺沙星、磺胺类(总量)、甲氧苄啶、镉(以Cd计)、呋喃唑酮代谢物、呋喃西林代谢物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63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9A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65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3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EB9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819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81EA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F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禽肉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D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鸡肉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F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多西环素、恩诺沙星、磺胺类(总量)、甲氧苄啶、氯霉素、水分、呋喃唑酮代谢物、呋喃西林代谢物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87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0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1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0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352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004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937A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66B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06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其他禽肉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恩诺沙星、甲硝唑、多西环素、氯霉素、氧氟沙星、磺胺类(总量)、多西环素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8B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41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5B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C97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6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4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6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6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菜豆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93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噻虫胺、乙酰甲胺磷、甲胺磷、氧乐果、甲氨基阿维菌素苯甲酸盐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4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4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10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4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AF6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F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B20B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30F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D3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食荚豌豆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5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吡唑醚菌酯、多菌灵、噻虫胺、烯酰吗啉、乙酰甲胺磷、氧乐果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DA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56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1BF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B6B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F788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0D18E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0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豇豆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7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噻虫胺、噻虫嗪、倍硫磷、氧乐果、灭蝇胺、克百威、啶虫脒、毒死蜱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F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D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3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F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BF2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C6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DC0D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E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豆芽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CE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豆芽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A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4-氯苯氧乙酸钠(以4-氯苯氧乙酸计)、6-苄基腺嘌呤(6-BA)、亚硫酸盐(以SO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₂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计)、总汞(以Hg计)、铅(以Pb计)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83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D4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A7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AC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70F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2B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DEB1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98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根茎类和薯芋类蔬菜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8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胡萝卜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噻虫胺、甲拌磷、氟虫腈、氯氟氰菊酯和高效氯氟氰菊酯、毒死蜱、铅(以Pb计)、乐果、噻虫嗪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DE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D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10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22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02A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90B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5D6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B3EF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1C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95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噻虫胺、铅(以Pb计)、镉(以Cd计)、噻虫嗪、毒死蜱、吡虫啉、二氧化硫残留量、甲拌磷、克百威、六六六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7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2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8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EB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3D5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7B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BC93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9AC8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6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萝卜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F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噻虫嗪、氯氟氰菊酯和高效氯氟氰菊酯、毒死蜱、甲胺磷、甲拌磷、噻虫胺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DC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F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4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DDB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873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CE6A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FE98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山药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咪鲜胺和咪鲜胺锰盐、氯氟氰菊酯和高效氯氟氰菊酯、毒死蜱、铅(以Pb计)、涕灭威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2D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52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35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711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FD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9EB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鳞茎类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6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葱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4A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噻虫嗪、丙环唑、戊唑醇、镉(以Cd计)、毒死蜱、氯氟氰菊酯和高效氯氰氰菊酯、铅(以Pb计)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11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78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C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CBE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A5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AF97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77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86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韭菜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7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镉(以Cd计)、毒死蜱、氟氯氰菊酯和高效氟氯氰菊酯、克百威、氧乐果、乙酰甲胺磷、阿维菌素、敌敌畏、多菌灵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11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B5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2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DB7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924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7D8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茄果类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5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茄子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37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噻虫胺、吡硫磷、噻虫嗪、毒死蜱、吡唑醚菌酯、甲氨基阿维菌素苯甲酸盐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C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99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C2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7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05F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E9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5686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093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辣椒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B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噻虫胺、镉(以Cd计)、啶虫脒、毒死蜱、呋虫胺、氧乐果、噻虫嗪、倍硫磷、铅(以Pb计)、吡虫啉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3B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F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55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5B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F21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11D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1567E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9B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3C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甜椒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E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噻虫胺、吡虫啉、毒死蜱、噻虫嗪、氧乐果、克百威、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C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FE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2D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C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CB2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0C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F7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05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叶菜类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F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油麦菜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F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阿维菌素、甲氨基阿维菌素苯甲酸盐、腈菌唑、毒死蜱、啶虫脒、氟虫腈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2C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A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D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8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DAE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776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290D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叶菜类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B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普通白菜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3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毒死蜱、啶虫脒、氟虫腈、阿维菌素、吡虫啉、敌敌畏、甲氨基阿维菌素苯甲酸盐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A5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1E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8F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8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097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FE8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775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C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B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芹菜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07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噻虫胺、毒死蜱、氧乐果、甲拌磷、噻虫嗪、氯氟氰菊酯和高效氯氟氰菊酯、辛硫磷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82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3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9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01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F3A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73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0FB5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E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4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噻虫嗪、乙螨唑、阿维菌素、毒死蜱、哒螨灵、敌敌畏、腐霉利、甲氨基阿维菌素苯甲酸盐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C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28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6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40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3CD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99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5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水产品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2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9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淡水鱼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60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恩诺沙星、孔雀石绿、磺胺类(总量)、氧氟沙星、呋喃唑酮代谢物、挥发性盐基氮、镉(以Cd计)、氯霉素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4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2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F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F8C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FB2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7610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03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其他水产品(重点品种：牛蛙 )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7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恩诺沙星、氟苯尼考、氧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氟沙星、呋喃唑酮代谢物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、镉(以Cd计)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4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B8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A8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5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261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2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0E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9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水果类</w:t>
            </w: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柑橘类水果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2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橙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8B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氯唑磷、联苯菊酯、苯醚甲环唑、丙溴磷、2,4-滴和2,4-滴钠盐、克百威、三唑磷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A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17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2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4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E04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BE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2840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720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2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柑、橘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联苯菊酯、苯醚甲环唑、丙溴磷、2,4-滴和2,4-滴钠盐、氯氟氰菊酯和高效氯氟氰菊酯、三唑磷、氧乐果、甲拌磷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2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DB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5C6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2EF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594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1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浆果和其他小型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80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猕猴桃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A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氯吡脲、多菌灵、敌敌畏、氧乐果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B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51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5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00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C74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318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5DBF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73D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5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草莓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9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烯酰吗啉、克百威、氧乐果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6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67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73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7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B882B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49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C531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71CAA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C4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桑葚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6C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脱氢乙酸及其钠盐(以脱氢乙酸计)、糖精钠(以糖精计)、甜蜜素(以环己基氨基磺酸计)、多菌灵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B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71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BC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8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24E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5A4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AC7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E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热带和亚热带水果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7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香蕉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6D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吡虫啉、噻虫嗪、噻虫胺、腈苯唑、氟唑菌酰胺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E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9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4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F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B0C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5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BD6B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74FA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B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芒果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DE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吡唑醚菌酯、噻虫胺、戊唑醇、苯醚甲环唑、乙酰甲胺磷、噻嗪酮、吡虫啉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4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B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B28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69E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BDFD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5262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A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龙眼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1B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二氧化硫残留量、氯氰菊酯和高效氯氰菊酯、氧乐果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1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B0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3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EC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D03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2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24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ABE4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CEF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D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杨梅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D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脱氢乙酸及其钠盐(以脱氢乙酸计)、甜蜜素(以环己基氨基磺酸计)、糖精钠(以糖精计)、啶虫眯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B7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EF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6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B4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38B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2A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18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鲜蛋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A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鲜蛋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D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鸡蛋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55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多西环素、甲氧苄啶、磺胺类（总量）、甲硝唑、氟苯尼考、地美硝唑、恩诺沙星、托曲珠利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47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90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75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816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C8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0A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生干坚果与籽类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生干坚果与籽类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71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花生</w:t>
            </w:r>
          </w:p>
        </w:tc>
        <w:tc>
          <w:tcPr>
            <w:tcW w:w="2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17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酸价、黄曲霉毒素B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vertAlign w:val="subscript"/>
                <w:lang w:val="en-US" w:eastAsia="zh-CN" w:bidi="ar"/>
              </w:rPr>
              <w:t>1、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6"/>
                <w:szCs w:val="36"/>
                <w:u w:val="none"/>
                <w:vertAlign w:val="subscript"/>
                <w:lang w:val="en-US" w:eastAsia="zh-CN" w:bidi="ar"/>
              </w:rPr>
              <w:t>过氧化值(以脂肪计)、铅(以Pb计)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8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4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7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5CC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5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3E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合计 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E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27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2A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EE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779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8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总价：大写：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</w:p>
        </w:tc>
      </w:tr>
    </w:tbl>
    <w:p w14:paraId="348FE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56D7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说明：1、供应商必须按本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表的格式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详细报出总报价的各个组成部分的报价，否则作无效响应文件处理；报价精确到小数点后两位；</w:t>
      </w:r>
    </w:p>
    <w:p w14:paraId="62B9E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2、本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表各分项报价合计应当与“</w:t>
      </w:r>
      <w:r>
        <w:rPr>
          <w:rFonts w:hint="eastAsia" w:ascii="仿宋" w:hAnsi="仿宋" w:eastAsia="仿宋" w:cs="仿宋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标的清单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”及“报价表”报价相等；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如果按单价计算的结果与报价不一致时，以单价为准修正报价与合计报价；</w:t>
      </w:r>
    </w:p>
    <w:p w14:paraId="1E193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3.报价总金额包含</w:t>
      </w:r>
      <w:r>
        <w:rPr>
          <w:rFonts w:hint="eastAsia" w:ascii="仿宋" w:hAnsi="仿宋" w:eastAsia="仿宋" w:cs="仿宋"/>
          <w:color w:val="000000" w:themeColor="text1"/>
          <w:kern w:val="24"/>
          <w:sz w:val="24"/>
          <w:szCs w:val="21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项目实施全过程中产生的所有费用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7D04F9F">
      <w:pPr>
        <w:pStyle w:val="4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0987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供 应 商：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（盖章）</w:t>
      </w:r>
    </w:p>
    <w:p w14:paraId="1C587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法定代表人或授权代表: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（签字或盖章）</w:t>
      </w:r>
    </w:p>
    <w:p w14:paraId="62EE809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日   期：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823CBB"/>
    <w:rsid w:val="3DF26E64"/>
    <w:rsid w:val="5350023F"/>
    <w:rsid w:val="7A82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158</Words>
  <Characters>161</Characters>
  <Lines>0</Lines>
  <Paragraphs>0</Paragraphs>
  <TotalTime>0</TotalTime>
  <ScaleCrop>false</ScaleCrop>
  <LinksUpToDate>false</LinksUpToDate>
  <CharactersWithSpaces>425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2026-07-17T03:01:00Z</dcterms:created>
  <dc:creator>LXL</dc:creator>
  <cp:lastModifiedBy>LXL</cp:lastModifiedBy>
  <dcterms:modified xsi:type="dcterms:W3CDTF">2026-07-17T03:06:42Z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1C20D687433F4369BE59760F562416EA_11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