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版本号：DQA-2026082-ZB20260805001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陕西省地质资料档案馆机房国产化及系统国产化适配</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DQA-2026082-ZB</w:t>
      </w:r>
      <w:r>
        <w:br/>
      </w:r>
      <w:r>
        <w:br/>
      </w:r>
      <w:r>
        <w:br/>
      </w:r>
    </w:p>
    <w:p>
      <w:pPr>
        <w:pStyle w:val="null3"/>
        <w:jc w:val="center"/>
        <w:outlineLvl w:val="2"/>
      </w:pPr>
      <w:r>
        <w:rPr>
          <w:rFonts w:ascii="仿宋_GB2312" w:hAnsi="仿宋_GB2312" w:cs="仿宋_GB2312" w:eastAsia="仿宋_GB2312"/>
          <w:sz w:val="28"/>
          <w:b/>
        </w:rPr>
        <w:t>陕西省自然资源信息中心（陕西省地质资料档案馆）</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委托，拟对</w:t>
      </w:r>
      <w:r>
        <w:rPr>
          <w:rFonts w:ascii="仿宋_GB2312" w:hAnsi="仿宋_GB2312" w:cs="仿宋_GB2312" w:eastAsia="仿宋_GB2312"/>
        </w:rPr>
        <w:t>陕西省地质资料档案馆机房国产化及系统国产化适配</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DQA-2026082-ZB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陕西省地质资料档案馆机房国产化及系统国产化适配</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入贯彻落实国家关于地质资料管理、数字政府系统国产化适配改造及自然资源数字化转型的相关政策要求，规范全省地质资料汇交、审核、保管、借阅全流程管理，完成陕西省地质资料信息管理及借阅服务系统（内网、外网）国产化适配与存量数据治理工作，提升地质资料管理数字化、智能化水平，支撑新一轮找矿突破战略行动，推进自然资源档案治理体系和治理能力现代化，特实施本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1、营业执照等主体资格证明文件：提供营业执照/事业单位法人证书/专业服务机构执业许可证/民办非企业单位登记证书/自然人身份证明等对应主体资格证明文件。</w:t>
      </w:r>
    </w:p>
    <w:p>
      <w:pPr>
        <w:pStyle w:val="null3"/>
      </w:pPr>
      <w:r>
        <w:rPr>
          <w:rFonts w:ascii="仿宋_GB2312" w:hAnsi="仿宋_GB2312" w:cs="仿宋_GB2312" w:eastAsia="仿宋_GB2312"/>
        </w:rPr>
        <w:t>2、财务状况：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8、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陕西省自然资源信息中心（陕西省地质资料档案馆）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029-87851154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通用服务器、智算服务器、存储交换机</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银行账号：52880188000167133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代理服务费收费标准：参照国家计委颁发的《招标代理服务收费管理暂行办法》（计价格[2002]1980号）和国家发展和改革委员发改价格【2011】534号文规定，由中标供应商向采购代理机构支付招标代理服务费。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以第3章有关要求及合同相关条款为准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国家关于地质资料管理、数字政府系统国产化适配改造及自然资源数字化转型的相关政策要求，规范全省地质资料汇交、审核、保管、借阅全流程管理，完成陕西省地质资料信息管理及借阅服务系统（内网、外网）国产化适配与存量数据治理工作，提升地质资料管理数字化、智能化水平，支撑新一轮找矿突破战略行动，推进自然资源档案治理体系和治理能力现代化，特实施本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陕西省地质资料档案馆机房国产化及系统国产化适配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标的名称：陕西省地质资料档案馆机房国产化及系统国产化适配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一、建设目标</w:t>
            </w:r>
          </w:p>
          <w:p>
            <w:pPr>
              <w:pStyle w:val="null3"/>
            </w:pPr>
            <w:r>
              <w:rPr>
                <w:rFonts w:ascii="仿宋_GB2312" w:hAnsi="仿宋_GB2312" w:cs="仿宋_GB2312" w:eastAsia="仿宋_GB2312"/>
              </w:rPr>
              <w:t>本项目主要建设目标分为国产化硬件、成品软件、系统国产化适配改造、系统升级及开发、智能化建设、数据治理六个方面，详细建设目标如下：</w:t>
            </w:r>
          </w:p>
          <w:p>
            <w:pPr>
              <w:pStyle w:val="null3"/>
            </w:pPr>
            <w:r>
              <w:rPr>
                <w:rFonts w:ascii="仿宋_GB2312" w:hAnsi="仿宋_GB2312" w:cs="仿宋_GB2312" w:eastAsia="仿宋_GB2312"/>
              </w:rPr>
              <w:t>1、国产化硬件</w:t>
            </w:r>
          </w:p>
          <w:p>
            <w:pPr>
              <w:pStyle w:val="null3"/>
            </w:pPr>
            <w:r>
              <w:rPr>
                <w:rFonts w:ascii="仿宋_GB2312" w:hAnsi="仿宋_GB2312" w:cs="仿宋_GB2312" w:eastAsia="仿宋_GB2312"/>
              </w:rPr>
              <w:t>本项目部署通用服务器、智算服务器、存储交换机等国产化硬件，搭建自主可控的算力与存储网络基础平台。通过国产硬件替代国外设备，消除技术垄断带来的限制与安全隐患，构建安全可靠的底层硬件架构。同时满足通用业务承载与人工智能模型训练、推理的算力需求，打通高速存储传输链路，保障核心业务稳定高效运行，实现基础设施软硬件的自主安全可控。</w:t>
            </w:r>
          </w:p>
          <w:p>
            <w:pPr>
              <w:pStyle w:val="null3"/>
            </w:pPr>
            <w:r>
              <w:rPr>
                <w:rFonts w:ascii="仿宋_GB2312" w:hAnsi="仿宋_GB2312" w:cs="仿宋_GB2312" w:eastAsia="仿宋_GB2312"/>
              </w:rPr>
              <w:t>2、成品软件</w:t>
            </w:r>
          </w:p>
          <w:p>
            <w:pPr>
              <w:pStyle w:val="null3"/>
            </w:pPr>
            <w:r>
              <w:rPr>
                <w:rFonts w:ascii="仿宋_GB2312" w:hAnsi="仿宋_GB2312" w:cs="仿宋_GB2312" w:eastAsia="仿宋_GB2312"/>
              </w:rPr>
              <w:t>本项目完成系统与国产操作系统、国产数据库的兼容性适配。建立常态化适配验证机制，规范国产化部署标准，消除软硬件兼容风险。实现系统安全自主可控，夯实信息化基础设施国产化底座，持续提升平台抗风险能力，满足国产化建设相关规范要求。</w:t>
            </w:r>
          </w:p>
          <w:p>
            <w:pPr>
              <w:pStyle w:val="null3"/>
            </w:pPr>
            <w:r>
              <w:rPr>
                <w:rFonts w:ascii="仿宋_GB2312" w:hAnsi="仿宋_GB2312" w:cs="仿宋_GB2312" w:eastAsia="仿宋_GB2312"/>
              </w:rPr>
              <w:t>3、系统国产化适配改造</w:t>
            </w:r>
          </w:p>
          <w:p>
            <w:pPr>
              <w:pStyle w:val="null3"/>
            </w:pPr>
            <w:r>
              <w:rPr>
                <w:rFonts w:ascii="仿宋_GB2312" w:hAnsi="仿宋_GB2312" w:cs="仿宋_GB2312" w:eastAsia="仿宋_GB2312"/>
              </w:rPr>
              <w:t>完成陕西省地质资料信息管理及借阅服务系统（内网）、陕西省地质资料借阅服务平台（外网）、陕西省自然资源机关档案信息管理服务平台（内网）共计三套系统的国产化适配工作，满足国家国产化合规要求；历史数据迁移，保障系统在国产化环境下安全、稳定运行。</w:t>
            </w:r>
          </w:p>
          <w:p>
            <w:pPr>
              <w:pStyle w:val="null3"/>
            </w:pPr>
            <w:r>
              <w:rPr>
                <w:rFonts w:ascii="仿宋_GB2312" w:hAnsi="仿宋_GB2312" w:cs="仿宋_GB2312" w:eastAsia="仿宋_GB2312"/>
              </w:rPr>
              <w:t>4、系统升级及开发</w:t>
            </w:r>
          </w:p>
          <w:p>
            <w:pPr>
              <w:pStyle w:val="null3"/>
            </w:pPr>
            <w:r>
              <w:rPr>
                <w:rFonts w:ascii="仿宋_GB2312" w:hAnsi="仿宋_GB2312" w:cs="仿宋_GB2312" w:eastAsia="仿宋_GB2312"/>
              </w:rPr>
              <w:t>（</w:t>
            </w:r>
            <w:r>
              <w:rPr>
                <w:rFonts w:ascii="仿宋_GB2312" w:hAnsi="仿宋_GB2312" w:cs="仿宋_GB2312" w:eastAsia="仿宋_GB2312"/>
              </w:rPr>
              <w:t>1）地质资料方面：</w:t>
            </w:r>
          </w:p>
          <w:p>
            <w:pPr>
              <w:pStyle w:val="null3"/>
            </w:pPr>
            <w:r>
              <w:rPr>
                <w:rFonts w:ascii="仿宋_GB2312" w:hAnsi="仿宋_GB2312" w:cs="仿宋_GB2312" w:eastAsia="仿宋_GB2312"/>
              </w:rPr>
              <w:t>①拓展三维矿山专题服务：构建三维矿山模型资源管理与服务体系，实现空间查询、三维模型浏览、资料关联查询等功能。</w:t>
            </w:r>
          </w:p>
          <w:p>
            <w:pPr>
              <w:pStyle w:val="null3"/>
            </w:pPr>
            <w:r>
              <w:rPr>
                <w:rFonts w:ascii="仿宋_GB2312" w:hAnsi="仿宋_GB2312" w:cs="仿宋_GB2312" w:eastAsia="仿宋_GB2312"/>
              </w:rPr>
              <w:t>②开发地勘基金成果专题服务：汇聚整合地勘基金项目成果地质资料，建设地勘基金专题化展示、分类检索、成果查询等功能。</w:t>
            </w:r>
          </w:p>
          <w:p>
            <w:pPr>
              <w:pStyle w:val="null3"/>
            </w:pPr>
            <w:r>
              <w:rPr>
                <w:rFonts w:ascii="仿宋_GB2312" w:hAnsi="仿宋_GB2312" w:cs="仿宋_GB2312" w:eastAsia="仿宋_GB2312"/>
              </w:rPr>
              <w:t>③开发资料归档速递功能：建立资料汇交归档进度监测与主动推送机制，实现实时统计分析功能。</w:t>
            </w:r>
          </w:p>
          <w:p>
            <w:pPr>
              <w:pStyle w:val="null3"/>
            </w:pPr>
            <w:r>
              <w:rPr>
                <w:rFonts w:ascii="仿宋_GB2312" w:hAnsi="仿宋_GB2312" w:cs="仿宋_GB2312" w:eastAsia="仿宋_GB2312"/>
              </w:rPr>
              <w:t>④开发资料类别与工作程度数据集服务：形成可检索、可统计、可导出的专题数据集。</w:t>
            </w:r>
          </w:p>
          <w:p>
            <w:pPr>
              <w:pStyle w:val="null3"/>
            </w:pPr>
            <w:r>
              <w:rPr>
                <w:rFonts w:ascii="仿宋_GB2312" w:hAnsi="仿宋_GB2312" w:cs="仿宋_GB2312" w:eastAsia="仿宋_GB2312"/>
              </w:rPr>
              <w:t>（</w:t>
            </w:r>
            <w:r>
              <w:rPr>
                <w:rFonts w:ascii="仿宋_GB2312" w:hAnsi="仿宋_GB2312" w:cs="仿宋_GB2312" w:eastAsia="仿宋_GB2312"/>
              </w:rPr>
              <w:t>2）机关档案方面：</w:t>
            </w:r>
          </w:p>
          <w:p>
            <w:pPr>
              <w:pStyle w:val="null3"/>
            </w:pPr>
            <w:r>
              <w:rPr>
                <w:rFonts w:ascii="仿宋_GB2312" w:hAnsi="仿宋_GB2312" w:cs="仿宋_GB2312" w:eastAsia="仿宋_GB2312"/>
              </w:rPr>
              <w:t>系统升级与优化：充分融合现有档案管理模式，对档案收集、档案利用等功能进行升级。重点强化全文检索、细粒度权限管控、借阅流程优化及防泄密能力，提升档案管理的规范性与利用便捷性，实现现有系统与国产化系统顺利切换，保障系统持续稳定运行。</w:t>
            </w:r>
          </w:p>
          <w:p>
            <w:pPr>
              <w:pStyle w:val="null3"/>
            </w:pPr>
            <w:r>
              <w:rPr>
                <w:rFonts w:ascii="仿宋_GB2312" w:hAnsi="仿宋_GB2312" w:cs="仿宋_GB2312" w:eastAsia="仿宋_GB2312"/>
              </w:rPr>
              <w:t>5、智能化建设</w:t>
            </w:r>
          </w:p>
          <w:p>
            <w:pPr>
              <w:pStyle w:val="null3"/>
            </w:pPr>
            <w:r>
              <w:rPr>
                <w:rFonts w:ascii="仿宋_GB2312" w:hAnsi="仿宋_GB2312" w:cs="仿宋_GB2312" w:eastAsia="仿宋_GB2312"/>
              </w:rPr>
              <w:t>（</w:t>
            </w:r>
            <w:r>
              <w:rPr>
                <w:rFonts w:ascii="仿宋_GB2312" w:hAnsi="仿宋_GB2312" w:cs="仿宋_GB2312" w:eastAsia="仿宋_GB2312"/>
              </w:rPr>
              <w:t>1）地质资料方面：建设汇交内容智能辅助检查工具：依托算法、规则校验、AI识别等职能化手段，自动完成汇交资料、数据、附件的标准化核验，以“机器初审+人工复核”模式，保障汇交成果完整、可用，降低人工审核疏漏，提升汇交时效和资料质量，旨在推动汇交业务全流程数字化、智能化运行。</w:t>
            </w:r>
          </w:p>
          <w:p>
            <w:pPr>
              <w:pStyle w:val="null3"/>
            </w:pPr>
            <w:r>
              <w:rPr>
                <w:rFonts w:ascii="仿宋_GB2312" w:hAnsi="仿宋_GB2312" w:cs="仿宋_GB2312" w:eastAsia="仿宋_GB2312"/>
              </w:rPr>
              <w:t>（</w:t>
            </w:r>
            <w:r>
              <w:rPr>
                <w:rFonts w:ascii="仿宋_GB2312" w:hAnsi="仿宋_GB2312" w:cs="仿宋_GB2312" w:eastAsia="仿宋_GB2312"/>
              </w:rPr>
              <w:t>2）机关档案方面：利用智能化模块，搭建智能化场景。依托AI能力底座，构建本地向量知识库及智能体。上线智能著录、智能整编、智能提取及智能问答等智能化场景，大幅降低人工操作成本，实现档案管理的数字化转型与智能赋能。</w:t>
            </w:r>
          </w:p>
          <w:p>
            <w:pPr>
              <w:pStyle w:val="null3"/>
            </w:pPr>
            <w:r>
              <w:rPr>
                <w:rFonts w:ascii="仿宋_GB2312" w:hAnsi="仿宋_GB2312" w:cs="仿宋_GB2312" w:eastAsia="仿宋_GB2312"/>
              </w:rPr>
              <w:t>6、数据治理</w:t>
            </w:r>
          </w:p>
          <w:p>
            <w:pPr>
              <w:pStyle w:val="null3"/>
            </w:pPr>
            <w:r>
              <w:rPr>
                <w:rFonts w:ascii="仿宋_GB2312" w:hAnsi="仿宋_GB2312" w:cs="仿宋_GB2312" w:eastAsia="仿宋_GB2312"/>
              </w:rPr>
              <w:t>（</w:t>
            </w:r>
            <w:r>
              <w:rPr>
                <w:rFonts w:ascii="仿宋_GB2312" w:hAnsi="仿宋_GB2312" w:cs="仿宋_GB2312" w:eastAsia="仿宋_GB2312"/>
              </w:rPr>
              <w:t>1）地质资料方面：未挂接文件批量挂接、存量挂接缺陷修复、三维矿山数据标准化入库、数据质量专项检查。</w:t>
            </w:r>
          </w:p>
          <w:p>
            <w:pPr>
              <w:pStyle w:val="null3"/>
            </w:pPr>
            <w:r>
              <w:rPr>
                <w:rFonts w:ascii="仿宋_GB2312" w:hAnsi="仿宋_GB2312" w:cs="仿宋_GB2312" w:eastAsia="仿宋_GB2312"/>
              </w:rPr>
              <w:t>（</w:t>
            </w:r>
            <w:r>
              <w:rPr>
                <w:rFonts w:ascii="仿宋_GB2312" w:hAnsi="仿宋_GB2312" w:cs="仿宋_GB2312" w:eastAsia="仿宋_GB2312"/>
              </w:rPr>
              <w:t>2）机关档案方面：未挂接文件批量挂接、存量挂接缺陷修复、数据标准化入库、数据质量专项检查。</w:t>
            </w:r>
          </w:p>
          <w:p>
            <w:pPr>
              <w:pStyle w:val="null3"/>
            </w:pPr>
            <w:r>
              <w:rPr>
                <w:rFonts w:ascii="仿宋_GB2312" w:hAnsi="仿宋_GB2312" w:cs="仿宋_GB2312" w:eastAsia="仿宋_GB2312"/>
                <w:sz w:val="28"/>
                <w:b/>
              </w:rPr>
              <w:t>二、</w:t>
            </w:r>
            <w:r>
              <w:rPr>
                <w:rFonts w:ascii="仿宋_GB2312" w:hAnsi="仿宋_GB2312" w:cs="仿宋_GB2312" w:eastAsia="仿宋_GB2312"/>
                <w:sz w:val="28"/>
                <w:b/>
              </w:rPr>
              <w:t>采购标的及功能要求</w:t>
            </w:r>
          </w:p>
          <w:p>
            <w:pPr>
              <w:pStyle w:val="null3"/>
            </w:pPr>
            <w:r>
              <w:rPr>
                <w:rFonts w:ascii="仿宋_GB2312" w:hAnsi="仿宋_GB2312" w:cs="仿宋_GB2312" w:eastAsia="仿宋_GB2312"/>
              </w:rPr>
              <w:t>（一）</w:t>
            </w:r>
            <w:r>
              <w:rPr>
                <w:rFonts w:ascii="仿宋_GB2312" w:hAnsi="仿宋_GB2312" w:cs="仿宋_GB2312" w:eastAsia="仿宋_GB2312"/>
              </w:rPr>
              <w:t>采购标的清单</w:t>
            </w:r>
          </w:p>
          <w:tbl>
            <w:tblPr>
              <w:tblBorders>
                <w:top w:val="none" w:color="000000" w:sz="4"/>
                <w:left w:val="none" w:color="000000" w:sz="4"/>
                <w:bottom w:val="none" w:color="000000" w:sz="4"/>
                <w:right w:val="none" w:color="000000" w:sz="4"/>
                <w:insideH w:val="none"/>
                <w:insideV w:val="none"/>
              </w:tblBorders>
            </w:tblPr>
            <w:tblGrid>
              <w:gridCol w:w="237"/>
              <w:gridCol w:w="330"/>
              <w:gridCol w:w="968"/>
              <w:gridCol w:w="270"/>
              <w:gridCol w:w="746"/>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采购类别</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标的名称</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功能描述（概要）</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数量及单位</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交付物</w:t>
                  </w:r>
                </w:p>
              </w:tc>
            </w:tr>
            <w:tr>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硬件设备</w:t>
                  </w:r>
                  <w:r>
                    <w:rPr>
                      <w:rFonts w:ascii="仿宋_GB2312" w:hAnsi="仿宋_GB2312" w:cs="仿宋_GB2312" w:eastAsia="仿宋_GB2312"/>
                      <w:sz w:val="19"/>
                    </w:rPr>
                    <w:t>采购</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1、通用服务器</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提供算力存储网络，支撑业务系统稳定运行，详见技术参数要求。</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设备整机、系统配套及运维文档</w:t>
                  </w:r>
                </w:p>
              </w:tc>
            </w:tr>
            <w:tr>
              <w:tc>
                <w:tcPr>
                  <w:tcW w:type="dxa" w:w="237"/>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2、智算服务器</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承载大模型训练推理，高性能算力支撑，详见技术参数要求。</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算力硬件、系统配套及运维文档</w:t>
                  </w:r>
                </w:p>
              </w:tc>
            </w:tr>
            <w:tr>
              <w:tc>
                <w:tcPr>
                  <w:tcW w:type="dxa" w:w="237"/>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3、存储交换机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打通存储设备，传输高速存储数据，详见技术参数要求。</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1台</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交换设备、配套线缆及配置文档</w:t>
                  </w:r>
                </w:p>
              </w:tc>
            </w:tr>
            <w:tr>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成品软件采购</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1、国产操作系统</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自主可控底层系统，支撑服务器业务稳定运行，详见技术参数要求。</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8套</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系统介质、授权证书及运维手册</w:t>
                  </w:r>
                </w:p>
              </w:tc>
            </w:tr>
            <w:tr>
              <w:tc>
                <w:tcPr>
                  <w:tcW w:type="dxa" w:w="237"/>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2、国产数据库</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自主可控数据存储管理，支撑业务数据高效处理，详见技术参数要求。</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2套</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安装介质授权证书配套运维文档</w:t>
                  </w:r>
                </w:p>
              </w:tc>
            </w:tr>
            <w:tr>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开发软件采购</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1、系统国产化适配改造</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1）陕西省地质资料信息管理及借阅服务系统（内网）国产化适配</w:t>
                  </w:r>
                </w:p>
                <w:p>
                  <w:pPr>
                    <w:pStyle w:val="null3"/>
                  </w:pPr>
                  <w:r>
                    <w:rPr>
                      <w:rFonts w:ascii="仿宋_GB2312" w:hAnsi="仿宋_GB2312" w:cs="仿宋_GB2312" w:eastAsia="仿宋_GB2312"/>
                      <w:sz w:val="19"/>
                    </w:rPr>
                    <w:t>（</w:t>
                  </w:r>
                  <w:r>
                    <w:rPr>
                      <w:rFonts w:ascii="仿宋_GB2312" w:hAnsi="仿宋_GB2312" w:cs="仿宋_GB2312" w:eastAsia="仿宋_GB2312"/>
                      <w:sz w:val="19"/>
                    </w:rPr>
                    <w:t>2）陕西省地质资料借阅服务平台（外网）国产化适配</w:t>
                  </w:r>
                </w:p>
                <w:p>
                  <w:pPr>
                    <w:pStyle w:val="null3"/>
                  </w:pPr>
                  <w:r>
                    <w:rPr>
                      <w:rFonts w:ascii="仿宋_GB2312" w:hAnsi="仿宋_GB2312" w:cs="仿宋_GB2312" w:eastAsia="仿宋_GB2312"/>
                      <w:sz w:val="19"/>
                    </w:rPr>
                    <w:t>（</w:t>
                  </w:r>
                  <w:r>
                    <w:rPr>
                      <w:rFonts w:ascii="仿宋_GB2312" w:hAnsi="仿宋_GB2312" w:cs="仿宋_GB2312" w:eastAsia="仿宋_GB2312"/>
                      <w:sz w:val="19"/>
                    </w:rPr>
                    <w:t>3）陕西省自然资源机关档案信息管理服务平台（内网）系统</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3套</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系统程序包和源代码；技术文档</w:t>
                  </w:r>
                </w:p>
              </w:tc>
            </w:tr>
            <w:tr>
              <w:tc>
                <w:tcPr>
                  <w:tcW w:type="dxa" w:w="237"/>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2、地质资料方面系统升级及开发</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三维矿山专题模块、地勘基金成果专题模块、资料归档速递模块、资料类别与工作程度数据集模块</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系统程序包和源代码；技术文档</w:t>
                  </w:r>
                </w:p>
              </w:tc>
            </w:tr>
            <w:tr>
              <w:tc>
                <w:tcPr>
                  <w:tcW w:type="dxa" w:w="237"/>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3、机关档案方面系统升级及开发</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档案收集、档案利用</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系统程序包；技术文档</w:t>
                  </w:r>
                </w:p>
              </w:tc>
            </w:tr>
            <w:tr>
              <w:tc>
                <w:tcPr>
                  <w:tcW w:type="dxa" w:w="237"/>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4、地质资料智能化建设</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地质资料汇交智能辅助检查工具</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系统程序包和源代码；技术文档</w:t>
                  </w:r>
                </w:p>
              </w:tc>
            </w:tr>
            <w:tr>
              <w:tc>
                <w:tcPr>
                  <w:tcW w:type="dxa" w:w="237"/>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5、机关档案智能化建设</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智能化模块、智能化场景</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系统程序包；技术文档</w:t>
                  </w:r>
                </w:p>
              </w:tc>
            </w:tr>
            <w:tr>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数据治理</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1、地质资料方面</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未挂接文件批量挂接、存量挂接缺陷修复、三维矿山数据标准化入库、数据质量专项检查</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标准化数据入库清单、治理成果数据库</w:t>
                  </w:r>
                </w:p>
              </w:tc>
            </w:tr>
            <w:tr>
              <w:tc>
                <w:tcPr>
                  <w:tcW w:type="dxa" w:w="237"/>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r>
                    <w:rPr>
                      <w:rFonts w:ascii="仿宋_GB2312" w:hAnsi="仿宋_GB2312" w:cs="仿宋_GB2312" w:eastAsia="仿宋_GB2312"/>
                      <w:sz w:val="19"/>
                    </w:rPr>
                    <w:t>机关档案</w:t>
                  </w:r>
                  <w:r>
                    <w:rPr>
                      <w:rFonts w:ascii="仿宋_GB2312" w:hAnsi="仿宋_GB2312" w:cs="仿宋_GB2312" w:eastAsia="仿宋_GB2312"/>
                      <w:sz w:val="19"/>
                    </w:rPr>
                    <w:t>方面</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未挂接文件批量挂接、存量挂接缺陷修复、数据标准化入库、数据质量专项检查。</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标准化数据入库清单、治理成果数据库</w:t>
                  </w:r>
                </w:p>
              </w:tc>
            </w:tr>
          </w:tbl>
          <w:p>
            <w:pPr>
              <w:pStyle w:val="null3"/>
            </w:pP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采购清单各部分的功能要求</w:t>
            </w:r>
          </w:p>
          <w:p>
            <w:pPr>
              <w:pStyle w:val="null3"/>
            </w:pPr>
            <w:r>
              <w:rPr>
                <w:rFonts w:ascii="仿宋_GB2312" w:hAnsi="仿宋_GB2312" w:cs="仿宋_GB2312" w:eastAsia="仿宋_GB2312"/>
              </w:rPr>
              <w:t>（</w:t>
            </w:r>
            <w:r>
              <w:rPr>
                <w:rFonts w:ascii="仿宋_GB2312" w:hAnsi="仿宋_GB2312" w:cs="仿宋_GB2312" w:eastAsia="仿宋_GB2312"/>
              </w:rPr>
              <w:t>1）通用服务器</w:t>
            </w:r>
          </w:p>
          <w:p>
            <w:pPr>
              <w:pStyle w:val="null3"/>
            </w:pPr>
            <w:r>
              <w:rPr>
                <w:rFonts w:ascii="仿宋_GB2312" w:hAnsi="仿宋_GB2312" w:cs="仿宋_GB2312" w:eastAsia="仿宋_GB2312"/>
              </w:rPr>
              <w:t>★①CPU：≥2颗国产自主可控处理器；单颗CPU基本频率2.5GHZ，单颗 CPU物理核≥16核；</w:t>
            </w:r>
          </w:p>
          <w:p>
            <w:pPr>
              <w:pStyle w:val="null3"/>
            </w:pPr>
            <w:r>
              <w:rPr>
                <w:rFonts w:ascii="仿宋_GB2312" w:hAnsi="仿宋_GB2312" w:cs="仿宋_GB2312" w:eastAsia="仿宋_GB2312"/>
              </w:rPr>
              <w:t>★②内存：≥6*32GB DDR5 5600内存；</w:t>
            </w:r>
          </w:p>
          <w:p>
            <w:pPr>
              <w:pStyle w:val="null3"/>
            </w:pPr>
            <w:r>
              <w:rPr>
                <w:rFonts w:ascii="仿宋_GB2312" w:hAnsi="仿宋_GB2312" w:cs="仿宋_GB2312" w:eastAsia="仿宋_GB2312"/>
              </w:rPr>
              <w:t>★③硬盘：≥2*480GB SATA SSD；2个国产固态硬盘-1.92T-SATA-SSD；数据盘：4个机械硬盘10T；</w:t>
            </w:r>
          </w:p>
          <w:p>
            <w:pPr>
              <w:pStyle w:val="null3"/>
            </w:pPr>
            <w:r>
              <w:rPr>
                <w:rFonts w:ascii="仿宋_GB2312" w:hAnsi="仿宋_GB2312" w:cs="仿宋_GB2312" w:eastAsia="仿宋_GB2312"/>
              </w:rPr>
              <w:t>▲</w:t>
            </w:r>
            <w:r>
              <w:rPr>
                <w:rFonts w:ascii="仿宋_GB2312" w:hAnsi="仿宋_GB2312" w:cs="仿宋_GB2312" w:eastAsia="仿宋_GB2312"/>
              </w:rPr>
              <w:t>④</w:t>
            </w:r>
            <w:r>
              <w:rPr>
                <w:rFonts w:ascii="仿宋_GB2312" w:hAnsi="仿宋_GB2312" w:cs="仿宋_GB2312" w:eastAsia="仿宋_GB2312"/>
              </w:rPr>
              <w:t>网络接口：</w:t>
            </w:r>
            <w:r>
              <w:rPr>
                <w:rFonts w:ascii="仿宋_GB2312" w:hAnsi="仿宋_GB2312" w:cs="仿宋_GB2312" w:eastAsia="仿宋_GB2312"/>
              </w:rPr>
              <w:t>≥4千兆电口+2万兆光口；</w:t>
            </w:r>
          </w:p>
          <w:p>
            <w:pPr>
              <w:pStyle w:val="null3"/>
            </w:pPr>
            <w:r>
              <w:rPr>
                <w:rFonts w:ascii="仿宋_GB2312" w:hAnsi="仿宋_GB2312" w:cs="仿宋_GB2312" w:eastAsia="仿宋_GB2312"/>
              </w:rPr>
              <w:t>▲</w:t>
            </w:r>
            <w:r>
              <w:rPr>
                <w:rFonts w:ascii="仿宋_GB2312" w:hAnsi="仿宋_GB2312" w:cs="仿宋_GB2312" w:eastAsia="仿宋_GB2312"/>
              </w:rPr>
              <w:t>⑤</w:t>
            </w:r>
            <w:r>
              <w:rPr>
                <w:rFonts w:ascii="仿宋_GB2312" w:hAnsi="仿宋_GB2312" w:cs="仿宋_GB2312" w:eastAsia="仿宋_GB2312"/>
              </w:rPr>
              <w:t>电源：双电源冗余供电；</w:t>
            </w:r>
          </w:p>
          <w:p>
            <w:pPr>
              <w:pStyle w:val="null3"/>
            </w:pPr>
            <w:r>
              <w:rPr>
                <w:rFonts w:ascii="仿宋_GB2312" w:hAnsi="仿宋_GB2312" w:cs="仿宋_GB2312" w:eastAsia="仿宋_GB2312"/>
              </w:rPr>
              <w:t>⑥</w:t>
            </w:r>
            <w:r>
              <w:rPr>
                <w:rFonts w:ascii="仿宋_GB2312" w:hAnsi="仿宋_GB2312" w:cs="仿宋_GB2312" w:eastAsia="仿宋_GB2312"/>
              </w:rPr>
              <w:t>为保证存储虚拟化的稳定性，针对卡盘慢盘、平台支持在存储管理界面告警并隔离异常的磁盘。针对机械盘慢盘可进行自动临时隔离，针对机械盘卡盘可进行自动永久隔离。</w:t>
            </w:r>
          </w:p>
          <w:p>
            <w:pPr>
              <w:pStyle w:val="null3"/>
            </w:pPr>
            <w:r>
              <w:rPr>
                <w:rFonts w:ascii="仿宋_GB2312" w:hAnsi="仿宋_GB2312" w:cs="仿宋_GB2312" w:eastAsia="仿宋_GB2312"/>
              </w:rPr>
              <w:t>⑦</w:t>
            </w:r>
            <w:r>
              <w:rPr>
                <w:rFonts w:ascii="仿宋_GB2312" w:hAnsi="仿宋_GB2312" w:cs="仿宋_GB2312" w:eastAsia="仿宋_GB2312"/>
              </w:rPr>
              <w:t>针对勒索病毒等高危风险，平台支持向导化处置，完成勒索病毒的隔离处置及数据恢复，无需管理人员进行复杂操作。</w:t>
            </w:r>
          </w:p>
          <w:p>
            <w:pPr>
              <w:pStyle w:val="null3"/>
            </w:pPr>
            <w:r>
              <w:rPr>
                <w:rFonts w:ascii="仿宋_GB2312" w:hAnsi="仿宋_GB2312" w:cs="仿宋_GB2312" w:eastAsia="仿宋_GB2312"/>
              </w:rPr>
              <w:t>（</w:t>
            </w:r>
            <w:r>
              <w:rPr>
                <w:rFonts w:ascii="仿宋_GB2312" w:hAnsi="仿宋_GB2312" w:cs="仿宋_GB2312" w:eastAsia="仿宋_GB2312"/>
              </w:rPr>
              <w:t>2）智算服务器</w:t>
            </w:r>
          </w:p>
          <w:p>
            <w:pPr>
              <w:pStyle w:val="null3"/>
            </w:pPr>
            <w:r>
              <w:rPr>
                <w:rFonts w:ascii="仿宋_GB2312" w:hAnsi="仿宋_GB2312" w:cs="仿宋_GB2312" w:eastAsia="仿宋_GB2312"/>
              </w:rPr>
              <w:t>★①CPU：≥4颗国产自主可控处理器；单颗CPU基本频率≥2.6GHz，单颗 CPU物理核≥48核；</w:t>
            </w:r>
          </w:p>
          <w:p>
            <w:pPr>
              <w:pStyle w:val="null3"/>
            </w:pPr>
            <w:r>
              <w:rPr>
                <w:rFonts w:ascii="仿宋_GB2312" w:hAnsi="仿宋_GB2312" w:cs="仿宋_GB2312" w:eastAsia="仿宋_GB2312"/>
              </w:rPr>
              <w:t>★②内存：≥1024G内存，单条容量不低于64GB，速率不低于3200MT/s；</w:t>
            </w:r>
          </w:p>
          <w:p>
            <w:pPr>
              <w:pStyle w:val="null3"/>
            </w:pPr>
            <w:r>
              <w:rPr>
                <w:rFonts w:ascii="仿宋_GB2312" w:hAnsi="仿宋_GB2312" w:cs="仿宋_GB2312" w:eastAsia="仿宋_GB2312"/>
              </w:rPr>
              <w:t>★③核心算力部件：≥8 颗算力芯片，单卡算力≥280T FLOPS FP16，单卡显存≥64GB HBM；</w:t>
            </w:r>
          </w:p>
          <w:p>
            <w:pPr>
              <w:pStyle w:val="null3"/>
            </w:pPr>
            <w:r>
              <w:rPr>
                <w:rFonts w:ascii="仿宋_GB2312" w:hAnsi="仿宋_GB2312" w:cs="仿宋_GB2312" w:eastAsia="仿宋_GB2312"/>
              </w:rPr>
              <w:t>▲</w:t>
            </w:r>
            <w:r>
              <w:rPr>
                <w:rFonts w:ascii="仿宋_GB2312" w:hAnsi="仿宋_GB2312" w:cs="仿宋_GB2312" w:eastAsia="仿宋_GB2312"/>
              </w:rPr>
              <w:t>④</w:t>
            </w:r>
            <w:r>
              <w:rPr>
                <w:rFonts w:ascii="仿宋_GB2312" w:hAnsi="仿宋_GB2312" w:cs="仿宋_GB2312" w:eastAsia="仿宋_GB2312"/>
              </w:rPr>
              <w:t>硬盘：</w:t>
            </w:r>
            <w:r>
              <w:rPr>
                <w:rFonts w:ascii="仿宋_GB2312" w:hAnsi="仿宋_GB2312" w:cs="仿宋_GB2312" w:eastAsia="仿宋_GB2312"/>
              </w:rPr>
              <w:t>≥2块480GB SSD，≥2块3.84T NVMe SSD；</w:t>
            </w:r>
          </w:p>
          <w:p>
            <w:pPr>
              <w:pStyle w:val="null3"/>
            </w:pPr>
            <w:r>
              <w:rPr>
                <w:rFonts w:ascii="仿宋_GB2312" w:hAnsi="仿宋_GB2312" w:cs="仿宋_GB2312" w:eastAsia="仿宋_GB2312"/>
              </w:rPr>
              <w:t>▲</w:t>
            </w:r>
            <w:r>
              <w:rPr>
                <w:rFonts w:ascii="仿宋_GB2312" w:hAnsi="仿宋_GB2312" w:cs="仿宋_GB2312" w:eastAsia="仿宋_GB2312"/>
              </w:rPr>
              <w:t>⑤</w:t>
            </w:r>
            <w:r>
              <w:rPr>
                <w:rFonts w:ascii="仿宋_GB2312" w:hAnsi="仿宋_GB2312" w:cs="仿宋_GB2312" w:eastAsia="仿宋_GB2312"/>
              </w:rPr>
              <w:t>电源：配置</w:t>
            </w:r>
            <w:r>
              <w:rPr>
                <w:rFonts w:ascii="仿宋_GB2312" w:hAnsi="仿宋_GB2312" w:cs="仿宋_GB2312" w:eastAsia="仿宋_GB2312"/>
              </w:rPr>
              <w:t>≥4块交流电源，2600W交流电源模块，支持冗余供电；</w:t>
            </w:r>
          </w:p>
          <w:p>
            <w:pPr>
              <w:pStyle w:val="null3"/>
            </w:pPr>
            <w:r>
              <w:rPr>
                <w:rFonts w:ascii="仿宋_GB2312" w:hAnsi="仿宋_GB2312" w:cs="仿宋_GB2312" w:eastAsia="仿宋_GB2312"/>
              </w:rPr>
              <w:t>⑥</w:t>
            </w:r>
            <w:r>
              <w:rPr>
                <w:rFonts w:ascii="仿宋_GB2312" w:hAnsi="仿宋_GB2312" w:cs="仿宋_GB2312" w:eastAsia="仿宋_GB2312"/>
              </w:rPr>
              <w:t>网络接口：</w:t>
            </w:r>
            <w:r>
              <w:rPr>
                <w:rFonts w:ascii="仿宋_GB2312" w:hAnsi="仿宋_GB2312" w:cs="仿宋_GB2312" w:eastAsia="仿宋_GB2312"/>
              </w:rPr>
              <w:t>≥1张双端口25GE万兆网卡；RAID卡配置：≥1块raid卡 2GB Cache ；</w:t>
            </w:r>
          </w:p>
          <w:p>
            <w:pPr>
              <w:pStyle w:val="null3"/>
            </w:pPr>
            <w:r>
              <w:rPr>
                <w:rFonts w:ascii="仿宋_GB2312" w:hAnsi="仿宋_GB2312" w:cs="仿宋_GB2312" w:eastAsia="仿宋_GB2312"/>
              </w:rPr>
              <w:t>⑦</w:t>
            </w:r>
            <w:r>
              <w:rPr>
                <w:rFonts w:ascii="仿宋_GB2312" w:hAnsi="仿宋_GB2312" w:cs="仿宋_GB2312" w:eastAsia="仿宋_GB2312"/>
              </w:rPr>
              <w:t>管理：配置独立</w:t>
            </w:r>
            <w:r>
              <w:rPr>
                <w:rFonts w:ascii="仿宋_GB2312" w:hAnsi="仿宋_GB2312" w:cs="仿宋_GB2312" w:eastAsia="仿宋_GB2312"/>
              </w:rPr>
              <w:t>BMC管理功能。</w:t>
            </w:r>
          </w:p>
          <w:p>
            <w:pPr>
              <w:pStyle w:val="null3"/>
            </w:pPr>
            <w:r>
              <w:rPr>
                <w:rFonts w:ascii="仿宋_GB2312" w:hAnsi="仿宋_GB2312" w:cs="仿宋_GB2312" w:eastAsia="仿宋_GB2312"/>
              </w:rPr>
              <w:t>（</w:t>
            </w:r>
            <w:r>
              <w:rPr>
                <w:rFonts w:ascii="仿宋_GB2312" w:hAnsi="仿宋_GB2312" w:cs="仿宋_GB2312" w:eastAsia="仿宋_GB2312"/>
              </w:rPr>
              <w:t>3）存储交换机</w:t>
            </w:r>
          </w:p>
          <w:p>
            <w:pPr>
              <w:pStyle w:val="null3"/>
            </w:pPr>
            <w:r>
              <w:rPr>
                <w:rFonts w:ascii="仿宋_GB2312" w:hAnsi="仿宋_GB2312" w:cs="仿宋_GB2312" w:eastAsia="仿宋_GB2312"/>
              </w:rPr>
              <w:t>★①交换容量：≥4.8Tbps；包转发率：≥1620Mpps；</w:t>
            </w:r>
          </w:p>
          <w:p>
            <w:pPr>
              <w:pStyle w:val="null3"/>
            </w:pPr>
            <w:r>
              <w:rPr>
                <w:rFonts w:ascii="仿宋_GB2312" w:hAnsi="仿宋_GB2312" w:cs="仿宋_GB2312" w:eastAsia="仿宋_GB2312"/>
              </w:rPr>
              <w:t>▲</w:t>
            </w:r>
            <w:r>
              <w:rPr>
                <w:rFonts w:ascii="仿宋_GB2312" w:hAnsi="仿宋_GB2312" w:cs="仿宋_GB2312" w:eastAsia="仿宋_GB2312"/>
              </w:rPr>
              <w:t>②</w:t>
            </w:r>
            <w:r>
              <w:rPr>
                <w:rFonts w:ascii="仿宋_GB2312" w:hAnsi="仿宋_GB2312" w:cs="仿宋_GB2312" w:eastAsia="仿宋_GB2312"/>
              </w:rPr>
              <w:t>端口配置：</w:t>
            </w:r>
            <w:r>
              <w:rPr>
                <w:rFonts w:ascii="仿宋_GB2312" w:hAnsi="仿宋_GB2312" w:cs="仿宋_GB2312" w:eastAsia="仿宋_GB2312"/>
              </w:rPr>
              <w:t>40G/100G 光接口：≥8个，10G光口端口数量≥24个；</w:t>
            </w:r>
          </w:p>
          <w:p>
            <w:pPr>
              <w:pStyle w:val="null3"/>
            </w:pPr>
            <w:r>
              <w:rPr>
                <w:rFonts w:ascii="仿宋_GB2312" w:hAnsi="仿宋_GB2312" w:cs="仿宋_GB2312" w:eastAsia="仿宋_GB2312"/>
              </w:rPr>
              <w:t>③</w:t>
            </w:r>
            <w:r>
              <w:rPr>
                <w:rFonts w:ascii="仿宋_GB2312" w:hAnsi="仿宋_GB2312" w:cs="仿宋_GB2312" w:eastAsia="仿宋_GB2312"/>
              </w:rPr>
              <w:t>设备虚拟化：支</w:t>
            </w:r>
            <w:r>
              <w:rPr>
                <w:rFonts w:ascii="仿宋_GB2312" w:hAnsi="仿宋_GB2312" w:cs="仿宋_GB2312" w:eastAsia="仿宋_GB2312"/>
              </w:rPr>
              <w:t>持跨设备链路聚合</w:t>
            </w:r>
            <w:r>
              <w:rPr>
                <w:rFonts w:ascii="仿宋_GB2312" w:hAnsi="仿宋_GB2312" w:cs="仿宋_GB2312" w:eastAsia="仿宋_GB2312"/>
              </w:rPr>
              <w:t>M-LAG，支持通过标准以太网接口进行堆叠；链路聚合：支持10GE、支持40G、100GE端口聚合，支持静态聚合、动态聚合；镜像功能：支持本地端口镜像和远程端口镜像，支持流镜像，支持N:M端口镜像；支持1+1电源备份。</w:t>
            </w:r>
          </w:p>
          <w:p>
            <w:pPr>
              <w:pStyle w:val="null3"/>
            </w:pPr>
            <w:r>
              <w:rPr>
                <w:rFonts w:ascii="仿宋_GB2312" w:hAnsi="仿宋_GB2312" w:cs="仿宋_GB2312" w:eastAsia="仿宋_GB2312"/>
              </w:rPr>
              <w:t>2、成品软件采购参数要求</w:t>
            </w:r>
          </w:p>
          <w:p>
            <w:pPr>
              <w:pStyle w:val="null3"/>
            </w:pPr>
            <w:r>
              <w:rPr>
                <w:rFonts w:ascii="仿宋_GB2312" w:hAnsi="仿宋_GB2312" w:cs="仿宋_GB2312" w:eastAsia="仿宋_GB2312"/>
              </w:rPr>
              <w:t>(1)国产操作系统</w:t>
            </w:r>
          </w:p>
          <w:p>
            <w:pPr>
              <w:pStyle w:val="null3"/>
            </w:pPr>
            <w:r>
              <w:rPr>
                <w:rFonts w:ascii="仿宋_GB2312" w:hAnsi="仿宋_GB2312" w:cs="仿宋_GB2312" w:eastAsia="仿宋_GB2312"/>
              </w:rPr>
              <w:t>▲</w:t>
            </w:r>
            <w:r>
              <w:rPr>
                <w:rFonts w:ascii="仿宋_GB2312" w:hAnsi="仿宋_GB2312" w:cs="仿宋_GB2312" w:eastAsia="仿宋_GB2312"/>
              </w:rPr>
              <w:t>①</w:t>
            </w:r>
            <w:r>
              <w:rPr>
                <w:rFonts w:ascii="仿宋_GB2312" w:hAnsi="仿宋_GB2312" w:cs="仿宋_GB2312" w:eastAsia="仿宋_GB2312"/>
              </w:rPr>
              <w:t>操作系统需满足《操作系统政府采购需求标准（</w:t>
            </w:r>
            <w:r>
              <w:rPr>
                <w:rFonts w:ascii="仿宋_GB2312" w:hAnsi="仿宋_GB2312" w:cs="仿宋_GB2312" w:eastAsia="仿宋_GB2312"/>
              </w:rPr>
              <w:t>2023版）》中加“*”的指标要求，操作系统需通过国家安全可靠测评，提供国家安全可靠测评公告结果的截图证明文件。</w:t>
            </w:r>
          </w:p>
          <w:p>
            <w:pPr>
              <w:pStyle w:val="null3"/>
            </w:pPr>
            <w:r>
              <w:rPr>
                <w:rFonts w:ascii="仿宋_GB2312" w:hAnsi="仿宋_GB2312" w:cs="仿宋_GB2312" w:eastAsia="仿宋_GB2312"/>
              </w:rPr>
              <w:t>②</w:t>
            </w:r>
            <w:r>
              <w:rPr>
                <w:rFonts w:ascii="仿宋_GB2312" w:hAnsi="仿宋_GB2312" w:cs="仿宋_GB2312" w:eastAsia="仿宋_GB2312"/>
              </w:rPr>
              <w:t>操</w:t>
            </w:r>
            <w:r>
              <w:rPr>
                <w:rFonts w:ascii="仿宋_GB2312" w:hAnsi="仿宋_GB2312" w:cs="仿宋_GB2312" w:eastAsia="仿宋_GB2312"/>
              </w:rPr>
              <w:t>作系统支持同源兼容</w:t>
            </w:r>
            <w:r>
              <w:rPr>
                <w:rFonts w:ascii="仿宋_GB2312" w:hAnsi="仿宋_GB2312" w:cs="仿宋_GB2312" w:eastAsia="仿宋_GB2312"/>
              </w:rPr>
              <w:t>AMD64、ARM64、MIPS64、SW64、LoongArch64架构的CPU。操作系统支持兼容国产主流国产数据库，中间件软件等。支持国家自主研发的数据加密算法SM2、SM3、SM4等。提供对操作系统的安全加固工具。</w:t>
            </w:r>
          </w:p>
          <w:p>
            <w:pPr>
              <w:pStyle w:val="null3"/>
            </w:pPr>
            <w:r>
              <w:rPr>
                <w:rFonts w:ascii="仿宋_GB2312" w:hAnsi="仿宋_GB2312" w:cs="仿宋_GB2312" w:eastAsia="仿宋_GB2312"/>
              </w:rPr>
              <w:t>(2)国产数据库</w:t>
            </w:r>
          </w:p>
          <w:p>
            <w:pPr>
              <w:pStyle w:val="null3"/>
            </w:pPr>
            <w:r>
              <w:rPr>
                <w:rFonts w:ascii="仿宋_GB2312" w:hAnsi="仿宋_GB2312" w:cs="仿宋_GB2312" w:eastAsia="仿宋_GB2312"/>
              </w:rPr>
              <w:t>▲</w:t>
            </w:r>
            <w:r>
              <w:rPr>
                <w:rFonts w:ascii="仿宋_GB2312" w:hAnsi="仿宋_GB2312" w:cs="仿宋_GB2312" w:eastAsia="仿宋_GB2312"/>
              </w:rPr>
              <w:t>①</w:t>
            </w:r>
            <w:r>
              <w:rPr>
                <w:rFonts w:ascii="仿宋_GB2312" w:hAnsi="仿宋_GB2312" w:cs="仿宋_GB2312" w:eastAsia="仿宋_GB2312"/>
              </w:rPr>
              <w:t>数据库产品通过中国信息安全测评中心或国家保密科技测评中心的安全可靠评测，获得安全可靠等级</w:t>
            </w:r>
            <w:r>
              <w:rPr>
                <w:rFonts w:ascii="仿宋_GB2312" w:hAnsi="仿宋_GB2312" w:cs="仿宋_GB2312" w:eastAsia="仿宋_GB2312"/>
              </w:rPr>
              <w:t>“I级”。</w:t>
            </w:r>
          </w:p>
          <w:p>
            <w:pPr>
              <w:pStyle w:val="null3"/>
            </w:pPr>
            <w:r>
              <w:rPr>
                <w:rFonts w:ascii="仿宋_GB2312" w:hAnsi="仿宋_GB2312" w:cs="仿宋_GB2312" w:eastAsia="仿宋_GB2312"/>
              </w:rPr>
              <w:t>②</w:t>
            </w:r>
            <w:r>
              <w:rPr>
                <w:rFonts w:ascii="仿宋_GB2312" w:hAnsi="仿宋_GB2312" w:cs="仿宋_GB2312" w:eastAsia="仿宋_GB2312"/>
              </w:rPr>
              <w:t>国产数据库产品需为国产集中式关系型数据库，需提供软件著作权证书。具有跨操作系统平台的能力，支持兼容国产主流处理器，支持兼容国产主流操作系统。支持</w:t>
            </w:r>
            <w:r>
              <w:rPr>
                <w:rFonts w:ascii="仿宋_GB2312" w:hAnsi="仿宋_GB2312" w:cs="仿宋_GB2312" w:eastAsia="仿宋_GB2312"/>
              </w:rPr>
              <w:t>ANSI SQL-2003以上标准；支持JDBC/ODBC标准接口；支持PL/pgSQL等过程语言。</w:t>
            </w:r>
          </w:p>
          <w:p>
            <w:pPr>
              <w:pStyle w:val="null3"/>
            </w:pPr>
            <w:r>
              <w:rPr>
                <w:rFonts w:ascii="仿宋_GB2312" w:hAnsi="仿宋_GB2312" w:cs="仿宋_GB2312" w:eastAsia="仿宋_GB2312"/>
              </w:rPr>
              <w:t>3、开发软件各系统及子模块功能要求</w:t>
            </w:r>
          </w:p>
          <w:p>
            <w:pPr>
              <w:pStyle w:val="null3"/>
            </w:pPr>
            <w:r>
              <w:rPr>
                <w:rFonts w:ascii="仿宋_GB2312" w:hAnsi="仿宋_GB2312" w:cs="仿宋_GB2312" w:eastAsia="仿宋_GB2312"/>
              </w:rPr>
              <w:t>(1)系统国产化适配改造</w:t>
            </w:r>
          </w:p>
          <w:p>
            <w:pPr>
              <w:pStyle w:val="null3"/>
            </w:pPr>
            <w:r>
              <w:rPr>
                <w:rFonts w:ascii="仿宋_GB2312" w:hAnsi="仿宋_GB2312" w:cs="仿宋_GB2312" w:eastAsia="仿宋_GB2312"/>
              </w:rPr>
              <w:t>1）陕西省地质资料信息管理及借阅服务系统（内网）国产化适配</w:t>
            </w:r>
          </w:p>
          <w:p>
            <w:pPr>
              <w:pStyle w:val="null3"/>
            </w:pPr>
            <w:r>
              <w:rPr>
                <w:rFonts w:ascii="仿宋_GB2312" w:hAnsi="仿宋_GB2312" w:cs="仿宋_GB2312" w:eastAsia="仿宋_GB2312"/>
              </w:rPr>
              <w:t>功能描述：针对现有内网系统开展完整国产适配改造，对底层架构、数据库、中间件、业务功能国产化兼容重构，完成全流程功能测试、兼容性调试、漏洞修复，实现系统在国产软硬件环境稳定部署运行。</w:t>
            </w:r>
          </w:p>
          <w:p>
            <w:pPr>
              <w:pStyle w:val="null3"/>
            </w:pPr>
            <w:r>
              <w:rPr>
                <w:rFonts w:ascii="仿宋_GB2312" w:hAnsi="仿宋_GB2312" w:cs="仿宋_GB2312" w:eastAsia="仿宋_GB2312"/>
              </w:rPr>
              <w:t>主要功能点：目录管理、实体文件管理、资料借阅管理、汇交凭证管理、钻孔管理、实物管理、数据接口、统计分析、地质资料数字大屏、系统管理等。</w:t>
            </w:r>
          </w:p>
          <w:p>
            <w:pPr>
              <w:pStyle w:val="null3"/>
            </w:pPr>
            <w:r>
              <w:rPr>
                <w:rFonts w:ascii="仿宋_GB2312" w:hAnsi="仿宋_GB2312" w:cs="仿宋_GB2312" w:eastAsia="仿宋_GB2312"/>
              </w:rPr>
              <w:t>底层架构适配：全面适配国产化技术栈，从</w:t>
            </w:r>
            <w:r>
              <w:rPr>
                <w:rFonts w:ascii="仿宋_GB2312" w:hAnsi="仿宋_GB2312" w:cs="仿宋_GB2312" w:eastAsia="仿宋_GB2312"/>
              </w:rPr>
              <w:t>CPU、操作系统、中间件、数据库均须满足国产化适配方案。</w:t>
            </w:r>
          </w:p>
          <w:p>
            <w:pPr>
              <w:pStyle w:val="null3"/>
            </w:pPr>
            <w:r>
              <w:rPr>
                <w:rFonts w:ascii="仿宋_GB2312" w:hAnsi="仿宋_GB2312" w:cs="仿宋_GB2312" w:eastAsia="仿宋_GB2312"/>
              </w:rPr>
              <w:t>2）陕西省地质资料借阅服务平台（外网）国产化适配</w:t>
            </w:r>
          </w:p>
          <w:p>
            <w:pPr>
              <w:pStyle w:val="null3"/>
            </w:pPr>
            <w:r>
              <w:rPr>
                <w:rFonts w:ascii="仿宋_GB2312" w:hAnsi="仿宋_GB2312" w:cs="仿宋_GB2312" w:eastAsia="仿宋_GB2312"/>
              </w:rPr>
              <w:t>功能描述：面向互联网对外服务的借阅平台开展国产适配改造，改造对外查询、借阅申请、在线浏览、授权下载、公众检索等功能。</w:t>
            </w:r>
          </w:p>
          <w:p>
            <w:pPr>
              <w:pStyle w:val="null3"/>
            </w:pPr>
            <w:r>
              <w:rPr>
                <w:rFonts w:ascii="仿宋_GB2312" w:hAnsi="仿宋_GB2312" w:cs="仿宋_GB2312" w:eastAsia="仿宋_GB2312"/>
              </w:rPr>
              <w:t>主要功能点：外网门户、检索模块、借阅申请、在线预览、内外网数据同步接口、与全国地质资料馆网络订单系统数据对接等。</w:t>
            </w:r>
          </w:p>
          <w:p>
            <w:pPr>
              <w:pStyle w:val="null3"/>
            </w:pPr>
            <w:r>
              <w:rPr>
                <w:rFonts w:ascii="仿宋_GB2312" w:hAnsi="仿宋_GB2312" w:cs="仿宋_GB2312" w:eastAsia="仿宋_GB2312"/>
              </w:rPr>
              <w:t>底层架构适配：全面适配国产化技术栈，从</w:t>
            </w:r>
            <w:r>
              <w:rPr>
                <w:rFonts w:ascii="仿宋_GB2312" w:hAnsi="仿宋_GB2312" w:cs="仿宋_GB2312" w:eastAsia="仿宋_GB2312"/>
              </w:rPr>
              <w:t>CPU、操作系统、中间件、数据库均须满足国产化适配方案。</w:t>
            </w:r>
          </w:p>
          <w:p>
            <w:pPr>
              <w:pStyle w:val="null3"/>
            </w:pPr>
            <w:r>
              <w:rPr>
                <w:rFonts w:ascii="仿宋_GB2312" w:hAnsi="仿宋_GB2312" w:cs="仿宋_GB2312" w:eastAsia="仿宋_GB2312"/>
              </w:rPr>
              <w:t>3）陕西省自然资源机关档案信息管理服务平台（内网）系统</w:t>
            </w:r>
          </w:p>
          <w:p>
            <w:pPr>
              <w:pStyle w:val="null3"/>
            </w:pPr>
            <w:r>
              <w:rPr>
                <w:rFonts w:ascii="仿宋_GB2312" w:hAnsi="仿宋_GB2312" w:cs="仿宋_GB2312" w:eastAsia="仿宋_GB2312"/>
              </w:rPr>
              <w:t>功能描述：本系统基于全新的低代码微服务底座构建，旨在打造全生命周期、全门类管理的国产化档案信息化平台。系统从档案的</w:t>
            </w:r>
            <w:r>
              <w:rPr>
                <w:rFonts w:ascii="仿宋_GB2312" w:hAnsi="仿宋_GB2312" w:cs="仿宋_GB2312" w:eastAsia="仿宋_GB2312"/>
              </w:rPr>
              <w:t>“收、管、存、用”四大核心维度出发，深度融合机关档案管理标准与业务流程。</w:t>
            </w:r>
          </w:p>
          <w:p>
            <w:pPr>
              <w:pStyle w:val="null3"/>
            </w:pPr>
            <w:r>
              <w:rPr>
                <w:rFonts w:ascii="仿宋_GB2312" w:hAnsi="仿宋_GB2312" w:cs="仿宋_GB2312" w:eastAsia="仿宋_GB2312"/>
              </w:rPr>
              <w:t>主要功能点：档案门户、档案收集、档案整理、档案管理、库房管理、档案利用、档案配置、档案统计、低代码底座。</w:t>
            </w:r>
          </w:p>
          <w:p>
            <w:pPr>
              <w:pStyle w:val="null3"/>
            </w:pPr>
            <w:r>
              <w:rPr>
                <w:rFonts w:ascii="仿宋_GB2312" w:hAnsi="仿宋_GB2312" w:cs="仿宋_GB2312" w:eastAsia="仿宋_GB2312"/>
              </w:rPr>
              <w:t>底层架构适配：全面适配国产化技术栈，从</w:t>
            </w:r>
            <w:r>
              <w:rPr>
                <w:rFonts w:ascii="仿宋_GB2312" w:hAnsi="仿宋_GB2312" w:cs="仿宋_GB2312" w:eastAsia="仿宋_GB2312"/>
              </w:rPr>
              <w:t>CPU、操作系统、中间件、数据库均须满足国产化适配方案。</w:t>
            </w:r>
          </w:p>
          <w:p>
            <w:pPr>
              <w:pStyle w:val="null3"/>
            </w:pPr>
            <w:r>
              <w:rPr>
                <w:rFonts w:ascii="仿宋_GB2312" w:hAnsi="仿宋_GB2312" w:cs="仿宋_GB2312" w:eastAsia="仿宋_GB2312"/>
              </w:rPr>
              <w:t>(2)系统升级与开发</w:t>
            </w:r>
          </w:p>
          <w:p>
            <w:pPr>
              <w:pStyle w:val="null3"/>
            </w:pPr>
            <w:r>
              <w:rPr>
                <w:rFonts w:ascii="仿宋_GB2312" w:hAnsi="仿宋_GB2312" w:cs="仿宋_GB2312" w:eastAsia="仿宋_GB2312"/>
              </w:rPr>
              <w:t>1)地质资料方面</w:t>
            </w:r>
          </w:p>
          <w:p>
            <w:pPr>
              <w:pStyle w:val="null3"/>
            </w:pPr>
            <w:r>
              <w:rPr>
                <w:rFonts w:ascii="仿宋_GB2312" w:hAnsi="仿宋_GB2312" w:cs="仿宋_GB2312" w:eastAsia="仿宋_GB2312"/>
              </w:rPr>
              <w:t>①三维矿山专题模块</w:t>
            </w:r>
          </w:p>
          <w:p>
            <w:pPr>
              <w:pStyle w:val="null3"/>
            </w:pPr>
            <w:r>
              <w:rPr>
                <w:rFonts w:ascii="仿宋_GB2312" w:hAnsi="仿宋_GB2312" w:cs="仿宋_GB2312" w:eastAsia="仿宋_GB2312"/>
              </w:rPr>
              <w:t>功能描述：搭建一体化三维矿山数据管理与空间服务子系统，提供多维度空间检索、三维可视化浏览、关联资料联动查询能力。</w:t>
            </w:r>
          </w:p>
          <w:p>
            <w:pPr>
              <w:pStyle w:val="null3"/>
            </w:pPr>
            <w:r>
              <w:rPr>
                <w:rFonts w:ascii="仿宋_GB2312" w:hAnsi="仿宋_GB2312" w:cs="仿宋_GB2312" w:eastAsia="仿宋_GB2312"/>
              </w:rPr>
              <w:t>主要功能点：三维矿山数据资源管理、目录查询、空间查询、模型浏览、支撑资源查询等。</w:t>
            </w:r>
          </w:p>
          <w:p>
            <w:pPr>
              <w:pStyle w:val="null3"/>
            </w:pPr>
            <w:r>
              <w:rPr>
                <w:rFonts w:ascii="仿宋_GB2312" w:hAnsi="仿宋_GB2312" w:cs="仿宋_GB2312" w:eastAsia="仿宋_GB2312"/>
              </w:rPr>
              <w:t>②地勘基金成果专题模块</w:t>
            </w:r>
          </w:p>
          <w:p>
            <w:pPr>
              <w:pStyle w:val="null3"/>
            </w:pPr>
            <w:r>
              <w:rPr>
                <w:rFonts w:ascii="仿宋_GB2312" w:hAnsi="仿宋_GB2312" w:cs="仿宋_GB2312" w:eastAsia="仿宋_GB2312"/>
              </w:rPr>
              <w:t>功能描述：搭建省级地勘财政资金项目地质资料专题服务专区，归集全省各级地勘基金项目形成的成果、原始地质资料，实现专项成果分类管理、多维检索、专题统计。</w:t>
            </w:r>
          </w:p>
          <w:p>
            <w:pPr>
              <w:pStyle w:val="null3"/>
            </w:pPr>
            <w:r>
              <w:rPr>
                <w:rFonts w:ascii="仿宋_GB2312" w:hAnsi="仿宋_GB2312" w:cs="仿宋_GB2312" w:eastAsia="仿宋_GB2312"/>
              </w:rPr>
              <w:t>主要功能点：专题资料管理、多维检索、专题统计、资料浏览等。</w:t>
            </w:r>
          </w:p>
          <w:p>
            <w:pPr>
              <w:pStyle w:val="null3"/>
            </w:pPr>
            <w:r>
              <w:rPr>
                <w:rFonts w:ascii="仿宋_GB2312" w:hAnsi="仿宋_GB2312" w:cs="仿宋_GB2312" w:eastAsia="仿宋_GB2312"/>
              </w:rPr>
              <w:t>③资料归档速递模块</w:t>
            </w:r>
          </w:p>
          <w:p>
            <w:pPr>
              <w:pStyle w:val="null3"/>
            </w:pPr>
            <w:r>
              <w:rPr>
                <w:rFonts w:ascii="仿宋_GB2312" w:hAnsi="仿宋_GB2312" w:cs="仿宋_GB2312" w:eastAsia="仿宋_GB2312"/>
              </w:rPr>
              <w:t>功能描述：对地勘基金项目地质资料汇交全流程节点数据实时采集，自动汇总分析汇交进展情况，构建专项进度可视化看板。</w:t>
            </w:r>
          </w:p>
          <w:p>
            <w:pPr>
              <w:pStyle w:val="null3"/>
            </w:pPr>
            <w:r>
              <w:rPr>
                <w:rFonts w:ascii="仿宋_GB2312" w:hAnsi="仿宋_GB2312" w:cs="仿宋_GB2312" w:eastAsia="仿宋_GB2312"/>
              </w:rPr>
              <w:t>主要功能点：汇交数据自动采集、汇交进度统计分析、进度信息推送、专项进度可视化展示。</w:t>
            </w:r>
          </w:p>
          <w:p>
            <w:pPr>
              <w:pStyle w:val="null3"/>
            </w:pPr>
            <w:r>
              <w:rPr>
                <w:rFonts w:ascii="仿宋_GB2312" w:hAnsi="仿宋_GB2312" w:cs="仿宋_GB2312" w:eastAsia="仿宋_GB2312"/>
              </w:rPr>
              <w:t>④资料类别与工作程度数据集模块</w:t>
            </w:r>
          </w:p>
          <w:p>
            <w:pPr>
              <w:pStyle w:val="null3"/>
            </w:pPr>
            <w:r>
              <w:rPr>
                <w:rFonts w:ascii="仿宋_GB2312" w:hAnsi="仿宋_GB2312" w:cs="仿宋_GB2312" w:eastAsia="仿宋_GB2312"/>
              </w:rPr>
              <w:t>功能描述：按照地质资料专业分类和勘查工作程度标准，构建资料类别与工作程度标准化专题数据集，实现按需提取、专项分析和批量导出服务。</w:t>
            </w:r>
          </w:p>
          <w:p>
            <w:pPr>
              <w:pStyle w:val="null3"/>
            </w:pPr>
            <w:r>
              <w:rPr>
                <w:rFonts w:ascii="仿宋_GB2312" w:hAnsi="仿宋_GB2312" w:cs="仿宋_GB2312" w:eastAsia="仿宋_GB2312"/>
              </w:rPr>
              <w:t>主要功能点：分类标准化管理、专题数据集构建与维护、专题数据查询与统计、专题数据服务。</w:t>
            </w:r>
          </w:p>
          <w:p>
            <w:pPr>
              <w:pStyle w:val="null3"/>
            </w:pPr>
            <w:r>
              <w:rPr>
                <w:rFonts w:ascii="仿宋_GB2312" w:hAnsi="仿宋_GB2312" w:cs="仿宋_GB2312" w:eastAsia="仿宋_GB2312"/>
              </w:rPr>
              <w:t>2)机关档案方面</w:t>
            </w:r>
          </w:p>
          <w:p>
            <w:pPr>
              <w:pStyle w:val="null3"/>
            </w:pPr>
            <w:r>
              <w:rPr>
                <w:rFonts w:ascii="仿宋_GB2312" w:hAnsi="仿宋_GB2312" w:cs="仿宋_GB2312" w:eastAsia="仿宋_GB2312"/>
              </w:rPr>
              <w:t>①档案收集</w:t>
            </w:r>
          </w:p>
          <w:p>
            <w:pPr>
              <w:pStyle w:val="null3"/>
            </w:pPr>
            <w:r>
              <w:rPr>
                <w:rFonts w:ascii="仿宋_GB2312" w:hAnsi="仿宋_GB2312" w:cs="仿宋_GB2312" w:eastAsia="仿宋_GB2312"/>
              </w:rPr>
              <w:t>档案树：展示全宗</w:t>
            </w:r>
            <w:r>
              <w:rPr>
                <w:rFonts w:ascii="仿宋_GB2312" w:hAnsi="仿宋_GB2312" w:cs="仿宋_GB2312" w:eastAsia="仿宋_GB2312"/>
              </w:rPr>
              <w:t>-门类-分类档案树，可切换门类、分类进行查看；档案目录树上显示每个档案分类中的记录数量。</w:t>
            </w:r>
          </w:p>
          <w:p>
            <w:pPr>
              <w:pStyle w:val="null3"/>
            </w:pPr>
            <w:r>
              <w:rPr>
                <w:rFonts w:ascii="仿宋_GB2312" w:hAnsi="仿宋_GB2312" w:cs="仿宋_GB2312" w:eastAsia="仿宋_GB2312"/>
              </w:rPr>
              <w:t>档案目录管理：文书档案模块构建项目、门类、文件的三级管理模式。</w:t>
            </w:r>
          </w:p>
          <w:p>
            <w:pPr>
              <w:pStyle w:val="null3"/>
            </w:pPr>
            <w:r>
              <w:rPr>
                <w:rFonts w:ascii="仿宋_GB2312" w:hAnsi="仿宋_GB2312" w:cs="仿宋_GB2312" w:eastAsia="仿宋_GB2312"/>
              </w:rPr>
              <w:t>档案权限管控：建立权限管理体系，支持配置文件浏览、下载等操作权限。</w:t>
            </w:r>
          </w:p>
          <w:p>
            <w:pPr>
              <w:pStyle w:val="null3"/>
            </w:pPr>
            <w:r>
              <w:rPr>
                <w:rFonts w:ascii="仿宋_GB2312" w:hAnsi="仿宋_GB2312" w:cs="仿宋_GB2312" w:eastAsia="仿宋_GB2312"/>
              </w:rPr>
              <w:t>四性检测：在归档、移交、接收时，按照《</w:t>
            </w:r>
            <w:r>
              <w:rPr>
                <w:rFonts w:ascii="仿宋_GB2312" w:hAnsi="仿宋_GB2312" w:cs="仿宋_GB2312" w:eastAsia="仿宋_GB2312"/>
              </w:rPr>
              <w:t>DA/T70-2018文书类电子档案检测的一般要求》进行检测。</w:t>
            </w:r>
          </w:p>
          <w:p>
            <w:pPr>
              <w:pStyle w:val="null3"/>
            </w:pPr>
            <w:r>
              <w:rPr>
                <w:rFonts w:ascii="仿宋_GB2312" w:hAnsi="仿宋_GB2312" w:cs="仿宋_GB2312" w:eastAsia="仿宋_GB2312"/>
              </w:rPr>
              <w:t>②档案利用</w:t>
            </w:r>
          </w:p>
          <w:p>
            <w:pPr>
              <w:pStyle w:val="null3"/>
            </w:pPr>
            <w:r>
              <w:rPr>
                <w:rFonts w:ascii="仿宋_GB2312" w:hAnsi="仿宋_GB2312" w:cs="仿宋_GB2312" w:eastAsia="仿宋_GB2312"/>
              </w:rPr>
              <w:t>全文检索：检索联想；跨门类、跨字段检索；同步进行原文检索；结果中检索，按照全宗、门类、日期等条件进行二次筛选；按照预归档库、接收库、管理库分库检索；相关度、创建日期、文件日期进行排序；检索结果卡片方式和列表方式切换。</w:t>
            </w:r>
          </w:p>
          <w:p>
            <w:pPr>
              <w:pStyle w:val="null3"/>
            </w:pPr>
            <w:r>
              <w:rPr>
                <w:rFonts w:ascii="仿宋_GB2312" w:hAnsi="仿宋_GB2312" w:cs="仿宋_GB2312" w:eastAsia="仿宋_GB2312"/>
              </w:rPr>
              <w:t>条件检索：针对不同档案类型、提供不同检索模版、不同检索条件。</w:t>
            </w:r>
          </w:p>
          <w:p>
            <w:pPr>
              <w:pStyle w:val="null3"/>
            </w:pPr>
            <w:r>
              <w:rPr>
                <w:rFonts w:ascii="仿宋_GB2312" w:hAnsi="仿宋_GB2312" w:cs="仿宋_GB2312" w:eastAsia="仿宋_GB2312"/>
              </w:rPr>
              <w:t>档案借阅：档案在线发起借阅流程，用户可自行选择是原件调阅，还是电子文件在线预览，流程审批路径自定义。</w:t>
            </w:r>
          </w:p>
          <w:p>
            <w:pPr>
              <w:pStyle w:val="null3"/>
            </w:pPr>
            <w:r>
              <w:rPr>
                <w:rFonts w:ascii="仿宋_GB2312" w:hAnsi="仿宋_GB2312" w:cs="仿宋_GB2312" w:eastAsia="仿宋_GB2312"/>
              </w:rPr>
              <w:t>借阅水印：自定义编辑借阅水印内容，附件预览、下载时展示水印；设置借阅空水印，可借阅去除水印的电子原文，支持</w:t>
            </w:r>
            <w:r>
              <w:rPr>
                <w:rFonts w:ascii="仿宋_GB2312" w:hAnsi="仿宋_GB2312" w:cs="仿宋_GB2312" w:eastAsia="仿宋_GB2312"/>
              </w:rPr>
              <w:t>word、pdf、ofd、jpg四种格式。</w:t>
            </w:r>
          </w:p>
          <w:p>
            <w:pPr>
              <w:pStyle w:val="null3"/>
            </w:pPr>
            <w:r>
              <w:rPr>
                <w:rFonts w:ascii="仿宋_GB2312" w:hAnsi="仿宋_GB2312" w:cs="仿宋_GB2312" w:eastAsia="仿宋_GB2312"/>
              </w:rPr>
              <w:t>(3)智能化建设</w:t>
            </w:r>
          </w:p>
          <w:p>
            <w:pPr>
              <w:pStyle w:val="null3"/>
            </w:pPr>
            <w:r>
              <w:rPr>
                <w:rFonts w:ascii="仿宋_GB2312" w:hAnsi="仿宋_GB2312" w:cs="仿宋_GB2312" w:eastAsia="仿宋_GB2312"/>
              </w:rPr>
              <w:t>1)地质资料汇交智能辅助检查工具</w:t>
            </w:r>
          </w:p>
          <w:p>
            <w:pPr>
              <w:pStyle w:val="null3"/>
            </w:pPr>
            <w:r>
              <w:rPr>
                <w:rFonts w:ascii="仿宋_GB2312" w:hAnsi="仿宋_GB2312" w:cs="仿宋_GB2312" w:eastAsia="仿宋_GB2312"/>
              </w:rPr>
              <w:t>功能描述：综合运用规则校验、文档解析、图像检测和跨文件信息比对等技术，对汇交资料的齐全性、目录及文件一致性、目录结构、文件命名、格式规范、内容完整性和电子文件可用性等进行智能检查，自动形成分类问题清单和检查报告。</w:t>
            </w:r>
          </w:p>
          <w:p>
            <w:pPr>
              <w:pStyle w:val="null3"/>
            </w:pPr>
            <w:r>
              <w:rPr>
                <w:rFonts w:ascii="仿宋_GB2312" w:hAnsi="仿宋_GB2312" w:cs="仿宋_GB2312" w:eastAsia="仿宋_GB2312"/>
              </w:rPr>
              <w:t>主要功能点：规则引擎配置、</w:t>
            </w:r>
            <w:r>
              <w:rPr>
                <w:rFonts w:ascii="仿宋_GB2312" w:hAnsi="仿宋_GB2312" w:cs="仿宋_GB2312" w:eastAsia="仿宋_GB2312"/>
              </w:rPr>
              <w:t>AI智能体、资料质检任务管理、智能审查、审查报告生成、审查结果对比、审查日志跟踪、汇交资料归档。</w:t>
            </w:r>
          </w:p>
          <w:p>
            <w:pPr>
              <w:pStyle w:val="null3"/>
            </w:pPr>
            <w:r>
              <w:rPr>
                <w:rFonts w:ascii="仿宋_GB2312" w:hAnsi="仿宋_GB2312" w:cs="仿宋_GB2312" w:eastAsia="仿宋_GB2312"/>
              </w:rPr>
              <w:t>2)机关档案智能化</w:t>
            </w:r>
          </w:p>
          <w:p>
            <w:pPr>
              <w:pStyle w:val="null3"/>
            </w:pPr>
            <w:r>
              <w:rPr>
                <w:rFonts w:ascii="仿宋_GB2312" w:hAnsi="仿宋_GB2312" w:cs="仿宋_GB2312" w:eastAsia="仿宋_GB2312"/>
              </w:rPr>
              <w:t>①智能化模块</w:t>
            </w:r>
          </w:p>
          <w:p>
            <w:pPr>
              <w:pStyle w:val="null3"/>
            </w:pPr>
            <w:r>
              <w:rPr>
                <w:rFonts w:ascii="仿宋_GB2312" w:hAnsi="仿宋_GB2312" w:cs="仿宋_GB2312" w:eastAsia="仿宋_GB2312"/>
              </w:rPr>
              <w:t>模型鉴权集成：对接入平台的大语言模型、向量模型和小型模型进行鉴权集成，提供模型切换等能力。</w:t>
            </w:r>
          </w:p>
          <w:p>
            <w:pPr>
              <w:pStyle w:val="null3"/>
            </w:pPr>
            <w:r>
              <w:rPr>
                <w:rFonts w:ascii="仿宋_GB2312" w:hAnsi="仿宋_GB2312" w:cs="仿宋_GB2312" w:eastAsia="仿宋_GB2312"/>
              </w:rPr>
              <w:t>本地向量知识库：提供</w:t>
            </w:r>
            <w:r>
              <w:rPr>
                <w:rFonts w:ascii="仿宋_GB2312" w:hAnsi="仿宋_GB2312" w:cs="仿宋_GB2312" w:eastAsia="仿宋_GB2312"/>
              </w:rPr>
              <w:t>AI问答的本地向量语料训练，通过多轮算法训练回答组织内部各类问题。</w:t>
            </w:r>
          </w:p>
          <w:p>
            <w:pPr>
              <w:pStyle w:val="null3"/>
            </w:pPr>
            <w:r>
              <w:rPr>
                <w:rFonts w:ascii="仿宋_GB2312" w:hAnsi="仿宋_GB2312" w:cs="仿宋_GB2312" w:eastAsia="仿宋_GB2312"/>
              </w:rPr>
              <w:t>文本结构化处理：通过对话完成关键信息识别提取，支持上传</w:t>
            </w:r>
            <w:r>
              <w:rPr>
                <w:rFonts w:ascii="仿宋_GB2312" w:hAnsi="仿宋_GB2312" w:cs="仿宋_GB2312" w:eastAsia="仿宋_GB2312"/>
              </w:rPr>
              <w:t>excel、图片智能生成表单。</w:t>
            </w:r>
          </w:p>
          <w:p>
            <w:pPr>
              <w:pStyle w:val="null3"/>
            </w:pPr>
            <w:r>
              <w:rPr>
                <w:rFonts w:ascii="仿宋_GB2312" w:hAnsi="仿宋_GB2312" w:cs="仿宋_GB2312" w:eastAsia="仿宋_GB2312"/>
              </w:rPr>
              <w:t>智能体构建：根据业务场景配置提示语、外部模型数据、本地知识库搭建智能体，支持赋权和管理。</w:t>
            </w:r>
          </w:p>
          <w:p>
            <w:pPr>
              <w:pStyle w:val="null3"/>
            </w:pPr>
            <w:r>
              <w:rPr>
                <w:rFonts w:ascii="仿宋_GB2312" w:hAnsi="仿宋_GB2312" w:cs="仿宋_GB2312" w:eastAsia="仿宋_GB2312"/>
              </w:rPr>
              <w:t>系统认证配置：配置外联系统，实现智能体服务的对外服务和</w:t>
            </w:r>
            <w:r>
              <w:rPr>
                <w:rFonts w:ascii="仿宋_GB2312" w:hAnsi="仿宋_GB2312" w:cs="仿宋_GB2312" w:eastAsia="仿宋_GB2312"/>
              </w:rPr>
              <w:t>API调用认证鉴权。</w:t>
            </w:r>
          </w:p>
          <w:p>
            <w:pPr>
              <w:pStyle w:val="null3"/>
            </w:pPr>
            <w:r>
              <w:rPr>
                <w:rFonts w:ascii="仿宋_GB2312" w:hAnsi="仿宋_GB2312" w:cs="仿宋_GB2312" w:eastAsia="仿宋_GB2312"/>
              </w:rPr>
              <w:t>意图识别处理：自然语言处理中的意图识别，确定用户语句的目的或目标并做出响应。</w:t>
            </w:r>
          </w:p>
          <w:p>
            <w:pPr>
              <w:pStyle w:val="null3"/>
            </w:pPr>
            <w:r>
              <w:rPr>
                <w:rFonts w:ascii="仿宋_GB2312" w:hAnsi="仿宋_GB2312" w:cs="仿宋_GB2312" w:eastAsia="仿宋_GB2312"/>
              </w:rPr>
              <w:t>②智能化场景</w:t>
            </w:r>
          </w:p>
          <w:p>
            <w:pPr>
              <w:pStyle w:val="null3"/>
            </w:pPr>
            <w:r>
              <w:rPr>
                <w:rFonts w:ascii="仿宋_GB2312" w:hAnsi="仿宋_GB2312" w:cs="仿宋_GB2312" w:eastAsia="仿宋_GB2312"/>
              </w:rPr>
              <w:t>智能著录：支持从附件中精准提取关键信息，自动完成结构化字段填充。</w:t>
            </w:r>
          </w:p>
          <w:p>
            <w:pPr>
              <w:pStyle w:val="null3"/>
            </w:pPr>
            <w:r>
              <w:rPr>
                <w:rFonts w:ascii="仿宋_GB2312" w:hAnsi="仿宋_GB2312" w:cs="仿宋_GB2312" w:eastAsia="仿宋_GB2312"/>
              </w:rPr>
              <w:t>智能整编：支持基于智能化能力辅助档案分类，组卷关联等整编工作。</w:t>
            </w:r>
          </w:p>
          <w:p>
            <w:pPr>
              <w:pStyle w:val="null3"/>
            </w:pPr>
            <w:r>
              <w:rPr>
                <w:rFonts w:ascii="仿宋_GB2312" w:hAnsi="仿宋_GB2312" w:cs="仿宋_GB2312" w:eastAsia="仿宋_GB2312"/>
              </w:rPr>
              <w:t>智能提取：支持基于</w:t>
            </w:r>
            <w:r>
              <w:rPr>
                <w:rFonts w:ascii="仿宋_GB2312" w:hAnsi="仿宋_GB2312" w:cs="仿宋_GB2312" w:eastAsia="仿宋_GB2312"/>
              </w:rPr>
              <w:t>OCR能力对提交的材料信息进行识别并提取相关信息。</w:t>
            </w:r>
          </w:p>
          <w:p>
            <w:pPr>
              <w:pStyle w:val="null3"/>
            </w:pPr>
            <w:r>
              <w:rPr>
                <w:rFonts w:ascii="仿宋_GB2312" w:hAnsi="仿宋_GB2312" w:cs="仿宋_GB2312" w:eastAsia="仿宋_GB2312"/>
              </w:rPr>
              <w:t>智能问答：用户可通过自然语言描述查询需求，系统精准识别意图并返回匹配档案。</w:t>
            </w:r>
          </w:p>
          <w:p>
            <w:pPr>
              <w:pStyle w:val="null3"/>
            </w:pPr>
            <w:r>
              <w:rPr>
                <w:rFonts w:ascii="仿宋_GB2312" w:hAnsi="仿宋_GB2312" w:cs="仿宋_GB2312" w:eastAsia="仿宋_GB2312"/>
              </w:rPr>
              <w:t>4、数据治理</w:t>
            </w:r>
          </w:p>
          <w:p>
            <w:pPr>
              <w:pStyle w:val="null3"/>
            </w:pPr>
            <w:r>
              <w:rPr>
                <w:rFonts w:ascii="仿宋_GB2312" w:hAnsi="仿宋_GB2312" w:cs="仿宋_GB2312" w:eastAsia="仿宋_GB2312"/>
              </w:rPr>
              <w:t>(1)地质资料方面</w:t>
            </w:r>
          </w:p>
          <w:p>
            <w:pPr>
              <w:pStyle w:val="null3"/>
            </w:pPr>
            <w:r>
              <w:rPr>
                <w:rFonts w:ascii="仿宋_GB2312" w:hAnsi="仿宋_GB2312" w:cs="仿宋_GB2312" w:eastAsia="仿宋_GB2312"/>
              </w:rPr>
              <w:t>工作内容描述：对地质资料开展系统性数据治理，补齐目录与电子文件挂接缺口，完成三维矿山数据入库，形成完整、规范、可用的省级地质资料核心数据库。</w:t>
            </w:r>
          </w:p>
          <w:p>
            <w:pPr>
              <w:pStyle w:val="null3"/>
            </w:pPr>
            <w:r>
              <w:rPr>
                <w:rFonts w:ascii="仿宋_GB2312" w:hAnsi="仿宋_GB2312" w:cs="仿宋_GB2312" w:eastAsia="仿宋_GB2312"/>
              </w:rPr>
              <w:t>主要工作内容：未挂接文件批量挂接、存量挂接缺陷修复、三维矿山数据标准化入库、数据质量专项检查。</w:t>
            </w:r>
          </w:p>
          <w:p>
            <w:pPr>
              <w:pStyle w:val="null3"/>
            </w:pPr>
            <w:r>
              <w:rPr>
                <w:rFonts w:ascii="仿宋_GB2312" w:hAnsi="仿宋_GB2312" w:cs="仿宋_GB2312" w:eastAsia="仿宋_GB2312"/>
              </w:rPr>
              <w:t>(2)机关档案方面</w:t>
            </w:r>
          </w:p>
          <w:p>
            <w:pPr>
              <w:pStyle w:val="null3"/>
            </w:pPr>
            <w:r>
              <w:rPr>
                <w:rFonts w:ascii="仿宋_GB2312" w:hAnsi="仿宋_GB2312" w:cs="仿宋_GB2312" w:eastAsia="仿宋_GB2312"/>
              </w:rPr>
              <w:t>工作内容描述：对机关档案开展系统性数据治理，补齐目录与电子文件挂接缺口，形成完整、规范、可用的厅机关档案数据库。</w:t>
            </w:r>
          </w:p>
          <w:p>
            <w:pPr>
              <w:pStyle w:val="null3"/>
            </w:pPr>
            <w:r>
              <w:rPr>
                <w:rFonts w:ascii="仿宋_GB2312" w:hAnsi="仿宋_GB2312" w:cs="仿宋_GB2312" w:eastAsia="仿宋_GB2312"/>
              </w:rPr>
              <w:t>主要工作内容：未挂接文件批量挂接、存量挂接缺陷修复、数据标准化入库、数据质量专项检查。</w:t>
            </w:r>
          </w:p>
          <w:p>
            <w:pPr>
              <w:pStyle w:val="null3"/>
            </w:pPr>
            <w:r>
              <w:rPr>
                <w:rFonts w:ascii="仿宋_GB2312" w:hAnsi="仿宋_GB2312" w:cs="仿宋_GB2312" w:eastAsia="仿宋_GB2312"/>
                <w:sz w:val="28"/>
                <w:b/>
              </w:rPr>
              <w:t>四</w:t>
            </w:r>
            <w:r>
              <w:rPr>
                <w:rFonts w:ascii="仿宋_GB2312" w:hAnsi="仿宋_GB2312" w:cs="仿宋_GB2312" w:eastAsia="仿宋_GB2312"/>
                <w:sz w:val="28"/>
                <w:b/>
              </w:rPr>
              <w:t>、技术要求</w:t>
            </w:r>
          </w:p>
          <w:p>
            <w:pPr>
              <w:pStyle w:val="null3"/>
            </w:pPr>
            <w:r>
              <w:rPr>
                <w:rFonts w:ascii="仿宋_GB2312" w:hAnsi="仿宋_GB2312" w:cs="仿宋_GB2312" w:eastAsia="仿宋_GB2312"/>
              </w:rPr>
              <w:t>（一）架构要求</w:t>
            </w:r>
          </w:p>
          <w:p>
            <w:pPr>
              <w:pStyle w:val="null3"/>
            </w:pPr>
            <w:r>
              <w:rPr>
                <w:rFonts w:ascii="仿宋_GB2312" w:hAnsi="仿宋_GB2312" w:cs="仿宋_GB2312" w:eastAsia="仿宋_GB2312"/>
              </w:rPr>
              <w:t>系统应采用</w:t>
            </w:r>
            <w:r>
              <w:rPr>
                <w:rFonts w:ascii="仿宋_GB2312" w:hAnsi="仿宋_GB2312" w:cs="仿宋_GB2312" w:eastAsia="仿宋_GB2312"/>
              </w:rPr>
              <w:t>B/S架构，支持主流浏览器访问。</w:t>
            </w:r>
          </w:p>
          <w:p>
            <w:pPr>
              <w:pStyle w:val="null3"/>
            </w:pPr>
            <w:r>
              <w:rPr>
                <w:rFonts w:ascii="仿宋_GB2312" w:hAnsi="仿宋_GB2312" w:cs="仿宋_GB2312" w:eastAsia="仿宋_GB2312"/>
              </w:rPr>
              <w:t>系统应采用分层架构设计，具备良好的可扩展性和可维护性。</w:t>
            </w:r>
          </w:p>
          <w:p>
            <w:pPr>
              <w:pStyle w:val="null3"/>
            </w:pPr>
            <w:r>
              <w:rPr>
                <w:rFonts w:ascii="仿宋_GB2312" w:hAnsi="仿宋_GB2312" w:cs="仿宋_GB2312" w:eastAsia="仿宋_GB2312"/>
              </w:rPr>
              <w:t>系统须全面适配国产化环境（国产芯片、操作系统、数据库、浏览器），并兼容非国产化环境，实现双轨平滑过渡。</w:t>
            </w:r>
          </w:p>
          <w:p>
            <w:pPr>
              <w:pStyle w:val="null3"/>
            </w:pPr>
            <w:r>
              <w:rPr>
                <w:rFonts w:ascii="仿宋_GB2312" w:hAnsi="仿宋_GB2312" w:cs="仿宋_GB2312" w:eastAsia="仿宋_GB2312"/>
              </w:rPr>
              <w:t>系统应建立完善的安全保障体系，支持身份认证、权限管理、日志记录、数据备份恢复。</w:t>
            </w:r>
          </w:p>
          <w:p>
            <w:pPr>
              <w:pStyle w:val="null3"/>
            </w:pPr>
            <w:r>
              <w:rPr>
                <w:rFonts w:ascii="仿宋_GB2312" w:hAnsi="仿宋_GB2312" w:cs="仿宋_GB2312" w:eastAsia="仿宋_GB2312"/>
              </w:rPr>
              <w:t>优先采用微服务架构，支持容器化部署。</w:t>
            </w:r>
          </w:p>
          <w:p>
            <w:pPr>
              <w:pStyle w:val="null3"/>
            </w:pPr>
            <w:r>
              <w:rPr>
                <w:rFonts w:ascii="仿宋_GB2312" w:hAnsi="仿宋_GB2312" w:cs="仿宋_GB2312" w:eastAsia="仿宋_GB2312"/>
              </w:rPr>
              <w:t>工作流引擎须功能强大，不得与表单强行绑定，支持多种业务数据审批。</w:t>
            </w:r>
          </w:p>
          <w:p>
            <w:pPr>
              <w:pStyle w:val="null3"/>
            </w:pPr>
            <w:r>
              <w:rPr>
                <w:rFonts w:ascii="仿宋_GB2312" w:hAnsi="仿宋_GB2312" w:cs="仿宋_GB2312" w:eastAsia="仿宋_GB2312"/>
              </w:rPr>
              <w:t>系统须内置可视化</w:t>
            </w:r>
            <w:r>
              <w:rPr>
                <w:rFonts w:ascii="仿宋_GB2312" w:hAnsi="仿宋_GB2312" w:cs="仿宋_GB2312" w:eastAsia="仿宋_GB2312"/>
              </w:rPr>
              <w:t>ESB动作流引擎及连接工厂，实现与异构系统互联互通。</w:t>
            </w:r>
          </w:p>
          <w:p>
            <w:pPr>
              <w:pStyle w:val="null3"/>
            </w:pPr>
            <w:r>
              <w:rPr>
                <w:rFonts w:ascii="仿宋_GB2312" w:hAnsi="仿宋_GB2312" w:cs="仿宋_GB2312" w:eastAsia="仿宋_GB2312"/>
              </w:rPr>
              <w:t>（二）性能要求</w:t>
            </w:r>
          </w:p>
          <w:p>
            <w:pPr>
              <w:pStyle w:val="null3"/>
            </w:pPr>
            <w:r>
              <w:rPr>
                <w:rFonts w:ascii="仿宋_GB2312" w:hAnsi="仿宋_GB2312" w:cs="仿宋_GB2312" w:eastAsia="仿宋_GB2312"/>
              </w:rPr>
              <w:t>响应时间：常规操作不超过</w:t>
            </w:r>
            <w:r>
              <w:rPr>
                <w:rFonts w:ascii="仿宋_GB2312" w:hAnsi="仿宋_GB2312" w:cs="仿宋_GB2312" w:eastAsia="仿宋_GB2312"/>
              </w:rPr>
              <w:t>3秒；复杂查询、全文检索、空间分析不超过10秒。</w:t>
            </w:r>
          </w:p>
          <w:p>
            <w:pPr>
              <w:pStyle w:val="null3"/>
            </w:pPr>
            <w:r>
              <w:rPr>
                <w:rFonts w:ascii="仿宋_GB2312" w:hAnsi="仿宋_GB2312" w:cs="仿宋_GB2312" w:eastAsia="仿宋_GB2312"/>
              </w:rPr>
              <w:t>并发量：支持不少于</w:t>
            </w:r>
            <w:r>
              <w:rPr>
                <w:rFonts w:ascii="仿宋_GB2312" w:hAnsi="仿宋_GB2312" w:cs="仿宋_GB2312" w:eastAsia="仿宋_GB2312"/>
              </w:rPr>
              <w:t>100个用户同时在线，不少于50个用户并发操作。</w:t>
            </w:r>
          </w:p>
          <w:p>
            <w:pPr>
              <w:pStyle w:val="null3"/>
            </w:pPr>
            <w:r>
              <w:rPr>
                <w:rFonts w:ascii="仿宋_GB2312" w:hAnsi="仿宋_GB2312" w:cs="仿宋_GB2312" w:eastAsia="仿宋_GB2312"/>
              </w:rPr>
              <w:t>系统可用性：全年可用性不低于</w:t>
            </w:r>
            <w:r>
              <w:rPr>
                <w:rFonts w:ascii="仿宋_GB2312" w:hAnsi="仿宋_GB2312" w:cs="仿宋_GB2312" w:eastAsia="仿宋_GB2312"/>
              </w:rPr>
              <w:t>95%。</w:t>
            </w:r>
          </w:p>
          <w:p>
            <w:pPr>
              <w:pStyle w:val="null3"/>
            </w:pPr>
            <w:r>
              <w:rPr>
                <w:rFonts w:ascii="仿宋_GB2312" w:hAnsi="仿宋_GB2312" w:cs="仿宋_GB2312" w:eastAsia="仿宋_GB2312"/>
              </w:rPr>
              <w:t>安全性能：支持统一身份认证、分级权限控制、数据加密、安全审计。</w:t>
            </w:r>
          </w:p>
          <w:p>
            <w:pPr>
              <w:pStyle w:val="null3"/>
            </w:pPr>
            <w:r>
              <w:rPr>
                <w:rFonts w:ascii="仿宋_GB2312" w:hAnsi="仿宋_GB2312" w:cs="仿宋_GB2312" w:eastAsia="仿宋_GB2312"/>
              </w:rPr>
              <w:t>系统兼容性：支持主流浏览器及国产浏览器环境。</w:t>
            </w:r>
          </w:p>
          <w:p>
            <w:pPr>
              <w:pStyle w:val="null3"/>
            </w:pPr>
            <w:r>
              <w:rPr>
                <w:rFonts w:ascii="仿宋_GB2312" w:hAnsi="仿宋_GB2312" w:cs="仿宋_GB2312" w:eastAsia="仿宋_GB2312"/>
              </w:rPr>
              <w:t>（三）安全性要求</w:t>
            </w:r>
          </w:p>
          <w:p>
            <w:pPr>
              <w:pStyle w:val="null3"/>
            </w:pPr>
            <w:r>
              <w:rPr>
                <w:rFonts w:ascii="仿宋_GB2312" w:hAnsi="仿宋_GB2312" w:cs="仿宋_GB2312" w:eastAsia="仿宋_GB2312"/>
              </w:rPr>
              <w:t>系统建设、部署及安全管理须遵循网络安全等级保护二级相关国家标准，各项安全能力满足等级保护测评指标要求，保障顺利通过等保测评。</w:t>
            </w:r>
          </w:p>
          <w:p>
            <w:pPr>
              <w:pStyle w:val="null3"/>
            </w:pPr>
            <w:r>
              <w:rPr>
                <w:rFonts w:ascii="仿宋_GB2312" w:hAnsi="仿宋_GB2312" w:cs="仿宋_GB2312" w:eastAsia="仿宋_GB2312"/>
              </w:rPr>
              <w:t>系统须具备身份认证、访问控制、数据加密、安全审计等功能。</w:t>
            </w:r>
          </w:p>
          <w:p>
            <w:pPr>
              <w:pStyle w:val="null3"/>
            </w:pPr>
            <w:r>
              <w:rPr>
                <w:rFonts w:ascii="仿宋_GB2312" w:hAnsi="仿宋_GB2312" w:cs="仿宋_GB2312" w:eastAsia="仿宋_GB2312"/>
              </w:rPr>
              <w:t>系统须具备防</w:t>
            </w:r>
            <w:r>
              <w:rPr>
                <w:rFonts w:ascii="仿宋_GB2312" w:hAnsi="仿宋_GB2312" w:cs="仿宋_GB2312" w:eastAsia="仿宋_GB2312"/>
              </w:rPr>
              <w:t>SQL注入、防XSS攻击、防CSRF攻击等安全防护能力。</w:t>
            </w:r>
          </w:p>
          <w:p>
            <w:pPr>
              <w:pStyle w:val="null3"/>
            </w:pPr>
            <w:r>
              <w:rPr>
                <w:rFonts w:ascii="仿宋_GB2312" w:hAnsi="仿宋_GB2312" w:cs="仿宋_GB2312" w:eastAsia="仿宋_GB2312"/>
              </w:rPr>
              <w:t>涉及个人信息的，须符合《个人信息保护法》要求。</w:t>
            </w:r>
          </w:p>
          <w:p>
            <w:pPr>
              <w:pStyle w:val="null3"/>
            </w:pPr>
            <w:r>
              <w:rPr>
                <w:rFonts w:ascii="仿宋_GB2312" w:hAnsi="仿宋_GB2312" w:cs="仿宋_GB2312" w:eastAsia="仿宋_GB2312"/>
              </w:rPr>
              <w:t>（四）数据库要求</w:t>
            </w:r>
          </w:p>
          <w:p>
            <w:pPr>
              <w:pStyle w:val="null3"/>
            </w:pPr>
            <w:r>
              <w:rPr>
                <w:rFonts w:ascii="仿宋_GB2312" w:hAnsi="仿宋_GB2312" w:cs="仿宋_GB2312" w:eastAsia="仿宋_GB2312"/>
              </w:rPr>
              <w:t>数据库须采用国产主流数据库，提供正版授权。</w:t>
            </w:r>
          </w:p>
          <w:p>
            <w:pPr>
              <w:pStyle w:val="null3"/>
            </w:pPr>
            <w:r>
              <w:rPr>
                <w:rFonts w:ascii="仿宋_GB2312" w:hAnsi="仿宋_GB2312" w:cs="仿宋_GB2312" w:eastAsia="仿宋_GB2312"/>
              </w:rPr>
              <w:t>（五）兼容性要求</w:t>
            </w:r>
          </w:p>
          <w:p>
            <w:pPr>
              <w:pStyle w:val="null3"/>
            </w:pPr>
            <w:r>
              <w:rPr>
                <w:rFonts w:ascii="仿宋_GB2312" w:hAnsi="仿宋_GB2312" w:cs="仿宋_GB2312" w:eastAsia="仿宋_GB2312"/>
              </w:rPr>
              <w:t>系统须兼容主流国产操作系统。</w:t>
            </w:r>
          </w:p>
          <w:p>
            <w:pPr>
              <w:pStyle w:val="null3"/>
            </w:pPr>
            <w:r>
              <w:rPr>
                <w:rFonts w:ascii="仿宋_GB2312" w:hAnsi="仿宋_GB2312" w:cs="仿宋_GB2312" w:eastAsia="仿宋_GB2312"/>
              </w:rPr>
              <w:t>系统须兼容主流国产</w:t>
            </w:r>
            <w:r>
              <w:rPr>
                <w:rFonts w:ascii="仿宋_GB2312" w:hAnsi="仿宋_GB2312" w:cs="仿宋_GB2312" w:eastAsia="仿宋_GB2312"/>
              </w:rPr>
              <w:t>CPU。</w:t>
            </w:r>
          </w:p>
          <w:p>
            <w:pPr>
              <w:pStyle w:val="null3"/>
            </w:pPr>
            <w:r>
              <w:rPr>
                <w:rFonts w:ascii="仿宋_GB2312" w:hAnsi="仿宋_GB2312" w:cs="仿宋_GB2312" w:eastAsia="仿宋_GB2312"/>
              </w:rPr>
              <w:t>系统须兼容主流浏览器。</w:t>
            </w:r>
          </w:p>
          <w:p>
            <w:pPr>
              <w:pStyle w:val="null3"/>
            </w:pPr>
            <w:r>
              <w:rPr>
                <w:rFonts w:ascii="仿宋_GB2312" w:hAnsi="仿宋_GB2312" w:cs="仿宋_GB2312" w:eastAsia="仿宋_GB2312"/>
              </w:rPr>
              <w:t>（六）数据要求</w:t>
            </w:r>
          </w:p>
          <w:p>
            <w:pPr>
              <w:pStyle w:val="null3"/>
            </w:pPr>
            <w:r>
              <w:rPr>
                <w:rFonts w:ascii="仿宋_GB2312" w:hAnsi="仿宋_GB2312" w:cs="仿宋_GB2312" w:eastAsia="仿宋_GB2312"/>
              </w:rPr>
              <w:t>系统须提供标准数据交换接口，支持与采购人现有系统对接。</w:t>
            </w:r>
          </w:p>
          <w:p>
            <w:pPr>
              <w:pStyle w:val="null3"/>
            </w:pPr>
            <w:r>
              <w:rPr>
                <w:rFonts w:ascii="仿宋_GB2312" w:hAnsi="仿宋_GB2312" w:cs="仿宋_GB2312" w:eastAsia="仿宋_GB2312"/>
              </w:rPr>
              <w:t>系统须支持数据导出功能，格式包含</w:t>
            </w:r>
            <w:r>
              <w:rPr>
                <w:rFonts w:ascii="仿宋_GB2312" w:hAnsi="仿宋_GB2312" w:cs="仿宋_GB2312" w:eastAsia="仿宋_GB2312"/>
              </w:rPr>
              <w:t>DOC、PDF等通用格式。</w:t>
            </w:r>
          </w:p>
          <w:p>
            <w:pPr>
              <w:pStyle w:val="null3"/>
            </w:pPr>
            <w:r>
              <w:rPr>
                <w:rFonts w:ascii="仿宋_GB2312" w:hAnsi="仿宋_GB2312" w:cs="仿宋_GB2312" w:eastAsia="仿宋_GB2312"/>
              </w:rPr>
              <w:t>系统须支持国产密码算法（</w:t>
            </w:r>
            <w:r>
              <w:rPr>
                <w:rFonts w:ascii="仿宋_GB2312" w:hAnsi="仿宋_GB2312" w:cs="仿宋_GB2312" w:eastAsia="仿宋_GB2312"/>
              </w:rPr>
              <w:t>SM2/SM3/SM4）进行数据加密存储和传输。</w:t>
            </w:r>
          </w:p>
          <w:p>
            <w:pPr>
              <w:pStyle w:val="null3"/>
            </w:pPr>
            <w:r>
              <w:rPr>
                <w:rFonts w:ascii="仿宋_GB2312" w:hAnsi="仿宋_GB2312" w:cs="仿宋_GB2312" w:eastAsia="仿宋_GB2312"/>
              </w:rPr>
              <w:t>（七）接口开放要求</w:t>
            </w:r>
          </w:p>
          <w:p>
            <w:pPr>
              <w:pStyle w:val="null3"/>
            </w:pPr>
            <w:r>
              <w:rPr>
                <w:rFonts w:ascii="仿宋_GB2312" w:hAnsi="仿宋_GB2312" w:cs="仿宋_GB2312" w:eastAsia="仿宋_GB2312"/>
              </w:rPr>
              <w:t>供应商须开放系统所有功能接口，不得保留私有接口。</w:t>
            </w:r>
          </w:p>
          <w:p>
            <w:pPr>
              <w:pStyle w:val="null3"/>
            </w:pPr>
            <w:r>
              <w:rPr>
                <w:rFonts w:ascii="仿宋_GB2312" w:hAnsi="仿宋_GB2312" w:cs="仿宋_GB2312" w:eastAsia="仿宋_GB2312"/>
              </w:rPr>
              <w:t>供应商须提供完整接口文档（含接口定义、调用示例、错误码说明）。</w:t>
            </w:r>
          </w:p>
          <w:p>
            <w:pPr>
              <w:pStyle w:val="null3"/>
            </w:pPr>
            <w:r>
              <w:rPr>
                <w:rFonts w:ascii="仿宋_GB2312" w:hAnsi="仿宋_GB2312" w:cs="仿宋_GB2312" w:eastAsia="仿宋_GB2312"/>
              </w:rPr>
              <w:t>供应商须配合完成与第三方系统的接口对接工作。</w:t>
            </w:r>
          </w:p>
          <w:p>
            <w:pPr>
              <w:pStyle w:val="null3"/>
            </w:pPr>
            <w:r>
              <w:rPr>
                <w:rFonts w:ascii="仿宋_GB2312" w:hAnsi="仿宋_GB2312" w:cs="仿宋_GB2312" w:eastAsia="仿宋_GB2312"/>
              </w:rPr>
              <w:t>（八）非功能性需求</w:t>
            </w:r>
          </w:p>
          <w:p>
            <w:pPr>
              <w:pStyle w:val="null3"/>
            </w:pPr>
            <w:r>
              <w:rPr>
                <w:rFonts w:ascii="仿宋_GB2312" w:hAnsi="仿宋_GB2312" w:cs="仿宋_GB2312" w:eastAsia="仿宋_GB2312"/>
              </w:rPr>
              <w:t>设计原则要求：系统设计应遵循安全性、成熟性、易用性原则。</w:t>
            </w:r>
          </w:p>
          <w:p>
            <w:pPr>
              <w:pStyle w:val="null3"/>
            </w:pPr>
            <w:r>
              <w:rPr>
                <w:rFonts w:ascii="仿宋_GB2312" w:hAnsi="仿宋_GB2312" w:cs="仿宋_GB2312" w:eastAsia="仿宋_GB2312"/>
              </w:rPr>
              <w:t>数据安全要求：具备严格用户权限划分、失败登录次数限制及会话终止功能，敏感数据传输加密。</w:t>
            </w:r>
          </w:p>
          <w:p>
            <w:pPr>
              <w:pStyle w:val="null3"/>
            </w:pPr>
            <w:r>
              <w:rPr>
                <w:rFonts w:ascii="仿宋_GB2312" w:hAnsi="仿宋_GB2312" w:cs="仿宋_GB2312" w:eastAsia="仿宋_GB2312"/>
              </w:rPr>
              <w:t>四、硬件设备产品与原厂服务要求</w:t>
            </w:r>
          </w:p>
          <w:p>
            <w:pPr>
              <w:pStyle w:val="null3"/>
            </w:pPr>
            <w:r>
              <w:rPr>
                <w:rFonts w:ascii="仿宋_GB2312" w:hAnsi="仿宋_GB2312" w:cs="仿宋_GB2312" w:eastAsia="仿宋_GB2312"/>
              </w:rPr>
              <w:t>1、所投硬件设备须为原厂全新产品。</w:t>
            </w:r>
          </w:p>
          <w:p>
            <w:pPr>
              <w:pStyle w:val="null3"/>
            </w:pPr>
            <w:r>
              <w:rPr>
                <w:rFonts w:ascii="仿宋_GB2312" w:hAnsi="仿宋_GB2312" w:cs="仿宋_GB2312" w:eastAsia="仿宋_GB2312"/>
              </w:rPr>
              <w:t>2、硬件设备如自带软件须提供正版授权。</w:t>
            </w:r>
          </w:p>
          <w:p>
            <w:pPr>
              <w:pStyle w:val="null3"/>
            </w:pPr>
            <w:r>
              <w:rPr>
                <w:rFonts w:ascii="仿宋_GB2312" w:hAnsi="仿宋_GB2312" w:cs="仿宋_GB2312" w:eastAsia="仿宋_GB2312"/>
              </w:rPr>
              <w:t>3、服务器类硬件，投标单位需提供原厂针对本项目的授权及售后服务承诺函，加盖原厂商公章。</w:t>
            </w:r>
          </w:p>
          <w:p>
            <w:pPr>
              <w:pStyle w:val="null3"/>
            </w:pPr>
            <w:r>
              <w:rPr>
                <w:rFonts w:ascii="仿宋_GB2312" w:hAnsi="仿宋_GB2312" w:cs="仿宋_GB2312" w:eastAsia="仿宋_GB2312"/>
              </w:rPr>
              <w:t>五、人员配置要求</w:t>
            </w:r>
          </w:p>
          <w:p>
            <w:pPr>
              <w:pStyle w:val="null3"/>
            </w:pPr>
            <w:r>
              <w:rPr>
                <w:rFonts w:ascii="仿宋_GB2312" w:hAnsi="仿宋_GB2312" w:cs="仿宋_GB2312" w:eastAsia="仿宋_GB2312"/>
              </w:rPr>
              <w:t>投标人应根据项目建设内容组建专业、完整的项目实施团队，合理配备项目经理、技术负责人以及开发、测试、数据库、系统集成和运行维护等专业人员，主要技术人员应具备类似信息化项目建设经验。</w:t>
            </w:r>
          </w:p>
          <w:p>
            <w:pPr>
              <w:pStyle w:val="null3"/>
            </w:pPr>
            <w:r>
              <w:rPr>
                <w:rFonts w:ascii="仿宋_GB2312" w:hAnsi="仿宋_GB2312" w:cs="仿宋_GB2312" w:eastAsia="仿宋_GB2312"/>
              </w:rPr>
              <w:t>项目建设实施阶段，投标人应根据采购人要求安排相关技术人员驻场，承担需求沟通、系统开发、部署调试及问题处理等工作；项目终验后，应每月至少开展一次系统及配套软硬件巡检，并提供相应的运行维护和技术支持服务。</w:t>
            </w:r>
          </w:p>
          <w:p>
            <w:pPr>
              <w:pStyle w:val="null3"/>
            </w:pPr>
            <w:r>
              <w:rPr>
                <w:rFonts w:ascii="仿宋_GB2312" w:hAnsi="仿宋_GB2312" w:cs="仿宋_GB2312" w:eastAsia="仿宋_GB2312"/>
              </w:rPr>
              <w:t>项目经理、技术负责人及核心技术人员在项目实施期间应保持稳定，原则上不得随意更换；确需调整的，应提前书面征得采购人同意，且替换人员的专业能力和项目经验不得低于原配置人员。</w:t>
            </w:r>
          </w:p>
          <w:p>
            <w:pPr>
              <w:pStyle w:val="null3"/>
            </w:pPr>
            <w:r>
              <w:rPr>
                <w:rFonts w:ascii="仿宋_GB2312" w:hAnsi="仿宋_GB2312" w:cs="仿宋_GB2312" w:eastAsia="仿宋_GB2312"/>
                <w:sz w:val="28"/>
                <w:b/>
              </w:rPr>
              <w:t>六、商务要求</w:t>
            </w:r>
          </w:p>
          <w:p>
            <w:pPr>
              <w:pStyle w:val="null3"/>
            </w:pPr>
            <w:r>
              <w:rPr>
                <w:rFonts w:ascii="仿宋_GB2312" w:hAnsi="仿宋_GB2312" w:cs="仿宋_GB2312" w:eastAsia="仿宋_GB2312"/>
              </w:rPr>
              <w:t>（一）硬件设备包装、运输、质量要求</w:t>
            </w:r>
          </w:p>
          <w:p>
            <w:pPr>
              <w:pStyle w:val="null3"/>
            </w:pPr>
            <w:r>
              <w:rPr>
                <w:rFonts w:ascii="仿宋_GB2312" w:hAnsi="仿宋_GB2312" w:cs="仿宋_GB2312" w:eastAsia="仿宋_GB2312"/>
              </w:rPr>
              <w:t>1、包装：设备须采用符合标准的包装，包装应采取防潮、防晒、防腐蚀、防震动及防止其它损坏的必要措施。供应商应承担由于其包装或防护措施不妥而引起的设备锈蚀、损坏、丢失等任何损失造成的责任和费用。服务器类产品机身须粘贴原厂针对本项目出具的项目专用货物标签，标签信息清晰完整、不可涂改，标签信息与设备机身序列号一一对应；标签缺失、信息不符时，采购方有权不予验收。</w:t>
            </w:r>
          </w:p>
          <w:p>
            <w:pPr>
              <w:pStyle w:val="null3"/>
            </w:pPr>
            <w:r>
              <w:rPr>
                <w:rFonts w:ascii="仿宋_GB2312" w:hAnsi="仿宋_GB2312" w:cs="仿宋_GB2312" w:eastAsia="仿宋_GB2312"/>
              </w:rPr>
              <w:t>2、运输：运输费用由供应商承担，运输所有采购产品在运输上必须保证包装安全，以免损坏到产品，确保在运输途中能够安全运输。运杂费一次包死在总价内，包括所需的装卸、运输费、保险费、现场保管费、二次倒运费等费用。设备到达现场后，由供应商负责卸货。</w:t>
            </w:r>
          </w:p>
          <w:p>
            <w:pPr>
              <w:pStyle w:val="null3"/>
            </w:pPr>
            <w:r>
              <w:rPr>
                <w:rFonts w:ascii="仿宋_GB2312" w:hAnsi="仿宋_GB2312" w:cs="仿宋_GB2312" w:eastAsia="仿宋_GB2312"/>
              </w:rPr>
              <w:t>3、质量要求：供应商承诺所供全部设备均为原厂正规渠道货品，保证为全新原厂正品，设备全程未拆封、未投入使用，严格杜绝窜货、水货、翻新机、二手机、返修机、样机、改装拼装设备等非正规货品，所有设备完全符合原厂正品标准及相关质量要求。若经查验不符合约定要求，供应商须无条件免费更换全部不合格设备，并承担由此产生的一切损失，更换后的设备需正常享受厂商原厂3年质保。</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）安装和调试要求</w:t>
            </w:r>
          </w:p>
          <w:p>
            <w:pPr>
              <w:pStyle w:val="null3"/>
            </w:pPr>
            <w:r>
              <w:rPr>
                <w:rFonts w:ascii="仿宋_GB2312" w:hAnsi="仿宋_GB2312" w:cs="仿宋_GB2312" w:eastAsia="仿宋_GB2312"/>
              </w:rPr>
              <w:t>1、供应商负责设备安装、调试，设备达到质量稳定、性能达标、安全可靠，符合机房上架、7×24 小时不间断运行使用条件。</w:t>
            </w:r>
          </w:p>
          <w:p>
            <w:pPr>
              <w:pStyle w:val="null3"/>
            </w:pPr>
            <w:r>
              <w:rPr>
                <w:rFonts w:ascii="仿宋_GB2312" w:hAnsi="仿宋_GB2312" w:cs="仿宋_GB2312" w:eastAsia="仿宋_GB2312"/>
              </w:rPr>
              <w:t>2、安装调试过程中须遵守采购人现场管理规定。</w:t>
            </w:r>
          </w:p>
          <w:p>
            <w:pPr>
              <w:pStyle w:val="null3"/>
            </w:pPr>
            <w:r>
              <w:rPr>
                <w:rFonts w:ascii="仿宋_GB2312" w:hAnsi="仿宋_GB2312" w:cs="仿宋_GB2312" w:eastAsia="仿宋_GB2312"/>
              </w:rPr>
              <w:t>3、安装调试完毕后须进行操作培训。</w:t>
            </w:r>
          </w:p>
          <w:p>
            <w:pPr>
              <w:pStyle w:val="null3"/>
            </w:pPr>
            <w:r>
              <w:rPr>
                <w:rFonts w:ascii="仿宋_GB2312" w:hAnsi="仿宋_GB2312" w:cs="仿宋_GB2312" w:eastAsia="仿宋_GB2312"/>
              </w:rPr>
              <w:t>4、在智能服务器中预置部署主流国产开源大模型（具体模型根据采购方实际要求进行部署），并支持通过API Key、Base URL等方式接入通用大模型服务或本地部署模型，便于后续业务系统调用。</w:t>
            </w:r>
          </w:p>
          <w:p>
            <w:pPr>
              <w:pStyle w:val="null3"/>
            </w:pPr>
            <w:r>
              <w:rPr>
                <w:rFonts w:ascii="仿宋_GB2312" w:hAnsi="仿宋_GB2312" w:cs="仿宋_GB2312" w:eastAsia="仿宋_GB2312"/>
              </w:rPr>
              <w:t>5、智算调试要求达到调优目标：算力效率、延迟、稳定性、能效、扩展性等，输出标准化测试报告。</w:t>
            </w:r>
          </w:p>
          <w:p>
            <w:pPr>
              <w:pStyle w:val="null3"/>
            </w:pPr>
            <w:r>
              <w:rPr>
                <w:rFonts w:ascii="仿宋_GB2312" w:hAnsi="仿宋_GB2312" w:cs="仿宋_GB2312" w:eastAsia="仿宋_GB2312"/>
              </w:rPr>
              <w:t>（</w:t>
            </w:r>
            <w:r>
              <w:rPr>
                <w:rFonts w:ascii="仿宋_GB2312" w:hAnsi="仿宋_GB2312" w:cs="仿宋_GB2312" w:eastAsia="仿宋_GB2312"/>
              </w:rPr>
              <w:t>1）算力效率：并发4时聚合输出吞吐不低于100 output token/s。</w:t>
            </w:r>
          </w:p>
          <w:p>
            <w:pPr>
              <w:pStyle w:val="null3"/>
            </w:pPr>
            <w:r>
              <w:rPr>
                <w:rFonts w:ascii="仿宋_GB2312" w:hAnsi="仿宋_GB2312" w:cs="仿宋_GB2312" w:eastAsia="仿宋_GB2312"/>
              </w:rPr>
              <w:t>（</w:t>
            </w:r>
            <w:r>
              <w:rPr>
                <w:rFonts w:ascii="仿宋_GB2312" w:hAnsi="仿宋_GB2312" w:cs="仿宋_GB2312" w:eastAsia="仿宋_GB2312"/>
              </w:rPr>
              <w:t>2）推理延迟：并发4时TTFT P95不高于4500 ms，TPOT P95不高于40 ms/token。</w:t>
            </w:r>
          </w:p>
          <w:p>
            <w:pPr>
              <w:pStyle w:val="null3"/>
            </w:pPr>
            <w:r>
              <w:rPr>
                <w:rFonts w:ascii="仿宋_GB2312" w:hAnsi="仿宋_GB2312" w:cs="仿宋_GB2312" w:eastAsia="仿宋_GB2312"/>
              </w:rPr>
              <w:t>（</w:t>
            </w:r>
            <w:r>
              <w:rPr>
                <w:rFonts w:ascii="仿宋_GB2312" w:hAnsi="仿宋_GB2312" w:cs="仿宋_GB2312" w:eastAsia="仿宋_GB2312"/>
              </w:rPr>
              <w:t>3）稳定性：并发4连续运行不少于60分钟，请求成功率不低于99.5%；测试期间不得发生容器异常退出、重启、OOM、NPU掉卡或严重硬件告警。</w:t>
            </w:r>
          </w:p>
          <w:p>
            <w:pPr>
              <w:pStyle w:val="null3"/>
            </w:pPr>
            <w:r>
              <w:rPr>
                <w:rFonts w:ascii="仿宋_GB2312" w:hAnsi="仿宋_GB2312" w:cs="仿宋_GB2312" w:eastAsia="仿宋_GB2312"/>
              </w:rPr>
              <w:t>（</w:t>
            </w:r>
            <w:r>
              <w:rPr>
                <w:rFonts w:ascii="仿宋_GB2312" w:hAnsi="仿宋_GB2312" w:cs="仿宋_GB2312" w:eastAsia="仿宋_GB2312"/>
              </w:rPr>
              <w:t>4）NPU侧能效：稳定性测试期间4张NPU平均设备功率不高于750 W，NPU侧输出能效不低于500,000 output token/kWh。该指标仅代表NPU设备侧能效，整机功耗应使用外置PDU或电能表另行测量。</w:t>
            </w:r>
          </w:p>
          <w:p>
            <w:pPr>
              <w:pStyle w:val="null3"/>
            </w:pPr>
            <w:r>
              <w:rPr>
                <w:rFonts w:ascii="仿宋_GB2312" w:hAnsi="仿宋_GB2312" w:cs="仿宋_GB2312" w:eastAsia="仿宋_GB2312"/>
              </w:rPr>
              <w:t>（</w:t>
            </w:r>
            <w:r>
              <w:rPr>
                <w:rFonts w:ascii="仿宋_GB2312" w:hAnsi="仿宋_GB2312" w:cs="仿宋_GB2312" w:eastAsia="仿宋_GB2312"/>
              </w:rPr>
              <w:t>5）并发扩展性：并发8相对于并发1的聚合输出吞吐提升倍数不低于5.0倍，且各并发档位请求成功率均不低于99.5%。</w:t>
            </w:r>
          </w:p>
          <w:p>
            <w:pPr>
              <w:pStyle w:val="null3"/>
            </w:pPr>
            <w:r>
              <w:rPr>
                <w:rFonts w:ascii="仿宋_GB2312" w:hAnsi="仿宋_GB2312" w:cs="仿宋_GB2312" w:eastAsia="仿宋_GB2312"/>
              </w:rPr>
              <w:t>供应商在完成智算调试后应提交标准化测试报告，报告至少包括测试环境、软硬件版本、模型权重及精度、部署参数、测试负载、测试方法、吞吐与延迟结果、稳定性结果、能效结果、扩展性结果、异常记录、原始测试证据索引及验收结论。测试报告须经测试执行人员和采购人指定人员签字确认。</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）项目实施要求</w:t>
            </w:r>
          </w:p>
          <w:p>
            <w:pPr>
              <w:pStyle w:val="null3"/>
            </w:pPr>
            <w:r>
              <w:rPr>
                <w:rFonts w:ascii="仿宋_GB2312" w:hAnsi="仿宋_GB2312" w:cs="仿宋_GB2312" w:eastAsia="仿宋_GB2312"/>
              </w:rPr>
              <w:t>1、供应商须按采购人需求开展需求调研，提交《需求规格说明书》，经确认后方可进入开发阶段。</w:t>
            </w:r>
          </w:p>
          <w:p>
            <w:pPr>
              <w:pStyle w:val="null3"/>
            </w:pPr>
            <w:r>
              <w:rPr>
                <w:rFonts w:ascii="仿宋_GB2312" w:hAnsi="仿宋_GB2312" w:cs="仿宋_GB2312" w:eastAsia="仿宋_GB2312"/>
              </w:rPr>
              <w:t>2、供应商须定期向采购人汇报项目进度，每月不少于2次。</w:t>
            </w:r>
          </w:p>
          <w:p>
            <w:pPr>
              <w:pStyle w:val="null3"/>
            </w:pPr>
            <w:r>
              <w:rPr>
                <w:rFonts w:ascii="仿宋_GB2312" w:hAnsi="仿宋_GB2312" w:cs="仿宋_GB2312" w:eastAsia="仿宋_GB2312"/>
              </w:rPr>
              <w:t>3、供应商须配合采购人完成与现有系统的对接联调工作。</w:t>
            </w:r>
          </w:p>
          <w:p>
            <w:pPr>
              <w:pStyle w:val="null3"/>
            </w:pPr>
            <w:r>
              <w:rPr>
                <w:rFonts w:ascii="仿宋_GB2312" w:hAnsi="仿宋_GB2312" w:cs="仿宋_GB2312" w:eastAsia="仿宋_GB2312"/>
              </w:rPr>
              <w:t>4、供应商须配合采购人完成等保测评、密码测评（如需）等相关工作。</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）系统部署上线与运维保障要求</w:t>
            </w:r>
          </w:p>
          <w:p>
            <w:pPr>
              <w:pStyle w:val="null3"/>
            </w:pPr>
            <w:r>
              <w:rPr>
                <w:rFonts w:ascii="仿宋_GB2312" w:hAnsi="仿宋_GB2312" w:cs="仿宋_GB2312" w:eastAsia="仿宋_GB2312"/>
              </w:rPr>
              <w:t>1、系统部署上线：为现系统和国产化适配系统提供运维保障和技术支持，完成数据迁移、校验及系统切换。</w:t>
            </w:r>
          </w:p>
          <w:p>
            <w:pPr>
              <w:pStyle w:val="null3"/>
            </w:pPr>
            <w:r>
              <w:rPr>
                <w:rFonts w:ascii="仿宋_GB2312" w:hAnsi="仿宋_GB2312" w:cs="仿宋_GB2312" w:eastAsia="仿宋_GB2312"/>
              </w:rPr>
              <w:t>2、运维保障要求：系统运行维护保障、数据迁移与质量校验、系统平稳衔接、技术支持服务、用户培训、等保测评支撑。</w:t>
            </w:r>
          </w:p>
          <w:p>
            <w:pPr>
              <w:pStyle w:val="null3"/>
            </w:pP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）培训要求</w:t>
            </w:r>
          </w:p>
          <w:p>
            <w:pPr>
              <w:pStyle w:val="null3"/>
            </w:pPr>
            <w:r>
              <w:rPr>
                <w:rFonts w:ascii="仿宋_GB2312" w:hAnsi="仿宋_GB2312" w:cs="仿宋_GB2312" w:eastAsia="仿宋_GB2312"/>
              </w:rPr>
              <w:t>供应商须为采购人提供不少于</w:t>
            </w:r>
            <w:r>
              <w:rPr>
                <w:rFonts w:ascii="仿宋_GB2312" w:hAnsi="仿宋_GB2312" w:cs="仿宋_GB2312" w:eastAsia="仿宋_GB2312"/>
              </w:rPr>
              <w:t>30学时的免费培训，内容包括：</w:t>
            </w:r>
          </w:p>
          <w:p>
            <w:pPr>
              <w:pStyle w:val="null3"/>
            </w:pPr>
            <w:r>
              <w:rPr>
                <w:rFonts w:ascii="仿宋_GB2312" w:hAnsi="仿宋_GB2312" w:cs="仿宋_GB2312" w:eastAsia="仿宋_GB2312"/>
              </w:rPr>
              <w:t>1、硬件设备中服务器、智算服务器等提供现场、远程技能培训，包括不限于平台部署、日常运维等内容。</w:t>
            </w:r>
          </w:p>
          <w:p>
            <w:pPr>
              <w:pStyle w:val="null3"/>
            </w:pPr>
            <w:r>
              <w:rPr>
                <w:rFonts w:ascii="仿宋_GB2312" w:hAnsi="仿宋_GB2312" w:cs="仿宋_GB2312" w:eastAsia="仿宋_GB2312"/>
              </w:rPr>
              <w:t>2、软件部分系统操作、日常维护、故障处理。</w:t>
            </w:r>
          </w:p>
          <w:p>
            <w:pPr>
              <w:pStyle w:val="null3"/>
            </w:pPr>
            <w:r>
              <w:rPr>
                <w:rFonts w:ascii="仿宋_GB2312" w:hAnsi="仿宋_GB2312" w:cs="仿宋_GB2312" w:eastAsia="仿宋_GB2312"/>
              </w:rPr>
              <w:t>3、地点在采购人指定地点。</w:t>
            </w:r>
          </w:p>
          <w:p>
            <w:pPr>
              <w:pStyle w:val="null3"/>
            </w:pPr>
            <w:r>
              <w:rPr>
                <w:rFonts w:ascii="仿宋_GB2312" w:hAnsi="仿宋_GB2312" w:cs="仿宋_GB2312" w:eastAsia="仿宋_GB2312"/>
              </w:rPr>
              <w:t>（六）售后服务要求</w:t>
            </w:r>
          </w:p>
          <w:p>
            <w:pPr>
              <w:pStyle w:val="null3"/>
            </w:pPr>
            <w:r>
              <w:rPr>
                <w:rFonts w:ascii="仿宋_GB2312" w:hAnsi="仿宋_GB2312" w:cs="仿宋_GB2312" w:eastAsia="仿宋_GB2312"/>
              </w:rPr>
              <w:t>1、质保期</w:t>
            </w:r>
          </w:p>
          <w:p>
            <w:pPr>
              <w:pStyle w:val="null3"/>
            </w:pPr>
            <w:r>
              <w:rPr>
                <w:rFonts w:ascii="仿宋_GB2312" w:hAnsi="仿宋_GB2312" w:cs="仿宋_GB2312" w:eastAsia="仿宋_GB2312"/>
              </w:rPr>
              <w:t>质保期：自项目终验合格之日起，硬件须提供不少于</w:t>
            </w:r>
            <w:r>
              <w:rPr>
                <w:rFonts w:ascii="仿宋_GB2312" w:hAnsi="仿宋_GB2312" w:cs="仿宋_GB2312" w:eastAsia="仿宋_GB2312"/>
              </w:rPr>
              <w:t>3年的原厂质保，软件须提供不少于3年的质量保障服务。</w:t>
            </w:r>
          </w:p>
          <w:p>
            <w:pPr>
              <w:pStyle w:val="null3"/>
            </w:pPr>
            <w:r>
              <w:rPr>
                <w:rFonts w:ascii="仿宋_GB2312" w:hAnsi="仿宋_GB2312" w:cs="仿宋_GB2312" w:eastAsia="仿宋_GB2312"/>
              </w:rPr>
              <w:t>2、响应时间</w:t>
            </w:r>
          </w:p>
          <w:p>
            <w:pPr>
              <w:pStyle w:val="null3"/>
            </w:pPr>
            <w:r>
              <w:rPr>
                <w:rFonts w:ascii="仿宋_GB2312" w:hAnsi="仿宋_GB2312" w:cs="仿宋_GB2312" w:eastAsia="仿宋_GB2312"/>
              </w:rPr>
              <w:t>（</w:t>
            </w:r>
            <w:r>
              <w:rPr>
                <w:rFonts w:ascii="仿宋_GB2312" w:hAnsi="仿宋_GB2312" w:cs="仿宋_GB2312" w:eastAsia="仿宋_GB2312"/>
              </w:rPr>
              <w:t>1）提供7×24小时电话/在线技术支持服务。</w:t>
            </w:r>
          </w:p>
          <w:p>
            <w:pPr>
              <w:pStyle w:val="null3"/>
            </w:pPr>
            <w:r>
              <w:rPr>
                <w:rFonts w:ascii="仿宋_GB2312" w:hAnsi="仿宋_GB2312" w:cs="仿宋_GB2312" w:eastAsia="仿宋_GB2312"/>
              </w:rPr>
              <w:t>（</w:t>
            </w:r>
            <w:r>
              <w:rPr>
                <w:rFonts w:ascii="仿宋_GB2312" w:hAnsi="仿宋_GB2312" w:cs="仿宋_GB2312" w:eastAsia="仿宋_GB2312"/>
              </w:rPr>
              <w:t>2）一般问题：1小时内响应，4小时内提出解决方案。</w:t>
            </w:r>
          </w:p>
          <w:p>
            <w:pPr>
              <w:pStyle w:val="null3"/>
            </w:pPr>
            <w:r>
              <w:rPr>
                <w:rFonts w:ascii="仿宋_GB2312" w:hAnsi="仿宋_GB2312" w:cs="仿宋_GB2312" w:eastAsia="仿宋_GB2312"/>
              </w:rPr>
              <w:t>（</w:t>
            </w:r>
            <w:r>
              <w:rPr>
                <w:rFonts w:ascii="仿宋_GB2312" w:hAnsi="仿宋_GB2312" w:cs="仿宋_GB2312" w:eastAsia="仿宋_GB2312"/>
              </w:rPr>
              <w:t>3）严重问题（系统瘫痪、核心功能不可用）：30分钟内响应，4小时内恢复系统正常运行。</w:t>
            </w:r>
          </w:p>
          <w:p>
            <w:pPr>
              <w:pStyle w:val="null3"/>
            </w:pPr>
            <w:r>
              <w:rPr>
                <w:rFonts w:ascii="仿宋_GB2312" w:hAnsi="仿宋_GB2312" w:cs="仿宋_GB2312" w:eastAsia="仿宋_GB2312"/>
              </w:rPr>
              <w:t>（</w:t>
            </w:r>
            <w:r>
              <w:rPr>
                <w:rFonts w:ascii="仿宋_GB2312" w:hAnsi="仿宋_GB2312" w:cs="仿宋_GB2312" w:eastAsia="仿宋_GB2312"/>
              </w:rPr>
              <w:t>4）须提供现场服务的，供应商须在48小时内到达现场。</w:t>
            </w:r>
          </w:p>
          <w:p>
            <w:pPr>
              <w:pStyle w:val="null3"/>
            </w:pPr>
            <w:r>
              <w:rPr>
                <w:rFonts w:ascii="仿宋_GB2312" w:hAnsi="仿宋_GB2312" w:cs="仿宋_GB2312" w:eastAsia="仿宋_GB2312"/>
              </w:rPr>
              <w:t>3、质保期内服务内容</w:t>
            </w:r>
          </w:p>
          <w:p>
            <w:pPr>
              <w:pStyle w:val="null3"/>
            </w:pPr>
            <w:r>
              <w:rPr>
                <w:rFonts w:ascii="仿宋_GB2312" w:hAnsi="仿宋_GB2312" w:cs="仿宋_GB2312" w:eastAsia="仿宋_GB2312"/>
              </w:rPr>
              <w:t>（</w:t>
            </w:r>
            <w:r>
              <w:rPr>
                <w:rFonts w:ascii="仿宋_GB2312" w:hAnsi="仿宋_GB2312" w:cs="仿宋_GB2312" w:eastAsia="仿宋_GB2312"/>
              </w:rPr>
              <w:t>1）硬件设备在正常使用、非人为损坏前提下，提供免费维修或故障部件更换服务（人为损坏、不可抗力造成故障除外）。</w:t>
            </w:r>
          </w:p>
          <w:p>
            <w:pPr>
              <w:pStyle w:val="null3"/>
            </w:pPr>
            <w:r>
              <w:rPr>
                <w:rFonts w:ascii="仿宋_GB2312" w:hAnsi="仿宋_GB2312" w:cs="仿宋_GB2312" w:eastAsia="仿宋_GB2312"/>
              </w:rPr>
              <w:t>（</w:t>
            </w:r>
            <w:r>
              <w:rPr>
                <w:rFonts w:ascii="仿宋_GB2312" w:hAnsi="仿宋_GB2312" w:cs="仿宋_GB2312" w:eastAsia="仿宋_GB2312"/>
              </w:rPr>
              <w:t>2）免费修复系统运行过程中发现的Bug。</w:t>
            </w:r>
          </w:p>
          <w:p>
            <w:pPr>
              <w:pStyle w:val="null3"/>
            </w:pPr>
            <w:r>
              <w:rPr>
                <w:rFonts w:ascii="仿宋_GB2312" w:hAnsi="仿宋_GB2312" w:cs="仿宋_GB2312" w:eastAsia="仿宋_GB2312"/>
              </w:rPr>
              <w:t>（</w:t>
            </w:r>
            <w:r>
              <w:rPr>
                <w:rFonts w:ascii="仿宋_GB2312" w:hAnsi="仿宋_GB2312" w:cs="仿宋_GB2312" w:eastAsia="仿宋_GB2312"/>
              </w:rPr>
              <w:t>3）免费提供软件应用系统版本升级服务。</w:t>
            </w:r>
          </w:p>
          <w:p>
            <w:pPr>
              <w:pStyle w:val="null3"/>
            </w:pPr>
            <w:r>
              <w:rPr>
                <w:rFonts w:ascii="仿宋_GB2312" w:hAnsi="仿宋_GB2312" w:cs="仿宋_GB2312" w:eastAsia="仿宋_GB2312"/>
              </w:rPr>
              <w:t>（</w:t>
            </w:r>
            <w:r>
              <w:rPr>
                <w:rFonts w:ascii="仿宋_GB2312" w:hAnsi="仿宋_GB2312" w:cs="仿宋_GB2312" w:eastAsia="仿宋_GB2312"/>
              </w:rPr>
              <w:t>4）免费提供安全漏洞修复服务（发现后24小时内完成修复）。</w:t>
            </w:r>
          </w:p>
          <w:p>
            <w:pPr>
              <w:pStyle w:val="null3"/>
            </w:pPr>
            <w:r>
              <w:rPr>
                <w:rFonts w:ascii="仿宋_GB2312" w:hAnsi="仿宋_GB2312" w:cs="仿宋_GB2312" w:eastAsia="仿宋_GB2312"/>
              </w:rPr>
              <w:t>（</w:t>
            </w:r>
            <w:r>
              <w:rPr>
                <w:rFonts w:ascii="仿宋_GB2312" w:hAnsi="仿宋_GB2312" w:cs="仿宋_GB2312" w:eastAsia="仿宋_GB2312"/>
              </w:rPr>
              <w:t>5）定期巡检服务并按月输出巡检报告。</w:t>
            </w:r>
          </w:p>
          <w:p>
            <w:pPr>
              <w:pStyle w:val="null3"/>
            </w:pPr>
            <w:r>
              <w:rPr>
                <w:rFonts w:ascii="仿宋_GB2312" w:hAnsi="仿宋_GB2312" w:cs="仿宋_GB2312" w:eastAsia="仿宋_GB2312"/>
              </w:rPr>
              <w:t>（</w:t>
            </w:r>
            <w:r>
              <w:rPr>
                <w:rFonts w:ascii="仿宋_GB2312" w:hAnsi="仿宋_GB2312" w:cs="仿宋_GB2312" w:eastAsia="仿宋_GB2312"/>
              </w:rPr>
              <w:t>6）免费提供技术咨询和培训服务。</w:t>
            </w:r>
          </w:p>
          <w:p>
            <w:pPr>
              <w:pStyle w:val="null3"/>
            </w:pPr>
            <w:r>
              <w:rPr>
                <w:rFonts w:ascii="仿宋_GB2312" w:hAnsi="仿宋_GB2312" w:cs="仿宋_GB2312" w:eastAsia="仿宋_GB2312"/>
              </w:rPr>
              <w:t>4、质保期外服务</w:t>
            </w:r>
          </w:p>
          <w:p>
            <w:pPr>
              <w:pStyle w:val="null3"/>
            </w:pPr>
            <w:r>
              <w:rPr>
                <w:rFonts w:ascii="仿宋_GB2312" w:hAnsi="仿宋_GB2312" w:cs="仿宋_GB2312" w:eastAsia="仿宋_GB2312"/>
              </w:rPr>
              <w:t>质保期外，供应商须继续提供技术支持服务，仅收取成本费用，不收取服务费。</w:t>
            </w:r>
          </w:p>
          <w:p>
            <w:pPr>
              <w:pStyle w:val="null3"/>
            </w:pPr>
            <w:r>
              <w:rPr>
                <w:rFonts w:ascii="仿宋_GB2312" w:hAnsi="仿宋_GB2312" w:cs="仿宋_GB2312" w:eastAsia="仿宋_GB2312"/>
                <w:sz w:val="28"/>
                <w:b/>
              </w:rPr>
              <w:t>七、验收标准</w:t>
            </w:r>
          </w:p>
          <w:p>
            <w:pPr>
              <w:pStyle w:val="null3"/>
            </w:pPr>
            <w:r>
              <w:rPr>
                <w:rFonts w:ascii="仿宋_GB2312" w:hAnsi="仿宋_GB2312" w:cs="仿宋_GB2312" w:eastAsia="仿宋_GB2312"/>
              </w:rPr>
              <w:t>（一）需求确认</w:t>
            </w:r>
          </w:p>
          <w:p>
            <w:pPr>
              <w:pStyle w:val="null3"/>
            </w:pPr>
            <w:r>
              <w:rPr>
                <w:rFonts w:ascii="仿宋_GB2312" w:hAnsi="仿宋_GB2312" w:cs="仿宋_GB2312" w:eastAsia="仿宋_GB2312"/>
              </w:rPr>
              <w:t>供应商完成需求调研后，须提交《需求规格说明书》，经采购人确认后作为验收依据之一。</w:t>
            </w:r>
          </w:p>
          <w:p>
            <w:pPr>
              <w:pStyle w:val="null3"/>
            </w:pPr>
            <w:r>
              <w:rPr>
                <w:rFonts w:ascii="仿宋_GB2312" w:hAnsi="仿宋_GB2312" w:cs="仿宋_GB2312" w:eastAsia="仿宋_GB2312"/>
              </w:rPr>
              <w:t>（二）硬件设备到货验收</w:t>
            </w:r>
          </w:p>
          <w:p>
            <w:pPr>
              <w:pStyle w:val="null3"/>
            </w:pPr>
            <w:r>
              <w:rPr>
                <w:rFonts w:ascii="仿宋_GB2312" w:hAnsi="仿宋_GB2312" w:cs="仿宋_GB2312" w:eastAsia="仿宋_GB2312"/>
              </w:rPr>
              <w:t>1、所供硬件设备送达现场后，供需双方共同组织人员开展到货清点、外观查验、规格核对、数量核验工作。所供硬件设备的设备型号、参数与招标应答文件及签订合同一致，供应商须提供原厂正品证明，同时提供合格证、质保资料及配套附件。</w:t>
            </w:r>
          </w:p>
          <w:p>
            <w:pPr>
              <w:pStyle w:val="null3"/>
            </w:pPr>
            <w:r>
              <w:rPr>
                <w:rFonts w:ascii="仿宋_GB2312" w:hAnsi="仿宋_GB2312" w:cs="仿宋_GB2312" w:eastAsia="仿宋_GB2312"/>
              </w:rPr>
              <w:t>2、硬件设备安装调试完成，采购人组织验收，对设备技术参数、性能指标等进行全面测试。</w:t>
            </w:r>
          </w:p>
          <w:p>
            <w:pPr>
              <w:pStyle w:val="null3"/>
            </w:pPr>
            <w:r>
              <w:rPr>
                <w:rFonts w:ascii="仿宋_GB2312" w:hAnsi="仿宋_GB2312" w:cs="仿宋_GB2312" w:eastAsia="仿宋_GB2312"/>
              </w:rPr>
              <w:t>（三）上线验收</w:t>
            </w:r>
          </w:p>
          <w:p>
            <w:pPr>
              <w:pStyle w:val="null3"/>
            </w:pPr>
            <w:r>
              <w:rPr>
                <w:rFonts w:ascii="仿宋_GB2312" w:hAnsi="仿宋_GB2312" w:cs="仿宋_GB2312" w:eastAsia="仿宋_GB2312"/>
              </w:rPr>
              <w:t>1、智算服务器须达到算力达标、稳定可靠、软件兼容，训练性能和推理性能满足工作需要，并提供智算服务器测试报告。</w:t>
            </w:r>
          </w:p>
          <w:p>
            <w:pPr>
              <w:pStyle w:val="null3"/>
            </w:pPr>
            <w:r>
              <w:rPr>
                <w:rFonts w:ascii="仿宋_GB2312" w:hAnsi="仿宋_GB2312" w:cs="仿宋_GB2312" w:eastAsia="仿宋_GB2312"/>
              </w:rPr>
              <w:t>2、系统开发完毕并部署完成后，供应商提出初验申请。</w:t>
            </w:r>
          </w:p>
          <w:p>
            <w:pPr>
              <w:pStyle w:val="null3"/>
            </w:pPr>
            <w:r>
              <w:rPr>
                <w:rFonts w:ascii="仿宋_GB2312" w:hAnsi="仿宋_GB2312" w:cs="仿宋_GB2312" w:eastAsia="仿宋_GB2312"/>
              </w:rPr>
              <w:t>3、采购人对系统功能、性能、安全性等进行初步测试。</w:t>
            </w:r>
          </w:p>
          <w:p>
            <w:pPr>
              <w:pStyle w:val="null3"/>
            </w:pPr>
            <w:r>
              <w:rPr>
                <w:rFonts w:ascii="仿宋_GB2312" w:hAnsi="仿宋_GB2312" w:cs="仿宋_GB2312" w:eastAsia="仿宋_GB2312"/>
              </w:rPr>
              <w:t>4、上线初验合格的，进入试运行阶段（不少于1个月）。</w:t>
            </w:r>
          </w:p>
          <w:p>
            <w:pPr>
              <w:pStyle w:val="null3"/>
            </w:pPr>
            <w:r>
              <w:rPr>
                <w:rFonts w:ascii="仿宋_GB2312" w:hAnsi="仿宋_GB2312" w:cs="仿宋_GB2312" w:eastAsia="仿宋_GB2312"/>
              </w:rPr>
              <w:t>5、上线初验不合格的，供应商须在15日内完成整改并重新申请初验。</w:t>
            </w:r>
          </w:p>
          <w:p>
            <w:pPr>
              <w:pStyle w:val="null3"/>
            </w:pPr>
            <w:r>
              <w:rPr>
                <w:rFonts w:ascii="仿宋_GB2312" w:hAnsi="仿宋_GB2312" w:cs="仿宋_GB2312" w:eastAsia="仿宋_GB2312"/>
              </w:rPr>
              <w:t>（四）最终验收</w:t>
            </w:r>
          </w:p>
          <w:p>
            <w:pPr>
              <w:pStyle w:val="null3"/>
            </w:pPr>
            <w:r>
              <w:rPr>
                <w:rFonts w:ascii="仿宋_GB2312" w:hAnsi="仿宋_GB2312" w:cs="仿宋_GB2312" w:eastAsia="仿宋_GB2312"/>
              </w:rPr>
              <w:t>1、试运行期满且无重大故障后，供应商提出终验申请。</w:t>
            </w:r>
          </w:p>
          <w:p>
            <w:pPr>
              <w:pStyle w:val="null3"/>
            </w:pPr>
            <w:r>
              <w:rPr>
                <w:rFonts w:ascii="仿宋_GB2312" w:hAnsi="仿宋_GB2312" w:cs="仿宋_GB2312" w:eastAsia="仿宋_GB2312"/>
              </w:rPr>
              <w:t>2、采购人组织最终验收，对系统进行全面测试。</w:t>
            </w:r>
          </w:p>
          <w:p>
            <w:pPr>
              <w:pStyle w:val="null3"/>
            </w:pPr>
            <w:r>
              <w:rPr>
                <w:rFonts w:ascii="仿宋_GB2312" w:hAnsi="仿宋_GB2312" w:cs="仿宋_GB2312" w:eastAsia="仿宋_GB2312"/>
              </w:rPr>
              <w:t>3、终验合格的，双方签署终验验收单。</w:t>
            </w:r>
          </w:p>
          <w:p>
            <w:pPr>
              <w:pStyle w:val="null3"/>
            </w:pPr>
            <w:r>
              <w:rPr>
                <w:rFonts w:ascii="仿宋_GB2312" w:hAnsi="仿宋_GB2312" w:cs="仿宋_GB2312" w:eastAsia="仿宋_GB2312"/>
              </w:rPr>
              <w:t>4、终验不合格的，供应商须在15日内完成整改并重新申请验收。</w:t>
            </w:r>
          </w:p>
          <w:p>
            <w:pPr>
              <w:pStyle w:val="null3"/>
            </w:pPr>
            <w:r>
              <w:rPr>
                <w:rFonts w:ascii="仿宋_GB2312" w:hAnsi="仿宋_GB2312" w:cs="仿宋_GB2312" w:eastAsia="仿宋_GB2312"/>
              </w:rPr>
              <w:t>（五）验收须移交的文档清单</w:t>
            </w:r>
          </w:p>
          <w:p>
            <w:pPr>
              <w:pStyle w:val="null3"/>
            </w:pPr>
            <w:r>
              <w:rPr>
                <w:rFonts w:ascii="仿宋_GB2312" w:hAnsi="仿宋_GB2312" w:cs="仿宋_GB2312" w:eastAsia="仿宋_GB2312"/>
              </w:rPr>
              <w:t>供应商在最终验收时须向采购人移交以下完整文档（纸质版</w:t>
            </w:r>
            <w:r>
              <w:rPr>
                <w:rFonts w:ascii="仿宋_GB2312" w:hAnsi="仿宋_GB2312" w:cs="仿宋_GB2312" w:eastAsia="仿宋_GB2312"/>
              </w:rPr>
              <w:t>3份、电子版1份）：</w:t>
            </w:r>
          </w:p>
          <w:p>
            <w:pPr>
              <w:pStyle w:val="null3"/>
            </w:pPr>
            <w:r>
              <w:rPr>
                <w:rFonts w:ascii="仿宋_GB2312" w:hAnsi="仿宋_GB2312" w:cs="仿宋_GB2312" w:eastAsia="仿宋_GB2312"/>
              </w:rPr>
              <w:t>1、《需求规格说明书》</w:t>
            </w:r>
          </w:p>
          <w:p>
            <w:pPr>
              <w:pStyle w:val="null3"/>
            </w:pPr>
            <w:r>
              <w:rPr>
                <w:rFonts w:ascii="仿宋_GB2312" w:hAnsi="仿宋_GB2312" w:cs="仿宋_GB2312" w:eastAsia="仿宋_GB2312"/>
              </w:rPr>
              <w:t>2、硬件类</w:t>
            </w:r>
          </w:p>
          <w:p>
            <w:pPr>
              <w:pStyle w:val="null3"/>
            </w:pPr>
            <w:r>
              <w:rPr>
                <w:rFonts w:ascii="仿宋_GB2312" w:hAnsi="仿宋_GB2312" w:cs="仿宋_GB2312" w:eastAsia="仿宋_GB2312"/>
              </w:rPr>
              <w:t>（</w:t>
            </w:r>
            <w:r>
              <w:rPr>
                <w:rFonts w:ascii="仿宋_GB2312" w:hAnsi="仿宋_GB2312" w:cs="仿宋_GB2312" w:eastAsia="仿宋_GB2312"/>
              </w:rPr>
              <w:t>1）硬件设备出厂合格证、质量检测报告、设备说明书、操作手册、硬件如自带软件的需提供软件授权证明、服务器类提供原厂针对本项目的授权及售后服务承诺函。</w:t>
            </w:r>
          </w:p>
          <w:p>
            <w:pPr>
              <w:pStyle w:val="null3"/>
            </w:pPr>
            <w:r>
              <w:rPr>
                <w:rFonts w:ascii="仿宋_GB2312" w:hAnsi="仿宋_GB2312" w:cs="仿宋_GB2312" w:eastAsia="仿宋_GB2312"/>
              </w:rPr>
              <w:t>（</w:t>
            </w:r>
            <w:r>
              <w:rPr>
                <w:rFonts w:ascii="仿宋_GB2312" w:hAnsi="仿宋_GB2312" w:cs="仿宋_GB2312" w:eastAsia="仿宋_GB2312"/>
              </w:rPr>
              <w:t>2）硬件设备安装、调试验收确认单</w:t>
            </w:r>
          </w:p>
          <w:p>
            <w:pPr>
              <w:pStyle w:val="null3"/>
            </w:pPr>
            <w:r>
              <w:rPr>
                <w:rFonts w:ascii="仿宋_GB2312" w:hAnsi="仿宋_GB2312" w:cs="仿宋_GB2312" w:eastAsia="仿宋_GB2312"/>
              </w:rPr>
              <w:t>3、软件类：</w:t>
            </w:r>
          </w:p>
          <w:p>
            <w:pPr>
              <w:pStyle w:val="null3"/>
            </w:pPr>
            <w:r>
              <w:rPr>
                <w:rFonts w:ascii="仿宋_GB2312" w:hAnsi="仿宋_GB2312" w:cs="仿宋_GB2312" w:eastAsia="仿宋_GB2312"/>
              </w:rPr>
              <w:t>（</w:t>
            </w:r>
            <w:r>
              <w:rPr>
                <w:rFonts w:ascii="仿宋_GB2312" w:hAnsi="仿宋_GB2312" w:cs="仿宋_GB2312" w:eastAsia="仿宋_GB2312"/>
              </w:rPr>
              <w:t>1）《概要设计说明书》</w:t>
            </w:r>
          </w:p>
          <w:p>
            <w:pPr>
              <w:pStyle w:val="null3"/>
            </w:pPr>
            <w:r>
              <w:rPr>
                <w:rFonts w:ascii="仿宋_GB2312" w:hAnsi="仿宋_GB2312" w:cs="仿宋_GB2312" w:eastAsia="仿宋_GB2312"/>
              </w:rPr>
              <w:t>（</w:t>
            </w:r>
            <w:r>
              <w:rPr>
                <w:rFonts w:ascii="仿宋_GB2312" w:hAnsi="仿宋_GB2312" w:cs="仿宋_GB2312" w:eastAsia="仿宋_GB2312"/>
              </w:rPr>
              <w:t>2）《系统详细设计说明书》</w:t>
            </w:r>
          </w:p>
          <w:p>
            <w:pPr>
              <w:pStyle w:val="null3"/>
            </w:pPr>
            <w:r>
              <w:rPr>
                <w:rFonts w:ascii="仿宋_GB2312" w:hAnsi="仿宋_GB2312" w:cs="仿宋_GB2312" w:eastAsia="仿宋_GB2312"/>
              </w:rPr>
              <w:t>（</w:t>
            </w:r>
            <w:r>
              <w:rPr>
                <w:rFonts w:ascii="仿宋_GB2312" w:hAnsi="仿宋_GB2312" w:cs="仿宋_GB2312" w:eastAsia="仿宋_GB2312"/>
              </w:rPr>
              <w:t>3）《接口设计文档》</w:t>
            </w:r>
          </w:p>
          <w:p>
            <w:pPr>
              <w:pStyle w:val="null3"/>
            </w:pPr>
            <w:r>
              <w:rPr>
                <w:rFonts w:ascii="仿宋_GB2312" w:hAnsi="仿宋_GB2312" w:cs="仿宋_GB2312" w:eastAsia="仿宋_GB2312"/>
              </w:rPr>
              <w:t>（</w:t>
            </w:r>
            <w:r>
              <w:rPr>
                <w:rFonts w:ascii="仿宋_GB2312" w:hAnsi="仿宋_GB2312" w:cs="仿宋_GB2312" w:eastAsia="仿宋_GB2312"/>
              </w:rPr>
              <w:t>3）《数据库设计文档》（含E-R图、表结构说明）</w:t>
            </w:r>
          </w:p>
          <w:p>
            <w:pPr>
              <w:pStyle w:val="null3"/>
            </w:pPr>
            <w:r>
              <w:rPr>
                <w:rFonts w:ascii="仿宋_GB2312" w:hAnsi="仿宋_GB2312" w:cs="仿宋_GB2312" w:eastAsia="仿宋_GB2312"/>
              </w:rPr>
              <w:t>（</w:t>
            </w:r>
            <w:r>
              <w:rPr>
                <w:rFonts w:ascii="仿宋_GB2312" w:hAnsi="仿宋_GB2312" w:cs="仿宋_GB2312" w:eastAsia="仿宋_GB2312"/>
              </w:rPr>
              <w:t>4）《适配情况报告》（含方案）</w:t>
            </w:r>
          </w:p>
          <w:p>
            <w:pPr>
              <w:pStyle w:val="null3"/>
            </w:pPr>
            <w:r>
              <w:rPr>
                <w:rFonts w:ascii="仿宋_GB2312" w:hAnsi="仿宋_GB2312" w:cs="仿宋_GB2312" w:eastAsia="仿宋_GB2312"/>
              </w:rPr>
              <w:t>（</w:t>
            </w:r>
            <w:r>
              <w:rPr>
                <w:rFonts w:ascii="仿宋_GB2312" w:hAnsi="仿宋_GB2312" w:cs="仿宋_GB2312" w:eastAsia="仿宋_GB2312"/>
              </w:rPr>
              <w:t>5）《割接报告》（含方案）</w:t>
            </w:r>
          </w:p>
          <w:p>
            <w:pPr>
              <w:pStyle w:val="null3"/>
            </w:pPr>
            <w:r>
              <w:rPr>
                <w:rFonts w:ascii="仿宋_GB2312" w:hAnsi="仿宋_GB2312" w:cs="仿宋_GB2312" w:eastAsia="仿宋_GB2312"/>
              </w:rPr>
              <w:t>（</w:t>
            </w:r>
            <w:r>
              <w:rPr>
                <w:rFonts w:ascii="仿宋_GB2312" w:hAnsi="仿宋_GB2312" w:cs="仿宋_GB2312" w:eastAsia="仿宋_GB2312"/>
              </w:rPr>
              <w:t>6）智算服务器《测试报告》（含单元测试、集成测试）</w:t>
            </w:r>
          </w:p>
          <w:p>
            <w:pPr>
              <w:pStyle w:val="null3"/>
            </w:pPr>
            <w:r>
              <w:rPr>
                <w:rFonts w:ascii="仿宋_GB2312" w:hAnsi="仿宋_GB2312" w:cs="仿宋_GB2312" w:eastAsia="仿宋_GB2312"/>
              </w:rPr>
              <w:t>（</w:t>
            </w:r>
            <w:r>
              <w:rPr>
                <w:rFonts w:ascii="仿宋_GB2312" w:hAnsi="仿宋_GB2312" w:cs="仿宋_GB2312" w:eastAsia="仿宋_GB2312"/>
              </w:rPr>
              <w:t>7）《用户操作手册》</w:t>
            </w:r>
          </w:p>
          <w:p>
            <w:pPr>
              <w:pStyle w:val="null3"/>
            </w:pPr>
            <w:r>
              <w:rPr>
                <w:rFonts w:ascii="仿宋_GB2312" w:hAnsi="仿宋_GB2312" w:cs="仿宋_GB2312" w:eastAsia="仿宋_GB2312"/>
              </w:rPr>
              <w:t>（</w:t>
            </w:r>
            <w:r>
              <w:rPr>
                <w:rFonts w:ascii="仿宋_GB2312" w:hAnsi="仿宋_GB2312" w:cs="仿宋_GB2312" w:eastAsia="仿宋_GB2312"/>
              </w:rPr>
              <w:t>8）《系统管理员手册》</w:t>
            </w:r>
          </w:p>
          <w:p>
            <w:pPr>
              <w:pStyle w:val="null3"/>
            </w:pPr>
            <w:r>
              <w:rPr>
                <w:rFonts w:ascii="仿宋_GB2312" w:hAnsi="仿宋_GB2312" w:cs="仿宋_GB2312" w:eastAsia="仿宋_GB2312"/>
              </w:rPr>
              <w:t>（</w:t>
            </w:r>
            <w:r>
              <w:rPr>
                <w:rFonts w:ascii="仿宋_GB2312" w:hAnsi="仿宋_GB2312" w:cs="仿宋_GB2312" w:eastAsia="仿宋_GB2312"/>
              </w:rPr>
              <w:t>9）用户使用反馈单</w:t>
            </w:r>
          </w:p>
          <w:p>
            <w:pPr>
              <w:pStyle w:val="null3"/>
            </w:pPr>
            <w:r>
              <w:rPr>
                <w:rFonts w:ascii="仿宋_GB2312" w:hAnsi="仿宋_GB2312" w:cs="仿宋_GB2312" w:eastAsia="仿宋_GB2312"/>
              </w:rPr>
              <w:t>（</w:t>
            </w:r>
            <w:r>
              <w:rPr>
                <w:rFonts w:ascii="仿宋_GB2312" w:hAnsi="仿宋_GB2312" w:cs="仿宋_GB2312" w:eastAsia="仿宋_GB2312"/>
              </w:rPr>
              <w:t>10）全套源代码</w:t>
            </w:r>
          </w:p>
          <w:p>
            <w:pPr>
              <w:pStyle w:val="null3"/>
            </w:pPr>
            <w:r>
              <w:rPr>
                <w:rFonts w:ascii="仿宋_GB2312" w:hAnsi="仿宋_GB2312" w:cs="仿宋_GB2312" w:eastAsia="仿宋_GB2312"/>
              </w:rPr>
              <w:t>4、培训记录</w:t>
            </w:r>
          </w:p>
          <w:p>
            <w:pPr>
              <w:pStyle w:val="null3"/>
            </w:pPr>
            <w:r>
              <w:rPr>
                <w:rFonts w:ascii="仿宋_GB2312" w:hAnsi="仿宋_GB2312" w:cs="仿宋_GB2312" w:eastAsia="仿宋_GB2312"/>
                <w:sz w:val="28"/>
                <w:b/>
              </w:rPr>
              <w:t>八、知识产权及源代码要求</w:t>
            </w:r>
          </w:p>
          <w:p>
            <w:pPr>
              <w:pStyle w:val="null3"/>
            </w:pPr>
            <w:r>
              <w:rPr>
                <w:rFonts w:ascii="仿宋_GB2312" w:hAnsi="仿宋_GB2312" w:cs="仿宋_GB2312" w:eastAsia="仿宋_GB2312"/>
              </w:rPr>
              <w:t>（一）知识产权归属</w:t>
            </w:r>
          </w:p>
          <w:p>
            <w:pPr>
              <w:pStyle w:val="null3"/>
            </w:pPr>
            <w:r>
              <w:rPr>
                <w:rFonts w:ascii="仿宋_GB2312" w:hAnsi="仿宋_GB2312" w:cs="仿宋_GB2312" w:eastAsia="仿宋_GB2312"/>
              </w:rPr>
              <w:t>本项目开发产生的所有软件系统（含源代码、文档、接口等）及相关成果的知识产权归采购人所有。供应商保证本项目交付成果不侵犯任何第三方合法权益。因知识产权纠纷产生的一切法律责任和损失，由供应商承担。</w:t>
            </w:r>
          </w:p>
          <w:p>
            <w:pPr>
              <w:pStyle w:val="null3"/>
            </w:pPr>
            <w:r>
              <w:rPr>
                <w:rFonts w:ascii="仿宋_GB2312" w:hAnsi="仿宋_GB2312" w:cs="仿宋_GB2312" w:eastAsia="仿宋_GB2312"/>
              </w:rPr>
              <w:t>（二）源代码交付要求</w:t>
            </w:r>
          </w:p>
          <w:p>
            <w:pPr>
              <w:pStyle w:val="null3"/>
            </w:pPr>
            <w:r>
              <w:rPr>
                <w:rFonts w:ascii="仿宋_GB2312" w:hAnsi="仿宋_GB2312" w:cs="仿宋_GB2312" w:eastAsia="仿宋_GB2312"/>
              </w:rPr>
              <w:t>供应商须在终验前交付全套源代码，源代码须具备良好的可读性和注释。</w:t>
            </w:r>
          </w:p>
          <w:p>
            <w:pPr>
              <w:pStyle w:val="null3"/>
            </w:pPr>
            <w:r>
              <w:rPr>
                <w:rFonts w:ascii="仿宋_GB2312" w:hAnsi="仿宋_GB2312" w:cs="仿宋_GB2312" w:eastAsia="仿宋_GB2312"/>
              </w:rPr>
              <w:t>供应商须开放所有系统接口，不得保留任何私有接口或后门。</w:t>
            </w:r>
          </w:p>
          <w:p>
            <w:pPr>
              <w:pStyle w:val="null3"/>
            </w:pPr>
            <w:r>
              <w:rPr>
                <w:rFonts w:ascii="仿宋_GB2312" w:hAnsi="仿宋_GB2312" w:cs="仿宋_GB2312" w:eastAsia="仿宋_GB2312"/>
              </w:rPr>
              <w:t>供应商须提供完整部署文档，采购人须能依据文档独立完成系统部署。</w:t>
            </w:r>
          </w:p>
          <w:p>
            <w:pPr>
              <w:pStyle w:val="null3"/>
            </w:pPr>
            <w:r>
              <w:rPr>
                <w:rFonts w:ascii="仿宋_GB2312" w:hAnsi="仿宋_GB2312" w:cs="仿宋_GB2312" w:eastAsia="仿宋_GB2312"/>
                <w:b/>
              </w:rPr>
              <w:t>（三）保密和侵权责任</w:t>
            </w:r>
          </w:p>
          <w:p>
            <w:pPr>
              <w:pStyle w:val="null3"/>
            </w:pPr>
            <w:r>
              <w:rPr>
                <w:rFonts w:ascii="仿宋_GB2312" w:hAnsi="仿宋_GB2312" w:cs="仿宋_GB2312" w:eastAsia="仿宋_GB2312"/>
              </w:rPr>
              <w:t>1、供应商保证所供软件不侵犯任何第三方的知识产权。</w:t>
            </w:r>
          </w:p>
          <w:p>
            <w:pPr>
              <w:pStyle w:val="null3"/>
            </w:pPr>
            <w:r>
              <w:rPr>
                <w:rFonts w:ascii="仿宋_GB2312" w:hAnsi="仿宋_GB2312" w:cs="仿宋_GB2312" w:eastAsia="仿宋_GB2312"/>
              </w:rPr>
              <w:t>2、因知识产权纠纷产生的一切法律责任和经济损失，由供应商承担。</w:t>
            </w:r>
          </w:p>
          <w:p>
            <w:pPr>
              <w:pStyle w:val="null3"/>
            </w:pPr>
            <w:r>
              <w:rPr>
                <w:rFonts w:ascii="仿宋_GB2312" w:hAnsi="仿宋_GB2312" w:cs="仿宋_GB2312" w:eastAsia="仿宋_GB2312"/>
              </w:rPr>
              <w:t>3、供应商对项目实施过程中知悉的采购人商业秘密和数据须严格保密。</w:t>
            </w:r>
          </w:p>
          <w:p>
            <w:pPr>
              <w:pStyle w:val="null3"/>
            </w:pPr>
            <w:r>
              <w:rPr>
                <w:rFonts w:ascii="仿宋_GB2312" w:hAnsi="仿宋_GB2312" w:cs="仿宋_GB2312" w:eastAsia="仿宋_GB2312"/>
              </w:rPr>
              <w:t>4、未经采购人书面同意，不得将本项目相关资料用于其他用途</w:t>
            </w:r>
          </w:p>
          <w:p>
            <w:pPr>
              <w:pStyle w:val="null3"/>
              <w:jc w:val="both"/>
            </w:pPr>
            <w:r>
              <w:rPr>
                <w:rFonts w:ascii="仿宋_GB2312" w:hAnsi="仿宋_GB2312" w:cs="仿宋_GB2312" w:eastAsia="仿宋_GB2312"/>
                <w:sz w:val="21"/>
              </w:rPr>
              <w:t>5、保密义务在合同终止后继续有效。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1.项目负责人须为本单位正式员工，须全过程参与本项目，非因不可抗力或采购人书面同意，不得更换项目负责人。确需更换的，拟更换人选须具有同等或以上资格水平，并报采购人审批同意。 2.项目负责人及团队成员须具有相应专业能力，供应商须在投标文件中提供项目团队人员清单。</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自合同签订之日起至30个自然日内完成硬件设备部署与基本调试；合同签订后6个月内完成系统全部的开发、智能测试、上线内容，并交付采购人使用。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详见技术参数与性能指标相关内容。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预付款，合同签订后，供应商出具等额发票，达到付款条件起15个工作日内，支付合同总金额的30.0%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进度款，硬件设备全部到货验收合格，完成安装调试，供应商出具等额发票，达到付款条件起15个工作日内，支付合同总金额的40.0%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进度款，智算调试提交标准化测试报告、系统上线初验合格后，供应商出具等额发票，达到付款条件起15个工作日内，支付合同总金额的20.0%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进度款，项目最终验收合格并签署终验验收单后，供应商出具等额发票，达到付款条件起15个工作日内，支付合同总金额的10.0%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以采购合同要求为准。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供应商公章。（3）线下投标文件递交截止时间与线上开评标时间一致。（4）纸质投标文件可邮寄递交，应于递交投标文件截止时间前邮寄到西安市高新区丈八一路1号汇鑫中心D座2206室（陕西德勤招标有限公司）。 2.投标保证金注意事项：（1）投标保证金须从供应商户名支付，如从个人户名或非供应商户名支付，将被拒绝，视为自动放弃投标权利（投标供应商为自然人的情形除外）；以保函形式交纳投标保证金的，供应商应在投标截止时间前将保函扫描成清晰的PDF文件，发送至邮箱deqinjxm@126.com（邮件命名：项目编号）；供应商应在投标文件中附保函扫描件。保函必须由具有开具投标保函资格的单位开具；若成交人违约，开具保函单位承担连带责任；（2）投标保证金的提交金额、时间不满足招标文件要求的，投标无效；（3）未按指定账户提交的，我公司将退回，供应商须在投标文件递交截止时间前按照指定账户再次提交。 3.本项目落实《国务院办公厅关于在政府采购中实施本国产品标准及相关政策的通知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注：本项目仅硬件设备及成品软件可享受国产产品价格评审优惠。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提供营业执照/事业单位法人证书/专业服务机构执业许可证/民办非企业单位登记证书/自然人身份证明等对应主体资格证明文件。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保证金汇款声明函或保函 近三年无重大违法、违纪书面声明 开标一览表 投标函 商务应答表 标的清单 非联合体不分包投标声明 投标文件封面 控股管理关系 书面声明 法定代表人授权书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完全响应招标文件要求的实质性条款（标★条款）。</w:t>
            </w:r>
          </w:p>
        </w:tc>
        <w:tc>
          <w:tcPr>
            <w:tcW w:type="dxa" w:w="1661"/>
          </w:tcPr>
          <w:p>
            <w:pPr>
              <w:pStyle w:val="null3"/>
            </w:pPr>
            <w:r>
              <w:rPr>
                <w:rFonts w:ascii="仿宋_GB2312" w:hAnsi="仿宋_GB2312" w:cs="仿宋_GB2312" w:eastAsia="仿宋_GB2312"/>
              </w:rPr>
              <w:t>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分项报价表 中小企业声明函 商务应答表 服务内容及服务要求应答表 控股管理关系 法定代表人授权书 投标人应提交的相关资格证明材料 保证金汇款声明函或保函 近三年无重大违法、违纪书面声明 投标函 残疾人福利性单位声明函 服务方案 标的清单 关于符合本国产品标准的声明函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硬件设备及成品软件技术响应度</w:t>
            </w:r>
          </w:p>
        </w:tc>
        <w:tc>
          <w:tcPr>
            <w:tcW w:type="dxa" w:w="2492"/>
          </w:tcPr>
          <w:p>
            <w:pPr>
              <w:pStyle w:val="null3"/>
            </w:pPr>
            <w:r>
              <w:rPr>
                <w:rFonts w:ascii="仿宋_GB2312" w:hAnsi="仿宋_GB2312" w:cs="仿宋_GB2312" w:eastAsia="仿宋_GB2312"/>
              </w:rPr>
              <w:t>各项硬件设备及成品软件功能的技术参数响应清晰明确，符合使用要求，技术指标和性能完全响应招标文件要求，满足使用需求，计20分。结合供应商的技术参数响应内容，按招标文件内配置最低要求，无标识技术参数每出现1个负偏离，扣1分，带“▲”号指标项每出现1个负偏离扣2分，扣完为止。 标“★”参数为实质性响应参数，负偏离将导致响应无效。 注：投标人须按招标文件要求提供带“★”“▲”号指标项的证明材料（证明材料包括但不限于第三方机构出具的检测报告或功能截图或产品说明书或产品彩页或产品实物照片等。招标文件中有具体证明材料要求的，以招标文件要求为准，加盖投标人公章），未提供有效证明材料或证明材料无法证明其产品技术参数响应招标文件要求的，将被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硬件设备质量保障</w:t>
            </w:r>
          </w:p>
        </w:tc>
        <w:tc>
          <w:tcPr>
            <w:tcW w:type="dxa" w:w="2492"/>
          </w:tcPr>
          <w:p>
            <w:pPr>
              <w:pStyle w:val="null3"/>
            </w:pPr>
            <w:r>
              <w:rPr>
                <w:rFonts w:ascii="仿宋_GB2312" w:hAnsi="仿宋_GB2312" w:cs="仿宋_GB2312" w:eastAsia="仿宋_GB2312"/>
              </w:rPr>
              <w:t>服务器类的合法来源渠道证明文件或情况说明，满分4分，不提供不得分。 1、提供合法来源渠道证明文件：每项产品提供一项计1分，共2分。 (证明文件例如:产品制造商授权、销售协议、代理协议等证明文件) 2、提供原厂售后服务承诺函:每项产品提供一项计1分，共2分。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软件系统功能演示</w:t>
            </w:r>
          </w:p>
        </w:tc>
        <w:tc>
          <w:tcPr>
            <w:tcW w:type="dxa" w:w="2492"/>
          </w:tcPr>
          <w:p>
            <w:pPr>
              <w:pStyle w:val="null3"/>
            </w:pPr>
            <w:r>
              <w:rPr>
                <w:rFonts w:ascii="仿宋_GB2312" w:hAnsi="仿宋_GB2312" w:cs="仿宋_GB2312" w:eastAsia="仿宋_GB2312"/>
              </w:rPr>
              <w:t>投标人采用实际系统进行现场操作演示（演示地点：陕西省西安市雁塔区丈八一路1号汇鑫中心D座2206室陕西德勤招标有限公司，演示签到时间：同开标时间），直观展示系统功能及运行效果。单个功能项能够正常操作且演示内容完整的，该功能项得1分；功能无法正常操作或演示内容明显不符合要求的，该功能项不得分；仅采用静态程序、PPT、图片、视频或文字说明等方式演示的，相应功能项不得分。软件系统功能演示项目共16分（分两个分项，共计16个小项内容）。 一、省地质资料信息管理及借阅服务演示内容（该分项共10分，每小项1分） 1、地质资料数字大屏：包括馆藏资料情况、资料借阅情况、资料利用情况及相关统计信息的可视化展示内容。 2、成果及原始地质资料目录管理： 地质资料目录发布：包括目录发布状态查询、敏感词设置等功能。 地质资料目录维护：包括目录编辑、查询等功能。 3、地质资料电子文件挂接：包括电子文件挂接状态查询、手动挂接、挂接关系查询等功能。 4、实物地质资料管理：包括实物地质资料案卷管理、岩心岩屑目录管理、标本样品管理及相关资料管理等功能。 5、地质资料报送管理：包括成果地质资料报送报表生成、原始地质资料报送报表生成等功能。 6、地质资料统计分析：包括地质资料数量统计、资料分类统计等功能。 7、业务系统接口查看：包括地质资料汇交监管平台接口数据查询、地质资料网络订单接口数据查询等功能。 8、地质资料空间查询：包括钻孔专题、矿业权分布专题、三维矿山专题及专题统计分析等空间查询与展示功能。 9、地质资料借阅申请管理：包括地质资料查 询、资料详情查看、借阅车管理、借阅申请等功能。 10、地质资料借阅审核管理：包括借阅资料审核管理、借阅流程图浏览等功能。 二、机关档案信息管理服务平台演示内容（该分项共6分，每小项1分） 1、档案树：展示全宗-门类-分类档案树，可切换门类、分类进行查看；档案目录树上显示每个档案分类中的记录数量。 2、档案借阅：用户发起借阅申请，自行选择借阅方式，借阅方式包括：电子查看、下载、打印；支持自定义水印内容。 3、智能著录：通过框选文件内容，提取文件内容，并将提取的内容带入表单中。 4、智能检索：用户通过全文检索，查找所需档案材料，搜索结果以列表的形式进行展现；对搜索的结果分析总结，提供最匹配的检索结果，并说明推荐理由。 5、智能体构建：构建多节点智能体，并可对每个节点的智能体选择的模型、提示词进行自行配置；多节点智能体支持调用MCP的能力。 6. 智能体调试：智能体搭建过程中支持同步调试智能体，了解当前智能体的反馈结果；支持预设交互问题，便于用户提交需求。</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服务团队能力配置</w:t>
            </w:r>
          </w:p>
        </w:tc>
        <w:tc>
          <w:tcPr>
            <w:tcW w:type="dxa" w:w="2492"/>
          </w:tcPr>
          <w:p>
            <w:pPr>
              <w:pStyle w:val="null3"/>
            </w:pPr>
            <w:r>
              <w:rPr>
                <w:rFonts w:ascii="仿宋_GB2312" w:hAnsi="仿宋_GB2312" w:cs="仿宋_GB2312" w:eastAsia="仿宋_GB2312"/>
              </w:rPr>
              <w:t>1、项目负责人（该分项最高4分）： (1)业绩类：2023年1月1日至今，作为项目负责人承担过地质资料相关信息化建设项目的，每提供1个有效业绩得1分，最高得2分。须提供合同关键页或其他有效证明材料。 (2)专业能力类：具有省级及以上人社部门颁发的计算机技术与软件专业技术资格（水平）高级证书，或工业和信息化部教育与考试中心颁发的信息化相关（软件开发、人工智能应用、信息系统集成管理、大数据分析师、信息安全管理）高级证书的，得2分。 2、团队成员（项目负责人除外）专业资格（该分项最高5分）： (1) 具有人社部门颁发的计算机技术与软件专业技术资格（水平）高级证书，或工信部教考中心颁发的信息化相关（软件开发、人工智能应用、信息系统集成管理、大数据分析师、信息安全管理）高级证书的，每人得1分，最高5分； (2) 具有上述两类证书中级资格的，每人得0.5分，最高2分。 (3) 同一人员持有多个证书的，仅按最高等级计分一次。</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提供投标人自2023年1月1日至今（以合同签订日期为准）地质资料信息化类似项目的业绩合同，每份计1分，满分3分。 注：需提供项目合同或协议的关键页（包括但不限于合同首尾页、项目内容页，签字盖章页）扫描件，加盖公章。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投标人出具针对本项目的保密承诺书，承诺对项目实施过程中所接触的各类数据、文件、资料及信息严格承担保密责任，并加盖投标人公章，得1分；未提供或未加盖公章，得0分。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项目需求理解与现状分析</w:t>
            </w:r>
          </w:p>
        </w:tc>
        <w:tc>
          <w:tcPr>
            <w:tcW w:type="dxa" w:w="2492"/>
          </w:tcPr>
          <w:p>
            <w:pPr>
              <w:pStyle w:val="null3"/>
            </w:pPr>
            <w:r>
              <w:rPr>
                <w:rFonts w:ascii="仿宋_GB2312" w:hAnsi="仿宋_GB2312" w:cs="仿宋_GB2312" w:eastAsia="仿宋_GB2312"/>
              </w:rPr>
              <w:t>1、项目建设需求理解程度(该项满分3分) （1）能够结合地质资料管理、机关档案业务需求，准确分析项目建设目标、建设内容、业务流程、关键需求及实施重点。理解全面深入、分析准确、针对性强，得3分； （2）理解基本全面、能够说明主要需求, 分析较为合理，得2分； （3）项目建设需求理解一般，仅能说明主要建设内容和基本需求, 得1分； （4）未提供或不符合要求，得0分。 2、现有系统熟悉程度(该项满分3分) （1）能够准确说明现有系统架构、主要功能、业务流程、数据资源、运行应用情况及存在问题，分析全面准确，得3分； （2）能够较为完整地说明系统主要情况，分析基本合理，得2分； （3）仅能说明系统基本情况，分析较为简单，得1分； （4）未提供或不符合要求，得0分。 3、相关规范及质量检查规则理解(该项满分1分) （1）熟悉地质资料信息化相关法律法规、技术规范以及资料接收验收和质量检查要求，能够说明数据组织、数据库建设、目录数据和电子文件检查等内容，得1分； （2）相关内容描述不完整或理解一般，得0.5分；未提供或不符合要求，得0分。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国产化化改造方案</w:t>
            </w:r>
          </w:p>
        </w:tc>
        <w:tc>
          <w:tcPr>
            <w:tcW w:type="dxa" w:w="2492"/>
          </w:tcPr>
          <w:p>
            <w:pPr>
              <w:pStyle w:val="null3"/>
            </w:pPr>
            <w:r>
              <w:rPr>
                <w:rFonts w:ascii="仿宋_GB2312" w:hAnsi="仿宋_GB2312" w:cs="仿宋_GB2312" w:eastAsia="仿宋_GB2312"/>
              </w:rPr>
              <w:t>按照国产化改造理解程度得分(该项满分8分) （1）技术架构合理、层次清晰，国产化软硬件选型及适配关系明确；全面覆盖陕西省地质资料信息管理及借阅服务系统（内网）、陕西省地质资料借阅服务平台（外网）、陕西省自然资源机关档案信息管理服务平台（内网），完整保留并适配现有业务功能，适配改造、数据迁移、测试部署、安全及运行保障措施完整可行，符合相关标准规范，得 8分。 （2）技术架构较合理，国产化软硬件选型基本明确，能够覆盖主要业务系统和主要功能；适配、迁移、测试及运行保障措施较完整，得 5分。 （3）技术架构、产品选型及功能适配描述较简单，仅覆盖部分系统或部分业务功能，相关实施措施不完整，得 2分。 （4）未提供方案，或方案不能满足系统功能完整性及国产化化改造要求，得 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系统升级及开发方案</w:t>
            </w:r>
          </w:p>
        </w:tc>
        <w:tc>
          <w:tcPr>
            <w:tcW w:type="dxa" w:w="2492"/>
          </w:tcPr>
          <w:p>
            <w:pPr>
              <w:pStyle w:val="null3"/>
            </w:pPr>
            <w:r>
              <w:rPr>
                <w:rFonts w:ascii="仿宋_GB2312" w:hAnsi="仿宋_GB2312" w:cs="仿宋_GB2312" w:eastAsia="仿宋_GB2312"/>
              </w:rPr>
              <w:t>按照系统升级及开发理解程度得分(该项满分7分) （1）方案全面覆盖地质资料和机关档案主要业务，能够结合业务需求，提出针对性强、技术路线清晰、切实可行的功能提升与扩展方案，得7分。 （2）方案基本覆盖主要业务需求，具有一定针对性和可实施性，得5分。 （3）方案内容较简单，仅对部分业务或功能提出改进措施，针对性、完整性和可操作性一般，得2分。 （4）未提供方案或方案明显不符合项目要求，得 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智能化建设方案</w:t>
            </w:r>
          </w:p>
        </w:tc>
        <w:tc>
          <w:tcPr>
            <w:tcW w:type="dxa" w:w="2492"/>
          </w:tcPr>
          <w:p>
            <w:pPr>
              <w:pStyle w:val="null3"/>
            </w:pPr>
            <w:r>
              <w:rPr>
                <w:rFonts w:ascii="仿宋_GB2312" w:hAnsi="仿宋_GB2312" w:cs="仿宋_GB2312" w:eastAsia="仿宋_GB2312"/>
              </w:rPr>
              <w:t>按照智能化建设理解程度得分(该项满分4分) （1）方案全面覆盖地质资料目录、电子文件、汇交内容等智能辅助检查，以及机关档案智能著录、信息提取、分类整编、质量检查等应用场景，业务衔接紧密、功能设计合理、技术路线清晰，具有较强的实用性和可实施性，得4分。 （2）方案基本覆盖地质资料和机关档案主要智能化需求，功能设计较合理，技术路线和实施措施基本可行，得2分。 （3）方案仅覆盖部分智能化应用，功能描述较简单，针对性和可操作性一般，得1分。 （4）未提供方案或方案明显不符合项目要求，得 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数据治理方案</w:t>
            </w:r>
          </w:p>
        </w:tc>
        <w:tc>
          <w:tcPr>
            <w:tcW w:type="dxa" w:w="2492"/>
          </w:tcPr>
          <w:p>
            <w:pPr>
              <w:pStyle w:val="null3"/>
            </w:pPr>
            <w:r>
              <w:rPr>
                <w:rFonts w:ascii="仿宋_GB2312" w:hAnsi="仿宋_GB2312" w:cs="仿宋_GB2312" w:eastAsia="仿宋_GB2312"/>
              </w:rPr>
              <w:t>按照项目数据治理理解程度得分(该项满分4分) （1）数据治理方案完整，能够结合地质资料、机关档案数据特点，深入分析历史数据存在的实际问题，全面覆盖未挂接文件处理、存量数据修复、数据标准化入库、质量检查等治理内容，提出针对性强、流程清晰、措施具体、可实施性高的数据治理方案，得4分。 （2）数据治理方案较完整，能够覆盖主要治理内容，对电子文件挂接、数据整理、标准化处理、数据入库、质量检查等工作提出基本实施措施，具有一定针对性和可操作性，得2分。 （3）数据治理方案内容较简单，仅对部分治理工作进行描述，未结合实际业务问题提出具体措施，针对性和可操作性一般，得1分。 （4）未提供方案或方案内容完全不符合项目要求，得0分。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智算服务器人工调试方案</w:t>
            </w:r>
          </w:p>
        </w:tc>
        <w:tc>
          <w:tcPr>
            <w:tcW w:type="dxa" w:w="2492"/>
          </w:tcPr>
          <w:p>
            <w:pPr>
              <w:pStyle w:val="null3"/>
            </w:pPr>
            <w:r>
              <w:rPr>
                <w:rFonts w:ascii="仿宋_GB2312" w:hAnsi="仿宋_GB2312" w:cs="仿宋_GB2312" w:eastAsia="仿宋_GB2312"/>
              </w:rPr>
              <w:t>按照项目智算服务器人工调试理解程度得分(该项满分5分) (1)方案包括人员组织、实施进度、调优方法、管理及质量控制、风险控制、测试验证和售后服务等内容，并围绕算力利用效率、推理延迟、系统稳定性、能效及扩展性等目标提出具体调优措施，人员分工和进度安排合理，调优流程、技术方法、测试指标及验收方式明确，质量控制、风险应对和售后保障措施完善，能够有效支撑智算调优目标实现，得5分。 （2)方案较完整，基本覆盖主要调优内容，实施安排和技术措施较为合理，具有一定可实施性，得3分。 （3）方案内容较简单，仅对部分调优工作进行描述，缺少明确的指标验证或保障措施，可操作性一般，得1分。 （4）未提供方案或方案明显不符合项目要求，得0分。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按照项目售后服务理解程度得分(该项满分2分) （1）售后服务方案内容完整，涵盖服务内容、响应及处理时限、人员安排、服务方式及保障措施，完全满足项目运行维护要求的，得2分； （2）方案基本完整，对服务内容、响应时限及保障措施等作出说明，能够满足项目基本运维要求的，得1分； 方案内容缺失、保障措施不明确或未提供方案的，得0分。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价格分统一采用低价优先法计算，即满足招标文件要求且最低的投标报价为基准价，其价格分为满分。其他供应商的价格分统一按照下列公式计算： 投标报价得分=(基准价／投标报价)×价格分值，计算分数时四舍五入取小数点后两位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详见附件：保证金汇款声明函或保函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详见附件：控股管理关系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