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版本号：XAJG（ZFCG）-2026050620260527001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校园环境提升改造项目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XAJG（ZFCG）-20260506</w:t>
      </w:r>
      <w:r>
        <w:br/>
      </w:r>
      <w:r>
        <w:br/>
      </w:r>
      <w:r>
        <w:br/>
      </w:r>
    </w:p>
    <w:p>
      <w:pPr>
        <w:pStyle w:val="null3"/>
        <w:jc w:val="center"/>
        <w:outlineLvl w:val="2"/>
      </w:pPr>
      <w:r>
        <w:rPr>
          <w:rFonts w:ascii="仿宋_GB2312" w:hAnsi="仿宋_GB2312" w:cs="仿宋_GB2312" w:eastAsia="仿宋_GB2312"/>
          <w:sz w:val="28"/>
          <w:b/>
        </w:rPr>
        <w:t>西安市艺术学校</w:t>
      </w:r>
    </w:p>
    <w:p>
      <w:pPr>
        <w:pStyle w:val="null3"/>
        <w:jc w:val="center"/>
        <w:outlineLvl w:val="2"/>
      </w:pPr>
      <w:r>
        <w:rPr>
          <w:rFonts w:ascii="仿宋_GB2312" w:hAnsi="仿宋_GB2312" w:cs="仿宋_GB2312" w:eastAsia="仿宋_GB2312"/>
          <w:sz w:val="28"/>
          <w:b/>
        </w:rPr>
        <w:t>西安建工建设工程招标有限公司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西安建工建设工程招标有限公司</w:t>
      </w:r>
      <w:r>
        <w:rPr>
          <w:rFonts w:ascii="仿宋_GB2312" w:hAnsi="仿宋_GB2312" w:cs="仿宋_GB2312" w:eastAsia="仿宋_GB2312"/>
        </w:rPr>
        <w:t>（以下简称“代理机构”）受</w:t>
      </w:r>
      <w:r>
        <w:rPr>
          <w:rFonts w:ascii="仿宋_GB2312" w:hAnsi="仿宋_GB2312" w:cs="仿宋_GB2312" w:eastAsia="仿宋_GB2312"/>
        </w:rPr>
        <w:t>西安市艺术学校</w:t>
      </w:r>
      <w:r>
        <w:rPr>
          <w:rFonts w:ascii="仿宋_GB2312" w:hAnsi="仿宋_GB2312" w:cs="仿宋_GB2312" w:eastAsia="仿宋_GB2312"/>
        </w:rPr>
        <w:t>委托，拟对</w:t>
      </w:r>
      <w:r>
        <w:rPr>
          <w:rFonts w:ascii="仿宋_GB2312" w:hAnsi="仿宋_GB2312" w:cs="仿宋_GB2312" w:eastAsia="仿宋_GB2312"/>
        </w:rPr>
        <w:t>校园环境提升改造项目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XAJG（ZFCG）-20260506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校园环境提升改造项目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由于学校教学楼外墙面脱落严重、办公楼食堂门窗严重老化破损、教学楼、学校公共区域路面等生活基础设施年久失修、损坏严重，现有条件很难满足我校学生学习、生活、安全等问题，为给我校学生工作及学习提供更好的保障，改善学生学习生活环境安全，需要对基础设施进行维修更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采购包1（西安市艺术学校校园环境提升改造项目）：属于专门面向中小企业采购。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提供2024或2025年度的财务审计报告（至少包括资产负债表和利润表，成立时间至提交投标文件截止时间不足一年的可提供成立后任意时段的资产负债表），或磋商前半年内其基本存款账户开户银行出具的资信证明；（以上三种形式的资料提供任何一种即可）</w:t>
      </w:r>
    </w:p>
    <w:p>
      <w:pPr>
        <w:pStyle w:val="null3"/>
      </w:pPr>
      <w:r>
        <w:rPr>
          <w:rFonts w:ascii="仿宋_GB2312" w:hAnsi="仿宋_GB2312" w:cs="仿宋_GB2312" w:eastAsia="仿宋_GB2312"/>
        </w:rPr>
        <w:t>3、税收缴纳证明：提供磋商截止之日前一年内已缴纳的至少一个月的纳税证明或完税证明（任意税种），依法免税的单位应提供相关证明材料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4、社会保障资金缴纳证明：提供磋商截止之日前一年内已缴存的至少一个月的社会保障资金缴存单据或社保机构开具的社会保险参保缴费情况证明，依法不需要缴纳社会保障资金的单位应提供相关证明材料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法定代表人授权书或法定代表人证明书：法定代表人（主要负责人）委托代理人参加磋商时，应提供法定代表人（主要负责人）委托授权书；法定代表人（主要负责人）亲自参加磋商时，应提供法定代表人（主要负责人）身份证明书</w:t>
      </w:r>
    </w:p>
    <w:p>
      <w:pPr>
        <w:pStyle w:val="null3"/>
      </w:pPr>
      <w:r>
        <w:rPr>
          <w:rFonts w:ascii="仿宋_GB2312" w:hAnsi="仿宋_GB2312" w:cs="仿宋_GB2312" w:eastAsia="仿宋_GB2312"/>
        </w:rPr>
        <w:t>6、企业资质要求：具备建筑工程施工总承包三级及以上资质，及建设行政主管部门颁发的有效的企业安全生产许可证</w:t>
      </w:r>
    </w:p>
    <w:p>
      <w:pPr>
        <w:pStyle w:val="null3"/>
      </w:pPr>
      <w:r>
        <w:rPr>
          <w:rFonts w:ascii="仿宋_GB2312" w:hAnsi="仿宋_GB2312" w:cs="仿宋_GB2312" w:eastAsia="仿宋_GB2312"/>
        </w:rPr>
        <w:t>7、拟派项目负责人资格要求：拟派项目经理具备建筑工程二级及以上注册建造师证书，同时具备安全生产考核合格证书（B级），并在本单位注册且无在建工程，（提供无在建承诺）</w:t>
      </w:r>
    </w:p>
    <w:p>
      <w:pPr>
        <w:pStyle w:val="null3"/>
      </w:pPr>
      <w:r>
        <w:rPr>
          <w:rFonts w:ascii="仿宋_GB2312" w:hAnsi="仿宋_GB2312" w:cs="仿宋_GB2312" w:eastAsia="仿宋_GB2312"/>
        </w:rPr>
        <w:t>8、外地企业提供在“陕西省建筑市场监管与诚信信息一体化平台”上登记的基本信息界面截图：外地企业提供在“陕西省建筑市场监管与诚信信息一体化平台”上登记的基本信息界面截图</w:t>
      </w:r>
    </w:p>
    <w:p>
      <w:pPr>
        <w:pStyle w:val="null3"/>
      </w:pPr>
      <w:r>
        <w:rPr>
          <w:rFonts w:ascii="仿宋_GB2312" w:hAnsi="仿宋_GB2312" w:cs="仿宋_GB2312" w:eastAsia="仿宋_GB2312"/>
        </w:rPr>
        <w:t>9、信用记录：投标供应商在磋商截止时间前不得为“信用中国”网站（www.creditchina.gov.cn ）（页面跳转至“中国执行信息网”http://zxgk.court.gov.cn/shixin）已列入失信被执行人和重大税收违法失信主体的投标供应商，不得为“中国政府采购网”（ww w.ccgp.gov.cn）已列入政府采购严重违法失信行为记录名单的投标供应商；（供应商无须提供，磋商现场查询）</w:t>
      </w:r>
    </w:p>
    <w:p>
      <w:pPr>
        <w:pStyle w:val="null3"/>
      </w:pPr>
      <w:r>
        <w:rPr>
          <w:rFonts w:ascii="仿宋_GB2312" w:hAnsi="仿宋_GB2312" w:cs="仿宋_GB2312" w:eastAsia="仿宋_GB2312"/>
        </w:rPr>
        <w:t>10、中小企业声明函：本项目为专门面向中小企业</w:t>
      </w:r>
    </w:p>
    <w:p>
      <w:pPr>
        <w:pStyle w:val="null3"/>
      </w:pPr>
      <w:r>
        <w:rPr>
          <w:rFonts w:ascii="仿宋_GB2312" w:hAnsi="仿宋_GB2312" w:cs="仿宋_GB2312" w:eastAsia="仿宋_GB2312"/>
        </w:rPr>
        <w:t>11、声明函：本项目不接受联合体投标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西安市艺术学校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029-83293292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西安建工建设工程招标有限公司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西安市碑林区小东门外炮房街48号盈栋大厦6楼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牛超、顾扬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029-82400102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代理服务费收费标准：招标代理服务费为包干14000.00元</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西安市艺术学校</w:t>
      </w:r>
      <w:r>
        <w:rPr>
          <w:rFonts w:ascii="仿宋_GB2312" w:hAnsi="仿宋_GB2312" w:cs="仿宋_GB2312" w:eastAsia="仿宋_GB2312"/>
        </w:rPr>
        <w:t>和</w:t>
      </w:r>
      <w:r>
        <w:rPr>
          <w:rFonts w:ascii="仿宋_GB2312" w:hAnsi="仿宋_GB2312" w:cs="仿宋_GB2312" w:eastAsia="仿宋_GB2312"/>
        </w:rPr>
        <w:t>西安建工建设工程招标有限公司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西安市艺术学校</w:t>
      </w:r>
      <w:r>
        <w:rPr>
          <w:rFonts w:ascii="仿宋_GB2312" w:hAnsi="仿宋_GB2312" w:cs="仿宋_GB2312" w:eastAsia="仿宋_GB2312"/>
        </w:rPr>
        <w:t>负责解释。除上述磋商文件内容，其他内容由</w:t>
      </w:r>
      <w:r>
        <w:rPr>
          <w:rFonts w:ascii="仿宋_GB2312" w:hAnsi="仿宋_GB2312" w:cs="仿宋_GB2312" w:eastAsia="仿宋_GB2312"/>
        </w:rPr>
        <w:t>西安建工建设工程招标有限公司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西安市艺术学校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西安建工建设工程招标有限公司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联系人：牛超、顾扬</w:t>
      </w:r>
    </w:p>
    <w:p>
      <w:pPr>
        <w:pStyle w:val="null3"/>
      </w:pPr>
      <w:r>
        <w:rPr>
          <w:rFonts w:ascii="仿宋_GB2312" w:hAnsi="仿宋_GB2312" w:cs="仿宋_GB2312" w:eastAsia="仿宋_GB2312"/>
        </w:rPr>
        <w:t>联系电话：029-82400102</w:t>
      </w:r>
    </w:p>
    <w:p>
      <w:pPr>
        <w:pStyle w:val="null3"/>
      </w:pPr>
      <w:r>
        <w:rPr>
          <w:rFonts w:ascii="仿宋_GB2312" w:hAnsi="仿宋_GB2312" w:cs="仿宋_GB2312" w:eastAsia="仿宋_GB2312"/>
        </w:rPr>
        <w:t>地址：西安市碑林区小东门外炮房街48号盈栋大厦6楼</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1,850,000.00</w:t>
      </w:r>
    </w:p>
    <w:p>
      <w:pPr>
        <w:pStyle w:val="null3"/>
      </w:pPr>
      <w:r>
        <w:rPr>
          <w:rFonts w:ascii="仿宋_GB2312" w:hAnsi="仿宋_GB2312" w:cs="仿宋_GB2312" w:eastAsia="仿宋_GB2312"/>
        </w:rPr>
        <w:t>采购包最高限价（元）: 1,845,718.99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西安市艺术学校校园环境提升改造项目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标的名称：西安市艺术学校校园环境提升改造项目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firstLine="3"/>
              <w:jc w:val="left"/>
            </w:pPr>
            <w:r>
              <w:rPr>
                <w:rFonts w:ascii="仿宋_GB2312" w:hAnsi="仿宋_GB2312" w:cs="仿宋_GB2312" w:eastAsia="仿宋_GB2312"/>
                <w:sz w:val="28"/>
                <w:b/>
              </w:rPr>
              <w:t>1.工程概况</w:t>
            </w:r>
          </w:p>
          <w:p>
            <w:pPr>
              <w:pStyle w:val="null3"/>
              <w:ind w:left="420"/>
              <w:jc w:val="both"/>
            </w:pPr>
            <w:r>
              <w:rPr>
                <w:rFonts w:ascii="仿宋_GB2312" w:hAnsi="仿宋_GB2312" w:cs="仿宋_GB2312" w:eastAsia="仿宋_GB2312"/>
                <w:sz w:val="28"/>
              </w:rPr>
              <w:t>1.1建设单位：</w:t>
            </w:r>
            <w:r>
              <w:rPr>
                <w:rFonts w:ascii="仿宋_GB2312" w:hAnsi="仿宋_GB2312" w:cs="仿宋_GB2312" w:eastAsia="仿宋_GB2312"/>
                <w:sz w:val="28"/>
              </w:rPr>
              <w:t>西安市艺术学校</w:t>
            </w:r>
          </w:p>
          <w:p>
            <w:pPr>
              <w:pStyle w:val="null3"/>
              <w:ind w:left="420" w:firstLine="2"/>
              <w:jc w:val="both"/>
            </w:pPr>
            <w:r>
              <w:rPr>
                <w:rFonts w:ascii="仿宋_GB2312" w:hAnsi="仿宋_GB2312" w:cs="仿宋_GB2312" w:eastAsia="仿宋_GB2312"/>
                <w:sz w:val="28"/>
              </w:rPr>
              <w:t>1.2工程名称：西安市艺术学校校园</w:t>
            </w:r>
            <w:r>
              <w:rPr>
                <w:rFonts w:ascii="仿宋_GB2312" w:hAnsi="仿宋_GB2312" w:cs="仿宋_GB2312" w:eastAsia="仿宋_GB2312"/>
                <w:sz w:val="28"/>
              </w:rPr>
              <w:t>环境</w:t>
            </w:r>
            <w:r>
              <w:rPr>
                <w:rFonts w:ascii="仿宋_GB2312" w:hAnsi="仿宋_GB2312" w:cs="仿宋_GB2312" w:eastAsia="仿宋_GB2312"/>
                <w:sz w:val="28"/>
              </w:rPr>
              <w:t>提升改造</w:t>
            </w:r>
            <w:r>
              <w:rPr>
                <w:rFonts w:ascii="仿宋_GB2312" w:hAnsi="仿宋_GB2312" w:cs="仿宋_GB2312" w:eastAsia="仿宋_GB2312"/>
                <w:sz w:val="28"/>
              </w:rPr>
              <w:t>项目</w:t>
            </w:r>
          </w:p>
          <w:p>
            <w:pPr>
              <w:pStyle w:val="null3"/>
              <w:ind w:left="420"/>
              <w:jc w:val="both"/>
            </w:pPr>
            <w:r>
              <w:rPr>
                <w:rFonts w:ascii="仿宋_GB2312" w:hAnsi="仿宋_GB2312" w:cs="仿宋_GB2312" w:eastAsia="仿宋_GB2312"/>
                <w:sz w:val="28"/>
              </w:rPr>
              <w:t>1.3工程地点：</w:t>
            </w:r>
            <w:r>
              <w:rPr>
                <w:rFonts w:ascii="仿宋_GB2312" w:hAnsi="仿宋_GB2312" w:cs="仿宋_GB2312" w:eastAsia="仿宋_GB2312"/>
                <w:sz w:val="28"/>
              </w:rPr>
              <w:t>陕西省西安市</w:t>
            </w:r>
          </w:p>
          <w:p>
            <w:pPr>
              <w:pStyle w:val="null3"/>
              <w:ind w:left="420" w:firstLine="3"/>
              <w:jc w:val="left"/>
            </w:pPr>
            <w:r>
              <w:rPr>
                <w:rFonts w:ascii="仿宋_GB2312" w:hAnsi="仿宋_GB2312" w:cs="仿宋_GB2312" w:eastAsia="仿宋_GB2312"/>
                <w:sz w:val="28"/>
                <w:b/>
              </w:rPr>
              <w:t>2</w:t>
            </w:r>
            <w:r>
              <w:rPr>
                <w:rFonts w:ascii="仿宋_GB2312" w:hAnsi="仿宋_GB2312" w:cs="仿宋_GB2312" w:eastAsia="仿宋_GB2312"/>
                <w:sz w:val="28"/>
                <w:b/>
              </w:rPr>
              <w:t>.编制依据</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.1</w:t>
            </w:r>
            <w:r>
              <w:rPr>
                <w:rFonts w:ascii="仿宋_GB2312" w:hAnsi="仿宋_GB2312" w:cs="仿宋_GB2312" w:eastAsia="仿宋_GB2312"/>
                <w:sz w:val="28"/>
              </w:rPr>
              <w:t>陕西省建设工程工程量清单计价标准</w:t>
            </w:r>
            <w:r>
              <w:rPr>
                <w:rFonts w:ascii="仿宋_GB2312" w:hAnsi="仿宋_GB2312" w:cs="仿宋_GB2312" w:eastAsia="仿宋_GB2312"/>
                <w:sz w:val="28"/>
              </w:rPr>
              <w:t>DB61/T5126-2025</w:t>
            </w:r>
            <w:r>
              <w:rPr>
                <w:rFonts w:ascii="仿宋_GB2312" w:hAnsi="仿宋_GB2312" w:cs="仿宋_GB2312" w:eastAsia="仿宋_GB2312"/>
                <w:sz w:val="28"/>
              </w:rPr>
              <w:t>。</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.2国家、省建设主管部门颁发的计价依据和办法。陕西省工程建设标准《房屋建筑与装饰工程工程量计算标准》（</w:t>
            </w:r>
            <w:r>
              <w:rPr>
                <w:rFonts w:ascii="仿宋_GB2312" w:hAnsi="仿宋_GB2312" w:cs="仿宋_GB2312" w:eastAsia="仿宋_GB2312"/>
                <w:sz w:val="28"/>
              </w:rPr>
              <w:t>2025）、陕西省工程建设标准《建设工程工程量清单计价标准》（2025）、陕西省工程建设标准《通用安装工程工程量计算标准(2025)、</w:t>
            </w:r>
            <w:r>
              <w:rPr>
                <w:rFonts w:ascii="仿宋_GB2312" w:hAnsi="仿宋_GB2312" w:cs="仿宋_GB2312" w:eastAsia="仿宋_GB2312"/>
                <w:sz w:val="28"/>
              </w:rPr>
              <w:t>陕西省建设工程费用规则（</w:t>
            </w:r>
            <w:r>
              <w:rPr>
                <w:rFonts w:ascii="仿宋_GB2312" w:hAnsi="仿宋_GB2312" w:cs="仿宋_GB2312" w:eastAsia="仿宋_GB2312"/>
                <w:sz w:val="28"/>
              </w:rPr>
              <w:t>2025）。</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.3建设工程设计图纸，答疑等资料。</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.4与建设工程项目有关的标准、规范、技术资料，现行有关法律、法规。</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.5本工程</w:t>
            </w:r>
            <w:r>
              <w:rPr>
                <w:rFonts w:ascii="仿宋_GB2312" w:hAnsi="仿宋_GB2312" w:cs="仿宋_GB2312" w:eastAsia="仿宋_GB2312"/>
                <w:sz w:val="28"/>
              </w:rPr>
              <w:t>招标文件</w:t>
            </w:r>
            <w:r>
              <w:rPr>
                <w:rFonts w:ascii="仿宋_GB2312" w:hAnsi="仿宋_GB2312" w:cs="仿宋_GB2312" w:eastAsia="仿宋_GB2312"/>
                <w:sz w:val="28"/>
              </w:rPr>
              <w:t>对工程量清单编制的相关要求。</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.6工程清单项目特征中注明做法的，其工程内容为做法所含全部内容，未注明做法的，其工程内容同《计算标准》对应项工程内容。</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.7工程量清单采用广联达GCCP</w:t>
            </w:r>
            <w:r>
              <w:rPr>
                <w:rFonts w:ascii="仿宋_GB2312" w:hAnsi="仿宋_GB2312" w:cs="仿宋_GB2312" w:eastAsia="仿宋_GB2312"/>
                <w:sz w:val="28"/>
              </w:rPr>
              <w:t>7</w:t>
            </w:r>
            <w:r>
              <w:rPr>
                <w:rFonts w:ascii="仿宋_GB2312" w:hAnsi="仿宋_GB2312" w:cs="仿宋_GB2312" w:eastAsia="仿宋_GB2312"/>
                <w:sz w:val="28"/>
              </w:rPr>
              <w:t>.0编制，版本为</w:t>
            </w:r>
            <w:r>
              <w:rPr>
                <w:rFonts w:ascii="仿宋_GB2312" w:hAnsi="仿宋_GB2312" w:cs="仿宋_GB2312" w:eastAsia="仿宋_GB2312"/>
                <w:sz w:val="28"/>
              </w:rPr>
              <w:t>7.5000.23.2</w:t>
            </w:r>
            <w:r>
              <w:rPr>
                <w:rFonts w:ascii="仿宋_GB2312" w:hAnsi="仿宋_GB2312" w:cs="仿宋_GB2312" w:eastAsia="仿宋_GB2312"/>
                <w:sz w:val="28"/>
              </w:rPr>
              <w:t>。</w:t>
            </w:r>
          </w:p>
          <w:p>
            <w:pPr>
              <w:pStyle w:val="null3"/>
              <w:ind w:left="420"/>
              <w:jc w:val="both"/>
            </w:pPr>
            <w:r>
              <w:rPr>
                <w:rFonts w:ascii="仿宋_GB2312" w:hAnsi="仿宋_GB2312" w:cs="仿宋_GB2312" w:eastAsia="仿宋_GB2312"/>
                <w:sz w:val="28"/>
              </w:rPr>
              <w:t>2</w:t>
            </w:r>
            <w:r>
              <w:rPr>
                <w:rFonts w:ascii="仿宋_GB2312" w:hAnsi="仿宋_GB2312" w:cs="仿宋_GB2312" w:eastAsia="仿宋_GB2312"/>
                <w:sz w:val="28"/>
              </w:rPr>
              <w:t>.8 主要材料价格执行陕西省工程造价管理信息202</w:t>
            </w:r>
            <w:r>
              <w:rPr>
                <w:rFonts w:ascii="仿宋_GB2312" w:hAnsi="仿宋_GB2312" w:cs="仿宋_GB2312" w:eastAsia="仿宋_GB2312"/>
                <w:sz w:val="28"/>
              </w:rPr>
              <w:t>6</w:t>
            </w:r>
            <w:r>
              <w:rPr>
                <w:rFonts w:ascii="仿宋_GB2312" w:hAnsi="仿宋_GB2312" w:cs="仿宋_GB2312" w:eastAsia="仿宋_GB2312"/>
                <w:sz w:val="28"/>
              </w:rPr>
              <w:t>年</w:t>
            </w:r>
            <w:r>
              <w:rPr>
                <w:rFonts w:ascii="仿宋_GB2312" w:hAnsi="仿宋_GB2312" w:cs="仿宋_GB2312" w:eastAsia="仿宋_GB2312"/>
                <w:sz w:val="28"/>
              </w:rPr>
              <w:t>4月</w:t>
            </w:r>
            <w:r>
              <w:rPr>
                <w:rFonts w:ascii="仿宋_GB2312" w:hAnsi="仿宋_GB2312" w:cs="仿宋_GB2312" w:eastAsia="仿宋_GB2312"/>
                <w:sz w:val="28"/>
              </w:rPr>
              <w:t>材料信息价、市场价。</w:t>
            </w:r>
          </w:p>
          <w:p>
            <w:pPr>
              <w:pStyle w:val="null3"/>
              <w:ind w:firstLine="281"/>
              <w:jc w:val="left"/>
            </w:pPr>
            <w:r>
              <w:rPr>
                <w:rFonts w:ascii="仿宋_GB2312" w:hAnsi="仿宋_GB2312" w:cs="仿宋_GB2312" w:eastAsia="仿宋_GB2312"/>
                <w:sz w:val="28"/>
                <w:b/>
              </w:rPr>
              <w:t>3</w:t>
            </w:r>
            <w:r>
              <w:rPr>
                <w:rFonts w:ascii="仿宋_GB2312" w:hAnsi="仿宋_GB2312" w:cs="仿宋_GB2312" w:eastAsia="仿宋_GB2312"/>
                <w:sz w:val="28"/>
                <w:b/>
              </w:rPr>
              <w:t>.其它</w:t>
            </w:r>
          </w:p>
          <w:p>
            <w:pPr>
              <w:pStyle w:val="null3"/>
              <w:ind w:left="420"/>
              <w:jc w:val="left"/>
            </w:pPr>
            <w:r>
              <w:rPr>
                <w:rFonts w:ascii="仿宋_GB2312" w:hAnsi="仿宋_GB2312" w:cs="仿宋_GB2312" w:eastAsia="仿宋_GB2312"/>
                <w:sz w:val="28"/>
              </w:rPr>
              <w:t>3.1 本项目暂列金80000元计入室外工程-土建其他费中。</w:t>
            </w:r>
          </w:p>
          <w:p>
            <w:pPr>
              <w:pStyle w:val="null3"/>
              <w:ind w:left="420"/>
              <w:jc w:val="left"/>
            </w:pPr>
            <w:r>
              <w:rPr>
                <w:rFonts w:ascii="仿宋_GB2312" w:hAnsi="仿宋_GB2312" w:cs="仿宋_GB2312" w:eastAsia="仿宋_GB2312"/>
                <w:sz w:val="28"/>
              </w:rPr>
              <w:t>3.</w:t>
            </w:r>
            <w:r>
              <w:rPr>
                <w:rFonts w:ascii="仿宋_GB2312" w:hAnsi="仿宋_GB2312" w:cs="仿宋_GB2312" w:eastAsia="仿宋_GB2312"/>
                <w:sz w:val="28"/>
              </w:rPr>
              <w:t>2</w:t>
            </w:r>
            <w:r>
              <w:rPr>
                <w:rFonts w:ascii="仿宋_GB2312" w:hAnsi="仿宋_GB2312" w:cs="仿宋_GB2312" w:eastAsia="仿宋_GB2312"/>
                <w:sz w:val="28"/>
              </w:rPr>
              <w:t>室外改造</w:t>
            </w:r>
            <w:r>
              <w:rPr>
                <w:rFonts w:ascii="仿宋_GB2312" w:hAnsi="仿宋_GB2312" w:cs="仿宋_GB2312" w:eastAsia="仿宋_GB2312"/>
                <w:sz w:val="28"/>
              </w:rPr>
              <w:t>12m曲臂车暂按5个台班计入。</w:t>
            </w:r>
          </w:p>
          <w:p>
            <w:pPr>
              <w:pStyle w:val="null3"/>
              <w:ind w:left="420"/>
              <w:jc w:val="left"/>
            </w:pPr>
            <w:r>
              <w:rPr>
                <w:rFonts w:ascii="仿宋_GB2312" w:hAnsi="仿宋_GB2312" w:cs="仿宋_GB2312" w:eastAsia="仿宋_GB2312"/>
                <w:sz w:val="28"/>
              </w:rPr>
              <w:t>3.</w:t>
            </w:r>
            <w:r>
              <w:rPr>
                <w:rFonts w:ascii="仿宋_GB2312" w:hAnsi="仿宋_GB2312" w:cs="仿宋_GB2312" w:eastAsia="仿宋_GB2312"/>
                <w:sz w:val="28"/>
              </w:rPr>
              <w:t>3</w:t>
            </w:r>
            <w:r>
              <w:rPr>
                <w:rFonts w:ascii="仿宋_GB2312" w:hAnsi="仿宋_GB2312" w:cs="仿宋_GB2312" w:eastAsia="仿宋_GB2312"/>
                <w:sz w:val="28"/>
              </w:rPr>
              <w:t xml:space="preserve"> </w:t>
            </w:r>
            <w:r>
              <w:rPr>
                <w:rFonts w:ascii="仿宋_GB2312" w:hAnsi="仿宋_GB2312" w:cs="仿宋_GB2312" w:eastAsia="仿宋_GB2312"/>
                <w:sz w:val="28"/>
              </w:rPr>
              <w:t>室外改造绿化工程</w:t>
            </w:r>
            <w:r>
              <w:rPr>
                <w:rFonts w:ascii="仿宋_GB2312" w:hAnsi="仿宋_GB2312" w:cs="仿宋_GB2312" w:eastAsia="仿宋_GB2312"/>
                <w:sz w:val="28"/>
              </w:rPr>
              <w:t>20m曲臂车暂按15个台班计入。</w:t>
            </w:r>
          </w:p>
          <w:p>
            <w:pPr>
              <w:pStyle w:val="null3"/>
              <w:ind w:left="420"/>
              <w:jc w:val="left"/>
            </w:pPr>
            <w:r>
              <w:rPr>
                <w:rFonts w:ascii="仿宋_GB2312" w:hAnsi="仿宋_GB2312" w:cs="仿宋_GB2312" w:eastAsia="仿宋_GB2312"/>
                <w:sz w:val="28"/>
              </w:rPr>
              <w:t>3.</w:t>
            </w:r>
            <w:r>
              <w:rPr>
                <w:rFonts w:ascii="仿宋_GB2312" w:hAnsi="仿宋_GB2312" w:cs="仿宋_GB2312" w:eastAsia="仿宋_GB2312"/>
                <w:sz w:val="28"/>
              </w:rPr>
              <w:t>4</w:t>
            </w:r>
            <w:r>
              <w:rPr>
                <w:rFonts w:ascii="仿宋_GB2312" w:hAnsi="仿宋_GB2312" w:cs="仿宋_GB2312" w:eastAsia="仿宋_GB2312"/>
                <w:sz w:val="28"/>
              </w:rPr>
              <w:t xml:space="preserve"> </w:t>
            </w:r>
            <w:r>
              <w:rPr>
                <w:rFonts w:ascii="仿宋_GB2312" w:hAnsi="仿宋_GB2312" w:cs="仿宋_GB2312" w:eastAsia="仿宋_GB2312"/>
                <w:sz w:val="28"/>
              </w:rPr>
              <w:t>换热器改造新做设备基础根据设备尺寸确定，本次暂按</w:t>
            </w:r>
            <w:r>
              <w:rPr>
                <w:rFonts w:ascii="仿宋_GB2312" w:hAnsi="仿宋_GB2312" w:cs="仿宋_GB2312" w:eastAsia="仿宋_GB2312"/>
                <w:sz w:val="28"/>
              </w:rPr>
              <w:t>10m³C20混凝土计算。</w:t>
            </w:r>
          </w:p>
          <w:p>
            <w:pPr>
              <w:pStyle w:val="null3"/>
              <w:ind w:left="420"/>
              <w:jc w:val="left"/>
            </w:pPr>
            <w:r>
              <w:rPr>
                <w:rFonts w:ascii="仿宋_GB2312" w:hAnsi="仿宋_GB2312" w:cs="仿宋_GB2312" w:eastAsia="仿宋_GB2312"/>
                <w:sz w:val="28"/>
              </w:rPr>
              <w:t>3.</w:t>
            </w:r>
            <w:r>
              <w:rPr>
                <w:rFonts w:ascii="仿宋_GB2312" w:hAnsi="仿宋_GB2312" w:cs="仿宋_GB2312" w:eastAsia="仿宋_GB2312"/>
                <w:sz w:val="28"/>
              </w:rPr>
              <w:t>5</w:t>
            </w:r>
            <w:r>
              <w:rPr>
                <w:rFonts w:ascii="仿宋_GB2312" w:hAnsi="仿宋_GB2312" w:cs="仿宋_GB2312" w:eastAsia="仿宋_GB2312"/>
                <w:sz w:val="28"/>
              </w:rPr>
              <w:t xml:space="preserve"> </w:t>
            </w:r>
            <w:r>
              <w:rPr>
                <w:rFonts w:ascii="仿宋_GB2312" w:hAnsi="仿宋_GB2312" w:cs="仿宋_GB2312" w:eastAsia="仿宋_GB2312"/>
                <w:sz w:val="28"/>
              </w:rPr>
              <w:t>换热器改造原有设备及设备基础拆除后暂未考虑折旧费。</w:t>
            </w:r>
          </w:p>
          <w:p>
            <w:pPr>
              <w:pStyle w:val="null3"/>
              <w:ind w:left="420"/>
              <w:jc w:val="left"/>
            </w:pPr>
            <w:r>
              <w:rPr>
                <w:rFonts w:ascii="仿宋_GB2312" w:hAnsi="仿宋_GB2312" w:cs="仿宋_GB2312" w:eastAsia="仿宋_GB2312"/>
                <w:sz w:val="28"/>
              </w:rPr>
              <w:t>3.</w:t>
            </w:r>
            <w:r>
              <w:rPr>
                <w:rFonts w:ascii="仿宋_GB2312" w:hAnsi="仿宋_GB2312" w:cs="仿宋_GB2312" w:eastAsia="仿宋_GB2312"/>
                <w:sz w:val="28"/>
              </w:rPr>
              <w:t>6</w:t>
            </w:r>
            <w:r>
              <w:rPr>
                <w:rFonts w:ascii="仿宋_GB2312" w:hAnsi="仿宋_GB2312" w:cs="仿宋_GB2312" w:eastAsia="仿宋_GB2312"/>
                <w:sz w:val="28"/>
              </w:rPr>
              <w:t xml:space="preserve"> </w:t>
            </w:r>
            <w:r>
              <w:rPr>
                <w:rFonts w:ascii="仿宋_GB2312" w:hAnsi="仿宋_GB2312" w:cs="仿宋_GB2312" w:eastAsia="仿宋_GB2312"/>
                <w:sz w:val="28"/>
              </w:rPr>
              <w:t>安装工程中垃圾外运计入土建工程中。</w:t>
            </w:r>
          </w:p>
          <w:p>
            <w:pPr>
              <w:pStyle w:val="null3"/>
              <w:ind w:left="420"/>
              <w:jc w:val="left"/>
            </w:pPr>
            <w:r>
              <w:rPr>
                <w:rFonts w:ascii="仿宋_GB2312" w:hAnsi="仿宋_GB2312" w:cs="仿宋_GB2312" w:eastAsia="仿宋_GB2312"/>
                <w:sz w:val="28"/>
              </w:rPr>
              <w:t>3.</w:t>
            </w:r>
            <w:r>
              <w:rPr>
                <w:rFonts w:ascii="仿宋_GB2312" w:hAnsi="仿宋_GB2312" w:cs="仿宋_GB2312" w:eastAsia="仿宋_GB2312"/>
                <w:sz w:val="28"/>
              </w:rPr>
              <w:t>7</w:t>
            </w:r>
            <w:r>
              <w:rPr>
                <w:rFonts w:ascii="仿宋_GB2312" w:hAnsi="仿宋_GB2312" w:cs="仿宋_GB2312" w:eastAsia="仿宋_GB2312"/>
                <w:sz w:val="28"/>
              </w:rPr>
              <w:t>投标单位</w:t>
            </w:r>
            <w:r>
              <w:rPr>
                <w:rFonts w:ascii="仿宋_GB2312" w:hAnsi="仿宋_GB2312" w:cs="仿宋_GB2312" w:eastAsia="仿宋_GB2312"/>
                <w:sz w:val="28"/>
              </w:rPr>
              <w:t>投标是应</w:t>
            </w:r>
            <w:r>
              <w:rPr>
                <w:rFonts w:ascii="仿宋_GB2312" w:hAnsi="仿宋_GB2312" w:cs="仿宋_GB2312" w:eastAsia="仿宋_GB2312"/>
                <w:sz w:val="28"/>
              </w:rPr>
              <w:t>综合考虑材料上楼、下楼及成品保护费用</w:t>
            </w:r>
            <w:r>
              <w:rPr>
                <w:rFonts w:ascii="仿宋_GB2312" w:hAnsi="仿宋_GB2312" w:cs="仿宋_GB2312" w:eastAsia="仿宋_GB2312"/>
                <w:sz w:val="28"/>
              </w:rPr>
              <w:t>并计入总价</w:t>
            </w:r>
            <w:r>
              <w:rPr>
                <w:rFonts w:ascii="仿宋_GB2312" w:hAnsi="仿宋_GB2312" w:cs="仿宋_GB2312" w:eastAsia="仿宋_GB2312"/>
                <w:sz w:val="28"/>
              </w:rPr>
              <w:t>。</w:t>
            </w:r>
          </w:p>
          <w:p>
            <w:pPr>
              <w:pStyle w:val="null3"/>
              <w:ind w:left="420"/>
              <w:jc w:val="left"/>
            </w:pPr>
            <w:r>
              <w:rPr>
                <w:rFonts w:ascii="仿宋_GB2312" w:hAnsi="仿宋_GB2312" w:cs="仿宋_GB2312" w:eastAsia="仿宋_GB2312"/>
                <w:sz w:val="28"/>
              </w:rPr>
              <w:t>4.工程量清单详见附件。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本项目工程质量等级为符合国家相关验收标准及其配套的规范的要求，并达到合格标准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商务要求 一、工期、项目地点、工程质量： 1、工期：50日历天 2、项目地点：陕西省西安市 3、工程质量：合格 4、质保期：本项目竣工验收合格通过之日起1年 二、运输、安装： 成交单位负责本项目施工中货物的运输安装。 三、付款方式： 1、付款方式：合同签订后10日内预付合同金额的30%，工程竣工验收合格后支付合同金额的50%，工程竣工结算经审定后支付合同金额的17%，质保期满后支付合同金额的3%。 2、结算方式：银行转账。 四、合同实施 1 、成交单位应在合同签订后7个日历日内安排人员（项目组成人员简历表所列）与使用单位就工作进行安排、部署。 2 、若未能在完成期限内完成合同规定的义务，由此对采购人造成的延误和一切损失，由成交单位承担和赔偿。 五、项目验收： 1、项目验收为一次性验收: 工程验收;工程施工完毕后，由采购人根据合同对工程进行验收。 2、验收不合格的成交单位，必须在接到通知后7个日历日内确保工程通过验收。如接到通知后7个日历日内验收仍不合格，采购人可提出索赔或取消其合同。 3、验收依据 （1）合同文本及合同补充文件（条款）。 （2）磋商文件。 （3）成交单位的磋商响应文件。 （4）国家相关法律法规。 六、质量保证： 本工程质量等级为符合国家相关验收标准及其配套的规范要求，并达到合格标准。 七、违约责任 1.按《中华人民共和国民法典》中的相关条款执行。 2.未按合同要求工程质量不能满足技术要求，采购方有权终止合同，并对供方违约行为进行追究，同时按《中华人民共和国政府采购法》的有关规定进行处罚。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的财务审计报告（至少包括资产负债表和利润表，成立时间至提交投标文件截止时间不足一年的可提供成立后任意时段的资产负债表），或磋商前半年内其基本存款账户开户银行出具的资信证明；（以上三种形式的资料提供任何一种即可）</w:t>
            </w:r>
          </w:p>
        </w:tc>
        <w:tc>
          <w:tcPr>
            <w:tcW w:type="dxa" w:w="1661"/>
          </w:tcPr>
          <w:p>
            <w:pPr>
              <w:pStyle w:val="null3"/>
            </w:pPr>
            <w:r>
              <w:rPr>
                <w:rFonts w:ascii="仿宋_GB2312" w:hAnsi="仿宋_GB2312" w:cs="仿宋_GB2312" w:eastAsia="仿宋_GB2312"/>
              </w:rPr>
              <w:t>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提供磋商截止之日前一年内已缴纳的至少一个月的纳税证明或完税证明（任意税种），依法免税的单位应提供相关证明材料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提供磋商截止之日前一年内已缴存的至少一个月的社会保障资金缴存单据或社保机构开具的社会保险参保缴费情况证明，依法不需要缴纳社会保障资金的单位应提供相关证明材料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法定代表人授权书或法定代表人证明书</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法定代表人身份证明、法定代表人授权.docx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具备建筑工程施工总承包三级及以上资质，及建设行政主管部门颁发的有效的企业安全生产许可证</w:t>
            </w:r>
          </w:p>
        </w:tc>
        <w:tc>
          <w:tcPr>
            <w:tcW w:type="dxa" w:w="1661"/>
          </w:tcPr>
          <w:p>
            <w:pPr>
              <w:pStyle w:val="null3"/>
            </w:pPr>
            <w:r>
              <w:rPr>
                <w:rFonts w:ascii="仿宋_GB2312" w:hAnsi="仿宋_GB2312" w:cs="仿宋_GB2312" w:eastAsia="仿宋_GB2312"/>
              </w:rPr>
              <w:t>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拟派项目经理具备建筑工程二级及以上注册建造师证书，同时具备安全生产考核合格证书（B级），并在本单位注册且无在建工程，（提供无在建承诺）</w:t>
            </w:r>
          </w:p>
        </w:tc>
        <w:tc>
          <w:tcPr>
            <w:tcW w:type="dxa" w:w="1661"/>
          </w:tcPr>
          <w:p>
            <w:pPr>
              <w:pStyle w:val="null3"/>
            </w:pPr>
            <w:r>
              <w:rPr>
                <w:rFonts w:ascii="仿宋_GB2312" w:hAnsi="仿宋_GB2312" w:cs="仿宋_GB2312" w:eastAsia="仿宋_GB2312"/>
              </w:rPr>
              <w:t>特定资格要求.docx 关于拟派项目经理未担任其它在建工程项目的承诺.docx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外地企业提供在“陕西省建筑市场监管与诚信信息一体化平台”上登记的基本信息界面截图</w:t>
            </w:r>
          </w:p>
        </w:tc>
        <w:tc>
          <w:tcPr>
            <w:tcW w:type="dxa" w:w="3322"/>
          </w:tcPr>
          <w:p>
            <w:pPr>
              <w:pStyle w:val="null3"/>
            </w:pPr>
            <w:r>
              <w:rPr>
                <w:rFonts w:ascii="仿宋_GB2312" w:hAnsi="仿宋_GB2312" w:cs="仿宋_GB2312" w:eastAsia="仿宋_GB2312"/>
              </w:rPr>
              <w:t>外地企业提供在“陕西省建筑市场监管与诚信信息一体化平台”上登记的基本信息界面截图</w:t>
            </w:r>
          </w:p>
        </w:tc>
        <w:tc>
          <w:tcPr>
            <w:tcW w:type="dxa" w:w="1661"/>
          </w:tcPr>
          <w:p>
            <w:pPr>
              <w:pStyle w:val="null3"/>
            </w:pPr>
            <w:r>
              <w:rPr>
                <w:rFonts w:ascii="仿宋_GB2312" w:hAnsi="仿宋_GB2312" w:cs="仿宋_GB2312" w:eastAsia="仿宋_GB2312"/>
              </w:rPr>
              <w:t>特定资格要求.docx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投标供应商在磋商截止时间前不得为“信用中国”网站（www.creditchina.gov.cn ）（页面跳转至“中国执行信息网”http://zxgk.court.gov.cn/shixin）已列入失信被执行人和重大税收违法失信主体的投标供应商，不得为“中国政府采购网”（ww w.ccgp.gov.cn）已列入政府采购严重违法失信行为记录名单的投标供应商；（供应商无须提供，磋商现场查询）</w:t>
            </w:r>
          </w:p>
        </w:tc>
        <w:tc>
          <w:tcPr>
            <w:tcW w:type="dxa" w:w="1661"/>
          </w:tcPr>
          <w:p>
            <w:pPr>
              <w:pStyle w:val="null3"/>
            </w:pPr>
            <w:r>
              <w:rPr>
                <w:rFonts w:ascii="仿宋_GB2312" w:hAnsi="仿宋_GB2312" w:cs="仿宋_GB2312" w:eastAsia="仿宋_GB2312"/>
              </w:rPr>
              <w:t>特定资格要求.docx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本项目不接受联合体.docx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响应文件上法定代表人或其委托代理人的签字或印章齐全并加盖单位公章</w:t>
            </w:r>
          </w:p>
        </w:tc>
        <w:tc>
          <w:tcPr>
            <w:tcW w:type="dxa" w:w="1661"/>
          </w:tcPr>
          <w:p>
            <w:pPr>
              <w:pStyle w:val="null3"/>
            </w:pPr>
            <w:r>
              <w:rPr>
                <w:rFonts w:ascii="仿宋_GB2312" w:hAnsi="仿宋_GB2312" w:cs="仿宋_GB2312" w:eastAsia="仿宋_GB2312"/>
              </w:rPr>
              <w:t>已标价工程量清单 法定代表人身份证明、法定代表人授权.docx 中小企业声明函 特定资格要求.docx 技术服务合同条款及其他商务要求应答表 供应商应提交的相关资格证明材料 具有履行本合同所必需的设备和专业技术能力的书面声明.docx 关于拟派项目经理未担任其它在建工程项目的承诺.docx 强制优先采购产品承诺函 供应商无重大违法记录书面声明.docx 响应文件封面 项目管理机构组成表 残疾人福利性单位声明函 报价函 标的清单 供应商类似项目业绩一览表 响应函 本项目不接受联合体.docx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报价不得超过采购预算和最高限价</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工期满足采购文件要求（合格） 工期不满足采购文件要求（不合格）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工程质量满足采购文件最低要求（合格） 工程质量不满足采购文件最低要求（不合格）</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响应文件响应有效期</w:t>
            </w:r>
          </w:p>
        </w:tc>
        <w:tc>
          <w:tcPr>
            <w:tcW w:type="dxa" w:w="3322"/>
          </w:tcPr>
          <w:p>
            <w:pPr>
              <w:pStyle w:val="null3"/>
            </w:pPr>
            <w:r>
              <w:rPr>
                <w:rFonts w:ascii="仿宋_GB2312" w:hAnsi="仿宋_GB2312" w:cs="仿宋_GB2312" w:eastAsia="仿宋_GB2312"/>
              </w:rPr>
              <w:t>响应文件响应有效期或有效期达到竞争性磋商文件要求的（合格） 响应文件无响应有效期或有效期达不到竞争性磋商文件要求的（不合格）</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响应文件未出现漏项或工程量清单与要求不符的（合格） 响应文件出现漏项或工程量清单与要求不符的（不合格）</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没有采购人不能接受的附加条件(合格)有采购人不能接受的附加条件(不合格)</w:t>
            </w:r>
          </w:p>
        </w:tc>
        <w:tc>
          <w:tcPr>
            <w:tcW w:type="dxa" w:w="1661"/>
          </w:tcPr>
          <w:p>
            <w:pPr>
              <w:pStyle w:val="null3"/>
            </w:pPr>
            <w:r>
              <w:rPr>
                <w:rFonts w:ascii="仿宋_GB2312" w:hAnsi="仿宋_GB2312" w:cs="仿宋_GB2312" w:eastAsia="仿宋_GB2312"/>
              </w:rPr>
              <w:t>特定资格要求.docx 强制优先采购产品承诺函 供应商无重大违法记录书面声明.docx 供应商用于本工程施工的机械设备表.docx 标的清单 供应商类似项目业绩一览表 本项目不接受联合体.docx 主要人员简历表 监狱企业的证明文件 已标价工程量清单 法定代表人身份证明、法定代表人授权.docx 中小企业声明函 供应商材料设备一览表.docx 技术服务合同条款及其他商务要求应答表 供应商应提交的相关资格证明材料 具有履行本合同所必需的设备和专业技术能力的书面声明.docx 施工组织设计.docx 关于拟派项目经理未担任其它在建工程项目的承诺.docx 响应文件封面 项目管理机构组成表 残疾人福利性单位声明函 报价函 供应商认为有必要说明的其他问题.docx 响应函 陕西省政府采购供应商拒绝政府采购领域商业贿赂承诺书.docx 保修承诺.docx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 存在法律、法规和招标文件规定的其他无效情形(不合格)</w:t>
            </w:r>
          </w:p>
        </w:tc>
        <w:tc>
          <w:tcPr>
            <w:tcW w:type="dxa" w:w="1661"/>
          </w:tcPr>
          <w:p>
            <w:pPr>
              <w:pStyle w:val="null3"/>
            </w:pPr>
            <w:r>
              <w:rPr>
                <w:rFonts w:ascii="仿宋_GB2312" w:hAnsi="仿宋_GB2312" w:cs="仿宋_GB2312" w:eastAsia="仿宋_GB2312"/>
              </w:rPr>
              <w:t>特定资格要求.docx 强制优先采购产品承诺函 供应商无重大违法记录书面声明.docx 供应商用于本工程施工的机械设备表.docx 标的清单 供应商类似项目业绩一览表 本项目不接受联合体.docx 主要人员简历表 监狱企业的证明文件 已标价工程量清单 法定代表人身份证明、法定代表人授权.docx 中小企业声明函 供应商材料设备一览表.docx 技术服务合同条款及其他商务要求应答表 供应商应提交的相关资格证明材料 具有履行本合同所必需的设备和专业技术能力的书面声明.docx 施工组织设计.docx 关于拟派项目经理未担任其它在建工程项目的承诺.docx 响应文件封面 项目管理机构组成表 残疾人福利性单位声明函 报价函 供应商认为有必要说明的其他问题.docx 响应函 陕西省政府采购供应商拒绝政府采购领域商业贿赂承诺书.docx 保修承诺.docx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项目的施工方案</w:t>
            </w:r>
          </w:p>
        </w:tc>
        <w:tc>
          <w:tcPr>
            <w:tcW w:type="dxa" w:w="2492"/>
          </w:tcPr>
          <w:p>
            <w:pPr>
              <w:pStyle w:val="null3"/>
            </w:pPr>
            <w:r>
              <w:rPr>
                <w:rFonts w:ascii="仿宋_GB2312" w:hAnsi="仿宋_GB2312" w:cs="仿宋_GB2312" w:eastAsia="仿宋_GB2312"/>
              </w:rPr>
              <w:t>分部分项工程概况、施工平面布置、施工要求和技术保证条件，重点难点分析及处理措施。根据方案完整程度赋分。内容完备、科学、合理、针对性强计7.1-10分；基本满足施工要求计4.1-7分；方案较差计0-4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供应商材料设备一览表.docx</w:t>
            </w:r>
          </w:p>
          <w:p>
            <w:pPr>
              <w:pStyle w:val="null3"/>
            </w:pPr>
            <w:r>
              <w:rPr>
                <w:rFonts w:ascii="仿宋_GB2312" w:hAnsi="仿宋_GB2312" w:cs="仿宋_GB2312" w:eastAsia="仿宋_GB2312"/>
              </w:rPr>
              <w:t>供应商用于本工程施工的机械设备表.docx</w:t>
            </w:r>
          </w:p>
          <w:p>
            <w:pPr>
              <w:pStyle w:val="null3"/>
            </w:pPr>
            <w:r>
              <w:rPr>
                <w:rFonts w:ascii="仿宋_GB2312" w:hAnsi="仿宋_GB2312" w:cs="仿宋_GB2312" w:eastAsia="仿宋_GB2312"/>
              </w:rPr>
              <w:t>保修承诺.docx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施工进度及工期保障措施</w:t>
            </w:r>
          </w:p>
        </w:tc>
        <w:tc>
          <w:tcPr>
            <w:tcW w:type="dxa" w:w="2492"/>
          </w:tcPr>
          <w:p>
            <w:pPr>
              <w:pStyle w:val="null3"/>
            </w:pPr>
            <w:r>
              <w:rPr>
                <w:rFonts w:ascii="仿宋_GB2312" w:hAnsi="仿宋_GB2312" w:cs="仿宋_GB2312" w:eastAsia="仿宋_GB2312"/>
              </w:rPr>
              <w:t>1.提供全面的进度安排、分析关键节点、确保进度、保证工期的的技术组织措施（包括施工进度表或施工网络图）计0-3分；2.在满足工期要求的基础上，有承诺提前完工的相关措施加0-2分。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供应商材料设备一览表.docx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供应商用于本工程施工的机械设备表.docx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制定切实可行的总体质量控制目标及分阶段施工的重点难点目标，且对质量控制目标进行合理分解、规划，给出有针对性分段施工方案及其编制依据，确保本项目质量标准符合该项目质量要求。内容完备、科学、合理、针对性强计7.1-10分；基本满足施工要求计4.1-7分；方案较差计0-4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供应商用于本工程施工的机械设备表.docx</w:t>
            </w:r>
          </w:p>
          <w:p>
            <w:pPr>
              <w:pStyle w:val="null3"/>
            </w:pPr>
            <w:r>
              <w:rPr>
                <w:rFonts w:ascii="仿宋_GB2312" w:hAnsi="仿宋_GB2312" w:cs="仿宋_GB2312" w:eastAsia="仿宋_GB2312"/>
              </w:rPr>
              <w:t>保修承诺.docx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材料质量保障</w:t>
            </w:r>
          </w:p>
        </w:tc>
        <w:tc>
          <w:tcPr>
            <w:tcW w:type="dxa" w:w="2492"/>
          </w:tcPr>
          <w:p>
            <w:pPr>
              <w:pStyle w:val="null3"/>
            </w:pPr>
            <w:r>
              <w:rPr>
                <w:rFonts w:ascii="仿宋_GB2312" w:hAnsi="仿宋_GB2312" w:cs="仿宋_GB2312" w:eastAsia="仿宋_GB2312"/>
              </w:rPr>
              <w:t>1.供应商针对本项目提供主要材料清单（清单内容包括但不限于材料名称、品牌、规格、技术参数等），根据内容完整程度计0-10分； 2.主材清单中所响应产品为主流产品，质量好、工艺优良、安全性高计3.1-5分；产品质量、工艺、安全性一般计0-3分。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供应商材料设备一览表.docx</w:t>
            </w:r>
          </w:p>
          <w:p>
            <w:pPr>
              <w:pStyle w:val="null3"/>
            </w:pPr>
            <w:r>
              <w:rPr>
                <w:rFonts w:ascii="仿宋_GB2312" w:hAnsi="仿宋_GB2312" w:cs="仿宋_GB2312" w:eastAsia="仿宋_GB2312"/>
              </w:rPr>
              <w:t>供应商用于本工程施工的机械设备表.docx</w:t>
            </w:r>
          </w:p>
          <w:p>
            <w:pPr>
              <w:pStyle w:val="null3"/>
            </w:pPr>
            <w:r>
              <w:rPr>
                <w:rFonts w:ascii="仿宋_GB2312" w:hAnsi="仿宋_GB2312" w:cs="仿宋_GB2312" w:eastAsia="仿宋_GB2312"/>
              </w:rPr>
              <w:t>保修承诺.docx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结合工程环境、特点分析安全隐患,给出有针对性的安全施工管理制度、文明施工、环保施工、防尘降噪等保证防护措施较好，得5.1-7分； 安全施工管理制度、文明施工、环保施工、防尘降噪基本合理、可行，得3.1-5分； 安全施工管理制度、文明施工、环保施工、防尘降噪较差，得1.1-3分； 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供应商材料设备一览表.docx</w:t>
            </w:r>
          </w:p>
          <w:p>
            <w:pPr>
              <w:pStyle w:val="null3"/>
            </w:pPr>
            <w:r>
              <w:rPr>
                <w:rFonts w:ascii="仿宋_GB2312" w:hAnsi="仿宋_GB2312" w:cs="仿宋_GB2312" w:eastAsia="仿宋_GB2312"/>
              </w:rPr>
              <w:t>供应商用于本工程施工的机械设备表.docx</w:t>
            </w:r>
          </w:p>
          <w:p>
            <w:pPr>
              <w:pStyle w:val="null3"/>
            </w:pPr>
            <w:r>
              <w:rPr>
                <w:rFonts w:ascii="仿宋_GB2312" w:hAnsi="仿宋_GB2312" w:cs="仿宋_GB2312" w:eastAsia="仿宋_GB2312"/>
              </w:rPr>
              <w:t>保修承诺.docx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拟投入本项目的设备、机械、工具、主材等</w:t>
            </w:r>
          </w:p>
        </w:tc>
        <w:tc>
          <w:tcPr>
            <w:tcW w:type="dxa" w:w="2492"/>
          </w:tcPr>
          <w:p>
            <w:pPr>
              <w:pStyle w:val="null3"/>
            </w:pPr>
            <w:r>
              <w:rPr>
                <w:rFonts w:ascii="仿宋_GB2312" w:hAnsi="仿宋_GB2312" w:cs="仿宋_GB2312" w:eastAsia="仿宋_GB2312"/>
              </w:rPr>
              <w:t>根据供应商投入的施工机械配备和材料投入计划等进行评审。 施工机械配备和材料环保性根据内容完整程度计0-2分，未提供不计分。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供应商材料设备一览表.docx</w:t>
            </w:r>
          </w:p>
          <w:p>
            <w:pPr>
              <w:pStyle w:val="null3"/>
            </w:pPr>
            <w:r>
              <w:rPr>
                <w:rFonts w:ascii="仿宋_GB2312" w:hAnsi="仿宋_GB2312" w:cs="仿宋_GB2312" w:eastAsia="仿宋_GB2312"/>
              </w:rPr>
              <w:t>供应商用于本工程施工的机械设备表.docx</w:t>
            </w:r>
          </w:p>
          <w:p>
            <w:pPr>
              <w:pStyle w:val="null3"/>
            </w:pPr>
            <w:r>
              <w:rPr>
                <w:rFonts w:ascii="仿宋_GB2312" w:hAnsi="仿宋_GB2312" w:cs="仿宋_GB2312" w:eastAsia="仿宋_GB2312"/>
              </w:rPr>
              <w:t>保修承诺.docx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针对突发事件的应急处理方案，提供相应的预案或保证措施计0-1分,未提供不计分。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供应商材料设备一览表.docx</w:t>
            </w:r>
          </w:p>
          <w:p>
            <w:pPr>
              <w:pStyle w:val="null3"/>
            </w:pPr>
            <w:r>
              <w:rPr>
                <w:rFonts w:ascii="仿宋_GB2312" w:hAnsi="仿宋_GB2312" w:cs="仿宋_GB2312" w:eastAsia="仿宋_GB2312"/>
              </w:rPr>
              <w:t>供应商用于本工程施工的机械设备表.docx</w:t>
            </w:r>
          </w:p>
          <w:p>
            <w:pPr>
              <w:pStyle w:val="null3"/>
            </w:pPr>
            <w:r>
              <w:rPr>
                <w:rFonts w:ascii="仿宋_GB2312" w:hAnsi="仿宋_GB2312" w:cs="仿宋_GB2312" w:eastAsia="仿宋_GB2312"/>
              </w:rPr>
              <w:t>保修承诺.docx</w:t>
            </w:r>
          </w:p>
        </w:tc>
      </w:tr>
      <w:tr>
        <w:tc>
          <w:tcPr>
            <w:tcW w:type="dxa" w:w="831"/>
            <w:vMerge/>
          </w:tcPr>
          <w:p/>
        </w:tc>
        <w:tc>
          <w:tcPr>
            <w:tcW w:type="dxa" w:w="1661"/>
          </w:tcPr>
          <w:p>
            <w:pPr>
              <w:pStyle w:val="null3"/>
            </w:pPr>
            <w:r>
              <w:rPr>
                <w:rFonts w:ascii="仿宋_GB2312" w:hAnsi="仿宋_GB2312" w:cs="仿宋_GB2312" w:eastAsia="仿宋_GB2312"/>
              </w:rPr>
              <w:t>项目经理部人员组成的情况</w:t>
            </w:r>
          </w:p>
        </w:tc>
        <w:tc>
          <w:tcPr>
            <w:tcW w:type="dxa" w:w="2492"/>
          </w:tcPr>
          <w:p>
            <w:pPr>
              <w:pStyle w:val="null3"/>
            </w:pPr>
            <w:r>
              <w:rPr>
                <w:rFonts w:ascii="仿宋_GB2312" w:hAnsi="仿宋_GB2312" w:cs="仿宋_GB2312" w:eastAsia="仿宋_GB2312"/>
              </w:rPr>
              <w:t>岗位、专业、分工、专职安全生产管理人员、作业人员等，配置合理、针对性强计1.1-2分；基本满足要求计0-1分；未提供不计分。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供应商材料设备一览表.docx</w:t>
            </w:r>
          </w:p>
          <w:p>
            <w:pPr>
              <w:pStyle w:val="null3"/>
            </w:pPr>
            <w:r>
              <w:rPr>
                <w:rFonts w:ascii="仿宋_GB2312" w:hAnsi="仿宋_GB2312" w:cs="仿宋_GB2312" w:eastAsia="仿宋_GB2312"/>
              </w:rPr>
              <w:t>供应商用于本工程施工的机械设备表.docx</w:t>
            </w:r>
          </w:p>
          <w:p>
            <w:pPr>
              <w:pStyle w:val="null3"/>
            </w:pPr>
            <w:r>
              <w:rPr>
                <w:rFonts w:ascii="仿宋_GB2312" w:hAnsi="仿宋_GB2312" w:cs="仿宋_GB2312" w:eastAsia="仿宋_GB2312"/>
              </w:rPr>
              <w:t>保修承诺.docx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根据施工工艺技术、技术参数、工艺流程、施工方法详尽度赋分计1-2分；未提供不计分。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供应商材料设备一览表.docx</w:t>
            </w:r>
          </w:p>
          <w:p>
            <w:pPr>
              <w:pStyle w:val="null3"/>
            </w:pPr>
            <w:r>
              <w:rPr>
                <w:rFonts w:ascii="仿宋_GB2312" w:hAnsi="仿宋_GB2312" w:cs="仿宋_GB2312" w:eastAsia="仿宋_GB2312"/>
              </w:rPr>
              <w:t>供应商用于本工程施工的机械设备表.docx</w:t>
            </w:r>
          </w:p>
          <w:p>
            <w:pPr>
              <w:pStyle w:val="null3"/>
            </w:pPr>
            <w:r>
              <w:rPr>
                <w:rFonts w:ascii="仿宋_GB2312" w:hAnsi="仿宋_GB2312" w:cs="仿宋_GB2312" w:eastAsia="仿宋_GB2312"/>
              </w:rPr>
              <w:t>保修承诺.docx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根据提供的2023年1月1日至今，（以合同签订日期为准，仅限供应商，提供完整合同）进行评定，每份计1分，最高计5分。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根据供应商提供保修方案进行综合对比，计0-1分,未提供不计分。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供应商材料设备一览表.docx</w:t>
            </w:r>
          </w:p>
          <w:p>
            <w:pPr>
              <w:pStyle w:val="null3"/>
            </w:pPr>
            <w:r>
              <w:rPr>
                <w:rFonts w:ascii="仿宋_GB2312" w:hAnsi="仿宋_GB2312" w:cs="仿宋_GB2312" w:eastAsia="仿宋_GB2312"/>
              </w:rPr>
              <w:t>供应商用于本工程施工的机械设备表.docx</w:t>
            </w:r>
          </w:p>
          <w:p>
            <w:pPr>
              <w:pStyle w:val="null3"/>
            </w:pPr>
            <w:r>
              <w:rPr>
                <w:rFonts w:ascii="仿宋_GB2312" w:hAnsi="仿宋_GB2312" w:cs="仿宋_GB2312" w:eastAsia="仿宋_GB2312"/>
              </w:rPr>
              <w:t>保修承诺.docx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价格分采用低价优先法计算，即满足磋商文件要求且磋商价格最低的磋商报价为评审基准价，其价格分为满分。其他供应商的价格分统一按照下列公式计算：磋商报价得分=（评标基准价/磋商评审价）×40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详见附件：供应商材料设备一览表.docx</w:t>
      </w:r>
    </w:p>
    <w:p>
      <w:pPr>
        <w:pStyle w:val="null3"/>
        <w:ind w:firstLine="960"/>
      </w:pPr>
      <w:r>
        <w:rPr>
          <w:rFonts w:ascii="仿宋_GB2312" w:hAnsi="仿宋_GB2312" w:cs="仿宋_GB2312" w:eastAsia="仿宋_GB2312"/>
        </w:rPr>
        <w:t>详见附件：供应商用于本工程施工的机械设备表.docx</w:t>
      </w:r>
    </w:p>
    <w:p>
      <w:pPr>
        <w:pStyle w:val="null3"/>
        <w:ind w:firstLine="960"/>
      </w:pPr>
      <w:r>
        <w:rPr>
          <w:rFonts w:ascii="仿宋_GB2312" w:hAnsi="仿宋_GB2312" w:cs="仿宋_GB2312" w:eastAsia="仿宋_GB2312"/>
        </w:rPr>
        <w:t>详见附件：保修承诺.docx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详见附件：法定代表人身份证明、法定代表人授权.docx</w:t>
      </w:r>
    </w:p>
    <w:p>
      <w:pPr>
        <w:pStyle w:val="null3"/>
        <w:ind w:firstLine="960"/>
      </w:pPr>
      <w:r>
        <w:rPr>
          <w:rFonts w:ascii="仿宋_GB2312" w:hAnsi="仿宋_GB2312" w:cs="仿宋_GB2312" w:eastAsia="仿宋_GB2312"/>
        </w:rPr>
        <w:t>详见附件：具有履行本合同所必需的设备和专业技术能力的书面声明.docx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详见附件：特定资格要求.docx</w:t>
      </w:r>
    </w:p>
    <w:p>
      <w:pPr>
        <w:pStyle w:val="null3"/>
        <w:ind w:firstLine="960"/>
      </w:pPr>
      <w:r>
        <w:rPr>
          <w:rFonts w:ascii="仿宋_GB2312" w:hAnsi="仿宋_GB2312" w:cs="仿宋_GB2312" w:eastAsia="仿宋_GB2312"/>
        </w:rPr>
        <w:t>详见附件：供应商无重大违法记录书面声明.docx</w:t>
      </w:r>
    </w:p>
    <w:p>
      <w:pPr>
        <w:pStyle w:val="null3"/>
        <w:ind w:firstLine="960"/>
      </w:pPr>
      <w:r>
        <w:rPr>
          <w:rFonts w:ascii="仿宋_GB2312" w:hAnsi="仿宋_GB2312" w:cs="仿宋_GB2312" w:eastAsia="仿宋_GB2312"/>
        </w:rPr>
        <w:t>详见附件：关于拟派项目经理未担任其它在建工程项目的承诺.docx</w:t>
      </w:r>
    </w:p>
    <w:p>
      <w:pPr>
        <w:pStyle w:val="null3"/>
        <w:ind w:firstLine="960"/>
      </w:pPr>
      <w:r>
        <w:rPr>
          <w:rFonts w:ascii="仿宋_GB2312" w:hAnsi="仿宋_GB2312" w:cs="仿宋_GB2312" w:eastAsia="仿宋_GB2312"/>
        </w:rPr>
        <w:t>详见附件：本项目不接受联合体.docx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