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3992C">
      <w:pPr>
        <w:pStyle w:val="2"/>
        <w:spacing w:before="91" w:line="220" w:lineRule="auto"/>
        <w:ind w:left="7"/>
        <w:jc w:val="center"/>
        <w:rPr>
          <w:rFonts w:hint="default" w:eastAsia="宋体"/>
          <w:b/>
          <w:bCs/>
          <w:spacing w:val="-5"/>
          <w:sz w:val="28"/>
          <w:szCs w:val="28"/>
          <w:lang w:val="en-US" w:eastAsia="zh-CN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清单编制说明</w:t>
      </w:r>
    </w:p>
    <w:p w14:paraId="3832E61C">
      <w:pPr>
        <w:pStyle w:val="2"/>
        <w:spacing w:before="91" w:line="220" w:lineRule="auto"/>
        <w:ind w:left="7"/>
        <w:rPr>
          <w:b/>
          <w:bCs/>
          <w:spacing w:val="-5"/>
          <w:sz w:val="24"/>
          <w:szCs w:val="24"/>
        </w:rPr>
      </w:pPr>
    </w:p>
    <w:p w14:paraId="12AA0539">
      <w:pPr>
        <w:pStyle w:val="2"/>
        <w:spacing w:before="91" w:line="220" w:lineRule="auto"/>
        <w:ind w:left="7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一、工程概况</w:t>
      </w:r>
    </w:p>
    <w:p w14:paraId="3A24F524">
      <w:pPr>
        <w:pStyle w:val="2"/>
        <w:spacing w:before="78" w:line="354" w:lineRule="auto"/>
        <w:ind w:firstLine="480"/>
        <w:jc w:val="both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灞桥区2026年中央水利发展资金农村供水工程维修养护项目涉及全区6个街道办及其下属25个行政村，28个自然村涉及28处供水工程，工程概算总投资80万元，巩固和保障41159人人的饮水安全问题。</w:t>
      </w:r>
    </w:p>
    <w:p w14:paraId="335DCE01">
      <w:pPr>
        <w:pStyle w:val="2"/>
        <w:spacing w:before="78" w:line="354" w:lineRule="auto"/>
        <w:ind w:firstLine="480"/>
        <w:jc w:val="both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主要建设内容：农村集中供水工程及其配套设施修缮，供水设备及配件等更换，供水管材管件购置与更换。</w:t>
      </w:r>
    </w:p>
    <w:p w14:paraId="2A967AC7">
      <w:pPr>
        <w:pStyle w:val="2"/>
        <w:spacing w:before="41" w:line="219" w:lineRule="auto"/>
        <w:ind w:left="7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二、编制原则及依据</w:t>
      </w:r>
    </w:p>
    <w:p w14:paraId="68690555">
      <w:pPr>
        <w:spacing w:line="256" w:lineRule="auto"/>
        <w:rPr>
          <w:rFonts w:ascii="Arial"/>
          <w:sz w:val="21"/>
        </w:rPr>
      </w:pPr>
    </w:p>
    <w:p w14:paraId="31751247">
      <w:pPr>
        <w:pStyle w:val="2"/>
        <w:spacing w:before="78" w:line="360" w:lineRule="auto"/>
        <w:ind w:firstLine="464" w:firstLineChars="200"/>
        <w:rPr>
          <w:sz w:val="24"/>
          <w:szCs w:val="24"/>
        </w:rPr>
      </w:pPr>
      <w:r>
        <w:rPr>
          <w:spacing w:val="-4"/>
          <w:sz w:val="24"/>
          <w:szCs w:val="24"/>
        </w:rPr>
        <w:t>1、</w:t>
      </w:r>
      <w:bookmarkStart w:id="0" w:name="_Toc28860"/>
      <w:bookmarkStart w:id="1" w:name="_Toc26875"/>
      <w:bookmarkStart w:id="2" w:name="_Toc28032"/>
      <w:bookmarkStart w:id="3" w:name="_Toc2390"/>
      <w:bookmarkStart w:id="4" w:name="_Toc16028"/>
      <w:bookmarkStart w:id="5" w:name="_Toc19610"/>
      <w:r>
        <w:rPr>
          <w:rFonts w:hint="eastAsia"/>
          <w:spacing w:val="-4"/>
          <w:sz w:val="24"/>
          <w:szCs w:val="24"/>
          <w:lang w:val="en-US" w:eastAsia="zh-CN"/>
        </w:rPr>
        <w:t>2026年3月</w:t>
      </w:r>
      <w:r>
        <w:rPr>
          <w:rFonts w:hint="eastAsia"/>
          <w:spacing w:val="-4"/>
          <w:sz w:val="24"/>
          <w:szCs w:val="24"/>
          <w:lang w:eastAsia="zh-CN"/>
        </w:rPr>
        <w:t>《</w:t>
      </w:r>
      <w:r>
        <w:rPr>
          <w:rFonts w:hint="eastAsia"/>
          <w:spacing w:val="-4"/>
          <w:sz w:val="24"/>
          <w:szCs w:val="24"/>
          <w:lang w:val="en-US" w:eastAsia="zh-CN"/>
        </w:rPr>
        <w:t>灞桥区</w:t>
      </w:r>
      <w:bookmarkEnd w:id="0"/>
      <w:bookmarkEnd w:id="1"/>
      <w:bookmarkEnd w:id="2"/>
      <w:bookmarkEnd w:id="3"/>
      <w:bookmarkEnd w:id="4"/>
      <w:bookmarkEnd w:id="5"/>
      <w:r>
        <w:rPr>
          <w:rFonts w:hint="eastAsia"/>
          <w:spacing w:val="-4"/>
          <w:sz w:val="24"/>
          <w:szCs w:val="24"/>
          <w:lang w:val="en-US" w:eastAsia="zh-CN"/>
        </w:rPr>
        <w:t>灞桥区2026年中央水利发展资金农村供水工程维修养护项目实施方案》；</w:t>
      </w:r>
    </w:p>
    <w:p w14:paraId="29ECA209">
      <w:pPr>
        <w:pStyle w:val="5"/>
        <w:spacing w:line="360" w:lineRule="auto"/>
        <w:ind w:firstLine="480"/>
        <w:rPr>
          <w:rFonts w:hint="default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</w:t>
      </w:r>
      <w:r>
        <w:rPr>
          <w:rFonts w:ascii="宋体" w:hAnsi="宋体" w:cs="宋体"/>
        </w:rPr>
        <w:t>、清单编制依据《水利工程工程量清单计价规范》（GB50501-2007）及其配套文件中工程量计算办法；</w:t>
      </w:r>
    </w:p>
    <w:p w14:paraId="5D8097AD">
      <w:pPr>
        <w:spacing w:line="36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、依据正常的施工组织设计及施工办法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43D3DF2B">
      <w:pPr>
        <w:pStyle w:val="2"/>
        <w:spacing w:before="190" w:line="220" w:lineRule="auto"/>
        <w:rPr>
          <w:rFonts w:ascii="Arial"/>
          <w:sz w:val="21"/>
        </w:rPr>
      </w:pPr>
      <w:r>
        <w:rPr>
          <w:b/>
          <w:bCs/>
          <w:spacing w:val="-4"/>
          <w:sz w:val="24"/>
          <w:szCs w:val="24"/>
        </w:rPr>
        <w:t>三、编制说明</w:t>
      </w:r>
    </w:p>
    <w:p w14:paraId="44B9EBAC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="78" w:line="360" w:lineRule="auto"/>
        <w:ind w:right="61" w:firstLine="497"/>
        <w:textAlignment w:val="baseline"/>
        <w:rPr>
          <w:sz w:val="24"/>
          <w:szCs w:val="24"/>
        </w:rPr>
      </w:pPr>
      <w:r>
        <w:rPr>
          <w:spacing w:val="-2"/>
          <w:sz w:val="24"/>
          <w:szCs w:val="24"/>
        </w:rPr>
        <w:t>1、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highlight w:val="none"/>
          <w:lang w:val="zh-CN" w:eastAsia="zh-CN" w:bidi="ar-SA"/>
        </w:rPr>
        <w:t>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照《关于发布《陕西省水利工程设计概(估)算编制规定》《陕西省水利建筑工程概算定额》 （2024 年修正）等计价依据的通知》（陕水规计发〔2024〕107 号）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、《陕西省水利建筑工程预算定额》、《陕西省水利设备安装工程预算定额》、《陕西省水利工程施工机械台班费定额》及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202</w:t>
      </w:r>
      <w:r>
        <w:rPr>
          <w:rFonts w:hint="eastAsia" w:cs="宋体"/>
          <w:kern w:val="2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cs="宋体"/>
          <w:kern w:val="2"/>
          <w:sz w:val="24"/>
          <w:szCs w:val="24"/>
          <w:highlight w:val="none"/>
          <w:lang w:val="en-US" w:eastAsia="zh-CN" w:bidi="ar-SA"/>
        </w:rPr>
        <w:t>一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季度价格水平进行编制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  <w:t>。</w:t>
      </w:r>
    </w:p>
    <w:p w14:paraId="5B73EE57">
      <w:pPr>
        <w:pStyle w:val="6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560"/>
        <w:textAlignment w:val="baseline"/>
        <w:rPr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2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、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zh-CN" w:eastAsia="zh-CN" w:bidi="ar-SA"/>
        </w:rPr>
        <w:t>主要</w:t>
      </w:r>
      <w:r>
        <w:rPr>
          <w:rFonts w:hint="eastAsia" w:ascii="Times New Roman" w:hAnsi="Times New Roman" w:eastAsia="宋体" w:cs="Times New Roman"/>
          <w:kern w:val="24"/>
          <w:sz w:val="24"/>
          <w:szCs w:val="24"/>
          <w:lang w:val="zh-CN" w:eastAsia="zh-CN"/>
        </w:rPr>
        <w:t>材料预算价：材料预算价格=（材料原价+运杂费）×（1+采购保管费率），根据工地所在地实际情况及上述公式计算确定。</w:t>
      </w:r>
    </w:p>
    <w:p w14:paraId="4C645B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2" w:firstLineChars="200"/>
        <w:textAlignment w:val="baseline"/>
        <w:rPr>
          <w:rFonts w:hint="eastAsia" w:ascii="Times New Roman" w:hAnsi="Times New Roman" w:eastAsia="宋体" w:cs="Times New Roman"/>
          <w:kern w:val="2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3、临</w:t>
      </w:r>
      <w:r>
        <w:rPr>
          <w:rFonts w:hint="eastAsia" w:eastAsia="宋体"/>
          <w:sz w:val="24"/>
          <w:szCs w:val="24"/>
          <w:lang w:val="en-US" w:eastAsia="zh-CN"/>
        </w:rPr>
        <w:t>时工程：</w:t>
      </w:r>
      <w:r>
        <w:rPr>
          <w:rFonts w:hint="eastAsia" w:ascii="Times New Roman" w:hAnsi="Times New Roman" w:eastAsia="宋体" w:cs="Times New Roman"/>
          <w:kern w:val="24"/>
          <w:sz w:val="24"/>
          <w:szCs w:val="24"/>
          <w:lang w:val="en-US" w:eastAsia="zh-CN"/>
        </w:rPr>
        <w:t>不计列。</w:t>
      </w:r>
    </w:p>
    <w:p w14:paraId="4118FF4D">
      <w:pPr>
        <w:ind w:firstLine="472" w:firstLineChars="200"/>
      </w:pPr>
      <w:bookmarkStart w:id="6" w:name="_GoBack"/>
      <w:bookmarkEnd w:id="6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4、</w:t>
      </w:r>
      <w:r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本项目执行财税[2018]32号文件《关于调整增值税税率的通知》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E1834"/>
    <w:rsid w:val="05ED6FFD"/>
    <w:rsid w:val="365C4389"/>
    <w:rsid w:val="672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customStyle="1" w:styleId="5">
    <w:name w:val="样式 首行缩进:  2 字符"/>
    <w:autoRedefine/>
    <w:unhideWhenUsed/>
    <w:qFormat/>
    <w:uiPriority w:val="99"/>
    <w:pPr>
      <w:widowControl w:val="0"/>
      <w:spacing w:line="500" w:lineRule="atLeast"/>
      <w:ind w:firstLine="880" w:firstLineChars="200"/>
      <w:jc w:val="both"/>
    </w:pPr>
    <w:rPr>
      <w:rFonts w:hint="eastAsia"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6">
    <w:name w:val="小四正文"/>
    <w:basedOn w:val="1"/>
    <w:unhideWhenUsed/>
    <w:qFormat/>
    <w:uiPriority w:val="0"/>
    <w:pPr>
      <w:spacing w:before="0" w:beforeLines="0" w:after="0" w:afterLines="0" w:line="360" w:lineRule="auto"/>
      <w:ind w:firstLine="200" w:firstLineChars="200"/>
    </w:pPr>
    <w:rPr>
      <w:rFonts w:hint="default"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541</Words>
  <Characters>604</Characters>
  <Lines>0</Lines>
  <Paragraphs>0</Paragraphs>
  <TotalTime>16</TotalTime>
  <ScaleCrop>false</ScaleCrop>
  <LinksUpToDate>false</LinksUpToDate>
  <CharactersWithSpaces>607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2026-06-02T04:49:00Z</dcterms:created>
  <dc:creator>C ca ni ma l</dc:creator>
  <cp:lastModifiedBy>C ca ni ma l</cp:lastModifiedBy>
  <dcterms:modified xsi:type="dcterms:W3CDTF">2026-06-10T09:37:47Z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305731EE2216438F843D513D85A7488D_11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