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CC68571">
      <w:pPr>
        <w:spacing w:line="360" w:lineRule="auto"/>
        <w:jc w:val="center"/>
        <w:rPr>
          <w:rFonts w:asciiTheme="majorEastAsia" w:hAnsiTheme="majorEastAsia" w:eastAsiaTheme="majorEastAsia" w:cstheme="majorEastAsia"/>
          <w:b/>
          <w:sz w:val="44"/>
          <w:szCs w:val="44"/>
        </w:rPr>
      </w:pPr>
      <w:r>
        <w:rPr>
          <w:rFonts w:hint="eastAsia" w:asciiTheme="majorEastAsia" w:hAnsiTheme="majorEastAsia" w:eastAsiaTheme="majorEastAsia" w:cstheme="majorEastAsia"/>
          <w:b/>
          <w:sz w:val="44"/>
          <w:szCs w:val="44"/>
          <w:lang w:val="en-US" w:eastAsia="zh-CN"/>
        </w:rPr>
        <w:t>西岳庙五凤楼主楼及东配楼所在城台保护加固工程</w:t>
      </w:r>
      <w:r>
        <w:rPr>
          <w:rFonts w:hint="eastAsia" w:asciiTheme="majorEastAsia" w:hAnsiTheme="majorEastAsia" w:eastAsiaTheme="majorEastAsia" w:cstheme="majorEastAsia"/>
          <w:b/>
          <w:sz w:val="44"/>
          <w:szCs w:val="44"/>
        </w:rPr>
        <w:t>采购需求</w:t>
      </w:r>
    </w:p>
    <w:p w14:paraId="3FC7E42A">
      <w:pPr>
        <w:pStyle w:val="16"/>
        <w:keepNext w:val="0"/>
        <w:keepLines w:val="0"/>
        <w:pageBreakBefore w:val="0"/>
        <w:numPr>
          <w:ilvl w:val="0"/>
          <w:numId w:val="0"/>
        </w:numPr>
        <w:kinsoku/>
        <w:wordWrap/>
        <w:overflowPunct/>
        <w:topLinePunct w:val="0"/>
        <w:bidi w:val="0"/>
        <w:adjustRightInd/>
        <w:snapToGrid/>
        <w:spacing w:line="360" w:lineRule="auto"/>
        <w:ind w:leftChars="0" w:right="0" w:firstLine="482" w:firstLineChars="200"/>
        <w:textAlignment w:val="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一、</w:t>
      </w:r>
      <w:r>
        <w:rPr>
          <w:rFonts w:hint="eastAsia" w:ascii="宋体" w:hAnsi="宋体" w:eastAsia="宋体" w:cs="宋体"/>
          <w:b/>
          <w:bCs/>
          <w:sz w:val="24"/>
          <w:szCs w:val="24"/>
        </w:rPr>
        <w:t>基本情况</w:t>
      </w:r>
    </w:p>
    <w:p w14:paraId="5BF03FDF">
      <w:pPr>
        <w:keepNext w:val="0"/>
        <w:keepLines w:val="0"/>
        <w:pageBreakBefore w:val="0"/>
        <w:widowControl/>
        <w:suppressLineNumbers w:val="0"/>
        <w:wordWrap/>
        <w:overflowPunct/>
        <w:topLinePunct w:val="0"/>
        <w:bidi w:val="0"/>
        <w:spacing w:line="360" w:lineRule="auto"/>
        <w:ind w:leftChars="0" w:right="0" w:firstLine="480" w:firstLineChars="200"/>
        <w:jc w:val="left"/>
        <w:rPr>
          <w:rFonts w:hint="default" w:ascii="宋体" w:hAnsi="宋体" w:eastAsia="宋体" w:cs="宋体"/>
          <w:b w:val="0"/>
          <w:bCs w:val="0"/>
          <w:color w:val="auto"/>
          <w:sz w:val="24"/>
          <w:szCs w:val="24"/>
          <w:u w:val="single"/>
          <w:lang w:val="en-US" w:eastAsia="zh-CN"/>
        </w:rPr>
      </w:pPr>
      <w:r>
        <w:rPr>
          <w:rFonts w:hint="eastAsia" w:ascii="宋体" w:hAnsi="宋体" w:cs="宋体"/>
          <w:b w:val="0"/>
          <w:bCs w:val="0"/>
          <w:sz w:val="24"/>
          <w:szCs w:val="24"/>
          <w:lang w:val="en-US" w:eastAsia="zh-CN"/>
        </w:rPr>
        <w:t>1.项目概况：西岳庙五凤楼主楼及东配楼所在城台保护加固工程位于陕西省华阴市岳庙街东端，西岳庙院内。本次工程需对西岳庙五凤楼主楼及东配楼所在城台进行修缮加固，范围包含五凤楼主楼、东配楼及东西穿廊所处城台，工程涉及城台占地面积约1500平方米。</w:t>
      </w:r>
      <w:r>
        <w:rPr>
          <w:rFonts w:hint="eastAsia" w:ascii="宋体" w:hAnsi="宋体" w:eastAsia="宋体" w:cs="宋体"/>
          <w:b w:val="0"/>
          <w:bCs w:val="0"/>
          <w:color w:val="auto"/>
          <w:sz w:val="24"/>
          <w:szCs w:val="24"/>
          <w:lang w:val="en-US" w:eastAsia="zh-CN"/>
        </w:rPr>
        <w:t xml:space="preserve"> </w:t>
      </w:r>
    </w:p>
    <w:p w14:paraId="5CAF466A">
      <w:pPr>
        <w:pStyle w:val="9"/>
        <w:keepNext w:val="0"/>
        <w:keepLines w:val="0"/>
        <w:pageBreakBefore w:val="0"/>
        <w:kinsoku/>
        <w:wordWrap/>
        <w:overflowPunct/>
        <w:topLinePunct w:val="0"/>
        <w:bidi w:val="0"/>
        <w:adjustRightInd/>
        <w:snapToGrid/>
        <w:spacing w:after="0" w:line="360" w:lineRule="auto"/>
        <w:ind w:leftChars="0" w:right="0" w:firstLine="480" w:firstLineChars="200"/>
        <w:textAlignment w:val="auto"/>
        <w:rPr>
          <w:rFonts w:hint="eastAsia" w:ascii="宋体" w:hAnsi="宋体" w:eastAsia="宋体" w:cs="宋体"/>
          <w:b w:val="0"/>
          <w:bCs w:val="0"/>
          <w:color w:val="auto"/>
          <w:sz w:val="24"/>
          <w:szCs w:val="24"/>
        </w:rPr>
      </w:pPr>
      <w:r>
        <w:rPr>
          <w:rFonts w:hint="eastAsia" w:ascii="宋体" w:hAnsi="宋体" w:eastAsia="宋体" w:cs="宋体"/>
          <w:b w:val="0"/>
          <w:bCs w:val="0"/>
          <w:sz w:val="24"/>
          <w:szCs w:val="24"/>
        </w:rPr>
        <w:t>2.预算金</w:t>
      </w:r>
      <w:r>
        <w:rPr>
          <w:rFonts w:hint="eastAsia" w:ascii="宋体" w:hAnsi="宋体" w:eastAsia="宋体" w:cs="宋体"/>
          <w:b w:val="0"/>
          <w:bCs w:val="0"/>
          <w:color w:val="auto"/>
          <w:sz w:val="24"/>
          <w:szCs w:val="24"/>
        </w:rPr>
        <w:t>额：</w:t>
      </w:r>
      <w:r>
        <w:rPr>
          <w:rFonts w:hint="eastAsia" w:ascii="宋体" w:hAnsi="宋体" w:eastAsia="宋体" w:cs="宋体"/>
          <w:b w:val="0"/>
          <w:bCs w:val="0"/>
          <w:color w:val="auto"/>
          <w:sz w:val="24"/>
          <w:szCs w:val="24"/>
          <w:lang w:val="en-US" w:eastAsia="zh-CN"/>
        </w:rPr>
        <w:t>10454439.00</w:t>
      </w:r>
      <w:r>
        <w:rPr>
          <w:rFonts w:hint="eastAsia" w:ascii="宋体" w:hAnsi="宋体" w:eastAsia="宋体" w:cs="宋体"/>
          <w:b w:val="0"/>
          <w:bCs w:val="0"/>
          <w:color w:val="auto"/>
          <w:sz w:val="24"/>
          <w:szCs w:val="24"/>
        </w:rPr>
        <w:t>元</w:t>
      </w:r>
    </w:p>
    <w:p w14:paraId="186CF046">
      <w:pPr>
        <w:pStyle w:val="9"/>
        <w:keepNext w:val="0"/>
        <w:keepLines w:val="0"/>
        <w:pageBreakBefore w:val="0"/>
        <w:kinsoku/>
        <w:wordWrap/>
        <w:overflowPunct/>
        <w:topLinePunct w:val="0"/>
        <w:bidi w:val="0"/>
        <w:adjustRightInd/>
        <w:snapToGrid/>
        <w:spacing w:after="0" w:line="360" w:lineRule="auto"/>
        <w:ind w:leftChars="0" w:right="0" w:firstLine="480" w:firstLineChars="200"/>
        <w:textAlignment w:val="auto"/>
        <w:rPr>
          <w:rFonts w:hint="default" w:eastAsia="宋体"/>
          <w:lang w:val="en-US" w:eastAsia="zh-CN"/>
        </w:rPr>
      </w:pPr>
      <w:r>
        <w:rPr>
          <w:rFonts w:hint="eastAsia" w:ascii="宋体" w:hAnsi="宋体" w:cs="宋体"/>
          <w:b w:val="0"/>
          <w:bCs w:val="0"/>
          <w:color w:val="auto"/>
          <w:sz w:val="24"/>
          <w:szCs w:val="24"/>
          <w:lang w:val="en-US" w:eastAsia="zh-CN"/>
        </w:rPr>
        <w:t>3.最高限价：10093821.74元</w:t>
      </w:r>
    </w:p>
    <w:p w14:paraId="3EB82086">
      <w:pPr>
        <w:keepNext w:val="0"/>
        <w:keepLines w:val="0"/>
        <w:pageBreakBefore w:val="0"/>
        <w:wordWrap/>
        <w:overflowPunct/>
        <w:topLinePunct w:val="0"/>
        <w:bidi w:val="0"/>
        <w:spacing w:line="360" w:lineRule="auto"/>
        <w:ind w:leftChars="0" w:right="0" w:firstLine="480" w:firstLineChars="200"/>
        <w:rPr>
          <w:rFonts w:hint="eastAsia" w:ascii="宋体" w:hAnsi="宋体" w:eastAsia="宋体" w:cs="宋体"/>
          <w:b w:val="0"/>
          <w:bCs w:val="0"/>
          <w:color w:val="auto"/>
          <w:sz w:val="24"/>
          <w:szCs w:val="24"/>
          <w:highlight w:val="none"/>
        </w:rPr>
      </w:pPr>
      <w:r>
        <w:rPr>
          <w:rFonts w:hint="eastAsia" w:ascii="宋体" w:hAnsi="宋体" w:cs="宋体"/>
          <w:b w:val="0"/>
          <w:bCs w:val="0"/>
          <w:color w:val="auto"/>
          <w:sz w:val="24"/>
          <w:szCs w:val="24"/>
          <w:lang w:val="en-US" w:eastAsia="zh-CN"/>
        </w:rPr>
        <w:t>4.工期</w:t>
      </w:r>
      <w:r>
        <w:rPr>
          <w:rFonts w:hint="eastAsia" w:ascii="宋体" w:hAnsi="宋体" w:eastAsia="宋体" w:cs="宋体"/>
          <w:b w:val="0"/>
          <w:bCs w:val="0"/>
          <w:color w:val="auto"/>
          <w:sz w:val="24"/>
          <w:szCs w:val="24"/>
          <w:highlight w:val="none"/>
        </w:rPr>
        <w:t>：自合同签订之日起15个月。</w:t>
      </w:r>
    </w:p>
    <w:p w14:paraId="11185937">
      <w:pPr>
        <w:keepNext w:val="0"/>
        <w:keepLines w:val="0"/>
        <w:pageBreakBefore w:val="0"/>
        <w:numPr>
          <w:ilvl w:val="0"/>
          <w:numId w:val="0"/>
        </w:numPr>
        <w:kinsoku/>
        <w:wordWrap/>
        <w:overflowPunct/>
        <w:topLinePunct w:val="0"/>
        <w:bidi w:val="0"/>
        <w:adjustRightInd/>
        <w:snapToGrid/>
        <w:spacing w:line="360" w:lineRule="auto"/>
        <w:ind w:right="0" w:rightChars="0" w:firstLine="480" w:firstLineChars="200"/>
        <w:jc w:val="left"/>
        <w:textAlignment w:val="auto"/>
        <w:rPr>
          <w:rFonts w:hint="eastAsia" w:ascii="宋体" w:hAnsi="宋体" w:eastAsia="宋体" w:cs="宋体"/>
          <w:b w:val="0"/>
          <w:bCs w:val="0"/>
          <w:color w:val="auto"/>
          <w:sz w:val="24"/>
          <w:szCs w:val="24"/>
          <w:lang w:val="en-US" w:eastAsia="zh-CN"/>
        </w:rPr>
      </w:pPr>
      <w:r>
        <w:rPr>
          <w:rFonts w:hint="eastAsia" w:ascii="宋体" w:hAnsi="宋体" w:cs="宋体"/>
          <w:b w:val="0"/>
          <w:bCs w:val="0"/>
          <w:color w:val="auto"/>
          <w:sz w:val="24"/>
          <w:szCs w:val="24"/>
          <w:lang w:val="en-US" w:eastAsia="zh-CN"/>
        </w:rPr>
        <w:t>5</w:t>
      </w:r>
      <w:r>
        <w:rPr>
          <w:rFonts w:hint="eastAsia" w:ascii="宋体" w:hAnsi="宋体" w:eastAsia="宋体" w:cs="宋体"/>
          <w:b w:val="0"/>
          <w:bCs w:val="0"/>
          <w:color w:val="auto"/>
          <w:sz w:val="24"/>
          <w:szCs w:val="24"/>
        </w:rPr>
        <w:t>.</w:t>
      </w:r>
      <w:r>
        <w:rPr>
          <w:rFonts w:hint="eastAsia" w:ascii="宋体" w:hAnsi="宋体" w:cs="宋体"/>
          <w:b w:val="0"/>
          <w:bCs w:val="0"/>
          <w:color w:val="auto"/>
          <w:sz w:val="24"/>
          <w:szCs w:val="24"/>
          <w:lang w:val="en-US" w:eastAsia="zh-CN"/>
        </w:rPr>
        <w:t>工程</w:t>
      </w:r>
      <w:r>
        <w:rPr>
          <w:rFonts w:hint="eastAsia" w:ascii="宋体" w:hAnsi="宋体" w:eastAsia="宋体" w:cs="宋体"/>
          <w:b w:val="0"/>
          <w:bCs w:val="0"/>
          <w:color w:val="auto"/>
          <w:sz w:val="24"/>
          <w:szCs w:val="24"/>
        </w:rPr>
        <w:t>地点：陕西省华阴市岳庙街东端，西岳庙院内。</w:t>
      </w:r>
    </w:p>
    <w:p w14:paraId="23511A1B">
      <w:pPr>
        <w:pStyle w:val="18"/>
        <w:keepNext w:val="0"/>
        <w:keepLines w:val="0"/>
        <w:pageBreakBefore w:val="0"/>
        <w:kinsoku/>
        <w:wordWrap/>
        <w:overflowPunct/>
        <w:topLinePunct w:val="0"/>
        <w:bidi w:val="0"/>
        <w:adjustRightInd/>
        <w:snapToGrid/>
        <w:spacing w:line="360" w:lineRule="auto"/>
        <w:ind w:leftChars="0" w:right="0" w:firstLine="482" w:firstLineChars="200"/>
        <w:jc w:val="both"/>
        <w:textAlignment w:val="auto"/>
        <w:rPr>
          <w:rFonts w:hint="eastAsia" w:ascii="宋体" w:hAnsi="宋体" w:eastAsia="宋体" w:cs="宋体"/>
          <w:b/>
          <w:sz w:val="24"/>
          <w:szCs w:val="24"/>
          <w:lang w:eastAsia="zh-CN"/>
        </w:rPr>
      </w:pPr>
      <w:r>
        <w:rPr>
          <w:rFonts w:hint="eastAsia" w:ascii="宋体" w:hAnsi="宋体" w:eastAsia="宋体" w:cs="宋体"/>
          <w:b/>
          <w:bCs/>
          <w:color w:val="auto"/>
          <w:kern w:val="2"/>
          <w:sz w:val="24"/>
          <w:szCs w:val="24"/>
          <w:lang w:val="en-US" w:eastAsia="zh-CN" w:bidi="ar-SA"/>
        </w:rPr>
        <w:t>二、</w:t>
      </w:r>
      <w:r>
        <w:rPr>
          <w:rFonts w:hint="eastAsia" w:ascii="宋体" w:hAnsi="宋体" w:eastAsia="宋体" w:cs="宋体"/>
          <w:b/>
          <w:color w:val="auto"/>
          <w:sz w:val="24"/>
          <w:szCs w:val="24"/>
        </w:rPr>
        <w:t>需执行的国家相关标准、行业标准、地方标准或者其</w:t>
      </w:r>
      <w:r>
        <w:rPr>
          <w:rFonts w:hint="eastAsia" w:ascii="宋体" w:hAnsi="宋体" w:eastAsia="宋体" w:cs="宋体"/>
          <w:b/>
          <w:sz w:val="24"/>
          <w:szCs w:val="24"/>
        </w:rPr>
        <w:t>他标准、规范标准</w:t>
      </w:r>
      <w:r>
        <w:rPr>
          <w:rFonts w:hint="eastAsia" w:ascii="宋体" w:hAnsi="宋体" w:eastAsia="宋体" w:cs="宋体"/>
          <w:b/>
          <w:sz w:val="24"/>
          <w:szCs w:val="24"/>
          <w:lang w:eastAsia="zh-CN"/>
        </w:rPr>
        <w:t>。</w:t>
      </w:r>
    </w:p>
    <w:p w14:paraId="40AC2AD2">
      <w:pPr>
        <w:pStyle w:val="18"/>
        <w:keepNext w:val="0"/>
        <w:keepLines w:val="0"/>
        <w:pageBreakBefore w:val="0"/>
        <w:kinsoku/>
        <w:wordWrap/>
        <w:overflowPunct/>
        <w:topLinePunct w:val="0"/>
        <w:bidi w:val="0"/>
        <w:adjustRightInd/>
        <w:snapToGrid/>
        <w:spacing w:line="360" w:lineRule="auto"/>
        <w:ind w:leftChars="0" w:right="0" w:firstLine="480" w:firstLineChars="200"/>
        <w:jc w:val="both"/>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lang w:eastAsia="zh-CN"/>
        </w:rPr>
        <w:t>满足的国家相关标准、行业标准、地方标准或者其他标准、规范，执行所有现行的国家、行业及地方标准、规范、规程中的强制性条款。</w:t>
      </w:r>
    </w:p>
    <w:p w14:paraId="1CBC8AAF">
      <w:pPr>
        <w:pStyle w:val="18"/>
        <w:keepNext w:val="0"/>
        <w:keepLines w:val="0"/>
        <w:pageBreakBefore w:val="0"/>
        <w:kinsoku/>
        <w:wordWrap/>
        <w:overflowPunct/>
        <w:topLinePunct w:val="0"/>
        <w:bidi w:val="0"/>
        <w:adjustRightInd/>
        <w:snapToGrid/>
        <w:spacing w:line="360" w:lineRule="auto"/>
        <w:ind w:leftChars="0" w:right="0" w:firstLine="482" w:firstLineChars="200"/>
        <w:jc w:val="both"/>
        <w:textAlignment w:val="auto"/>
        <w:rPr>
          <w:rFonts w:hint="eastAsia" w:ascii="宋体" w:hAnsi="宋体" w:eastAsia="宋体" w:cs="宋体"/>
          <w:b/>
          <w:sz w:val="24"/>
          <w:szCs w:val="24"/>
        </w:rPr>
      </w:pPr>
      <w:r>
        <w:rPr>
          <w:rFonts w:hint="eastAsia" w:ascii="宋体" w:hAnsi="宋体" w:eastAsia="宋体" w:cs="宋体"/>
          <w:b/>
          <w:sz w:val="24"/>
          <w:szCs w:val="24"/>
          <w:lang w:val="en-US" w:eastAsia="zh-CN"/>
        </w:rPr>
        <w:t>三</w:t>
      </w:r>
      <w:r>
        <w:rPr>
          <w:rFonts w:hint="eastAsia" w:ascii="宋体" w:hAnsi="宋体" w:eastAsia="宋体" w:cs="宋体"/>
          <w:b/>
          <w:sz w:val="24"/>
          <w:szCs w:val="24"/>
        </w:rPr>
        <w:t>、工程指标的具体要求</w:t>
      </w:r>
    </w:p>
    <w:p w14:paraId="788372F3">
      <w:pPr>
        <w:pStyle w:val="18"/>
        <w:keepNext w:val="0"/>
        <w:keepLines w:val="0"/>
        <w:pageBreakBefore w:val="0"/>
        <w:kinsoku/>
        <w:wordWrap/>
        <w:overflowPunct/>
        <w:topLinePunct w:val="0"/>
        <w:bidi w:val="0"/>
        <w:adjustRightInd/>
        <w:snapToGrid/>
        <w:spacing w:line="360" w:lineRule="auto"/>
        <w:ind w:leftChars="0"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1、质量标准</w:t>
      </w:r>
      <w:r>
        <w:rPr>
          <w:rFonts w:hint="eastAsia" w:ascii="宋体" w:hAnsi="宋体" w:eastAsia="宋体" w:cs="宋体"/>
          <w:b w:val="0"/>
          <w:bCs/>
          <w:sz w:val="24"/>
          <w:szCs w:val="24"/>
          <w:lang w:eastAsia="zh-CN"/>
        </w:rPr>
        <w:t>：不低于国家工程质量验收合格标准。</w:t>
      </w:r>
    </w:p>
    <w:p w14:paraId="0D704365">
      <w:pPr>
        <w:pStyle w:val="18"/>
        <w:keepNext w:val="0"/>
        <w:keepLines w:val="0"/>
        <w:pageBreakBefore w:val="0"/>
        <w:kinsoku/>
        <w:wordWrap/>
        <w:overflowPunct/>
        <w:topLinePunct w:val="0"/>
        <w:bidi w:val="0"/>
        <w:adjustRightInd/>
        <w:snapToGrid/>
        <w:spacing w:line="360" w:lineRule="auto"/>
        <w:ind w:leftChars="0" w:right="0" w:firstLine="480" w:firstLineChars="200"/>
        <w:jc w:val="both"/>
        <w:textAlignment w:val="auto"/>
        <w:rPr>
          <w:rFonts w:hint="eastAsia" w:ascii="宋体" w:hAnsi="宋体" w:eastAsia="宋体" w:cs="宋体"/>
          <w:b w:val="0"/>
          <w:bCs/>
          <w:sz w:val="24"/>
          <w:szCs w:val="24"/>
          <w:lang w:eastAsia="zh-CN"/>
        </w:rPr>
      </w:pPr>
      <w:r>
        <w:rPr>
          <w:rFonts w:hint="eastAsia" w:ascii="宋体" w:hAnsi="宋体" w:eastAsia="宋体" w:cs="宋体"/>
          <w:b w:val="0"/>
          <w:bCs/>
          <w:sz w:val="24"/>
          <w:szCs w:val="24"/>
        </w:rPr>
        <w:t>2、</w:t>
      </w:r>
      <w:r>
        <w:rPr>
          <w:rFonts w:hint="eastAsia" w:ascii="宋体" w:hAnsi="宋体" w:eastAsia="宋体" w:cs="宋体"/>
          <w:b w:val="0"/>
          <w:bCs/>
          <w:sz w:val="24"/>
          <w:szCs w:val="24"/>
          <w:lang w:eastAsia="zh-CN"/>
        </w:rPr>
        <w:t>质保期：自竣工验收合格之日起</w:t>
      </w:r>
      <w:r>
        <w:rPr>
          <w:rFonts w:hint="eastAsia" w:ascii="宋体" w:hAnsi="宋体" w:eastAsia="宋体" w:cs="宋体"/>
          <w:b w:val="0"/>
          <w:bCs/>
          <w:sz w:val="24"/>
          <w:szCs w:val="24"/>
          <w:lang w:val="en-US" w:eastAsia="zh-CN"/>
        </w:rPr>
        <w:t>36个月</w:t>
      </w:r>
      <w:r>
        <w:rPr>
          <w:rFonts w:hint="eastAsia" w:ascii="宋体" w:hAnsi="宋体" w:eastAsia="宋体" w:cs="宋体"/>
          <w:b w:val="0"/>
          <w:bCs/>
          <w:sz w:val="24"/>
          <w:szCs w:val="24"/>
          <w:lang w:eastAsia="zh-CN"/>
        </w:rPr>
        <w:t>。</w:t>
      </w:r>
    </w:p>
    <w:p w14:paraId="02B1346B">
      <w:pPr>
        <w:pStyle w:val="18"/>
        <w:keepNext w:val="0"/>
        <w:keepLines w:val="0"/>
        <w:pageBreakBefore w:val="0"/>
        <w:kinsoku/>
        <w:wordWrap/>
        <w:overflowPunct/>
        <w:topLinePunct w:val="0"/>
        <w:bidi w:val="0"/>
        <w:adjustRightInd/>
        <w:snapToGrid/>
        <w:spacing w:line="360" w:lineRule="auto"/>
        <w:ind w:leftChars="0" w:right="0" w:firstLine="480" w:firstLineChars="200"/>
        <w:jc w:val="both"/>
        <w:textAlignment w:val="auto"/>
        <w:rPr>
          <w:rFonts w:hint="eastAsia" w:ascii="宋体" w:hAnsi="宋体" w:eastAsia="宋体" w:cs="宋体"/>
          <w:b w:val="0"/>
          <w:bCs/>
          <w:sz w:val="24"/>
          <w:szCs w:val="24"/>
        </w:rPr>
      </w:pPr>
      <w:r>
        <w:rPr>
          <w:rFonts w:hint="eastAsia" w:ascii="宋体" w:hAnsi="宋体" w:eastAsia="宋体" w:cs="宋体"/>
          <w:b w:val="0"/>
          <w:bCs/>
          <w:sz w:val="24"/>
          <w:szCs w:val="24"/>
        </w:rPr>
        <w:t>3、工程项目建设相关要求</w:t>
      </w:r>
      <w:r>
        <w:rPr>
          <w:rFonts w:hint="eastAsia" w:ascii="宋体" w:hAnsi="宋体" w:eastAsia="宋体" w:cs="宋体"/>
          <w:b w:val="0"/>
          <w:bCs/>
          <w:sz w:val="24"/>
          <w:szCs w:val="24"/>
          <w:lang w:eastAsia="zh-CN"/>
        </w:rPr>
        <w:t>：</w:t>
      </w:r>
      <w:r>
        <w:rPr>
          <w:rFonts w:hint="eastAsia" w:ascii="宋体" w:hAnsi="宋体" w:eastAsia="宋体" w:cs="宋体"/>
          <w:b w:val="0"/>
          <w:bCs/>
          <w:sz w:val="24"/>
          <w:szCs w:val="24"/>
        </w:rPr>
        <w:t>详见施工图纸</w:t>
      </w:r>
      <w:r>
        <w:rPr>
          <w:rFonts w:hint="eastAsia" w:ascii="宋体" w:hAnsi="宋体" w:eastAsia="宋体" w:cs="宋体"/>
          <w:b w:val="0"/>
          <w:bCs/>
          <w:sz w:val="24"/>
          <w:szCs w:val="24"/>
          <w:lang w:val="en-US" w:eastAsia="zh-CN"/>
        </w:rPr>
        <w:t>及</w:t>
      </w:r>
      <w:r>
        <w:rPr>
          <w:rFonts w:hint="eastAsia" w:ascii="宋体" w:hAnsi="宋体" w:eastAsia="宋体" w:cs="宋体"/>
          <w:b w:val="0"/>
          <w:bCs/>
          <w:sz w:val="24"/>
          <w:szCs w:val="24"/>
        </w:rPr>
        <w:t>工程量清单。</w:t>
      </w:r>
    </w:p>
    <w:p w14:paraId="677ECF14">
      <w:pPr>
        <w:pStyle w:val="9"/>
        <w:keepNext w:val="0"/>
        <w:keepLines w:val="0"/>
        <w:pageBreakBefore w:val="0"/>
        <w:wordWrap/>
        <w:overflowPunct/>
        <w:topLinePunct w:val="0"/>
        <w:bidi w:val="0"/>
        <w:spacing w:after="0" w:line="360" w:lineRule="auto"/>
        <w:ind w:leftChars="0" w:right="0"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sz w:val="24"/>
          <w:szCs w:val="24"/>
          <w:lang w:val="en-US" w:eastAsia="zh-CN"/>
        </w:rPr>
        <w:t>四、拟投入本项目的预算</w:t>
      </w:r>
    </w:p>
    <w:p w14:paraId="64B7F0FE">
      <w:pPr>
        <w:pStyle w:val="9"/>
        <w:keepNext w:val="0"/>
        <w:keepLines w:val="0"/>
        <w:pageBreakBefore w:val="0"/>
        <w:wordWrap/>
        <w:overflowPunct/>
        <w:topLinePunct w:val="0"/>
        <w:bidi w:val="0"/>
        <w:spacing w:after="0" w:line="360" w:lineRule="auto"/>
        <w:ind w:leftChars="0" w:right="0"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本项目采购预算</w:t>
      </w:r>
      <w:r>
        <w:rPr>
          <w:rFonts w:hint="eastAsia" w:ascii="宋体" w:hAnsi="宋体" w:cs="宋体"/>
          <w:b w:val="0"/>
          <w:bCs/>
          <w:sz w:val="24"/>
          <w:szCs w:val="24"/>
          <w:lang w:val="en-US" w:eastAsia="zh-CN"/>
        </w:rPr>
        <w:t>：</w:t>
      </w:r>
      <w:r>
        <w:rPr>
          <w:rFonts w:hint="eastAsia" w:ascii="宋体" w:hAnsi="宋体" w:eastAsia="宋体" w:cs="宋体"/>
          <w:b w:val="0"/>
          <w:bCs/>
          <w:sz w:val="24"/>
          <w:szCs w:val="24"/>
          <w:lang w:val="en-US" w:eastAsia="zh-CN"/>
        </w:rPr>
        <w:t>10454439.00元，包括本次项目所需的人工费、材料费、机械费、管理费等与本项目相关的全部费用。</w:t>
      </w:r>
    </w:p>
    <w:p w14:paraId="7E368D5B">
      <w:pPr>
        <w:pStyle w:val="9"/>
        <w:keepNext w:val="0"/>
        <w:keepLines w:val="0"/>
        <w:pageBreakBefore w:val="0"/>
        <w:numPr>
          <w:ilvl w:val="0"/>
          <w:numId w:val="0"/>
        </w:numPr>
        <w:wordWrap/>
        <w:overflowPunct/>
        <w:topLinePunct w:val="0"/>
        <w:bidi w:val="0"/>
        <w:spacing w:after="0" w:line="360" w:lineRule="auto"/>
        <w:ind w:leftChars="200" w:right="0" w:rightChars="0"/>
        <w:rPr>
          <w:rFonts w:hint="eastAsia" w:ascii="宋体" w:hAnsi="宋体" w:eastAsia="宋体" w:cs="宋体"/>
          <w:b w:val="0"/>
          <w:bCs/>
          <w:sz w:val="24"/>
          <w:szCs w:val="24"/>
          <w:lang w:val="en-US" w:eastAsia="zh-CN"/>
        </w:rPr>
      </w:pPr>
      <w:r>
        <w:rPr>
          <w:rFonts w:hint="eastAsia" w:ascii="宋体" w:hAnsi="宋体" w:cs="宋体"/>
          <w:b/>
          <w:bCs w:val="0"/>
          <w:sz w:val="24"/>
          <w:szCs w:val="24"/>
          <w:lang w:val="en-US" w:eastAsia="zh-CN"/>
        </w:rPr>
        <w:t>五、</w:t>
      </w:r>
      <w:r>
        <w:rPr>
          <w:rFonts w:hint="eastAsia" w:ascii="宋体" w:hAnsi="宋体" w:eastAsia="宋体" w:cs="宋体"/>
          <w:b/>
          <w:bCs w:val="0"/>
          <w:sz w:val="24"/>
          <w:szCs w:val="24"/>
          <w:lang w:val="en-US" w:eastAsia="zh-CN"/>
        </w:rPr>
        <w:t>工程质量标准、期限、效率等要求</w:t>
      </w:r>
    </w:p>
    <w:p w14:paraId="067402F8">
      <w:pPr>
        <w:pStyle w:val="9"/>
        <w:keepNext w:val="0"/>
        <w:keepLines w:val="0"/>
        <w:pageBreakBefore w:val="0"/>
        <w:numPr>
          <w:ilvl w:val="0"/>
          <w:numId w:val="0"/>
        </w:numPr>
        <w:wordWrap/>
        <w:overflowPunct/>
        <w:topLinePunct w:val="0"/>
        <w:bidi w:val="0"/>
        <w:spacing w:after="0" w:line="360" w:lineRule="auto"/>
        <w:ind w:right="0" w:rightChars="0"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符合国家、省市相关法律、法规、标准、规范。</w:t>
      </w:r>
    </w:p>
    <w:p w14:paraId="739E9B71">
      <w:pPr>
        <w:pStyle w:val="9"/>
        <w:keepNext w:val="0"/>
        <w:keepLines w:val="0"/>
        <w:pageBreakBefore w:val="0"/>
        <w:wordWrap/>
        <w:overflowPunct/>
        <w:topLinePunct w:val="0"/>
        <w:bidi w:val="0"/>
        <w:spacing w:after="0" w:line="360" w:lineRule="auto"/>
        <w:ind w:right="0" w:firstLine="482" w:firstLineChars="200"/>
        <w:rPr>
          <w:rFonts w:hint="eastAsia" w:ascii="宋体" w:hAnsi="宋体" w:eastAsia="宋体" w:cs="宋体"/>
          <w:b/>
          <w:bCs w:val="0"/>
          <w:sz w:val="24"/>
          <w:szCs w:val="24"/>
          <w:lang w:val="en-US" w:eastAsia="zh-CN"/>
        </w:rPr>
      </w:pPr>
      <w:r>
        <w:rPr>
          <w:rFonts w:hint="eastAsia" w:ascii="宋体" w:hAnsi="宋体" w:eastAsia="宋体" w:cs="宋体"/>
          <w:b/>
          <w:bCs w:val="0"/>
          <w:color w:val="auto"/>
          <w:sz w:val="24"/>
          <w:szCs w:val="24"/>
          <w:lang w:val="en-US" w:eastAsia="zh-CN"/>
        </w:rPr>
        <w:t>六、</w:t>
      </w:r>
      <w:r>
        <w:rPr>
          <w:rFonts w:hint="eastAsia" w:ascii="宋体" w:hAnsi="宋体" w:eastAsia="宋体" w:cs="宋体"/>
          <w:b/>
          <w:bCs w:val="0"/>
          <w:sz w:val="24"/>
          <w:szCs w:val="24"/>
          <w:lang w:val="en-US" w:eastAsia="zh-CN"/>
        </w:rPr>
        <w:t>验收标准</w:t>
      </w:r>
    </w:p>
    <w:p w14:paraId="6E24D358">
      <w:pPr>
        <w:pStyle w:val="9"/>
        <w:keepNext w:val="0"/>
        <w:keepLines w:val="0"/>
        <w:pageBreakBefore w:val="0"/>
        <w:wordWrap/>
        <w:overflowPunct/>
        <w:topLinePunct w:val="0"/>
        <w:bidi w:val="0"/>
        <w:spacing w:after="0" w:line="360" w:lineRule="auto"/>
        <w:ind w:leftChars="0" w:right="0"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1、本工程应按要求完成工程全部内容。</w:t>
      </w:r>
    </w:p>
    <w:p w14:paraId="0FD72E80">
      <w:pPr>
        <w:pStyle w:val="9"/>
        <w:keepNext w:val="0"/>
        <w:keepLines w:val="0"/>
        <w:pageBreakBefore w:val="0"/>
        <w:wordWrap/>
        <w:overflowPunct/>
        <w:topLinePunct w:val="0"/>
        <w:bidi w:val="0"/>
        <w:spacing w:after="0" w:line="360" w:lineRule="auto"/>
        <w:ind w:leftChars="0" w:right="0" w:firstLine="480" w:firstLineChars="200"/>
        <w:rPr>
          <w:rFonts w:hint="eastAsia" w:ascii="宋体" w:hAnsi="宋体" w:eastAsia="宋体" w:cs="宋体"/>
          <w:b w:val="0"/>
          <w:bCs/>
          <w:sz w:val="24"/>
          <w:szCs w:val="24"/>
          <w:lang w:val="en-US" w:eastAsia="zh-CN"/>
        </w:rPr>
      </w:pPr>
      <w:r>
        <w:rPr>
          <w:rFonts w:hint="eastAsia" w:ascii="宋体" w:hAnsi="宋体" w:eastAsia="宋体" w:cs="宋体"/>
          <w:b w:val="0"/>
          <w:bCs/>
          <w:sz w:val="24"/>
          <w:szCs w:val="24"/>
          <w:lang w:val="en-US" w:eastAsia="zh-CN"/>
        </w:rPr>
        <w:t>2、本工程验收标准应符合国家相关工程管理规定及行业标准以及图纸要求。</w:t>
      </w:r>
    </w:p>
    <w:p w14:paraId="39CCEA36">
      <w:pPr>
        <w:pStyle w:val="9"/>
        <w:keepNext w:val="0"/>
        <w:keepLines w:val="0"/>
        <w:pageBreakBefore w:val="0"/>
        <w:wordWrap/>
        <w:overflowPunct/>
        <w:topLinePunct w:val="0"/>
        <w:bidi w:val="0"/>
        <w:spacing w:after="0" w:line="360" w:lineRule="auto"/>
        <w:ind w:leftChars="0" w:right="0" w:firstLine="480" w:firstLineChars="200"/>
        <w:rPr>
          <w:rFonts w:hint="eastAsia" w:ascii="仿宋" w:hAnsi="仿宋" w:eastAsia="仿宋" w:cs="仿宋"/>
          <w:b w:val="0"/>
          <w:bCs/>
          <w:color w:val="000000"/>
          <w:sz w:val="21"/>
          <w:szCs w:val="21"/>
        </w:rPr>
      </w:pPr>
      <w:r>
        <w:rPr>
          <w:rFonts w:hint="eastAsia" w:ascii="宋体" w:hAnsi="宋体" w:eastAsia="宋体" w:cs="宋体"/>
          <w:b w:val="0"/>
          <w:bCs/>
          <w:sz w:val="24"/>
          <w:szCs w:val="24"/>
          <w:lang w:val="en-US" w:eastAsia="zh-CN"/>
        </w:rPr>
        <w:t>3、本项目还需要达到以下验收要求:符合国家、省市相关法律、法规、标准、规范。</w:t>
      </w:r>
      <w:bookmarkStart w:id="0" w:name="_GoBack"/>
      <w:bookmarkEnd w:id="0"/>
    </w:p>
    <w:sectPr>
      <w:footerReference r:id="rId3" w:type="default"/>
      <w:pgSz w:w="11906" w:h="16838"/>
      <w:pgMar w:top="1440" w:right="1800" w:bottom="1440" w:left="1800" w:header="851" w:footer="992" w:gutter="0"/>
      <w:pgNumType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5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4DAE2E3">
    <w:pPr>
      <w:pStyle w:val="11"/>
    </w:pPr>
    <w: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a:effectLst/>
                    </wps:spPr>
                    <wps:txbx>
                      <w:txbxContent>
                        <w:p w14:paraId="4C56BE6B">
                          <w:pPr>
                            <w:pStyle w:val="11"/>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10G3Y3AgAAbw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">
              <v:fill on="f" focussize="0,0"/>
              <v:stroke on="f" weight="0.5pt"/>
              <v:imagedata o:title=""/>
              <o:lock v:ext="edit" aspectratio="f"/>
              <v:textbox inset="0mm,0mm,0mm,0mm" style="mso-fit-shape-to-text:t;">
                <w:txbxContent>
                  <w:p w14:paraId="4C56BE6B">
                    <w:pPr>
                      <w:pStyle w:val="11"/>
                    </w:pPr>
                    <w:r>
                      <w:rPr>
                        <w:rFonts w:hint="eastAsia"/>
                      </w:rPr>
                      <w:fldChar w:fldCharType="begin"/>
                    </w:r>
                    <w:r>
                      <w:rPr>
                        <w:rFonts w:hint="eastAsia"/>
                      </w:rPr>
                      <w:instrText xml:space="preserve"> PAGE  \* MERGEFORMAT </w:instrText>
                    </w:r>
                    <w:r>
                      <w:rPr>
                        <w:rFonts w:hint="eastAsia"/>
                      </w:rPr>
                      <w:fldChar w:fldCharType="separate"/>
                    </w:r>
                    <w:r>
                      <w:t>2</w:t>
                    </w:r>
                    <w:r>
                      <w:rPr>
                        <w:rFonts w:hint="eastAsia"/>
                      </w:rP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93E659B"/>
    <w:multiLevelType w:val="multilevel"/>
    <w:tmpl w:val="D93E659B"/>
    <w:lvl w:ilvl="0" w:tentative="0">
      <w:start w:val="1"/>
      <w:numFmt w:val="chineseCountingThousand"/>
      <w:pStyle w:val="2"/>
      <w:suff w:val="space"/>
      <w:lvlText w:val="第 %1 章"/>
      <w:lvlJc w:val="left"/>
      <w:pPr>
        <w:ind w:left="0" w:firstLine="0"/>
      </w:pPr>
      <w:rPr>
        <w:rFonts w:hint="eastAsia" w:cs="Times New Roman"/>
        <w:b w:val="0"/>
        <w:bCs w:val="0"/>
        <w:i w:val="0"/>
        <w:iCs w:val="0"/>
        <w:caps w:val="0"/>
        <w:smallCaps w:val="0"/>
        <w:strike w:val="0"/>
        <w:dstrike w:val="0"/>
        <w:vanish w:val="0"/>
        <w:color w:val="000000"/>
        <w:spacing w:val="0"/>
        <w:kern w:val="0"/>
        <w:position w:val="0"/>
        <w:u w:val="none"/>
        <w:vertAlign w:val="baseline"/>
      </w:rPr>
    </w:lvl>
    <w:lvl w:ilvl="1" w:tentative="0">
      <w:start w:val="1"/>
      <w:numFmt w:val="decimal"/>
      <w:pStyle w:val="3"/>
      <w:isLgl/>
      <w:suff w:val="space"/>
      <w:lvlText w:val="%1.%2"/>
      <w:lvlJc w:val="left"/>
      <w:pPr>
        <w:ind w:left="0" w:firstLine="0"/>
      </w:pPr>
      <w:rPr>
        <w:rFonts w:hint="eastAsia" w:ascii="Arial" w:hAnsi="Arial" w:eastAsia="黑体" w:cs="Times New Roman"/>
        <w:b w:val="0"/>
        <w:bCs w:val="0"/>
        <w:i w:val="0"/>
        <w:iCs w:val="0"/>
        <w:caps w:val="0"/>
        <w:smallCaps w:val="0"/>
        <w:strike w:val="0"/>
        <w:dstrike w:val="0"/>
        <w:vanish w:val="0"/>
        <w:color w:val="auto"/>
        <w:spacing w:val="0"/>
        <w:w w:val="100"/>
        <w:kern w:val="2"/>
        <w:position w:val="0"/>
        <w:sz w:val="36"/>
        <w:u w:val="none"/>
        <w:shd w:val="clear" w:color="auto" w:fill="auto"/>
        <w:vertAlign w:val="baseline"/>
        <w:lang w:val="en-US"/>
      </w:rPr>
    </w:lvl>
    <w:lvl w:ilvl="2" w:tentative="0">
      <w:start w:val="1"/>
      <w:numFmt w:val="decimal"/>
      <w:pStyle w:val="4"/>
      <w:isLgl/>
      <w:suff w:val="space"/>
      <w:lvlText w:val="%1.%2.%3"/>
      <w:lvlJc w:val="left"/>
      <w:pPr>
        <w:ind w:left="0" w:firstLine="0"/>
      </w:pPr>
      <w:rPr>
        <w:rFonts w:hint="eastAsia" w:cs="Times New Roman"/>
        <w:b w:val="0"/>
        <w:bCs w:val="0"/>
        <w:i w:val="0"/>
        <w:iCs w:val="0"/>
        <w:caps w:val="0"/>
        <w:smallCaps w:val="0"/>
        <w:strike w:val="0"/>
        <w:dstrike w:val="0"/>
        <w:vanish w:val="0"/>
        <w:color w:val="000000"/>
        <w:spacing w:val="0"/>
        <w:kern w:val="0"/>
        <w:position w:val="0"/>
        <w:u w:val="none"/>
        <w:vertAlign w:val="baseline"/>
      </w:rPr>
    </w:lvl>
    <w:lvl w:ilvl="3" w:tentative="0">
      <w:start w:val="1"/>
      <w:numFmt w:val="decimal"/>
      <w:pStyle w:val="5"/>
      <w:isLgl/>
      <w:suff w:val="space"/>
      <w:lvlText w:val="%1.%2.%3.%4"/>
      <w:lvlJc w:val="left"/>
      <w:pPr>
        <w:ind w:left="0" w:firstLine="0"/>
      </w:pPr>
      <w:rPr>
        <w:rFonts w:hint="eastAsia" w:ascii="Arial" w:hAnsi="Arial" w:eastAsia="黑体"/>
        <w:b w:val="0"/>
        <w:i w:val="0"/>
        <w:sz w:val="30"/>
      </w:rPr>
    </w:lvl>
    <w:lvl w:ilvl="4" w:tentative="0">
      <w:start w:val="1"/>
      <w:numFmt w:val="decimal"/>
      <w:pStyle w:val="6"/>
      <w:isLgl/>
      <w:suff w:val="space"/>
      <w:lvlText w:val="%1.%2.%3.%4.%5"/>
      <w:lvlJc w:val="left"/>
      <w:pPr>
        <w:ind w:left="0" w:firstLine="0"/>
      </w:pPr>
      <w:rPr>
        <w:rFonts w:hint="eastAsia" w:ascii="Arial" w:hAnsi="Arial" w:eastAsia="黑体"/>
        <w:b w:val="0"/>
        <w:i w:val="0"/>
        <w:sz w:val="28"/>
      </w:rPr>
    </w:lvl>
    <w:lvl w:ilvl="5" w:tentative="0">
      <w:start w:val="1"/>
      <w:numFmt w:val="decimal"/>
      <w:pStyle w:val="7"/>
      <w:isLgl/>
      <w:suff w:val="space"/>
      <w:lvlText w:val="%1.%2.%3.%4.%5.%6"/>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rPr>
    </w:lvl>
    <w:lvl w:ilvl="6" w:tentative="0">
      <w:start w:val="1"/>
      <w:numFmt w:val="decimal"/>
      <w:isLgl/>
      <w:suff w:val="space"/>
      <w:lvlText w:val="%1.%2.%3.%4.%5.%6.%7"/>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rPr>
    </w:lvl>
    <w:lvl w:ilvl="7" w:tentative="0">
      <w:start w:val="1"/>
      <w:numFmt w:val="decimal"/>
      <w:isLgl/>
      <w:suff w:val="space"/>
      <w:lvlText w:val="%1.%2.%3.%4.%5.%6.%7.%8"/>
      <w:lvlJc w:val="left"/>
      <w:pPr>
        <w:ind w:left="0" w:firstLine="0"/>
      </w:pPr>
      <w:rPr>
        <w:rFonts w:hint="eastAsia" w:cs="Times New Roman"/>
        <w:b w:val="0"/>
        <w:bCs w:val="0"/>
        <w:i w:val="0"/>
        <w:iCs w:val="0"/>
        <w:caps w:val="0"/>
        <w:smallCaps w:val="0"/>
        <w:strike w:val="0"/>
        <w:dstrike w:val="0"/>
        <w:vanish w:val="0"/>
        <w:color w:val="000000"/>
        <w:spacing w:val="0"/>
        <w:position w:val="0"/>
        <w:u w:val="none"/>
        <w:vertAlign w:val="baseline"/>
      </w:rPr>
    </w:lvl>
    <w:lvl w:ilvl="8" w:tentative="0">
      <w:start w:val="1"/>
      <w:numFmt w:val="decimal"/>
      <w:isLgl/>
      <w:suff w:val="space"/>
      <w:lvlText w:val="%1.%2.%3.%4.%5.%6.%7.%8.%9"/>
      <w:lvlJc w:val="left"/>
      <w:pPr>
        <w:ind w:left="0" w:firstLine="0"/>
      </w:pPr>
      <w:rPr>
        <w:rFonts w:hint="eastAsia"/>
        <w:b w:val="0"/>
        <w:bCs w:val="0"/>
        <w:i w:val="0"/>
        <w:iCs w:val="0"/>
        <w:caps w:val="0"/>
        <w:smallCaps w:val="0"/>
        <w:strike w:val="0"/>
        <w:dstrike w:val="0"/>
        <w:vanish w:val="0"/>
        <w:color w:val="000000"/>
        <w:spacing w:val="0"/>
        <w:position w:val="0"/>
        <w:u w:val="none"/>
        <w:vertAlign w:val="baseli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hdrShapeDefaults>
    <o:shapelayout v:ext="edit">
      <o:idmap v:ext="edit" data="3,4"/>
    </o:shapelayout>
  </w:hdrShapeDefaults>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DZhODBiOGM2MDNlNTBiN2MzNjJkNTQ4ZGY1N2Q3NzIifQ=="/>
  </w:docVars>
  <w:rsids>
    <w:rsidRoot w:val="6F151179"/>
    <w:rsid w:val="000D2BA8"/>
    <w:rsid w:val="001866AB"/>
    <w:rsid w:val="001B3F6C"/>
    <w:rsid w:val="001C39E2"/>
    <w:rsid w:val="002977BE"/>
    <w:rsid w:val="002E63AB"/>
    <w:rsid w:val="00404D57"/>
    <w:rsid w:val="005F7805"/>
    <w:rsid w:val="00627FE8"/>
    <w:rsid w:val="006341C7"/>
    <w:rsid w:val="006854C7"/>
    <w:rsid w:val="006A170B"/>
    <w:rsid w:val="00711F84"/>
    <w:rsid w:val="00751BEF"/>
    <w:rsid w:val="007926EF"/>
    <w:rsid w:val="00844A39"/>
    <w:rsid w:val="0090293E"/>
    <w:rsid w:val="00921409"/>
    <w:rsid w:val="00936831"/>
    <w:rsid w:val="009601C2"/>
    <w:rsid w:val="00967154"/>
    <w:rsid w:val="00A64217"/>
    <w:rsid w:val="00AB7D39"/>
    <w:rsid w:val="00B64EA1"/>
    <w:rsid w:val="00B72DF4"/>
    <w:rsid w:val="00BE31E6"/>
    <w:rsid w:val="00C1095D"/>
    <w:rsid w:val="00CC721F"/>
    <w:rsid w:val="00D9637F"/>
    <w:rsid w:val="00DB7C06"/>
    <w:rsid w:val="00E56917"/>
    <w:rsid w:val="00EA5E37"/>
    <w:rsid w:val="00F21716"/>
    <w:rsid w:val="00F22DB7"/>
    <w:rsid w:val="00F431B9"/>
    <w:rsid w:val="0145478B"/>
    <w:rsid w:val="02E814B8"/>
    <w:rsid w:val="03675EC4"/>
    <w:rsid w:val="03F62DA4"/>
    <w:rsid w:val="03FE047B"/>
    <w:rsid w:val="0413261F"/>
    <w:rsid w:val="05986D9D"/>
    <w:rsid w:val="05AB4785"/>
    <w:rsid w:val="06C94AA4"/>
    <w:rsid w:val="06FB587F"/>
    <w:rsid w:val="07747B2C"/>
    <w:rsid w:val="08DC57CE"/>
    <w:rsid w:val="09AF2373"/>
    <w:rsid w:val="0A64494A"/>
    <w:rsid w:val="0A7406D9"/>
    <w:rsid w:val="0B360481"/>
    <w:rsid w:val="0CA21D1B"/>
    <w:rsid w:val="0F4D3B19"/>
    <w:rsid w:val="0FC95555"/>
    <w:rsid w:val="0FFC1B47"/>
    <w:rsid w:val="12B9267A"/>
    <w:rsid w:val="13D80718"/>
    <w:rsid w:val="13F37300"/>
    <w:rsid w:val="14BB6070"/>
    <w:rsid w:val="14F10BE6"/>
    <w:rsid w:val="159863B1"/>
    <w:rsid w:val="18786026"/>
    <w:rsid w:val="18882FB9"/>
    <w:rsid w:val="192561AE"/>
    <w:rsid w:val="199C5D44"/>
    <w:rsid w:val="1ADB4E5F"/>
    <w:rsid w:val="1D330575"/>
    <w:rsid w:val="1D44084F"/>
    <w:rsid w:val="1E716742"/>
    <w:rsid w:val="1F06734B"/>
    <w:rsid w:val="204131A1"/>
    <w:rsid w:val="20546ED7"/>
    <w:rsid w:val="207808B4"/>
    <w:rsid w:val="21402F73"/>
    <w:rsid w:val="21EF55AB"/>
    <w:rsid w:val="225716D2"/>
    <w:rsid w:val="22AF16F3"/>
    <w:rsid w:val="22DD18A7"/>
    <w:rsid w:val="22E10853"/>
    <w:rsid w:val="233071A5"/>
    <w:rsid w:val="23865A57"/>
    <w:rsid w:val="244F7C49"/>
    <w:rsid w:val="25545F09"/>
    <w:rsid w:val="258B55EA"/>
    <w:rsid w:val="25D17B9A"/>
    <w:rsid w:val="267A11BB"/>
    <w:rsid w:val="26B96187"/>
    <w:rsid w:val="26CF4727"/>
    <w:rsid w:val="274215A5"/>
    <w:rsid w:val="28C550DB"/>
    <w:rsid w:val="297B221C"/>
    <w:rsid w:val="2983001F"/>
    <w:rsid w:val="2A4E5B65"/>
    <w:rsid w:val="2B4F0CC3"/>
    <w:rsid w:val="2B5A5637"/>
    <w:rsid w:val="2B8A7FD5"/>
    <w:rsid w:val="2BCA4992"/>
    <w:rsid w:val="2BDB3421"/>
    <w:rsid w:val="2BDD5A74"/>
    <w:rsid w:val="2BEC0C5E"/>
    <w:rsid w:val="2C4E7372"/>
    <w:rsid w:val="2CFB44C0"/>
    <w:rsid w:val="2E5A0250"/>
    <w:rsid w:val="2EA8720D"/>
    <w:rsid w:val="2FDC432A"/>
    <w:rsid w:val="31B840DB"/>
    <w:rsid w:val="328046AA"/>
    <w:rsid w:val="33E23408"/>
    <w:rsid w:val="342A3E42"/>
    <w:rsid w:val="342B5183"/>
    <w:rsid w:val="34E66941"/>
    <w:rsid w:val="354821AC"/>
    <w:rsid w:val="357240D1"/>
    <w:rsid w:val="35B5485B"/>
    <w:rsid w:val="35F7165A"/>
    <w:rsid w:val="37362149"/>
    <w:rsid w:val="3795001A"/>
    <w:rsid w:val="37A50226"/>
    <w:rsid w:val="37D9467D"/>
    <w:rsid w:val="38066B85"/>
    <w:rsid w:val="383F67BA"/>
    <w:rsid w:val="39565AB7"/>
    <w:rsid w:val="3B554279"/>
    <w:rsid w:val="3D4C16AB"/>
    <w:rsid w:val="3D757A38"/>
    <w:rsid w:val="3D79405B"/>
    <w:rsid w:val="3DCF0644"/>
    <w:rsid w:val="3E175815"/>
    <w:rsid w:val="3E3C050B"/>
    <w:rsid w:val="401F30A7"/>
    <w:rsid w:val="40BC4E2B"/>
    <w:rsid w:val="41F07531"/>
    <w:rsid w:val="427376CE"/>
    <w:rsid w:val="435C19F8"/>
    <w:rsid w:val="44416637"/>
    <w:rsid w:val="46C02DC3"/>
    <w:rsid w:val="480F3A01"/>
    <w:rsid w:val="48233009"/>
    <w:rsid w:val="486024AF"/>
    <w:rsid w:val="487A1043"/>
    <w:rsid w:val="4882164B"/>
    <w:rsid w:val="4941408E"/>
    <w:rsid w:val="49417E5B"/>
    <w:rsid w:val="49DD689D"/>
    <w:rsid w:val="4A62606A"/>
    <w:rsid w:val="4BC36FDC"/>
    <w:rsid w:val="4C365611"/>
    <w:rsid w:val="4C6804BB"/>
    <w:rsid w:val="4F637D4D"/>
    <w:rsid w:val="4F7505EE"/>
    <w:rsid w:val="4FB46596"/>
    <w:rsid w:val="51A37DB0"/>
    <w:rsid w:val="52655BBC"/>
    <w:rsid w:val="52D63A99"/>
    <w:rsid w:val="53E72429"/>
    <w:rsid w:val="53F12ED4"/>
    <w:rsid w:val="545F7ABE"/>
    <w:rsid w:val="546F6BFD"/>
    <w:rsid w:val="557107BA"/>
    <w:rsid w:val="5586282B"/>
    <w:rsid w:val="55AC6D33"/>
    <w:rsid w:val="56D32DE5"/>
    <w:rsid w:val="56E07E85"/>
    <w:rsid w:val="574A393E"/>
    <w:rsid w:val="578A4E52"/>
    <w:rsid w:val="57CD4E7F"/>
    <w:rsid w:val="584375EF"/>
    <w:rsid w:val="590B1FC3"/>
    <w:rsid w:val="5B5429C0"/>
    <w:rsid w:val="5B8A5B37"/>
    <w:rsid w:val="5BE60962"/>
    <w:rsid w:val="5D4D483C"/>
    <w:rsid w:val="5D646F92"/>
    <w:rsid w:val="5DC664B8"/>
    <w:rsid w:val="5F6E4F05"/>
    <w:rsid w:val="5F874F8E"/>
    <w:rsid w:val="5FA10CB3"/>
    <w:rsid w:val="601056E9"/>
    <w:rsid w:val="60180417"/>
    <w:rsid w:val="611175B6"/>
    <w:rsid w:val="61630BEE"/>
    <w:rsid w:val="619863BE"/>
    <w:rsid w:val="62AB43C1"/>
    <w:rsid w:val="64457056"/>
    <w:rsid w:val="65085608"/>
    <w:rsid w:val="67380427"/>
    <w:rsid w:val="681851C8"/>
    <w:rsid w:val="681D482C"/>
    <w:rsid w:val="68921DB9"/>
    <w:rsid w:val="69AB0F8E"/>
    <w:rsid w:val="6A293639"/>
    <w:rsid w:val="6B21641A"/>
    <w:rsid w:val="6B3154DA"/>
    <w:rsid w:val="6CC04577"/>
    <w:rsid w:val="6D6C0E2A"/>
    <w:rsid w:val="6EFF4EC8"/>
    <w:rsid w:val="6F151179"/>
    <w:rsid w:val="6F651FD5"/>
    <w:rsid w:val="6F7278C1"/>
    <w:rsid w:val="6F826FCE"/>
    <w:rsid w:val="6FA849C7"/>
    <w:rsid w:val="6FEF388F"/>
    <w:rsid w:val="71402523"/>
    <w:rsid w:val="73DF09FC"/>
    <w:rsid w:val="74690259"/>
    <w:rsid w:val="74B60BDD"/>
    <w:rsid w:val="74C94DB4"/>
    <w:rsid w:val="75091655"/>
    <w:rsid w:val="7582602E"/>
    <w:rsid w:val="759929D8"/>
    <w:rsid w:val="75A21553"/>
    <w:rsid w:val="773209DC"/>
    <w:rsid w:val="77A62EC3"/>
    <w:rsid w:val="78535E41"/>
    <w:rsid w:val="786F5C73"/>
    <w:rsid w:val="7A323851"/>
    <w:rsid w:val="7BCF44B5"/>
    <w:rsid w:val="7C4B1CDD"/>
    <w:rsid w:val="7D782FAD"/>
    <w:rsid w:val="7DB47062"/>
    <w:rsid w:val="7DF45DB4"/>
    <w:rsid w:val="7F061133"/>
    <w:rsid w:val="7F1C283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0" w:semiHidden="0" w:name="Balloon Text"/>
    <w:lsdException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keepNext/>
      <w:keepLines/>
      <w:numPr>
        <w:ilvl w:val="0"/>
        <w:numId w:val="1"/>
      </w:numPr>
      <w:spacing w:line="576" w:lineRule="auto"/>
      <w:outlineLvl w:val="0"/>
    </w:pPr>
    <w:rPr>
      <w:b/>
      <w:kern w:val="44"/>
      <w:sz w:val="44"/>
    </w:rPr>
  </w:style>
  <w:style w:type="paragraph" w:styleId="3">
    <w:name w:val="heading 2"/>
    <w:basedOn w:val="1"/>
    <w:next w:val="1"/>
    <w:semiHidden/>
    <w:unhideWhenUsed/>
    <w:qFormat/>
    <w:uiPriority w:val="0"/>
    <w:pPr>
      <w:keepNext/>
      <w:keepLines/>
      <w:numPr>
        <w:ilvl w:val="1"/>
        <w:numId w:val="1"/>
      </w:numPr>
      <w:spacing w:before="240" w:after="120"/>
      <w:jc w:val="left"/>
      <w:outlineLvl w:val="1"/>
    </w:pPr>
    <w:rPr>
      <w:rFonts w:ascii="宋体" w:hAnsi="宋体" w:eastAsia="黑体" w:cs="宋体"/>
      <w:bCs/>
      <w:sz w:val="32"/>
      <w:szCs w:val="28"/>
    </w:rPr>
  </w:style>
  <w:style w:type="paragraph" w:styleId="4">
    <w:name w:val="heading 3"/>
    <w:basedOn w:val="1"/>
    <w:next w:val="1"/>
    <w:semiHidden/>
    <w:unhideWhenUsed/>
    <w:qFormat/>
    <w:uiPriority w:val="0"/>
    <w:pPr>
      <w:keepNext/>
      <w:keepLines/>
      <w:numPr>
        <w:ilvl w:val="2"/>
        <w:numId w:val="1"/>
      </w:numPr>
      <w:spacing w:line="413" w:lineRule="auto"/>
      <w:outlineLvl w:val="2"/>
    </w:pPr>
    <w:rPr>
      <w:b/>
      <w:sz w:val="32"/>
    </w:rPr>
  </w:style>
  <w:style w:type="paragraph" w:styleId="5">
    <w:name w:val="heading 4"/>
    <w:basedOn w:val="1"/>
    <w:next w:val="1"/>
    <w:semiHidden/>
    <w:unhideWhenUsed/>
    <w:qFormat/>
    <w:uiPriority w:val="0"/>
    <w:pPr>
      <w:keepNext/>
      <w:keepLines/>
      <w:numPr>
        <w:ilvl w:val="3"/>
        <w:numId w:val="1"/>
      </w:numPr>
      <w:spacing w:line="372" w:lineRule="auto"/>
      <w:outlineLvl w:val="3"/>
    </w:pPr>
    <w:rPr>
      <w:rFonts w:ascii="Arial" w:hAnsi="Arial" w:eastAsia="黑体"/>
      <w:b/>
      <w:sz w:val="28"/>
    </w:rPr>
  </w:style>
  <w:style w:type="paragraph" w:styleId="6">
    <w:name w:val="heading 5"/>
    <w:basedOn w:val="1"/>
    <w:next w:val="1"/>
    <w:semiHidden/>
    <w:unhideWhenUsed/>
    <w:qFormat/>
    <w:uiPriority w:val="0"/>
    <w:pPr>
      <w:keepNext/>
      <w:keepLines/>
      <w:numPr>
        <w:ilvl w:val="4"/>
        <w:numId w:val="1"/>
      </w:numPr>
      <w:spacing w:line="372" w:lineRule="auto"/>
      <w:outlineLvl w:val="4"/>
    </w:pPr>
    <w:rPr>
      <w:b/>
      <w:sz w:val="28"/>
    </w:rPr>
  </w:style>
  <w:style w:type="paragraph" w:styleId="7">
    <w:name w:val="heading 6"/>
    <w:basedOn w:val="1"/>
    <w:next w:val="1"/>
    <w:semiHidden/>
    <w:unhideWhenUsed/>
    <w:qFormat/>
    <w:uiPriority w:val="0"/>
    <w:pPr>
      <w:keepNext/>
      <w:keepLines/>
      <w:numPr>
        <w:ilvl w:val="5"/>
        <w:numId w:val="1"/>
      </w:numPr>
      <w:spacing w:line="317" w:lineRule="auto"/>
      <w:outlineLvl w:val="5"/>
    </w:pPr>
    <w:rPr>
      <w:rFonts w:ascii="Arial" w:hAnsi="Arial" w:eastAsia="黑体"/>
      <w:b/>
      <w:sz w:val="24"/>
    </w:rPr>
  </w:style>
  <w:style w:type="character" w:default="1" w:styleId="15">
    <w:name w:val="Default Paragraph Font"/>
    <w:semiHidden/>
    <w:unhideWhenUsed/>
    <w:qFormat/>
    <w:uiPriority w:val="1"/>
  </w:style>
  <w:style w:type="table" w:default="1" w:styleId="14">
    <w:name w:val="Normal Table"/>
    <w:semiHidden/>
    <w:unhideWhenUsed/>
    <w:qFormat/>
    <w:uiPriority w:val="99"/>
    <w:tblPr>
      <w:tblCellMar>
        <w:top w:w="0" w:type="dxa"/>
        <w:left w:w="108" w:type="dxa"/>
        <w:bottom w:w="0" w:type="dxa"/>
        <w:right w:w="108" w:type="dxa"/>
      </w:tblCellMar>
    </w:tblPr>
  </w:style>
  <w:style w:type="paragraph" w:styleId="8">
    <w:name w:val="Normal Indent"/>
    <w:basedOn w:val="1"/>
    <w:qFormat/>
    <w:uiPriority w:val="0"/>
    <w:pPr>
      <w:ind w:firstLine="420"/>
    </w:pPr>
  </w:style>
  <w:style w:type="paragraph" w:styleId="9">
    <w:name w:val="Body Text"/>
    <w:basedOn w:val="1"/>
    <w:next w:val="1"/>
    <w:qFormat/>
    <w:uiPriority w:val="0"/>
    <w:pPr>
      <w:spacing w:after="120"/>
    </w:pPr>
  </w:style>
  <w:style w:type="paragraph" w:styleId="10">
    <w:name w:val="Balloon Text"/>
    <w:basedOn w:val="1"/>
    <w:link w:val="17"/>
    <w:qFormat/>
    <w:uiPriority w:val="0"/>
    <w:rPr>
      <w:sz w:val="18"/>
      <w:szCs w:val="18"/>
    </w:rPr>
  </w:style>
  <w:style w:type="paragraph" w:styleId="11">
    <w:name w:val="footer"/>
    <w:basedOn w:val="1"/>
    <w:qFormat/>
    <w:uiPriority w:val="0"/>
    <w:pPr>
      <w:tabs>
        <w:tab w:val="center" w:pos="4153"/>
        <w:tab w:val="right" w:pos="8306"/>
      </w:tabs>
      <w:snapToGrid w:val="0"/>
      <w:jc w:val="left"/>
    </w:pPr>
    <w:rPr>
      <w:sz w:val="18"/>
    </w:rPr>
  </w:style>
  <w:style w:type="paragraph" w:styleId="12">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pPr>
    <w:rPr>
      <w:sz w:val="18"/>
    </w:rPr>
  </w:style>
  <w:style w:type="paragraph" w:styleId="13">
    <w:name w:val="toc 1"/>
    <w:basedOn w:val="1"/>
    <w:next w:val="1"/>
    <w:qFormat/>
    <w:uiPriority w:val="0"/>
    <w:pPr>
      <w:tabs>
        <w:tab w:val="right" w:leader="dot" w:pos="8777"/>
      </w:tabs>
      <w:spacing w:before="120" w:after="120"/>
      <w:jc w:val="left"/>
    </w:pPr>
    <w:rPr>
      <w:rFonts w:ascii="Calibri" w:hAnsi="Calibri"/>
      <w:b/>
      <w:bCs/>
      <w:caps/>
      <w:sz w:val="36"/>
      <w:szCs w:val="36"/>
    </w:rPr>
  </w:style>
  <w:style w:type="paragraph" w:styleId="16">
    <w:name w:val="List Paragraph"/>
    <w:basedOn w:val="1"/>
    <w:unhideWhenUsed/>
    <w:qFormat/>
    <w:uiPriority w:val="99"/>
    <w:pPr>
      <w:ind w:firstLine="420" w:firstLineChars="200"/>
    </w:pPr>
  </w:style>
  <w:style w:type="character" w:customStyle="1" w:styleId="17">
    <w:name w:val="批注框文本 Char"/>
    <w:basedOn w:val="15"/>
    <w:link w:val="10"/>
    <w:qFormat/>
    <w:uiPriority w:val="0"/>
    <w:rPr>
      <w:kern w:val="2"/>
      <w:sz w:val="18"/>
      <w:szCs w:val="18"/>
    </w:rPr>
  </w:style>
  <w:style w:type="paragraph" w:customStyle="1" w:styleId="18">
    <w:name w:val="null3"/>
    <w:hidden/>
    <w:qFormat/>
    <w:uiPriority w:val="0"/>
    <w:rPr>
      <w:rFonts w:hint="eastAsia" w:asciiTheme="minorHAnsi" w:hAnsiTheme="minorHAnsi" w:eastAsiaTheme="minorEastAsia" w:cstheme="minorBidi"/>
      <w:lang w:val="en-US" w:eastAsia="zh-Hans"/>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696</Words>
  <Characters>750</Characters>
  <Lines>10</Lines>
  <Paragraphs>2</Paragraphs>
  <TotalTime>0</TotalTime>
  <ScaleCrop>false</ScaleCrop>
  <LinksUpToDate>false</LinksUpToDate>
  <CharactersWithSpaces>751</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2021-08-03T00:56:00Z</dcterms:created>
  <dc:creator>芳芳</dc:creator>
  <cp:lastModifiedBy>蕾</cp:lastModifiedBy>
  <cp:lastPrinted>2022-11-03T02:58:00Z</cp:lastPrinted>
  <dcterms:modified xsi:type="dcterms:W3CDTF">2026-07-31T10:04:24Z</dcterms:modified>
  <cp:revision>14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CC8BCCFE3A004907A3CF54D856EF2A31_13</vt:lpwstr>
  </property>
  <property fmtid="{D5CDD505-2E9C-101B-9397-08002B2CF9AE}" pid="4" name="KSOTemplateDocerSaveRecord">
    <vt:lpwstr>eyJoZGlkIjoiMzc2OTE5OTM1YjRlNGFmZGY0OWZmMWEzMmVmMDk0NDkiLCJ1c2VySWQiOiI0MjgxODMzMTEifQ==</vt:lpwstr>
  </property>
</Properties>
</file>