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D161E">
      <w:pPr>
        <w:pStyle w:val="5"/>
        <w:rPr>
          <w:rFonts w:hint="default" w:ascii="宋体" w:hAnsi="宋体" w:eastAsia="宋体" w:cs="宋体"/>
          <w:color w:val="auto"/>
          <w:lang w:val="en-US" w:eastAsia="zh-CN"/>
        </w:rPr>
      </w:pPr>
    </w:p>
    <w:p w14:paraId="6BFDFE0B">
      <w:pPr>
        <w:jc w:val="center"/>
        <w:rPr>
          <w:color w:val="auto"/>
        </w:rPr>
      </w:pPr>
      <w:r>
        <w:rPr>
          <w:rFonts w:hint="eastAsia" w:ascii="宋体" w:hAnsi="宋体"/>
          <w:b/>
          <w:color w:val="auto"/>
          <w:sz w:val="32"/>
        </w:rPr>
        <w:t>分项报价</w:t>
      </w:r>
      <w:r>
        <w:rPr>
          <w:rFonts w:hint="eastAsia" w:ascii="宋体" w:hAnsi="宋体"/>
          <w:b/>
          <w:color w:val="auto"/>
          <w:sz w:val="32"/>
          <w:lang w:val="en-US" w:eastAsia="zh-CN"/>
        </w:rPr>
        <w:t>明细</w:t>
      </w:r>
      <w:r>
        <w:rPr>
          <w:rFonts w:hint="eastAsia" w:ascii="宋体" w:hAnsi="宋体"/>
          <w:b/>
          <w:color w:val="auto"/>
          <w:sz w:val="32"/>
        </w:rPr>
        <w:t>表</w:t>
      </w:r>
    </w:p>
    <w:p w14:paraId="16630F8A">
      <w:pPr>
        <w:rPr>
          <w:rFonts w:hint="eastAsia"/>
          <w:color w:val="auto"/>
          <w:lang w:val="en-US" w:eastAsia="zh-CN"/>
        </w:rPr>
      </w:pPr>
    </w:p>
    <w:p w14:paraId="50469E45">
      <w:pPr>
        <w:rPr>
          <w:rFonts w:hint="default" w:eastAsiaTheme="minorEastAsia"/>
          <w:lang w:val="en-US" w:eastAsia="zh-CN"/>
        </w:rPr>
      </w:pPr>
      <w:r>
        <w:rPr>
          <w:rFonts w:hint="eastAsia"/>
          <w:lang w:val="en-US" w:eastAsia="zh-CN"/>
        </w:rPr>
        <w:t xml:space="preserve">                                                                      单位：元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7"/>
        <w:gridCol w:w="5455"/>
      </w:tblGrid>
      <w:tr w14:paraId="5741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Align w:val="center"/>
          </w:tcPr>
          <w:p w14:paraId="2A671DEA">
            <w:pPr>
              <w:jc w:val="center"/>
              <w:rPr>
                <w:vertAlign w:val="baseline"/>
              </w:rPr>
            </w:pPr>
            <w:r>
              <w:rPr>
                <w:rFonts w:hint="eastAsia"/>
                <w:color w:val="auto"/>
                <w:lang w:val="en-US" w:eastAsia="zh-CN"/>
              </w:rPr>
              <w:t>采购项目名称</w:t>
            </w:r>
          </w:p>
        </w:tc>
        <w:tc>
          <w:tcPr>
            <w:tcW w:w="5455" w:type="dxa"/>
            <w:vAlign w:val="center"/>
          </w:tcPr>
          <w:p w14:paraId="2BC0862D">
            <w:pPr>
              <w:jc w:val="center"/>
              <w:rPr>
                <w:vertAlign w:val="baseline"/>
              </w:rPr>
            </w:pPr>
          </w:p>
        </w:tc>
      </w:tr>
      <w:tr w14:paraId="563F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Align w:val="center"/>
          </w:tcPr>
          <w:p w14:paraId="41E3E16C">
            <w:pPr>
              <w:jc w:val="center"/>
              <w:rPr>
                <w:vertAlign w:val="baseline"/>
              </w:rPr>
            </w:pPr>
            <w:r>
              <w:rPr>
                <w:rFonts w:hint="eastAsia"/>
                <w:color w:val="auto"/>
                <w:lang w:val="en-US" w:eastAsia="zh-CN"/>
              </w:rPr>
              <w:t>采购项目编号</w:t>
            </w:r>
          </w:p>
        </w:tc>
        <w:tc>
          <w:tcPr>
            <w:tcW w:w="5455" w:type="dxa"/>
            <w:vAlign w:val="center"/>
          </w:tcPr>
          <w:p w14:paraId="79726FCF">
            <w:pPr>
              <w:jc w:val="center"/>
              <w:rPr>
                <w:vertAlign w:val="baseline"/>
              </w:rPr>
            </w:pPr>
          </w:p>
        </w:tc>
      </w:tr>
      <w:tr w14:paraId="5B6B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Align w:val="center"/>
          </w:tcPr>
          <w:p w14:paraId="658C98EB">
            <w:pPr>
              <w:jc w:val="center"/>
              <w:rPr>
                <w:rFonts w:hint="default"/>
                <w:vertAlign w:val="baseline"/>
                <w:lang w:val="en-US"/>
              </w:rPr>
            </w:pPr>
            <w:r>
              <w:rPr>
                <w:rFonts w:hint="eastAsia"/>
                <w:color w:val="auto"/>
                <w:sz w:val="21"/>
                <w:szCs w:val="21"/>
                <w:vertAlign w:val="baseline"/>
                <w:lang w:val="en-US" w:eastAsia="zh-CN"/>
              </w:rPr>
              <w:t>单个新通车收费公路项目报价</w:t>
            </w:r>
          </w:p>
        </w:tc>
        <w:tc>
          <w:tcPr>
            <w:tcW w:w="5455" w:type="dxa"/>
            <w:vAlign w:val="center"/>
          </w:tcPr>
          <w:p w14:paraId="0186BB4F">
            <w:pPr>
              <w:jc w:val="center"/>
              <w:rPr>
                <w:vertAlign w:val="baseline"/>
              </w:rPr>
            </w:pPr>
            <w:bookmarkStart w:id="0" w:name="_GoBack"/>
            <w:bookmarkEnd w:id="0"/>
          </w:p>
        </w:tc>
      </w:tr>
      <w:tr w14:paraId="5C34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Align w:val="center"/>
          </w:tcPr>
          <w:p w14:paraId="07FAD710">
            <w:pPr>
              <w:jc w:val="center"/>
              <w:rPr>
                <w:rFonts w:hint="default"/>
                <w:vertAlign w:val="baseline"/>
                <w:lang w:val="en-US"/>
              </w:rPr>
            </w:pPr>
            <w:r>
              <w:rPr>
                <w:rFonts w:hint="eastAsia"/>
                <w:color w:val="auto"/>
                <w:sz w:val="21"/>
                <w:szCs w:val="21"/>
                <w:vertAlign w:val="baseline"/>
                <w:lang w:val="en-US" w:eastAsia="zh-CN"/>
              </w:rPr>
              <w:t>新通车收费公路项目数量</w:t>
            </w:r>
          </w:p>
        </w:tc>
        <w:tc>
          <w:tcPr>
            <w:tcW w:w="5455" w:type="dxa"/>
            <w:vAlign w:val="center"/>
          </w:tcPr>
          <w:p w14:paraId="609F5E12">
            <w:pPr>
              <w:jc w:val="center"/>
              <w:rPr>
                <w:rFonts w:hint="default" w:eastAsiaTheme="minorEastAsia"/>
                <w:vertAlign w:val="baseline"/>
                <w:lang w:val="en-US" w:eastAsia="zh-CN"/>
              </w:rPr>
            </w:pPr>
            <w:r>
              <w:rPr>
                <w:rFonts w:hint="eastAsia"/>
                <w:vertAlign w:val="baseline"/>
                <w:lang w:val="en-US" w:eastAsia="zh-CN"/>
              </w:rPr>
              <w:t>3个</w:t>
            </w:r>
          </w:p>
        </w:tc>
      </w:tr>
      <w:tr w14:paraId="5638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Merge w:val="restart"/>
            <w:vAlign w:val="center"/>
          </w:tcPr>
          <w:p w14:paraId="22487E66">
            <w:pPr>
              <w:jc w:val="center"/>
              <w:rPr>
                <w:rFonts w:hint="eastAsia" w:eastAsiaTheme="minorEastAsia"/>
                <w:vertAlign w:val="baseline"/>
                <w:lang w:val="en-US" w:eastAsia="zh-CN"/>
              </w:rPr>
            </w:pPr>
            <w:r>
              <w:rPr>
                <w:rFonts w:hint="eastAsia"/>
                <w:vertAlign w:val="baseline"/>
                <w:lang w:val="en-US" w:eastAsia="zh-CN"/>
              </w:rPr>
              <w:t>总报价</w:t>
            </w:r>
          </w:p>
        </w:tc>
        <w:tc>
          <w:tcPr>
            <w:tcW w:w="5455" w:type="dxa"/>
            <w:vAlign w:val="center"/>
          </w:tcPr>
          <w:p w14:paraId="266CBF5A">
            <w:pPr>
              <w:jc w:val="both"/>
              <w:rPr>
                <w:rFonts w:hint="eastAsia" w:eastAsiaTheme="minorEastAsia"/>
                <w:vertAlign w:val="baseline"/>
                <w:lang w:val="en-US" w:eastAsia="zh-CN"/>
              </w:rPr>
            </w:pPr>
            <w:r>
              <w:rPr>
                <w:rFonts w:hint="eastAsia"/>
                <w:vertAlign w:val="baseline"/>
                <w:lang w:val="en-US" w:eastAsia="zh-CN"/>
              </w:rPr>
              <w:t>大写：</w:t>
            </w:r>
          </w:p>
        </w:tc>
      </w:tr>
      <w:tr w14:paraId="2F1B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Merge w:val="continue"/>
            <w:vAlign w:val="center"/>
          </w:tcPr>
          <w:p w14:paraId="6A6B70CE">
            <w:pPr>
              <w:jc w:val="center"/>
              <w:rPr>
                <w:vertAlign w:val="baseline"/>
              </w:rPr>
            </w:pPr>
          </w:p>
        </w:tc>
        <w:tc>
          <w:tcPr>
            <w:tcW w:w="5455" w:type="dxa"/>
            <w:vAlign w:val="center"/>
          </w:tcPr>
          <w:p w14:paraId="13DC3E1A">
            <w:pPr>
              <w:jc w:val="both"/>
              <w:rPr>
                <w:rFonts w:hint="eastAsia" w:eastAsiaTheme="minorEastAsia"/>
                <w:vertAlign w:val="baseline"/>
                <w:lang w:val="en-US" w:eastAsia="zh-CN"/>
              </w:rPr>
            </w:pPr>
            <w:r>
              <w:rPr>
                <w:rFonts w:hint="eastAsia"/>
                <w:vertAlign w:val="baseline"/>
                <w:lang w:val="en-US" w:eastAsia="zh-CN"/>
              </w:rPr>
              <w:t>小写：</w:t>
            </w:r>
          </w:p>
        </w:tc>
      </w:tr>
      <w:tr w14:paraId="3081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67" w:type="dxa"/>
            <w:vAlign w:val="center"/>
          </w:tcPr>
          <w:p w14:paraId="30211E05">
            <w:pPr>
              <w:jc w:val="center"/>
              <w:rPr>
                <w:rFonts w:hint="eastAsia" w:eastAsiaTheme="minorEastAsia"/>
                <w:vertAlign w:val="baseline"/>
                <w:lang w:val="en-US" w:eastAsia="zh-CN"/>
              </w:rPr>
            </w:pPr>
            <w:r>
              <w:rPr>
                <w:rFonts w:hint="eastAsia"/>
                <w:vertAlign w:val="baseline"/>
                <w:lang w:val="en-US" w:eastAsia="zh-CN"/>
              </w:rPr>
              <w:t>备注</w:t>
            </w:r>
          </w:p>
        </w:tc>
        <w:tc>
          <w:tcPr>
            <w:tcW w:w="5455" w:type="dxa"/>
            <w:vAlign w:val="center"/>
          </w:tcPr>
          <w:p w14:paraId="33ACC942">
            <w:pPr>
              <w:jc w:val="both"/>
              <w:rPr>
                <w:rFonts w:hint="eastAsia"/>
                <w:vertAlign w:val="baseline"/>
                <w:lang w:val="en-US" w:eastAsia="zh-CN"/>
              </w:rPr>
            </w:pPr>
          </w:p>
        </w:tc>
      </w:tr>
    </w:tbl>
    <w:p w14:paraId="38EA1104"/>
    <w:p w14:paraId="51BF11A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color w:val="auto"/>
          <w:sz w:val="20"/>
          <w:szCs w:val="20"/>
          <w:lang w:val="en-US" w:eastAsia="zh-CN"/>
        </w:rPr>
      </w:pPr>
      <w:r>
        <w:rPr>
          <w:rFonts w:hint="eastAsia"/>
          <w:color w:val="auto"/>
          <w:sz w:val="20"/>
          <w:szCs w:val="20"/>
          <w:lang w:val="en-US" w:eastAsia="zh-CN"/>
        </w:rPr>
        <w:t>说明：1.本项目磋商总报价不能超过采购包最高总限价为420,000.00元，</w:t>
      </w:r>
      <w:r>
        <w:rPr>
          <w:rFonts w:hint="eastAsia"/>
          <w:color w:val="auto"/>
          <w:sz w:val="20"/>
          <w:szCs w:val="20"/>
        </w:rPr>
        <w:t>单个新通车收费公路项目最高限价为140,000.00 元，3个新通车收费公路项目报价之和不应超过采购包最高总限价。</w:t>
      </w:r>
    </w:p>
    <w:p w14:paraId="4E91DBD8">
      <w:pPr>
        <w:keepNext w:val="0"/>
        <w:keepLines w:val="0"/>
        <w:pageBreakBefore w:val="0"/>
        <w:widowControl w:val="0"/>
        <w:kinsoku/>
        <w:wordWrap/>
        <w:overflowPunct/>
        <w:topLinePunct w:val="0"/>
        <w:autoSpaceDE/>
        <w:autoSpaceDN/>
        <w:bidi w:val="0"/>
        <w:adjustRightInd/>
        <w:snapToGrid/>
        <w:spacing w:line="312" w:lineRule="auto"/>
        <w:ind w:firstLine="400" w:firstLineChars="200"/>
        <w:textAlignment w:val="auto"/>
        <w:rPr>
          <w:rFonts w:hint="default"/>
          <w:color w:val="auto"/>
          <w:sz w:val="20"/>
          <w:szCs w:val="20"/>
          <w:lang w:val="en-US" w:eastAsia="zh-CN"/>
        </w:rPr>
      </w:pPr>
      <w:r>
        <w:rPr>
          <w:rFonts w:hint="eastAsia"/>
          <w:color w:val="auto"/>
          <w:sz w:val="20"/>
          <w:szCs w:val="20"/>
          <w:lang w:val="en-US" w:eastAsia="zh-CN"/>
        </w:rPr>
        <w:t xml:space="preserve">  2.</w:t>
      </w:r>
      <w:r>
        <w:rPr>
          <w:rFonts w:hint="eastAsia"/>
          <w:color w:val="auto"/>
          <w:sz w:val="20"/>
          <w:szCs w:val="20"/>
        </w:rPr>
        <w:t>须对每个新通车收费公路项目出具成本监审专项审核报告并参加价格听证会（论证会）</w:t>
      </w:r>
      <w:r>
        <w:rPr>
          <w:rFonts w:hint="eastAsia"/>
          <w:color w:val="auto"/>
          <w:sz w:val="20"/>
          <w:szCs w:val="20"/>
          <w:lang w:val="en-US" w:eastAsia="zh-CN"/>
        </w:rPr>
        <w:t>。</w:t>
      </w:r>
    </w:p>
    <w:p w14:paraId="723ACFDE">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600" w:leftChars="0" w:firstLine="0" w:firstLineChars="0"/>
        <w:textAlignment w:val="auto"/>
        <w:rPr>
          <w:rFonts w:hint="eastAsia"/>
          <w:color w:val="auto"/>
          <w:sz w:val="20"/>
          <w:szCs w:val="20"/>
          <w:lang w:val="en-US" w:eastAsia="zh-CN"/>
        </w:rPr>
      </w:pPr>
      <w:r>
        <w:rPr>
          <w:rFonts w:hint="eastAsia"/>
          <w:color w:val="auto"/>
          <w:sz w:val="20"/>
          <w:szCs w:val="20"/>
          <w:lang w:val="en-US" w:eastAsia="zh-CN"/>
        </w:rPr>
        <w:t>3.本表中的“总报价”应与“分项报价表”中的金额一致。</w:t>
      </w:r>
    </w:p>
    <w:p w14:paraId="5C92379B">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color w:val="auto"/>
          <w:sz w:val="20"/>
          <w:szCs w:val="20"/>
          <w:lang w:val="en-US" w:eastAsia="zh-CN"/>
        </w:rPr>
      </w:pPr>
    </w:p>
    <w:p w14:paraId="0F3954A3">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color w:val="auto"/>
          <w:sz w:val="20"/>
          <w:szCs w:val="20"/>
          <w:lang w:val="en-US" w:eastAsia="zh-CN"/>
        </w:rPr>
      </w:pPr>
    </w:p>
    <w:p w14:paraId="197E4E99">
      <w:pPr>
        <w:spacing w:line="360" w:lineRule="auto"/>
        <w:ind w:firstLine="3520" w:firstLineChars="1600"/>
        <w:rPr>
          <w:rFonts w:hint="eastAsia" w:ascii="宋体" w:hAnsi="宋体"/>
          <w:color w:val="auto"/>
          <w:sz w:val="22"/>
          <w:szCs w:val="22"/>
        </w:rPr>
      </w:pPr>
      <w:r>
        <w:rPr>
          <w:rFonts w:hint="eastAsia" w:ascii="宋体" w:hAnsi="宋体"/>
          <w:color w:val="auto"/>
          <w:sz w:val="22"/>
          <w:szCs w:val="22"/>
        </w:rPr>
        <w:t>供应商名称：</w:t>
      </w:r>
      <w:r>
        <w:rPr>
          <w:rFonts w:hint="eastAsia" w:ascii="宋体" w:hAnsi="宋体"/>
          <w:color w:val="auto"/>
          <w:sz w:val="22"/>
          <w:szCs w:val="22"/>
          <w:u w:val="single"/>
          <w:lang w:val="en-US" w:eastAsia="zh-CN"/>
        </w:rPr>
        <w:t xml:space="preserve">                       </w:t>
      </w:r>
      <w:r>
        <w:rPr>
          <w:rFonts w:hint="eastAsia" w:ascii="宋体" w:hAnsi="宋体"/>
          <w:color w:val="auto"/>
          <w:sz w:val="22"/>
          <w:szCs w:val="22"/>
        </w:rPr>
        <w:t>（</w:t>
      </w:r>
      <w:r>
        <w:rPr>
          <w:rFonts w:hint="eastAsia" w:ascii="宋体" w:hAnsi="宋体"/>
          <w:color w:val="auto"/>
          <w:sz w:val="22"/>
          <w:szCs w:val="22"/>
          <w:lang w:val="en-US" w:eastAsia="zh-CN"/>
        </w:rPr>
        <w:t>盖</w:t>
      </w:r>
      <w:r>
        <w:rPr>
          <w:rFonts w:hint="eastAsia" w:ascii="宋体" w:hAnsi="宋体"/>
          <w:color w:val="auto"/>
          <w:sz w:val="22"/>
          <w:szCs w:val="22"/>
        </w:rPr>
        <w:t>章）</w:t>
      </w:r>
    </w:p>
    <w:p w14:paraId="7B1CB6BB">
      <w:pPr>
        <w:spacing w:line="360" w:lineRule="auto"/>
        <w:rPr>
          <w:rFonts w:hint="eastAsia" w:ascii="宋体" w:hAnsi="宋体"/>
          <w:color w:val="auto"/>
          <w:sz w:val="22"/>
          <w:szCs w:val="22"/>
        </w:rPr>
      </w:pPr>
    </w:p>
    <w:p w14:paraId="7138AA7F">
      <w:pPr>
        <w:spacing w:line="360" w:lineRule="auto"/>
        <w:ind w:firstLine="3487" w:firstLineChars="1585"/>
        <w:rPr>
          <w:rFonts w:hint="default" w:ascii="宋体" w:hAnsi="宋体" w:eastAsia="宋体"/>
          <w:color w:val="auto"/>
          <w:sz w:val="22"/>
          <w:szCs w:val="22"/>
          <w:u w:val="none"/>
          <w:lang w:val="en-US" w:eastAsia="zh-CN"/>
        </w:rPr>
      </w:pPr>
      <w:r>
        <w:rPr>
          <w:rFonts w:hint="eastAsia" w:ascii="宋体" w:hAnsi="宋体"/>
          <w:color w:val="auto"/>
          <w:sz w:val="22"/>
          <w:szCs w:val="22"/>
        </w:rPr>
        <w:t>法定代表人或授权代表：</w:t>
      </w:r>
      <w:r>
        <w:rPr>
          <w:rFonts w:hint="eastAsia" w:ascii="宋体" w:hAnsi="宋体"/>
          <w:color w:val="auto"/>
          <w:sz w:val="22"/>
          <w:szCs w:val="22"/>
          <w:u w:val="single"/>
          <w:lang w:val="en-US" w:eastAsia="zh-CN"/>
        </w:rPr>
        <w:t xml:space="preserve">        </w:t>
      </w:r>
      <w:r>
        <w:rPr>
          <w:rFonts w:hint="eastAsia" w:ascii="宋体" w:hAnsi="宋体"/>
          <w:color w:val="auto"/>
          <w:sz w:val="22"/>
          <w:szCs w:val="22"/>
          <w:u w:val="none"/>
          <w:lang w:val="en-US" w:eastAsia="zh-CN"/>
        </w:rPr>
        <w:t>（签字或盖章）</w:t>
      </w:r>
    </w:p>
    <w:p w14:paraId="2DD84608">
      <w:pPr>
        <w:spacing w:line="360" w:lineRule="auto"/>
        <w:ind w:firstLine="4840" w:firstLineChars="2200"/>
        <w:rPr>
          <w:rFonts w:hint="eastAsia" w:ascii="宋体" w:hAnsi="宋体"/>
          <w:color w:val="auto"/>
          <w:sz w:val="22"/>
          <w:szCs w:val="22"/>
        </w:rPr>
      </w:pPr>
    </w:p>
    <w:p w14:paraId="189C5934">
      <w:pPr>
        <w:ind w:firstLine="5500" w:firstLineChars="2500"/>
      </w:pPr>
      <w:r>
        <w:rPr>
          <w:rFonts w:hint="eastAsia" w:ascii="宋体" w:hAnsi="宋体"/>
          <w:color w:val="auto"/>
          <w:sz w:val="22"/>
          <w:szCs w:val="22"/>
        </w:rPr>
        <w:t>年  月  日</w:t>
      </w:r>
    </w:p>
    <w:p w14:paraId="4647DB5D">
      <w:pPr>
        <w:pStyle w:val="5"/>
        <w:rPr>
          <w:rFonts w:hint="eastAsia" w:ascii="宋体" w:hAnsi="宋体" w:eastAsia="宋体" w:cs="宋体"/>
          <w:color w:val="auto"/>
          <w:lang w:val="en-US" w:eastAsia="zh-Hans"/>
        </w:rPr>
      </w:pPr>
    </w:p>
    <w:p w14:paraId="463FE8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81710"/>
    <w:rsid w:val="10C00DA3"/>
    <w:rsid w:val="23681710"/>
    <w:rsid w:val="24702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225</Words>
  <Characters>237</Characters>
  <Lines>0</Lines>
  <Paragraphs>0</Paragraphs>
  <TotalTime>0</TotalTime>
  <ScaleCrop>false</ScaleCrop>
  <LinksUpToDate>false</LinksUpToDate>
  <CharactersWithSpaces>331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2026-04-09T07:58:00Z</dcterms:created>
  <dc:creator>知子</dc:creator>
  <cp:lastModifiedBy>知子</cp:lastModifiedBy>
  <dcterms:modified xsi:type="dcterms:W3CDTF">2026-04-29T08:24:38Z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00C13CEA66DA47DDA7BE5811DD46F4A0_11</vt:lpwstr>
  </property>
  <property fmtid="{D5CDD505-2E9C-101B-9397-08002B2CF9AE}" pid="4" name="KSOTemplateDocerSaveRecord">
    <vt:lpwstr>eyJoZGlkIjoiMmQyYzYzYTI2MjQ2OGY1N2ZmZWYxOGNiNTQwMjNiYmYiLCJ1c2VySWQiOiI0ODM2OTkwMzcifQ==</vt:lpwstr>
  </property>
</Properties>
</file>