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66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center"/>
        <w:textAlignment w:val="auto"/>
        <w:rPr>
          <w:rFonts w:hint="eastAsia" w:eastAsia="宋体"/>
          <w:b/>
          <w:bCs/>
          <w:lang w:eastAsia="zh-CN"/>
        </w:rPr>
      </w:pPr>
      <w:r>
        <w:rPr>
          <w:b/>
          <w:bCs/>
        </w:rPr>
        <w:t>拟签订采购合同文本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仅供参考</w:t>
      </w:r>
      <w:r>
        <w:rPr>
          <w:rFonts w:hint="eastAsia"/>
          <w:b/>
          <w:bCs/>
          <w:lang w:eastAsia="zh-CN"/>
        </w:rPr>
        <w:t>）</w:t>
      </w:r>
    </w:p>
    <w:p w14:paraId="4F17F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甲方（采购人）：________________________</w:t>
      </w:r>
    </w:p>
    <w:p w14:paraId="09CE2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乙方（成交供应商）：________________________</w:t>
      </w:r>
    </w:p>
    <w:p w14:paraId="30087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根据《中华人民共和国政府采购法》《中华人民共和国民法典》等相关法律法规，本项目经竞争性磋商采购确定乙方为成交供应商。为明确甲乙双方权利与义务，结合本项目采购需求、响应文件及成交结果，本着平等自愿、公平诚信的原则，订立本合同，双方共同遵照执行。</w:t>
      </w:r>
    </w:p>
    <w:p w14:paraId="2863B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0" w:name="heading_1"/>
      <w:r>
        <w:t>第一条 项目概况</w:t>
      </w:r>
      <w:bookmarkEnd w:id="0"/>
    </w:p>
    <w:p w14:paraId="7731D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1.1 项目名称：________________________</w:t>
      </w:r>
    </w:p>
    <w:p w14:paraId="32594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1.2 项目地点：采购人指定地点</w:t>
      </w:r>
    </w:p>
    <w:p w14:paraId="39B52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1.3 项目内容：________________________</w:t>
      </w:r>
    </w:p>
    <w:p w14:paraId="7A813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1" w:name="heading_2"/>
      <w:r>
        <w:t>第二条 合同价款</w:t>
      </w:r>
      <w:bookmarkEnd w:id="1"/>
    </w:p>
    <w:p w14:paraId="0494E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2.1 本合同总价为人民币（大写）：________________元整（¥：________元）。</w:t>
      </w:r>
    </w:p>
    <w:p w14:paraId="24AB4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2.2 本合同价款为固定总价包干，包含设备、材料、运输、部署、调试、人工、服务、测评、报告、质保、税费、应急处置、上门服务等项目全部费用，甲方无需另行支付其他任何费用。</w:t>
      </w:r>
    </w:p>
    <w:p w14:paraId="01426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2.3 合同价格在合同履行期间保持不变，不因市场、人员、服务内容调整等因素变动。</w:t>
      </w:r>
    </w:p>
    <w:p w14:paraId="57164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  <w:bookmarkStart w:id="2" w:name="heading_3"/>
      <w:r>
        <w:t>第三条 服务期限与质保期</w:t>
      </w:r>
      <w:bookmarkEnd w:id="2"/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    </w:t>
      </w:r>
      <w:r>
        <w:t>________________________</w:t>
      </w:r>
      <w:r>
        <w:rPr>
          <w:rFonts w:hint="eastAsia"/>
          <w:lang w:val="en-US" w:eastAsia="zh-CN"/>
        </w:rPr>
        <w:t xml:space="preserve">      </w:t>
      </w:r>
    </w:p>
    <w:p w14:paraId="003ED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3" w:name="heading_4"/>
      <w:r>
        <w:t>第四条 服务内容与技术标准</w:t>
      </w:r>
      <w:bookmarkEnd w:id="3"/>
    </w:p>
    <w:p w14:paraId="31C34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4.1 乙方须严格按照《信息安全技术 网络安全等级保护基本要求》（GB/T 22239-2019）、《信息安全技术 网络安全等级保护测评要求》（GB/T 28448-2019）三级标准及本项目磋商文件要求完成全部建设及服务内容。</w:t>
      </w:r>
    </w:p>
    <w:p w14:paraId="430C7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4.2 乙方需完成所有安全设备部署调试、策略配置优化、安全功能启用、数据接入、日志归集、运维纳管、备份策略配置、灾备演练、安全巡检、威胁响应、合规审计等全部工作，构建边界防护、数据库防护、日志审计、运维管控、数据灾备一体化纵深安全防御体系。</w:t>
      </w:r>
    </w:p>
    <w:p w14:paraId="52B90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4.3 服务质量须满足甲方不动产登记管理平台7×24小时稳定运行要求，有效防范黑客攻击、病毒传播、数据泄露、违规运维、数据丢失等安全风险，确保项目顺利通过年度三级等保测评。</w:t>
      </w:r>
    </w:p>
    <w:p w14:paraId="3CCD1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4" w:name="heading_5"/>
      <w:r>
        <w:t>第五条 交付成果要求</w:t>
      </w:r>
      <w:bookmarkEnd w:id="4"/>
    </w:p>
    <w:p w14:paraId="3C182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乙方在项目验收及服务周期内，须完整提交以下成果资料（纸质版+电子版）：</w:t>
      </w:r>
    </w:p>
    <w:p w14:paraId="7F4FB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bookmarkStart w:id="5" w:name="heading_6"/>
      <w:r>
        <w:rPr>
          <w:rFonts w:hint="eastAsia"/>
        </w:rPr>
        <w:t>1.《信息系统测评方案》;</w:t>
      </w:r>
    </w:p>
    <w:p w14:paraId="1012D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2.《信息系统整改建议报告》;</w:t>
      </w:r>
    </w:p>
    <w:p w14:paraId="0DF6E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3.《信息系统安全等级测评报告》</w:t>
      </w:r>
    </w:p>
    <w:p w14:paraId="7F15E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第六条 验收标准与方式</w:t>
      </w:r>
      <w:bookmarkEnd w:id="5"/>
    </w:p>
    <w:p w14:paraId="3E6EA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6.1</w:t>
      </w:r>
      <w:r>
        <w:t>依据《信息安全等级保护管理办法》，完成三级系统定级备案，取得公安机关盖章《信息系统安全等级保护备案证明》</w:t>
      </w:r>
      <w:r>
        <w:rPr>
          <w:rFonts w:hint="eastAsia"/>
          <w:lang w:eastAsia="zh-CN"/>
        </w:rPr>
        <w:t>。</w:t>
      </w:r>
      <w:bookmarkStart w:id="13" w:name="_GoBack"/>
      <w:bookmarkEnd w:id="13"/>
    </w:p>
    <w:p w14:paraId="72FC5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6.</w:t>
      </w:r>
      <w:r>
        <w:rPr>
          <w:rFonts w:hint="eastAsia"/>
          <w:lang w:val="en-US" w:eastAsia="zh-CN"/>
        </w:rPr>
        <w:t>2</w:t>
      </w:r>
      <w:r>
        <w:t xml:space="preserve"> 项目无重大安全漏洞、无合规性缺失、服务响应及时、资料完整规范即为验收合格。</w:t>
      </w:r>
    </w:p>
    <w:p w14:paraId="5FBDE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6.</w:t>
      </w:r>
      <w:r>
        <w:rPr>
          <w:rFonts w:hint="eastAsia"/>
          <w:lang w:val="en-US" w:eastAsia="zh-CN"/>
        </w:rPr>
        <w:t>3</w:t>
      </w:r>
      <w:r>
        <w:t xml:space="preserve"> 验收不合格的，乙方须在甲方规定期限内免费整改，整改完成后重新组织验收，由此造成的工期延误及损失由乙方承担。</w:t>
      </w:r>
    </w:p>
    <w:p w14:paraId="70366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6" w:name="heading_7"/>
      <w:r>
        <w:t>第七条 双方权利与义务</w:t>
      </w:r>
      <w:bookmarkEnd w:id="6"/>
    </w:p>
    <w:p w14:paraId="6872F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7.1 甲方权利与义务</w:t>
      </w:r>
    </w:p>
    <w:p w14:paraId="5C38D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（1）甲方负责提供项目实施所需现场环境、网络及系统权限，配合乙方开展部署、调试、测评等工作；</w:t>
      </w:r>
    </w:p>
    <w:p w14:paraId="0E41D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（2）甲方有权对乙方服务质量、实施进度、成果质量进行监督、检查与考核；</w:t>
      </w:r>
    </w:p>
    <w:p w14:paraId="18DCB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（3）项目验收合格后，按合同约定及时支付合同款项。</w:t>
      </w:r>
    </w:p>
    <w:p w14:paraId="20C29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7.2 乙方权利与义务</w:t>
      </w:r>
    </w:p>
    <w:p w14:paraId="524E1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（1）乙方须严格按照合同及规范要求保质保量完成全部项目内容，确保项目合规达标；</w:t>
      </w:r>
    </w:p>
    <w:p w14:paraId="5127B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（2）服务期内常态化开展安全巡检、策略优化、故障排查、应急处置，按月提交各类报告；</w:t>
      </w:r>
    </w:p>
    <w:p w14:paraId="1C09D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（3）严格遵守甲方信息安全管理规定，对项目实施过程中接触的政务数据、业务信息、敏感信息承担永久保密责任，不得泄露、篡改、外传，否则承担全部法律责任及经济损失；</w:t>
      </w:r>
    </w:p>
    <w:p w14:paraId="4FA11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（4）全程配合甲方及等保测评机构、监管单位的核查、整改及检查工作。</w:t>
      </w:r>
    </w:p>
    <w:p w14:paraId="32AE7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7" w:name="heading_8"/>
      <w:r>
        <w:t>第八条 付款方式</w:t>
      </w:r>
      <w:bookmarkEnd w:id="7"/>
    </w:p>
    <w:p w14:paraId="698D6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本项目付款方式按照政府采购相关规定执行：</w:t>
      </w:r>
    </w:p>
    <w:p w14:paraId="1487F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 xml:space="preserve">8.1 </w:t>
      </w:r>
      <w:r>
        <w:rPr>
          <w:rFonts w:hint="eastAsia"/>
          <w:lang w:val="en-US" w:eastAsia="zh-CN"/>
        </w:rPr>
        <w:t>按磋商文件中规定的支付方式进行支付</w:t>
      </w:r>
      <w:r>
        <w:t>。</w:t>
      </w:r>
    </w:p>
    <w:p w14:paraId="582EE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8.2 乙方须按甲方及财政要求提供合法有效票据，否则甲方有权顺延付款，不承担违约责任。</w:t>
      </w:r>
    </w:p>
    <w:p w14:paraId="61733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8" w:name="heading_9"/>
      <w:r>
        <w:t>第九条 售后服务与质保承诺</w:t>
      </w:r>
      <w:bookmarkEnd w:id="8"/>
    </w:p>
    <w:p w14:paraId="34846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9.1 1年基础服务期内，乙方提供常态化安全运营服务，包含日常巡检、策略优化、安全告警、事件处置、报表输出、故障排查等全部服务。</w:t>
      </w:r>
    </w:p>
    <w:p w14:paraId="044F9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9.2 3年硬件质保期内，设备出现质量问题或故障的，乙方须免费维修、更换，提供5×10×NBD备件上门服务。</w:t>
      </w:r>
    </w:p>
    <w:p w14:paraId="3C6C6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9.3 全程提供7×24小时技术咨询、故障响应、安全应急处置服务，保障甲方业务系统持续稳定合规运行。</w:t>
      </w:r>
    </w:p>
    <w:p w14:paraId="5EEAA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9" w:name="heading_10"/>
      <w:r>
        <w:t>第十条 违约责任</w:t>
      </w:r>
      <w:bookmarkEnd w:id="9"/>
    </w:p>
    <w:p w14:paraId="2AEC8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10.1 乙方未按合同约定工期、质量标准完成项目建设及服务内容，每逾期一日，须按合同总价0.5‰向甲方支付违约金，逾期超15日，甲方有权单方解除合同，并追究乙方损失。</w:t>
      </w:r>
    </w:p>
    <w:p w14:paraId="58DA7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10.2 项目质量不达标、无法满足等保三级合规要求、验收不合格且整改无效的，甲方有权解除合同、不予付款，同时乙方须承担由此给甲方造成的全部损失。</w:t>
      </w:r>
    </w:p>
    <w:p w14:paraId="2ACE0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10.3 乙方发生数据泄露、违规操作、服务不作为等问题，造成甲方系统故障、数据损失、舆情风险、监管处罚的，由乙方承担全部责任及经济赔偿。</w:t>
      </w:r>
    </w:p>
    <w:p w14:paraId="1844C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10.4 甲方未按合同约定付款的，按财政相关规定及法律法规承担相应责任。</w:t>
      </w:r>
    </w:p>
    <w:p w14:paraId="795F5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10" w:name="heading_11"/>
      <w:r>
        <w:t>第十一条 保密条款</w:t>
      </w:r>
      <w:bookmarkEnd w:id="10"/>
    </w:p>
    <w:p w14:paraId="07828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乙方对在项目实施、服务过程中获取的甲方政务数据、不动产业务信息、用户隐私信息、网络架构、安全策略等涉密内容负有永久保密义务，未经甲方书面许可不得向任何第三方泄露、传播、使用。合同终止后本条款持续有效。</w:t>
      </w:r>
    </w:p>
    <w:p w14:paraId="44FD3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11" w:name="heading_12"/>
      <w:r>
        <w:t>第十二条 争议解决</w:t>
      </w:r>
      <w:bookmarkEnd w:id="11"/>
    </w:p>
    <w:p w14:paraId="5F2B3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本合同履行过程中发生争议，双方优先友好协商解决；协商不成的，任意一方可向项目所在地人民法院提起诉讼。</w:t>
      </w:r>
    </w:p>
    <w:p w14:paraId="1EF0E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bookmarkStart w:id="12" w:name="heading_13"/>
      <w:r>
        <w:t>第十三条 其他</w:t>
      </w:r>
      <w:bookmarkEnd w:id="12"/>
    </w:p>
    <w:p w14:paraId="4ABF5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13.1 本合同未尽事宜，按照政府采购法律法规、磋商文件、成交供应商响应文件执行，或由双方签订补充协议，补充协议与本合同具有同等法律效力。</w:t>
      </w:r>
    </w:p>
    <w:p w14:paraId="7BE37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13.2 磋商文件、乙方响应文件、答疑纪要、承诺文件均为本合同有效组成部分，与本合同具有同等法律效力。</w:t>
      </w:r>
    </w:p>
    <w:p w14:paraId="47401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13.3 本合同一式肆份，甲方执贰份，乙方执壹份，财政备案壹份，自双方签字盖章之日起生效。</w:t>
      </w:r>
    </w:p>
    <w:p w14:paraId="5D814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（以下无正文）</w:t>
      </w:r>
    </w:p>
    <w:p w14:paraId="531F9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p w14:paraId="309F8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甲方（盖章）：________________________</w:t>
      </w:r>
    </w:p>
    <w:p w14:paraId="1849B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法定代表人/授权代表人：________________</w:t>
      </w:r>
    </w:p>
    <w:p w14:paraId="2FBA8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日期：______年____月____日</w:t>
      </w:r>
    </w:p>
    <w:p w14:paraId="25519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p w14:paraId="01797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乙方（盖章）：________________________</w:t>
      </w:r>
    </w:p>
    <w:p w14:paraId="60C7C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法定代表人/授权代表人：________________</w:t>
      </w:r>
    </w:p>
    <w:p w14:paraId="78CD8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t>日期：______年____月____日</w:t>
      </w:r>
    </w:p>
    <w:p w14:paraId="4B022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4E6CA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5DDC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26D28"/>
    <w:rsid w:val="388039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2547</Words>
  <Characters>2905</Characters>
  <TotalTime>1</TotalTime>
  <ScaleCrop>false</ScaleCrop>
  <LinksUpToDate>false</LinksUpToDate>
  <CharactersWithSpaces>2958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2026-06-17T01:28:00Z</dcterms:created>
  <dc:creator>Apache POI</dc:creator>
  <cp:lastModifiedBy>独一无二</cp:lastModifiedBy>
  <dcterms:modified xsi:type="dcterms:W3CDTF">2026-06-17T11:03:44Z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{"Label":"1","ContentProducer":"001191110102MACQD9K64010000","ProduceID":"7652170237866003652","ReservedCode1":"","ContentPropagator":"","PropagateID":"","ReservedCode2":""}</vt:lpwstr>
  </property>
  <property fmtid="{D5CDD505-2E9C-101B-9397-08002B2CF9AE}" pid="3" name="KSOTemplateDocerSaveRecord">
    <vt:lpwstr>eyJoZGlkIjoiOTc5Mzc0YjNmNTMzZDU2YzEzNTQwOTBiMzNkYzJkZmQiLCJ1c2VySWQiOiIxMDQyNTI2NDQzIn0=</vt:lpwstr>
  </property>
  <property fmtid="{D5CDD505-2E9C-101B-9397-08002B2CF9AE}" pid="4" name="KSOProductBuildVer">
    <vt:lpwstr>2052-12.1.0.26895</vt:lpwstr>
  </property>
  <property fmtid="{D5CDD505-2E9C-101B-9397-08002B2CF9AE}" pid="5" name="ICV">
    <vt:lpwstr>DFE5C027D0754D5C859A4AFD5801FDB5_13</vt:lpwstr>
  </property>
</Properties>
</file>