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FD885">
      <w:pPr>
        <w:pStyle w:val="4"/>
      </w:pPr>
      <w:r>
        <w:rPr>
          <w:rFonts w:ascii="仿宋_GB2312" w:hAnsi="仿宋_GB2312" w:eastAsia="仿宋_GB2312" w:cs="仿宋_GB2312"/>
          <w:b/>
        </w:rPr>
        <w:t>版本号：SHZB2026019.1B120260720001</w:t>
      </w:r>
      <w:r>
        <w:br w:type="textWrapping"/>
      </w:r>
      <w:r>
        <w:br w:type="textWrapping"/>
      </w:r>
      <w:r>
        <w:br w:type="textWrapping"/>
      </w:r>
      <w:r>
        <w:br w:type="textWrapping"/>
      </w:r>
      <w:r>
        <w:br w:type="textWrapping"/>
      </w:r>
    </w:p>
    <w:p w14:paraId="7FB5BAEB">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6306831D">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3B7A93FB">
      <w:pPr>
        <w:pStyle w:val="4"/>
        <w:jc w:val="center"/>
        <w:outlineLvl w:val="2"/>
      </w:pPr>
      <w:r>
        <w:rPr>
          <w:rFonts w:ascii="仿宋_GB2312" w:hAnsi="仿宋_GB2312" w:eastAsia="仿宋_GB2312" w:cs="仿宋_GB2312"/>
          <w:b/>
          <w:sz w:val="28"/>
        </w:rPr>
        <w:t>采购项目名称：机关食堂后勤厨师购买服务(二次)</w:t>
      </w:r>
    </w:p>
    <w:p w14:paraId="7C71C7E9">
      <w:pPr>
        <w:pStyle w:val="4"/>
        <w:jc w:val="center"/>
        <w:outlineLvl w:val="2"/>
      </w:pPr>
      <w:r>
        <w:rPr>
          <w:rFonts w:ascii="仿宋_GB2312" w:hAnsi="仿宋_GB2312" w:eastAsia="仿宋_GB2312" w:cs="仿宋_GB2312"/>
          <w:b/>
          <w:sz w:val="28"/>
        </w:rPr>
        <w:t>采购项目编号：SHZB2026019.1B1</w:t>
      </w:r>
      <w:r>
        <w:br w:type="textWrapping"/>
      </w:r>
      <w:r>
        <w:br w:type="textWrapping"/>
      </w:r>
      <w:r>
        <w:br w:type="textWrapping"/>
      </w:r>
    </w:p>
    <w:p w14:paraId="2A7F0E5A">
      <w:pPr>
        <w:pStyle w:val="4"/>
        <w:jc w:val="center"/>
        <w:outlineLvl w:val="2"/>
      </w:pPr>
      <w:r>
        <w:rPr>
          <w:rFonts w:ascii="仿宋_GB2312" w:hAnsi="仿宋_GB2312" w:eastAsia="仿宋_GB2312" w:cs="仿宋_GB2312"/>
          <w:b/>
          <w:sz w:val="28"/>
        </w:rPr>
        <w:t>漳浒寨街道办事处</w:t>
      </w:r>
    </w:p>
    <w:p w14:paraId="5FB01957">
      <w:pPr>
        <w:pStyle w:val="4"/>
        <w:jc w:val="center"/>
        <w:outlineLvl w:val="2"/>
      </w:pPr>
      <w:r>
        <w:rPr>
          <w:rFonts w:ascii="仿宋_GB2312" w:hAnsi="仿宋_GB2312" w:eastAsia="仿宋_GB2312" w:cs="仿宋_GB2312"/>
          <w:b/>
          <w:sz w:val="28"/>
        </w:rPr>
        <w:t>陕西世豪项目管理有限公司共同编制</w:t>
      </w:r>
    </w:p>
    <w:p w14:paraId="3621BD3F">
      <w:pPr>
        <w:pStyle w:val="4"/>
        <w:jc w:val="center"/>
        <w:outlineLvl w:val="2"/>
      </w:pPr>
      <w:r>
        <w:rPr>
          <w:rFonts w:ascii="仿宋_GB2312" w:hAnsi="仿宋_GB2312" w:eastAsia="仿宋_GB2312" w:cs="仿宋_GB2312"/>
          <w:b/>
          <w:sz w:val="28"/>
        </w:rPr>
        <w:t>2026年07月20日</w:t>
      </w:r>
    </w:p>
    <w:p w14:paraId="734987F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8B67073">
      <w:pPr>
        <w:pStyle w:val="4"/>
        <w:jc w:val="center"/>
        <w:outlineLvl w:val="1"/>
      </w:pPr>
      <w:r>
        <w:rPr>
          <w:rFonts w:ascii="仿宋_GB2312" w:hAnsi="仿宋_GB2312" w:eastAsia="仿宋_GB2312" w:cs="仿宋_GB2312"/>
          <w:b/>
          <w:sz w:val="36"/>
        </w:rPr>
        <w:t>第一章 竞争性磋商邀请</w:t>
      </w:r>
    </w:p>
    <w:p w14:paraId="1135BD57">
      <w:pPr>
        <w:pStyle w:val="4"/>
        <w:ind w:firstLine="480"/>
      </w:pPr>
      <w:r>
        <w:rPr>
          <w:rFonts w:ascii="仿宋_GB2312" w:hAnsi="仿宋_GB2312" w:eastAsia="仿宋_GB2312" w:cs="仿宋_GB2312"/>
        </w:rPr>
        <w:t>陕西世豪项目管理有限公司（以下简称“代理机构”）受漳浒寨街道办事处委托，拟对机关食堂后勤厨师购买服务(二次)采用竞争性磋商采购方式进行采购，兹邀请供应商参加本项目的竞争性磋商。</w:t>
      </w:r>
    </w:p>
    <w:p w14:paraId="4C7C332D">
      <w:pPr>
        <w:pStyle w:val="4"/>
        <w:outlineLvl w:val="2"/>
      </w:pPr>
      <w:r>
        <w:rPr>
          <w:rFonts w:ascii="仿宋_GB2312" w:hAnsi="仿宋_GB2312" w:eastAsia="仿宋_GB2312" w:cs="仿宋_GB2312"/>
          <w:b/>
          <w:sz w:val="28"/>
        </w:rPr>
        <w:t>一、项目编号：SHZB2026019.1B1</w:t>
      </w:r>
    </w:p>
    <w:p w14:paraId="6B217458">
      <w:pPr>
        <w:pStyle w:val="4"/>
        <w:outlineLvl w:val="2"/>
      </w:pPr>
      <w:r>
        <w:rPr>
          <w:rFonts w:ascii="仿宋_GB2312" w:hAnsi="仿宋_GB2312" w:eastAsia="仿宋_GB2312" w:cs="仿宋_GB2312"/>
          <w:b/>
          <w:sz w:val="28"/>
        </w:rPr>
        <w:t>二、项目名称：机关食堂后勤厨师购买服务(二次)</w:t>
      </w:r>
    </w:p>
    <w:p w14:paraId="0BC57170">
      <w:pPr>
        <w:pStyle w:val="4"/>
        <w:outlineLvl w:val="2"/>
      </w:pPr>
      <w:r>
        <w:rPr>
          <w:rFonts w:ascii="仿宋_GB2312" w:hAnsi="仿宋_GB2312" w:eastAsia="仿宋_GB2312" w:cs="仿宋_GB2312"/>
          <w:b/>
          <w:sz w:val="28"/>
        </w:rPr>
        <w:t>三、磋商项目简介</w:t>
      </w:r>
    </w:p>
    <w:p w14:paraId="2E2ADFC1">
      <w:pPr>
        <w:pStyle w:val="4"/>
        <w:ind w:firstLine="480"/>
      </w:pPr>
      <w:r>
        <w:rPr>
          <w:rFonts w:ascii="仿宋_GB2312" w:hAnsi="仿宋_GB2312" w:eastAsia="仿宋_GB2312" w:cs="仿宋_GB2312"/>
        </w:rPr>
        <w:t>机关食堂后勤厨师购买服务，主厨2名，帮工（后勤辅助）3名；负责机关食堂日常工作餐（早餐、午餐、值班人员晚餐，含法定工作日、值班加班餐）的菜品研发、烹饪制作、食材加工、餐具洗消、环境卫生、设备维护、餐厨垃圾规范处置等全流程工作；保障机关职工日常用餐、加班餐等各类用餐服务，严格执行食品安全、卫生防疫相关规定；配合采购人完成食堂食材验收、成本控制、台账登记、食品安全自查等工作；完成采购人交办的其他食堂后勤保障相关工作。</w:t>
      </w:r>
    </w:p>
    <w:p w14:paraId="398E42A5">
      <w:pPr>
        <w:pStyle w:val="4"/>
        <w:outlineLvl w:val="2"/>
      </w:pPr>
      <w:r>
        <w:rPr>
          <w:rFonts w:ascii="仿宋_GB2312" w:hAnsi="仿宋_GB2312" w:eastAsia="仿宋_GB2312" w:cs="仿宋_GB2312"/>
          <w:b/>
          <w:sz w:val="28"/>
        </w:rPr>
        <w:t>四、邀请供应商</w:t>
      </w:r>
    </w:p>
    <w:p w14:paraId="1D5F71D0">
      <w:pPr>
        <w:pStyle w:val="4"/>
      </w:pPr>
      <w:r>
        <w:rPr>
          <w:rFonts w:ascii="仿宋_GB2312" w:hAnsi="仿宋_GB2312" w:eastAsia="仿宋_GB2312" w:cs="仿宋_GB2312"/>
        </w:rPr>
        <w:t>本次采购采取公告征集邀请磋商的供应商。</w:t>
      </w:r>
    </w:p>
    <w:p w14:paraId="0C9A3FEE">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375704D3">
      <w:pPr>
        <w:pStyle w:val="4"/>
        <w:outlineLvl w:val="2"/>
      </w:pPr>
      <w:r>
        <w:rPr>
          <w:rFonts w:ascii="仿宋_GB2312" w:hAnsi="仿宋_GB2312" w:eastAsia="仿宋_GB2312" w:cs="仿宋_GB2312"/>
          <w:b/>
          <w:sz w:val="28"/>
        </w:rPr>
        <w:t>五、供应商参加本次政府采购活动应具备的条件</w:t>
      </w:r>
    </w:p>
    <w:p w14:paraId="71F24420">
      <w:pPr>
        <w:pStyle w:val="4"/>
        <w:ind w:firstLine="480"/>
      </w:pPr>
      <w:r>
        <w:rPr>
          <w:rFonts w:ascii="仿宋_GB2312" w:hAnsi="仿宋_GB2312" w:eastAsia="仿宋_GB2312" w:cs="仿宋_GB2312"/>
        </w:rPr>
        <w:t>（一）满足《中华人民共和国政府采购法》第二十二条规定；</w:t>
      </w:r>
    </w:p>
    <w:p w14:paraId="3A77277E">
      <w:pPr>
        <w:pStyle w:val="4"/>
        <w:ind w:firstLine="480"/>
      </w:pPr>
      <w:r>
        <w:rPr>
          <w:rFonts w:ascii="仿宋_GB2312" w:hAnsi="仿宋_GB2312" w:eastAsia="仿宋_GB2312" w:cs="仿宋_GB2312"/>
        </w:rPr>
        <w:t>（二）落实政府采购政策需满足的资格要求：</w:t>
      </w:r>
    </w:p>
    <w:p w14:paraId="12D5CF82">
      <w:pPr>
        <w:pStyle w:val="4"/>
        <w:ind w:firstLine="480"/>
      </w:pPr>
      <w:r>
        <w:rPr>
          <w:rFonts w:ascii="仿宋_GB2312" w:hAnsi="仿宋_GB2312" w:eastAsia="仿宋_GB2312" w:cs="仿宋_GB2312"/>
        </w:rPr>
        <w:t>落实政府采购促进中小企业发展的相关政策：</w:t>
      </w:r>
    </w:p>
    <w:p w14:paraId="47ED9CFE">
      <w:pPr>
        <w:pStyle w:val="4"/>
      </w:pPr>
      <w:r>
        <w:rPr>
          <w:rFonts w:ascii="仿宋_GB2312" w:hAnsi="仿宋_GB2312" w:eastAsia="仿宋_GB2312" w:cs="仿宋_GB2312"/>
        </w:rPr>
        <w:t>采购包1（机关食堂后勤厨师购买服务）：属于专门面向中小企业采购。</w:t>
      </w:r>
    </w:p>
    <w:p w14:paraId="28806C04">
      <w:pPr>
        <w:pStyle w:val="4"/>
        <w:ind w:firstLine="480"/>
      </w:pPr>
      <w:r>
        <w:rPr>
          <w:rFonts w:ascii="仿宋_GB2312" w:hAnsi="仿宋_GB2312" w:eastAsia="仿宋_GB2312" w:cs="仿宋_GB2312"/>
        </w:rPr>
        <w:t>（三）本项目的特定资格要求：</w:t>
      </w:r>
    </w:p>
    <w:p w14:paraId="43384AFE">
      <w:pPr>
        <w:pStyle w:val="4"/>
      </w:pPr>
      <w:r>
        <w:rPr>
          <w:rFonts w:ascii="仿宋_GB2312" w:hAnsi="仿宋_GB2312" w:eastAsia="仿宋_GB2312" w:cs="仿宋_GB2312"/>
        </w:rPr>
        <w:t>采购包1：</w:t>
      </w:r>
    </w:p>
    <w:p w14:paraId="72F88A27">
      <w:pPr>
        <w:pStyle w:val="4"/>
      </w:pPr>
      <w:r>
        <w:rPr>
          <w:rFonts w:ascii="仿宋_GB2312" w:hAnsi="仿宋_GB2312" w:eastAsia="仿宋_GB2312" w:cs="仿宋_GB2312"/>
        </w:rPr>
        <w:t>1、有效的主体资格证明：具有独立承担民事责任能力的法人、其他组织或自然人，并出具合法有效的相关证明材料。供应商需在项目电子化交易系统中按要求上传相应证明文件并进行电子签章。</w:t>
      </w:r>
    </w:p>
    <w:p w14:paraId="1913160B">
      <w:pPr>
        <w:pStyle w:val="4"/>
      </w:pPr>
      <w:r>
        <w:rPr>
          <w:rFonts w:ascii="仿宋_GB2312" w:hAnsi="仿宋_GB2312" w:eastAsia="仿宋_GB2312" w:cs="仿宋_GB2312"/>
        </w:rPr>
        <w:t>2、财务状况报告：提供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316ECC73">
      <w:pPr>
        <w:pStyle w:val="4"/>
      </w:pPr>
      <w:r>
        <w:rPr>
          <w:rFonts w:ascii="仿宋_GB2312" w:hAnsi="仿宋_GB2312" w:eastAsia="仿宋_GB2312" w:cs="仿宋_GB2312"/>
        </w:rPr>
        <w:t>3、税收缴纳证明：提供2026年至今已缴纳的1个月的纳税证明或完税证明，依法免税的单位应提供相关证明材料。此项可提供基本资格条件承诺函。供应商需在项目电子化交易系统中按要求上传相应证明文件并进行电子签章。</w:t>
      </w:r>
    </w:p>
    <w:p w14:paraId="11209B48">
      <w:pPr>
        <w:pStyle w:val="4"/>
      </w:pPr>
      <w:r>
        <w:rPr>
          <w:rFonts w:ascii="仿宋_GB2312" w:hAnsi="仿宋_GB2312" w:eastAsia="仿宋_GB2312" w:cs="仿宋_GB2312"/>
        </w:rPr>
        <w:t>4、社会保障资金缴纳证明：提供2026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5ADAAEDC">
      <w:pPr>
        <w:pStyle w:val="4"/>
      </w:pPr>
      <w:r>
        <w:rPr>
          <w:rFonts w:ascii="仿宋_GB2312" w:hAnsi="仿宋_GB2312" w:eastAsia="仿宋_GB2312" w:cs="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4F91AAC2">
      <w:pPr>
        <w:pStyle w:val="4"/>
      </w:pPr>
      <w:r>
        <w:rPr>
          <w:rFonts w:ascii="仿宋_GB2312" w:hAnsi="仿宋_GB2312" w:eastAsia="仿宋_GB2312" w:cs="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0168A4D6">
      <w:pPr>
        <w:pStyle w:val="4"/>
      </w:pPr>
      <w:r>
        <w:rPr>
          <w:rFonts w:ascii="仿宋_GB2312" w:hAnsi="仿宋_GB2312" w:eastAsia="仿宋_GB2312" w:cs="仿宋_GB2312"/>
        </w:rPr>
        <w:t>7、授权书被授权人身份证：法定代表人参加磋商的，须提供法定代表人身份证；法定代表人授权本单位他人参加磋商的，须提供法定代表人授权委托书及被授权代表开标截止前三个月内任意一个月在本单位的社会保险缴纳证明。供应商需在项目电子化交易系统中按要求上传相应证明文件并进行电子签章。</w:t>
      </w:r>
    </w:p>
    <w:p w14:paraId="3A4AA273">
      <w:pPr>
        <w:pStyle w:val="4"/>
      </w:pPr>
      <w:r>
        <w:rPr>
          <w:rFonts w:ascii="仿宋_GB2312" w:hAnsi="仿宋_GB2312" w:eastAsia="仿宋_GB2312" w:cs="仿宋_GB2312"/>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14:paraId="6C8D4F5B">
      <w:pPr>
        <w:pStyle w:val="4"/>
      </w:pPr>
      <w:r>
        <w:rPr>
          <w:rFonts w:ascii="仿宋_GB2312" w:hAnsi="仿宋_GB2312" w:eastAsia="仿宋_GB2312" w:cs="仿宋_GB2312"/>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14:paraId="366EB262">
      <w:pPr>
        <w:pStyle w:val="4"/>
      </w:pPr>
      <w:r>
        <w:rPr>
          <w:rFonts w:ascii="仿宋_GB2312" w:hAnsi="仿宋_GB2312" w:eastAsia="仿宋_GB2312" w:cs="仿宋_GB2312"/>
        </w:rPr>
        <w:t>10、是否接受联合体投标：本合同包不接受联合体投标，提供非联合体投标声明。供应商需在项目电子化交易系统中按要求上传相应证明文件并进行电子签章。</w:t>
      </w:r>
    </w:p>
    <w:p w14:paraId="191F8A61">
      <w:pPr>
        <w:pStyle w:val="4"/>
      </w:pPr>
      <w:r>
        <w:rPr>
          <w:rFonts w:ascii="仿宋_GB2312" w:hAnsi="仿宋_GB2312" w:eastAsia="仿宋_GB2312" w:cs="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744E0B9D">
      <w:pPr>
        <w:pStyle w:val="4"/>
        <w:outlineLvl w:val="2"/>
      </w:pPr>
      <w:r>
        <w:rPr>
          <w:rFonts w:ascii="仿宋_GB2312" w:hAnsi="仿宋_GB2312" w:eastAsia="仿宋_GB2312" w:cs="仿宋_GB2312"/>
          <w:b/>
          <w:sz w:val="28"/>
        </w:rPr>
        <w:t>六、电子化采购相关事项</w:t>
      </w:r>
    </w:p>
    <w:p w14:paraId="32C08ECB">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14:paraId="4796B57E">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4BB6B146">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14:paraId="1242D4D3">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50BF76B5">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7DFD9E27">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76CF1E37">
      <w:pPr>
        <w:pStyle w:val="4"/>
        <w:ind w:firstLine="480"/>
      </w:pPr>
      <w:r>
        <w:rPr>
          <w:rFonts w:ascii="仿宋_GB2312" w:hAnsi="仿宋_GB2312" w:eastAsia="仿宋_GB2312" w:cs="仿宋_GB2312"/>
        </w:rPr>
        <w:t>（四）政府采购平台技术支持：</w:t>
      </w:r>
    </w:p>
    <w:p w14:paraId="1F7766A2">
      <w:pPr>
        <w:pStyle w:val="4"/>
        <w:ind w:firstLine="480"/>
      </w:pPr>
      <w:r>
        <w:rPr>
          <w:rFonts w:ascii="仿宋_GB2312" w:hAnsi="仿宋_GB2312" w:eastAsia="仿宋_GB2312" w:cs="仿宋_GB2312"/>
        </w:rPr>
        <w:t>在线客服：通过陕西省政府采购网-在线服务进行咨询。</w:t>
      </w:r>
    </w:p>
    <w:p w14:paraId="77A18375">
      <w:pPr>
        <w:pStyle w:val="4"/>
        <w:ind w:firstLine="480"/>
      </w:pPr>
      <w:r>
        <w:rPr>
          <w:rFonts w:ascii="仿宋_GB2312" w:hAnsi="仿宋_GB2312" w:eastAsia="仿宋_GB2312" w:cs="仿宋_GB2312"/>
        </w:rPr>
        <w:t>技术服务电话：029-96702。</w:t>
      </w:r>
    </w:p>
    <w:p w14:paraId="22926728">
      <w:pPr>
        <w:pStyle w:val="4"/>
        <w:ind w:firstLine="480"/>
      </w:pPr>
      <w:r>
        <w:rPr>
          <w:rFonts w:ascii="仿宋_GB2312" w:hAnsi="仿宋_GB2312" w:eastAsia="仿宋_GB2312" w:cs="仿宋_GB2312"/>
        </w:rPr>
        <w:t>CA及签章服务：通过陕西省政府采购网-办事指南-CA及签章服务查看CA办理流程。</w:t>
      </w:r>
    </w:p>
    <w:p w14:paraId="51B8B7B1">
      <w:pPr>
        <w:pStyle w:val="4"/>
        <w:outlineLvl w:val="2"/>
      </w:pPr>
      <w:r>
        <w:rPr>
          <w:rFonts w:ascii="仿宋_GB2312" w:hAnsi="仿宋_GB2312" w:eastAsia="仿宋_GB2312" w:cs="仿宋_GB2312"/>
          <w:b/>
          <w:sz w:val="28"/>
        </w:rPr>
        <w:t>七、竞争性磋商文件获取时间、方式及地址</w:t>
      </w:r>
    </w:p>
    <w:p w14:paraId="23E95EB5">
      <w:pPr>
        <w:pStyle w:val="4"/>
        <w:ind w:firstLine="480"/>
      </w:pPr>
      <w:r>
        <w:rPr>
          <w:rFonts w:ascii="仿宋_GB2312" w:hAnsi="仿宋_GB2312" w:eastAsia="仿宋_GB2312" w:cs="仿宋_GB2312"/>
        </w:rPr>
        <w:t>（一）磋商文件获取时间：详见采购公告或邀请书。</w:t>
      </w:r>
    </w:p>
    <w:p w14:paraId="44098A01">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7563D74A">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75B8EFD4">
      <w:pPr>
        <w:pStyle w:val="4"/>
        <w:ind w:firstLine="480"/>
        <w:jc w:val="left"/>
      </w:pPr>
      <w:r>
        <w:rPr>
          <w:rFonts w:ascii="仿宋_GB2312" w:hAnsi="仿宋_GB2312" w:eastAsia="仿宋_GB2312" w:cs="仿宋_GB2312"/>
        </w:rPr>
        <w:t xml:space="preserve"> 注：获取的磋商文件主体格式包括pdf、word两种格式版本，其中以pdf格式为准。</w:t>
      </w:r>
    </w:p>
    <w:p w14:paraId="197CCC52">
      <w:pPr>
        <w:pStyle w:val="4"/>
        <w:outlineLvl w:val="2"/>
      </w:pPr>
      <w:r>
        <w:rPr>
          <w:rFonts w:ascii="仿宋_GB2312" w:hAnsi="仿宋_GB2312" w:eastAsia="仿宋_GB2312" w:cs="仿宋_GB2312"/>
          <w:b/>
          <w:sz w:val="28"/>
        </w:rPr>
        <w:t>八、首次响应文件提交截止时间及开启时间、地点、方式</w:t>
      </w:r>
    </w:p>
    <w:p w14:paraId="68718061">
      <w:pPr>
        <w:pStyle w:val="4"/>
        <w:ind w:firstLine="480"/>
      </w:pPr>
      <w:r>
        <w:rPr>
          <w:rFonts w:ascii="仿宋_GB2312" w:hAnsi="仿宋_GB2312" w:eastAsia="仿宋_GB2312" w:cs="仿宋_GB2312"/>
        </w:rPr>
        <w:t>（一）提交首次响应文件截止时间及开启时间：详见采购公告或邀请书。</w:t>
      </w:r>
    </w:p>
    <w:p w14:paraId="0FC32BEE">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4207B363">
      <w:pPr>
        <w:pStyle w:val="4"/>
        <w:outlineLvl w:val="2"/>
      </w:pPr>
      <w:r>
        <w:rPr>
          <w:rFonts w:ascii="仿宋_GB2312" w:hAnsi="仿宋_GB2312" w:eastAsia="仿宋_GB2312" w:cs="仿宋_GB2312"/>
          <w:b/>
          <w:sz w:val="28"/>
        </w:rPr>
        <w:t>九、磋商方式</w:t>
      </w:r>
    </w:p>
    <w:p w14:paraId="57649822">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4C474A8E">
      <w:pPr>
        <w:pStyle w:val="4"/>
        <w:outlineLvl w:val="2"/>
      </w:pPr>
      <w:r>
        <w:rPr>
          <w:rFonts w:ascii="仿宋_GB2312" w:hAnsi="仿宋_GB2312" w:eastAsia="仿宋_GB2312" w:cs="仿宋_GB2312"/>
          <w:b/>
          <w:sz w:val="28"/>
        </w:rPr>
        <w:t>十、供应商信用融资</w:t>
      </w:r>
    </w:p>
    <w:p w14:paraId="563F50C0">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14:paraId="04F97DD4">
      <w:pPr>
        <w:pStyle w:val="4"/>
        <w:outlineLvl w:val="2"/>
      </w:pPr>
      <w:r>
        <w:rPr>
          <w:rFonts w:ascii="仿宋_GB2312" w:hAnsi="仿宋_GB2312" w:eastAsia="仿宋_GB2312" w:cs="仿宋_GB2312"/>
          <w:b/>
          <w:sz w:val="28"/>
        </w:rPr>
        <w:t>十一、联系方式</w:t>
      </w:r>
    </w:p>
    <w:p w14:paraId="32B4A951">
      <w:pPr>
        <w:pStyle w:val="4"/>
        <w:outlineLvl w:val="3"/>
      </w:pPr>
      <w:r>
        <w:rPr>
          <w:rFonts w:ascii="仿宋_GB2312" w:hAnsi="仿宋_GB2312" w:eastAsia="仿宋_GB2312" w:cs="仿宋_GB2312"/>
          <w:b/>
          <w:sz w:val="24"/>
        </w:rPr>
        <w:t>采购人： 漳浒寨街道办事处</w:t>
      </w:r>
    </w:p>
    <w:p w14:paraId="61E912DB">
      <w:pPr>
        <w:pStyle w:val="4"/>
      </w:pPr>
      <w:r>
        <w:rPr>
          <w:rFonts w:ascii="仿宋_GB2312" w:hAnsi="仿宋_GB2312" w:eastAsia="仿宋_GB2312" w:cs="仿宋_GB2312"/>
        </w:rPr>
        <w:t xml:space="preserve"> 地址： 鱼跃路与富源四路十字西北角</w:t>
      </w:r>
    </w:p>
    <w:p w14:paraId="792BE5FF">
      <w:pPr>
        <w:pStyle w:val="4"/>
      </w:pPr>
      <w:r>
        <w:rPr>
          <w:rFonts w:ascii="仿宋_GB2312" w:hAnsi="仿宋_GB2312" w:eastAsia="仿宋_GB2312" w:cs="仿宋_GB2312"/>
        </w:rPr>
        <w:t xml:space="preserve"> 邮编： 710000</w:t>
      </w:r>
    </w:p>
    <w:p w14:paraId="02D6C18E">
      <w:pPr>
        <w:pStyle w:val="4"/>
      </w:pPr>
      <w:r>
        <w:rPr>
          <w:rFonts w:ascii="仿宋_GB2312" w:hAnsi="仿宋_GB2312" w:eastAsia="仿宋_GB2312" w:cs="仿宋_GB2312"/>
        </w:rPr>
        <w:t xml:space="preserve"> 联系人： 漳浒寨街道办事处经办</w:t>
      </w:r>
    </w:p>
    <w:p w14:paraId="52FBBB4D">
      <w:pPr>
        <w:pStyle w:val="4"/>
      </w:pPr>
      <w:r>
        <w:rPr>
          <w:rFonts w:ascii="仿宋_GB2312" w:hAnsi="仿宋_GB2312" w:eastAsia="仿宋_GB2312" w:cs="仿宋_GB2312"/>
        </w:rPr>
        <w:t xml:space="preserve"> 联系电话： 15686246691</w:t>
      </w:r>
    </w:p>
    <w:p w14:paraId="72E4DA4F">
      <w:pPr>
        <w:pStyle w:val="4"/>
        <w:outlineLvl w:val="3"/>
      </w:pPr>
      <w:r>
        <w:rPr>
          <w:rFonts w:ascii="仿宋_GB2312" w:hAnsi="仿宋_GB2312" w:eastAsia="仿宋_GB2312" w:cs="仿宋_GB2312"/>
          <w:b/>
          <w:sz w:val="24"/>
        </w:rPr>
        <w:t>代理机构：陕西世豪项目管理有限公司</w:t>
      </w:r>
    </w:p>
    <w:p w14:paraId="732C9EB7">
      <w:pPr>
        <w:pStyle w:val="4"/>
      </w:pPr>
      <w:r>
        <w:rPr>
          <w:rFonts w:ascii="仿宋_GB2312" w:hAnsi="仿宋_GB2312" w:eastAsia="仿宋_GB2312" w:cs="仿宋_GB2312"/>
        </w:rPr>
        <w:t xml:space="preserve"> 地址： 陕西省西安市高新区锦业路绿地中心A座1208室</w:t>
      </w:r>
    </w:p>
    <w:p w14:paraId="6901F560">
      <w:pPr>
        <w:pStyle w:val="4"/>
      </w:pPr>
      <w:r>
        <w:rPr>
          <w:rFonts w:ascii="仿宋_GB2312" w:hAnsi="仿宋_GB2312" w:eastAsia="仿宋_GB2312" w:cs="仿宋_GB2312"/>
        </w:rPr>
        <w:t xml:space="preserve"> 邮编： 710000</w:t>
      </w:r>
    </w:p>
    <w:p w14:paraId="7E046D05">
      <w:pPr>
        <w:pStyle w:val="4"/>
      </w:pPr>
      <w:r>
        <w:rPr>
          <w:rFonts w:ascii="仿宋_GB2312" w:hAnsi="仿宋_GB2312" w:eastAsia="仿宋_GB2312" w:cs="仿宋_GB2312"/>
        </w:rPr>
        <w:t xml:space="preserve"> 联系人： 孙思雨、邹建强、王芳妮、石拓</w:t>
      </w:r>
    </w:p>
    <w:p w14:paraId="4510ACAB">
      <w:pPr>
        <w:pStyle w:val="4"/>
      </w:pPr>
      <w:r>
        <w:rPr>
          <w:rFonts w:ascii="仿宋_GB2312" w:hAnsi="仿宋_GB2312" w:eastAsia="仿宋_GB2312" w:cs="仿宋_GB2312"/>
        </w:rPr>
        <w:t xml:space="preserve"> 联系电话： 15691903320</w:t>
      </w:r>
    </w:p>
    <w:p w14:paraId="6FD77DA5">
      <w:pPr>
        <w:pStyle w:val="4"/>
        <w:outlineLvl w:val="3"/>
      </w:pPr>
      <w:r>
        <w:rPr>
          <w:rFonts w:ascii="仿宋_GB2312" w:hAnsi="仿宋_GB2312" w:eastAsia="仿宋_GB2312" w:cs="仿宋_GB2312"/>
          <w:b/>
          <w:sz w:val="24"/>
        </w:rPr>
        <w:t>采购监督机构：西安市雁塔区政府采购管理股</w:t>
      </w:r>
    </w:p>
    <w:p w14:paraId="05942D8A">
      <w:pPr>
        <w:pStyle w:val="4"/>
        <w:ind w:firstLine="480"/>
      </w:pPr>
      <w:r>
        <w:rPr>
          <w:rFonts w:ascii="仿宋_GB2312" w:hAnsi="仿宋_GB2312" w:eastAsia="仿宋_GB2312" w:cs="仿宋_GB2312"/>
        </w:rPr>
        <w:t>联系人：王佳</w:t>
      </w:r>
    </w:p>
    <w:p w14:paraId="7057A23C">
      <w:pPr>
        <w:pStyle w:val="4"/>
        <w:ind w:firstLine="480"/>
      </w:pPr>
      <w:r>
        <w:rPr>
          <w:rFonts w:ascii="仿宋_GB2312" w:hAnsi="仿宋_GB2312" w:eastAsia="仿宋_GB2312" w:cs="仿宋_GB2312"/>
        </w:rPr>
        <w:t>联系电话：85241676</w:t>
      </w:r>
    </w:p>
    <w:p w14:paraId="17BDAC5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C14AFDE">
      <w:pPr>
        <w:pStyle w:val="4"/>
        <w:jc w:val="center"/>
        <w:outlineLvl w:val="1"/>
      </w:pPr>
      <w:r>
        <w:rPr>
          <w:rFonts w:ascii="仿宋_GB2312" w:hAnsi="仿宋_GB2312" w:eastAsia="仿宋_GB2312" w:cs="仿宋_GB2312"/>
          <w:b/>
          <w:sz w:val="36"/>
        </w:rPr>
        <w:t>第二章 供应商须知</w:t>
      </w:r>
    </w:p>
    <w:p w14:paraId="045A9EA9">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421467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C8B0D14">
            <w:pPr>
              <w:pStyle w:val="4"/>
            </w:pPr>
            <w:r>
              <w:rPr>
                <w:rFonts w:ascii="仿宋_GB2312" w:hAnsi="仿宋_GB2312" w:eastAsia="仿宋_GB2312" w:cs="仿宋_GB2312"/>
              </w:rPr>
              <w:t>序号</w:t>
            </w:r>
          </w:p>
        </w:tc>
        <w:tc>
          <w:tcPr>
            <w:tcW w:w="2252" w:type="dxa"/>
          </w:tcPr>
          <w:p w14:paraId="60DB71DB">
            <w:pPr>
              <w:pStyle w:val="4"/>
            </w:pPr>
            <w:r>
              <w:rPr>
                <w:rFonts w:ascii="仿宋_GB2312" w:hAnsi="仿宋_GB2312" w:eastAsia="仿宋_GB2312" w:cs="仿宋_GB2312"/>
              </w:rPr>
              <w:t>应知事项</w:t>
            </w:r>
          </w:p>
        </w:tc>
        <w:tc>
          <w:tcPr>
            <w:tcW w:w="5004" w:type="dxa"/>
          </w:tcPr>
          <w:p w14:paraId="50CF3C98">
            <w:pPr>
              <w:pStyle w:val="4"/>
            </w:pPr>
            <w:r>
              <w:rPr>
                <w:rFonts w:ascii="仿宋_GB2312" w:hAnsi="仿宋_GB2312" w:eastAsia="仿宋_GB2312" w:cs="仿宋_GB2312"/>
              </w:rPr>
              <w:t>说明和要求</w:t>
            </w:r>
          </w:p>
        </w:tc>
      </w:tr>
      <w:tr w14:paraId="7C84BE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2D1F00B">
            <w:pPr>
              <w:pStyle w:val="4"/>
            </w:pPr>
            <w:r>
              <w:rPr>
                <w:rFonts w:ascii="仿宋_GB2312" w:hAnsi="仿宋_GB2312" w:eastAsia="仿宋_GB2312" w:cs="仿宋_GB2312"/>
              </w:rPr>
              <w:t>1</w:t>
            </w:r>
          </w:p>
        </w:tc>
        <w:tc>
          <w:tcPr>
            <w:tcW w:w="2252" w:type="dxa"/>
          </w:tcPr>
          <w:p w14:paraId="11D97728">
            <w:pPr>
              <w:pStyle w:val="4"/>
            </w:pPr>
            <w:r>
              <w:rPr>
                <w:rFonts w:ascii="仿宋_GB2312" w:hAnsi="仿宋_GB2312" w:eastAsia="仿宋_GB2312" w:cs="仿宋_GB2312"/>
              </w:rPr>
              <w:t>采购预算（实质性要求）</w:t>
            </w:r>
          </w:p>
        </w:tc>
        <w:tc>
          <w:tcPr>
            <w:tcW w:w="5004" w:type="dxa"/>
          </w:tcPr>
          <w:p w14:paraId="00383363">
            <w:pPr>
              <w:pStyle w:val="4"/>
            </w:pPr>
            <w:r>
              <w:rPr>
                <w:rFonts w:ascii="仿宋_GB2312" w:hAnsi="仿宋_GB2312" w:eastAsia="仿宋_GB2312" w:cs="仿宋_GB2312"/>
              </w:rPr>
              <w:t>本项目各包采购预算金额如下：</w:t>
            </w:r>
          </w:p>
          <w:p w14:paraId="2955745A">
            <w:pPr>
              <w:pStyle w:val="4"/>
            </w:pPr>
            <w:r>
              <w:rPr>
                <w:rFonts w:ascii="仿宋_GB2312" w:hAnsi="仿宋_GB2312" w:eastAsia="仿宋_GB2312" w:cs="仿宋_GB2312"/>
              </w:rPr>
              <w:t>采购包1：213,600.00元</w:t>
            </w:r>
          </w:p>
          <w:p w14:paraId="04C31E8B">
            <w:pPr>
              <w:pStyle w:val="4"/>
            </w:pPr>
            <w:r>
              <w:rPr>
                <w:rFonts w:ascii="仿宋_GB2312" w:hAnsi="仿宋_GB2312" w:eastAsia="仿宋_GB2312" w:cs="仿宋_GB2312"/>
              </w:rPr>
              <w:t xml:space="preserve"> 供应商采购包报价高于采购包采购预算的，其响应文件将按无效处理。</w:t>
            </w:r>
          </w:p>
        </w:tc>
      </w:tr>
      <w:tr w14:paraId="796F26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D852A50">
            <w:pPr>
              <w:pStyle w:val="4"/>
            </w:pPr>
            <w:r>
              <w:rPr>
                <w:rFonts w:ascii="仿宋_GB2312" w:hAnsi="仿宋_GB2312" w:eastAsia="仿宋_GB2312" w:cs="仿宋_GB2312"/>
              </w:rPr>
              <w:t>2</w:t>
            </w:r>
          </w:p>
        </w:tc>
        <w:tc>
          <w:tcPr>
            <w:tcW w:w="2252" w:type="dxa"/>
          </w:tcPr>
          <w:p w14:paraId="12C43979">
            <w:pPr>
              <w:pStyle w:val="4"/>
            </w:pPr>
            <w:r>
              <w:rPr>
                <w:rFonts w:ascii="仿宋_GB2312" w:hAnsi="仿宋_GB2312" w:eastAsia="仿宋_GB2312" w:cs="仿宋_GB2312"/>
              </w:rPr>
              <w:t>最高限价（实质性要求）</w:t>
            </w:r>
          </w:p>
        </w:tc>
        <w:tc>
          <w:tcPr>
            <w:tcW w:w="5004" w:type="dxa"/>
          </w:tcPr>
          <w:p w14:paraId="2B6B9D38">
            <w:pPr>
              <w:pStyle w:val="4"/>
            </w:pPr>
            <w:r>
              <w:rPr>
                <w:rFonts w:ascii="仿宋_GB2312" w:hAnsi="仿宋_GB2312" w:eastAsia="仿宋_GB2312" w:cs="仿宋_GB2312"/>
              </w:rPr>
              <w:t>详见第三章。</w:t>
            </w:r>
          </w:p>
          <w:p w14:paraId="4B015D3F">
            <w:pPr>
              <w:pStyle w:val="4"/>
            </w:pPr>
            <w:r>
              <w:rPr>
                <w:rFonts w:ascii="仿宋_GB2312" w:hAnsi="仿宋_GB2312" w:eastAsia="仿宋_GB2312" w:cs="仿宋_GB2312"/>
              </w:rPr>
              <w:t>供应商的采购包响应报价高于最高限价的，其响应文件将按无效处理。</w:t>
            </w:r>
          </w:p>
        </w:tc>
      </w:tr>
      <w:tr w14:paraId="30ECDA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B41FC85">
            <w:pPr>
              <w:pStyle w:val="4"/>
            </w:pPr>
            <w:r>
              <w:rPr>
                <w:rFonts w:ascii="仿宋_GB2312" w:hAnsi="仿宋_GB2312" w:eastAsia="仿宋_GB2312" w:cs="仿宋_GB2312"/>
              </w:rPr>
              <w:t>3</w:t>
            </w:r>
          </w:p>
        </w:tc>
        <w:tc>
          <w:tcPr>
            <w:tcW w:w="2252" w:type="dxa"/>
          </w:tcPr>
          <w:p w14:paraId="26421702">
            <w:pPr>
              <w:pStyle w:val="4"/>
            </w:pPr>
            <w:r>
              <w:rPr>
                <w:rFonts w:ascii="仿宋_GB2312" w:hAnsi="仿宋_GB2312" w:eastAsia="仿宋_GB2312" w:cs="仿宋_GB2312"/>
              </w:rPr>
              <w:t>评审方法</w:t>
            </w:r>
          </w:p>
        </w:tc>
        <w:tc>
          <w:tcPr>
            <w:tcW w:w="5004" w:type="dxa"/>
          </w:tcPr>
          <w:p w14:paraId="3E6DDEB2">
            <w:pPr>
              <w:pStyle w:val="4"/>
            </w:pPr>
            <w:r>
              <w:rPr>
                <w:rFonts w:ascii="仿宋_GB2312" w:hAnsi="仿宋_GB2312" w:eastAsia="仿宋_GB2312" w:cs="仿宋_GB2312"/>
              </w:rPr>
              <w:t>综合评分法(详见第六章)。</w:t>
            </w:r>
          </w:p>
        </w:tc>
      </w:tr>
      <w:tr w14:paraId="7A6F8F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BB0DF4">
            <w:pPr>
              <w:pStyle w:val="4"/>
            </w:pPr>
            <w:r>
              <w:rPr>
                <w:rFonts w:ascii="仿宋_GB2312" w:hAnsi="仿宋_GB2312" w:eastAsia="仿宋_GB2312" w:cs="仿宋_GB2312"/>
              </w:rPr>
              <w:t>4</w:t>
            </w:r>
          </w:p>
        </w:tc>
        <w:tc>
          <w:tcPr>
            <w:tcW w:w="2252" w:type="dxa"/>
          </w:tcPr>
          <w:p w14:paraId="4B84CDEC">
            <w:pPr>
              <w:pStyle w:val="4"/>
            </w:pPr>
            <w:r>
              <w:rPr>
                <w:rFonts w:ascii="仿宋_GB2312" w:hAnsi="仿宋_GB2312" w:eastAsia="仿宋_GB2312" w:cs="仿宋_GB2312"/>
              </w:rPr>
              <w:t>是否接受联合体</w:t>
            </w:r>
          </w:p>
        </w:tc>
        <w:tc>
          <w:tcPr>
            <w:tcW w:w="5004" w:type="dxa"/>
          </w:tcPr>
          <w:p w14:paraId="56D5FD09">
            <w:pPr>
              <w:pStyle w:val="4"/>
            </w:pPr>
            <w:r>
              <w:rPr>
                <w:rFonts w:ascii="仿宋_GB2312" w:hAnsi="仿宋_GB2312" w:eastAsia="仿宋_GB2312" w:cs="仿宋_GB2312"/>
              </w:rPr>
              <w:t>采购包1：不接受 如以联合体响应的，联合体各方均应当具备本磋商文件要求的资格条件和能力。</w:t>
            </w:r>
          </w:p>
          <w:p w14:paraId="52D59CEF">
            <w:pPr>
              <w:pStyle w:val="4"/>
            </w:pPr>
            <w:r>
              <w:rPr>
                <w:rFonts w:ascii="仿宋_GB2312" w:hAnsi="仿宋_GB2312" w:eastAsia="仿宋_GB2312" w:cs="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14:paraId="46EE53F9">
            <w:pPr>
              <w:pStyle w:val="4"/>
            </w:pPr>
            <w:r>
              <w:rPr>
                <w:rFonts w:ascii="仿宋_GB2312" w:hAnsi="仿宋_GB2312" w:eastAsia="仿宋_GB2312" w:cs="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14:paraId="65FAFEAF">
            <w:pPr>
              <w:pStyle w:val="4"/>
            </w:pPr>
            <w:r>
              <w:rPr>
                <w:rFonts w:ascii="仿宋_GB2312" w:hAnsi="仿宋_GB2312" w:eastAsia="仿宋_GB2312" w:cs="仿宋_GB2312"/>
              </w:rPr>
              <w:t>3.联合体各方应当共同与采购人签订采购合同，就采购合同约定的事项对采购人承担连带责任。</w:t>
            </w:r>
          </w:p>
        </w:tc>
      </w:tr>
      <w:tr w14:paraId="22576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A67FE09">
            <w:pPr>
              <w:pStyle w:val="4"/>
            </w:pPr>
            <w:r>
              <w:rPr>
                <w:rFonts w:ascii="仿宋_GB2312" w:hAnsi="仿宋_GB2312" w:eastAsia="仿宋_GB2312" w:cs="仿宋_GB2312"/>
              </w:rPr>
              <w:t>5</w:t>
            </w:r>
          </w:p>
        </w:tc>
        <w:tc>
          <w:tcPr>
            <w:tcW w:w="2252" w:type="dxa"/>
          </w:tcPr>
          <w:p w14:paraId="42B79770">
            <w:pPr>
              <w:pStyle w:val="4"/>
            </w:pPr>
            <w:r>
              <w:rPr>
                <w:rFonts w:ascii="仿宋_GB2312" w:hAnsi="仿宋_GB2312" w:eastAsia="仿宋_GB2312" w:cs="仿宋_GB2312"/>
              </w:rPr>
              <w:t>落实节能、环保产品政策</w:t>
            </w:r>
          </w:p>
        </w:tc>
        <w:tc>
          <w:tcPr>
            <w:tcW w:w="5004" w:type="dxa"/>
          </w:tcPr>
          <w:p w14:paraId="1DE480ED">
            <w:pPr>
              <w:pStyle w:val="4"/>
            </w:pPr>
            <w:r>
              <w:rPr>
                <w:rFonts w:ascii="仿宋_GB2312" w:hAnsi="仿宋_GB2312" w:eastAsia="仿宋_GB2312" w:cs="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5F5FD4C4">
            <w:pPr>
              <w:pStyle w:val="4"/>
            </w:pPr>
            <w:r>
              <w:rPr>
                <w:rFonts w:ascii="仿宋_GB2312" w:hAnsi="仿宋_GB2312" w:eastAsia="仿宋_GB2312" w:cs="仿宋_GB2312"/>
              </w:rPr>
              <w:t xml:space="preserve"> 2.本项目采购的否产品属于节能产品政府采购品目清单中应强制采购的产品范围，供应商应当提供国家确定的认证机构出具的、处于有效期之内的节能产品认证证书，否则作无效响应处理。</w:t>
            </w:r>
          </w:p>
          <w:p w14:paraId="198DE20B">
            <w:pPr>
              <w:pStyle w:val="4"/>
            </w:pPr>
            <w:r>
              <w:rPr>
                <w:rFonts w:ascii="仿宋_GB2312" w:hAnsi="仿宋_GB2312" w:eastAsia="仿宋_GB2312" w:cs="仿宋_GB2312"/>
              </w:rPr>
              <w:t xml:space="preserve"> 3.本项目采购的否产品属于节能产品政府采购品目清单中应优先采购的产品范围，本项目采购的否产品属于环境标志产品政府采购品目清单中应优先采购的产品范围，评审得分相同的，按供应商提供的优先采购产品认证证书数量由多到少顺序排列。</w:t>
            </w:r>
          </w:p>
        </w:tc>
      </w:tr>
      <w:tr w14:paraId="395401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B7266B4">
            <w:pPr>
              <w:pStyle w:val="4"/>
            </w:pPr>
            <w:r>
              <w:rPr>
                <w:rFonts w:ascii="仿宋_GB2312" w:hAnsi="仿宋_GB2312" w:eastAsia="仿宋_GB2312" w:cs="仿宋_GB2312"/>
              </w:rPr>
              <w:t>6</w:t>
            </w:r>
          </w:p>
        </w:tc>
        <w:tc>
          <w:tcPr>
            <w:tcW w:w="2252" w:type="dxa"/>
          </w:tcPr>
          <w:p w14:paraId="3DC0484A">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32118DE7">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18378B61">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1E6554E0">
            <w:pPr>
              <w:pStyle w:val="4"/>
            </w:pPr>
            <w:r>
              <w:rPr>
                <w:rFonts w:ascii="仿宋_GB2312" w:hAnsi="仿宋_GB2312" w:eastAsia="仿宋_GB2312" w:cs="仿宋_GB2312"/>
              </w:rPr>
              <w:t>（其他情形）不适用。</w:t>
            </w:r>
          </w:p>
        </w:tc>
      </w:tr>
      <w:tr w14:paraId="5EEEDB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B00B8E8">
            <w:pPr>
              <w:pStyle w:val="4"/>
            </w:pPr>
            <w:r>
              <w:rPr>
                <w:rFonts w:ascii="仿宋_GB2312" w:hAnsi="仿宋_GB2312" w:eastAsia="仿宋_GB2312" w:cs="仿宋_GB2312"/>
              </w:rPr>
              <w:t>7</w:t>
            </w:r>
          </w:p>
        </w:tc>
        <w:tc>
          <w:tcPr>
            <w:tcW w:w="2252" w:type="dxa"/>
          </w:tcPr>
          <w:p w14:paraId="37F6C705">
            <w:pPr>
              <w:pStyle w:val="4"/>
            </w:pPr>
            <w:r>
              <w:rPr>
                <w:rFonts w:ascii="仿宋_GB2312" w:hAnsi="仿宋_GB2312" w:eastAsia="仿宋_GB2312" w:cs="仿宋_GB2312"/>
              </w:rPr>
              <w:t>本国产品价格扣除（若采购项目适用本国产品标准）</w:t>
            </w:r>
          </w:p>
        </w:tc>
        <w:tc>
          <w:tcPr>
            <w:tcW w:w="5004" w:type="dxa"/>
          </w:tcPr>
          <w:p w14:paraId="48691DDA">
            <w:pPr>
              <w:pStyle w:val="4"/>
            </w:pPr>
            <w:r>
              <w:rPr>
                <w:rFonts w:ascii="仿宋_GB2312" w:hAnsi="仿宋_GB2312" w:eastAsia="仿宋_GB2312" w:cs="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14:paraId="7AD9B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260F19D">
            <w:pPr>
              <w:pStyle w:val="4"/>
            </w:pPr>
            <w:r>
              <w:rPr>
                <w:rFonts w:ascii="仿宋_GB2312" w:hAnsi="仿宋_GB2312" w:eastAsia="仿宋_GB2312" w:cs="仿宋_GB2312"/>
              </w:rPr>
              <w:t>8</w:t>
            </w:r>
          </w:p>
        </w:tc>
        <w:tc>
          <w:tcPr>
            <w:tcW w:w="2252" w:type="dxa"/>
          </w:tcPr>
          <w:p w14:paraId="586ECAA3">
            <w:pPr>
              <w:pStyle w:val="4"/>
            </w:pPr>
            <w:r>
              <w:rPr>
                <w:rFonts w:ascii="仿宋_GB2312" w:hAnsi="仿宋_GB2312" w:eastAsia="仿宋_GB2312" w:cs="仿宋_GB2312"/>
              </w:rPr>
              <w:t>充分、公平竞争保障措施（实质性要求）</w:t>
            </w:r>
          </w:p>
        </w:tc>
        <w:tc>
          <w:tcPr>
            <w:tcW w:w="5004" w:type="dxa"/>
          </w:tcPr>
          <w:p w14:paraId="176988CF">
            <w:pPr>
              <w:pStyle w:val="4"/>
            </w:pPr>
            <w:r>
              <w:rPr>
                <w:rFonts w:ascii="仿宋_GB2312" w:hAnsi="仿宋_GB2312" w:eastAsia="仿宋_GB2312" w:cs="仿宋_GB2312"/>
              </w:rPr>
              <w:t>核心产品允许有多个，不同供应商提供了任意一个相同品牌的核心产品，即视为提供相同品牌的供应商。</w:t>
            </w:r>
          </w:p>
          <w:p w14:paraId="0923EBAF">
            <w:pPr>
              <w:pStyle w:val="4"/>
            </w:pPr>
            <w:r>
              <w:rPr>
                <w:rFonts w:ascii="仿宋_GB2312" w:hAnsi="仿宋_GB2312" w:eastAsia="仿宋_GB2312" w:cs="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14:paraId="38E15E59">
            <w:pPr>
              <w:pStyle w:val="4"/>
            </w:pPr>
            <w:r>
              <w:rPr>
                <w:rFonts w:ascii="仿宋_GB2312" w:hAnsi="仿宋_GB2312" w:eastAsia="仿宋_GB2312" w:cs="仿宋_GB2312"/>
              </w:rPr>
              <w:t>核心产品清单详见第三章。</w:t>
            </w:r>
          </w:p>
          <w:p w14:paraId="7F3BCC45">
            <w:pPr>
              <w:pStyle w:val="4"/>
            </w:pPr>
            <w:r>
              <w:rPr>
                <w:rFonts w:ascii="仿宋_GB2312" w:hAnsi="仿宋_GB2312" w:eastAsia="仿宋_GB2312" w:cs="仿宋_GB2312"/>
              </w:rPr>
              <w:t>在符合性审查、有效报价环节提供核心产品品牌不足3个的，视为有效响应供应商不足3家。</w:t>
            </w:r>
          </w:p>
        </w:tc>
      </w:tr>
      <w:tr w14:paraId="523770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05A45B">
            <w:pPr>
              <w:pStyle w:val="4"/>
            </w:pPr>
            <w:r>
              <w:rPr>
                <w:rFonts w:ascii="仿宋_GB2312" w:hAnsi="仿宋_GB2312" w:eastAsia="仿宋_GB2312" w:cs="仿宋_GB2312"/>
              </w:rPr>
              <w:t>9</w:t>
            </w:r>
          </w:p>
        </w:tc>
        <w:tc>
          <w:tcPr>
            <w:tcW w:w="2252" w:type="dxa"/>
          </w:tcPr>
          <w:p w14:paraId="70F243AA">
            <w:pPr>
              <w:pStyle w:val="4"/>
            </w:pPr>
            <w:r>
              <w:rPr>
                <w:rFonts w:ascii="仿宋_GB2312" w:hAnsi="仿宋_GB2312" w:eastAsia="仿宋_GB2312" w:cs="仿宋_GB2312"/>
              </w:rPr>
              <w:t>不正当竞争预防措施（实质性要求）</w:t>
            </w:r>
          </w:p>
        </w:tc>
        <w:tc>
          <w:tcPr>
            <w:tcW w:w="5004" w:type="dxa"/>
          </w:tcPr>
          <w:p w14:paraId="5E69B549">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2E0F9A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50015F4">
            <w:pPr>
              <w:pStyle w:val="4"/>
            </w:pPr>
            <w:r>
              <w:rPr>
                <w:rFonts w:ascii="仿宋_GB2312" w:hAnsi="仿宋_GB2312" w:eastAsia="仿宋_GB2312" w:cs="仿宋_GB2312"/>
              </w:rPr>
              <w:t>10</w:t>
            </w:r>
          </w:p>
        </w:tc>
        <w:tc>
          <w:tcPr>
            <w:tcW w:w="2252" w:type="dxa"/>
          </w:tcPr>
          <w:p w14:paraId="5F7A5745">
            <w:pPr>
              <w:pStyle w:val="4"/>
            </w:pPr>
            <w:r>
              <w:rPr>
                <w:rFonts w:ascii="仿宋_GB2312" w:hAnsi="仿宋_GB2312" w:eastAsia="仿宋_GB2312" w:cs="仿宋_GB2312"/>
              </w:rPr>
              <w:t>异常低价审查</w:t>
            </w:r>
          </w:p>
        </w:tc>
        <w:tc>
          <w:tcPr>
            <w:tcW w:w="5004" w:type="dxa"/>
          </w:tcPr>
          <w:p w14:paraId="20D2574B">
            <w:pPr>
              <w:pStyle w:val="4"/>
            </w:pPr>
            <w:r>
              <w:rPr>
                <w:rFonts w:ascii="仿宋_GB2312" w:hAnsi="仿宋_GB2312" w:eastAsia="仿宋_GB2312" w:cs="仿宋_GB2312"/>
              </w:rPr>
              <w:t xml:space="preserve"> 本项目应执行财政部《关于推动解决政府采购异常低价问题的通知》（财库〔2026〕2号）的要求，具体内容见采购文件第六章。</w:t>
            </w:r>
          </w:p>
        </w:tc>
      </w:tr>
      <w:tr w14:paraId="5A57B1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8879334">
            <w:pPr>
              <w:pStyle w:val="4"/>
            </w:pPr>
            <w:r>
              <w:rPr>
                <w:rFonts w:ascii="仿宋_GB2312" w:hAnsi="仿宋_GB2312" w:eastAsia="仿宋_GB2312" w:cs="仿宋_GB2312"/>
              </w:rPr>
              <w:t>11</w:t>
            </w:r>
          </w:p>
        </w:tc>
        <w:tc>
          <w:tcPr>
            <w:tcW w:w="2252" w:type="dxa"/>
          </w:tcPr>
          <w:p w14:paraId="4434ADB1">
            <w:pPr>
              <w:pStyle w:val="4"/>
            </w:pPr>
            <w:r>
              <w:rPr>
                <w:rFonts w:ascii="仿宋_GB2312" w:hAnsi="仿宋_GB2312" w:eastAsia="仿宋_GB2312" w:cs="仿宋_GB2312"/>
              </w:rPr>
              <w:t>磋商保证金</w:t>
            </w:r>
          </w:p>
        </w:tc>
        <w:tc>
          <w:tcPr>
            <w:tcW w:w="5004" w:type="dxa"/>
          </w:tcPr>
          <w:p w14:paraId="7D81E91E">
            <w:pPr>
              <w:pStyle w:val="4"/>
            </w:pPr>
            <w:r>
              <w:rPr>
                <w:rFonts w:ascii="仿宋_GB2312" w:hAnsi="仿宋_GB2312" w:eastAsia="仿宋_GB2312" w:cs="仿宋_GB2312"/>
              </w:rPr>
              <w:t>缴交方式：否</w:t>
            </w:r>
          </w:p>
          <w:p w14:paraId="1552F2F9">
            <w:pPr>
              <w:pStyle w:val="4"/>
            </w:pPr>
            <w:r>
              <w:rPr>
                <w:rFonts w:ascii="仿宋_GB2312" w:hAnsi="仿宋_GB2312" w:eastAsia="仿宋_GB2312" w:cs="仿宋_GB2312"/>
              </w:rPr>
              <w:t>注：电子保函可通过陕西省政府采购金融服务平台申请办理。</w:t>
            </w:r>
          </w:p>
        </w:tc>
      </w:tr>
      <w:tr w14:paraId="5456E5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21EA865">
            <w:pPr>
              <w:pStyle w:val="4"/>
            </w:pPr>
            <w:r>
              <w:rPr>
                <w:rFonts w:ascii="仿宋_GB2312" w:hAnsi="仿宋_GB2312" w:eastAsia="仿宋_GB2312" w:cs="仿宋_GB2312"/>
              </w:rPr>
              <w:t>12</w:t>
            </w:r>
          </w:p>
        </w:tc>
        <w:tc>
          <w:tcPr>
            <w:tcW w:w="2252" w:type="dxa"/>
          </w:tcPr>
          <w:p w14:paraId="5C5E221B">
            <w:pPr>
              <w:pStyle w:val="4"/>
            </w:pPr>
            <w:r>
              <w:rPr>
                <w:rFonts w:ascii="仿宋_GB2312" w:hAnsi="仿宋_GB2312" w:eastAsia="仿宋_GB2312" w:cs="仿宋_GB2312"/>
              </w:rPr>
              <w:t>标书费信息</w:t>
            </w:r>
          </w:p>
        </w:tc>
        <w:tc>
          <w:tcPr>
            <w:tcW w:w="5004" w:type="dxa"/>
          </w:tcPr>
          <w:p w14:paraId="4A93B506">
            <w:pPr>
              <w:pStyle w:val="4"/>
            </w:pPr>
            <w:r>
              <w:rPr>
                <w:rFonts w:ascii="仿宋_GB2312" w:hAnsi="仿宋_GB2312" w:eastAsia="仿宋_GB2312" w:cs="仿宋_GB2312"/>
              </w:rPr>
              <w:t>免费获取</w:t>
            </w:r>
          </w:p>
        </w:tc>
      </w:tr>
      <w:tr w14:paraId="1AEFEF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5B05EC">
            <w:pPr>
              <w:pStyle w:val="4"/>
            </w:pPr>
            <w:r>
              <w:rPr>
                <w:rFonts w:ascii="仿宋_GB2312" w:hAnsi="仿宋_GB2312" w:eastAsia="仿宋_GB2312" w:cs="仿宋_GB2312"/>
              </w:rPr>
              <w:t>13</w:t>
            </w:r>
          </w:p>
        </w:tc>
        <w:tc>
          <w:tcPr>
            <w:tcW w:w="2252" w:type="dxa"/>
          </w:tcPr>
          <w:p w14:paraId="502082BD">
            <w:pPr>
              <w:pStyle w:val="4"/>
            </w:pPr>
            <w:r>
              <w:rPr>
                <w:rFonts w:ascii="仿宋_GB2312" w:hAnsi="仿宋_GB2312" w:eastAsia="仿宋_GB2312" w:cs="仿宋_GB2312"/>
              </w:rPr>
              <w:t>履约保证金（实质性要求）</w:t>
            </w:r>
          </w:p>
        </w:tc>
        <w:tc>
          <w:tcPr>
            <w:tcW w:w="5004" w:type="dxa"/>
          </w:tcPr>
          <w:p w14:paraId="3BD44CA2">
            <w:pPr>
              <w:pStyle w:val="4"/>
            </w:pPr>
            <w:r>
              <w:rPr>
                <w:rFonts w:ascii="仿宋_GB2312" w:hAnsi="仿宋_GB2312" w:eastAsia="仿宋_GB2312" w:cs="仿宋_GB2312"/>
              </w:rPr>
              <w:t>采购包1：不缴纳</w:t>
            </w:r>
          </w:p>
        </w:tc>
      </w:tr>
      <w:tr w14:paraId="2DF581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BFF544F">
            <w:pPr>
              <w:pStyle w:val="4"/>
            </w:pPr>
            <w:r>
              <w:rPr>
                <w:rFonts w:ascii="仿宋_GB2312" w:hAnsi="仿宋_GB2312" w:eastAsia="仿宋_GB2312" w:cs="仿宋_GB2312"/>
              </w:rPr>
              <w:t>14</w:t>
            </w:r>
          </w:p>
        </w:tc>
        <w:tc>
          <w:tcPr>
            <w:tcW w:w="2252" w:type="dxa"/>
          </w:tcPr>
          <w:p w14:paraId="7F60175C">
            <w:pPr>
              <w:pStyle w:val="4"/>
            </w:pPr>
            <w:r>
              <w:rPr>
                <w:rFonts w:ascii="仿宋_GB2312" w:hAnsi="仿宋_GB2312" w:eastAsia="仿宋_GB2312" w:cs="仿宋_GB2312"/>
              </w:rPr>
              <w:t>响应有效期（实质性要求）</w:t>
            </w:r>
          </w:p>
        </w:tc>
        <w:tc>
          <w:tcPr>
            <w:tcW w:w="5004" w:type="dxa"/>
          </w:tcPr>
          <w:p w14:paraId="1ABF147E">
            <w:pPr>
              <w:pStyle w:val="4"/>
            </w:pPr>
            <w:r>
              <w:rPr>
                <w:rFonts w:ascii="仿宋_GB2312" w:hAnsi="仿宋_GB2312" w:eastAsia="仿宋_GB2312" w:cs="仿宋_GB2312"/>
              </w:rPr>
              <w:t>提交首次响应文件的截止之日起不少于90天。</w:t>
            </w:r>
          </w:p>
        </w:tc>
      </w:tr>
      <w:tr w14:paraId="3D68D0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9439616">
            <w:pPr>
              <w:pStyle w:val="4"/>
            </w:pPr>
            <w:r>
              <w:rPr>
                <w:rFonts w:ascii="仿宋_GB2312" w:hAnsi="仿宋_GB2312" w:eastAsia="仿宋_GB2312" w:cs="仿宋_GB2312"/>
              </w:rPr>
              <w:t>15</w:t>
            </w:r>
          </w:p>
        </w:tc>
        <w:tc>
          <w:tcPr>
            <w:tcW w:w="2252" w:type="dxa"/>
          </w:tcPr>
          <w:p w14:paraId="795A81CC">
            <w:pPr>
              <w:pStyle w:val="4"/>
            </w:pPr>
            <w:r>
              <w:rPr>
                <w:rFonts w:ascii="仿宋_GB2312" w:hAnsi="仿宋_GB2312" w:eastAsia="仿宋_GB2312" w:cs="仿宋_GB2312"/>
              </w:rPr>
              <w:t>招标代理服务费（实质性要求）</w:t>
            </w:r>
          </w:p>
        </w:tc>
        <w:tc>
          <w:tcPr>
            <w:tcW w:w="5004" w:type="dxa"/>
          </w:tcPr>
          <w:p w14:paraId="3407B215">
            <w:pPr>
              <w:pStyle w:val="4"/>
            </w:pPr>
            <w:r>
              <w:rPr>
                <w:rFonts w:ascii="仿宋_GB2312" w:hAnsi="仿宋_GB2312" w:eastAsia="仿宋_GB2312" w:cs="仿宋_GB2312"/>
              </w:rPr>
              <w:t>本项目收取代理服务费</w:t>
            </w:r>
          </w:p>
          <w:p w14:paraId="221E96E8">
            <w:pPr>
              <w:pStyle w:val="4"/>
            </w:pPr>
            <w:r>
              <w:rPr>
                <w:rFonts w:ascii="仿宋_GB2312" w:hAnsi="仿宋_GB2312" w:eastAsia="仿宋_GB2312" w:cs="仿宋_GB2312"/>
              </w:rPr>
              <w:t>代理服务费用收取对象：中标/成交供应商</w:t>
            </w:r>
          </w:p>
          <w:p w14:paraId="21FF33C3">
            <w:pPr>
              <w:pStyle w:val="4"/>
            </w:pPr>
            <w:r>
              <w:rPr>
                <w:rFonts w:ascii="仿宋_GB2312" w:hAnsi="仿宋_GB2312" w:eastAsia="仿宋_GB2312" w:cs="仿宋_GB2312"/>
              </w:rPr>
              <w:t>代理服务费收费标准：本项目以采购预算为基数，参照国家计委颁布《招标代理服务收费管理暂行办法》（计价格[2002]1980号）和《关于招标代理服务收费有关问题的通知》（发改办价格[2003]857号）文件按照5000.00元计取。 采购代理服务费缴纳账户： 开户名称：陕西世豪项目管理有限公司 开户银行：西安银行股份有限公司高新四路支行 账 号：611011580000043137</w:t>
            </w:r>
          </w:p>
        </w:tc>
      </w:tr>
      <w:tr w14:paraId="6C3043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8BD63B9">
            <w:pPr>
              <w:pStyle w:val="4"/>
            </w:pPr>
            <w:r>
              <w:rPr>
                <w:rFonts w:ascii="仿宋_GB2312" w:hAnsi="仿宋_GB2312" w:eastAsia="仿宋_GB2312" w:cs="仿宋_GB2312"/>
              </w:rPr>
              <w:t>16</w:t>
            </w:r>
          </w:p>
        </w:tc>
        <w:tc>
          <w:tcPr>
            <w:tcW w:w="2252" w:type="dxa"/>
          </w:tcPr>
          <w:p w14:paraId="15256CA9">
            <w:pPr>
              <w:pStyle w:val="4"/>
            </w:pPr>
            <w:r>
              <w:rPr>
                <w:rFonts w:ascii="仿宋_GB2312" w:hAnsi="仿宋_GB2312" w:eastAsia="仿宋_GB2312" w:cs="仿宋_GB2312"/>
              </w:rPr>
              <w:t>采购结果公告</w:t>
            </w:r>
          </w:p>
        </w:tc>
        <w:tc>
          <w:tcPr>
            <w:tcW w:w="5004" w:type="dxa"/>
          </w:tcPr>
          <w:p w14:paraId="5272DD05">
            <w:pPr>
              <w:pStyle w:val="4"/>
            </w:pPr>
            <w:r>
              <w:rPr>
                <w:rFonts w:ascii="仿宋_GB2312" w:hAnsi="仿宋_GB2312" w:eastAsia="仿宋_GB2312" w:cs="仿宋_GB2312"/>
              </w:rPr>
              <w:t>采购结果将在陕西省政府采购网予以公告。</w:t>
            </w:r>
          </w:p>
        </w:tc>
      </w:tr>
      <w:tr w14:paraId="3201D8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1D96B80">
            <w:pPr>
              <w:pStyle w:val="4"/>
            </w:pPr>
            <w:r>
              <w:rPr>
                <w:rFonts w:ascii="仿宋_GB2312" w:hAnsi="仿宋_GB2312" w:eastAsia="仿宋_GB2312" w:cs="仿宋_GB2312"/>
              </w:rPr>
              <w:t>17</w:t>
            </w:r>
          </w:p>
        </w:tc>
        <w:tc>
          <w:tcPr>
            <w:tcW w:w="2252" w:type="dxa"/>
          </w:tcPr>
          <w:p w14:paraId="4D367A6F">
            <w:pPr>
              <w:pStyle w:val="4"/>
            </w:pPr>
            <w:r>
              <w:rPr>
                <w:rFonts w:ascii="仿宋_GB2312" w:hAnsi="仿宋_GB2312" w:eastAsia="仿宋_GB2312" w:cs="仿宋_GB2312"/>
              </w:rPr>
              <w:t>成交通知书</w:t>
            </w:r>
          </w:p>
        </w:tc>
        <w:tc>
          <w:tcPr>
            <w:tcW w:w="5004" w:type="dxa"/>
          </w:tcPr>
          <w:p w14:paraId="27C34A26">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2CDB4932">
        <w:tblPrEx>
          <w:tblCellMar>
            <w:top w:w="0" w:type="dxa"/>
            <w:left w:w="108" w:type="dxa"/>
            <w:bottom w:w="0" w:type="dxa"/>
            <w:right w:w="108" w:type="dxa"/>
          </w:tblCellMar>
        </w:tblPrEx>
        <w:tc>
          <w:tcPr>
            <w:tcW w:w="1051" w:type="dxa"/>
          </w:tcPr>
          <w:p w14:paraId="77F8F728">
            <w:pPr>
              <w:pStyle w:val="4"/>
            </w:pPr>
            <w:r>
              <w:rPr>
                <w:rFonts w:ascii="仿宋_GB2312" w:hAnsi="仿宋_GB2312" w:eastAsia="仿宋_GB2312" w:cs="仿宋_GB2312"/>
              </w:rPr>
              <w:t>18</w:t>
            </w:r>
          </w:p>
        </w:tc>
        <w:tc>
          <w:tcPr>
            <w:tcW w:w="2252" w:type="dxa"/>
          </w:tcPr>
          <w:p w14:paraId="57CD403A">
            <w:pPr>
              <w:pStyle w:val="4"/>
            </w:pPr>
            <w:r>
              <w:rPr>
                <w:rFonts w:ascii="仿宋_GB2312" w:hAnsi="仿宋_GB2312" w:eastAsia="仿宋_GB2312" w:cs="仿宋_GB2312"/>
              </w:rPr>
              <w:t>政府采购合同公告、备案</w:t>
            </w:r>
          </w:p>
        </w:tc>
        <w:tc>
          <w:tcPr>
            <w:tcW w:w="5004" w:type="dxa"/>
          </w:tcPr>
          <w:p w14:paraId="410385FD">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490389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7D7FB1E">
            <w:pPr>
              <w:pStyle w:val="4"/>
            </w:pPr>
            <w:r>
              <w:rPr>
                <w:rFonts w:ascii="仿宋_GB2312" w:hAnsi="仿宋_GB2312" w:eastAsia="仿宋_GB2312" w:cs="仿宋_GB2312"/>
              </w:rPr>
              <w:t>19</w:t>
            </w:r>
          </w:p>
        </w:tc>
        <w:tc>
          <w:tcPr>
            <w:tcW w:w="2252" w:type="dxa"/>
          </w:tcPr>
          <w:p w14:paraId="27FEF557">
            <w:pPr>
              <w:pStyle w:val="4"/>
            </w:pPr>
            <w:r>
              <w:rPr>
                <w:rFonts w:ascii="仿宋_GB2312" w:hAnsi="仿宋_GB2312" w:eastAsia="仿宋_GB2312" w:cs="仿宋_GB2312"/>
              </w:rPr>
              <w:t>进口产品</w:t>
            </w:r>
          </w:p>
        </w:tc>
        <w:tc>
          <w:tcPr>
            <w:tcW w:w="5004" w:type="dxa"/>
          </w:tcPr>
          <w:p w14:paraId="056B872D">
            <w:pPr>
              <w:pStyle w:val="4"/>
            </w:pPr>
            <w:r>
              <w:rPr>
                <w:rFonts w:ascii="仿宋_GB2312" w:hAnsi="仿宋_GB2312" w:eastAsia="仿宋_GB2312" w:cs="仿宋_GB2312"/>
              </w:rPr>
              <w:t>不允许</w:t>
            </w:r>
          </w:p>
        </w:tc>
      </w:tr>
      <w:tr w14:paraId="20E0BD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77C816B">
            <w:pPr>
              <w:pStyle w:val="4"/>
            </w:pPr>
            <w:r>
              <w:rPr>
                <w:rFonts w:ascii="仿宋_GB2312" w:hAnsi="仿宋_GB2312" w:eastAsia="仿宋_GB2312" w:cs="仿宋_GB2312"/>
              </w:rPr>
              <w:t>20</w:t>
            </w:r>
          </w:p>
        </w:tc>
        <w:tc>
          <w:tcPr>
            <w:tcW w:w="2252" w:type="dxa"/>
          </w:tcPr>
          <w:p w14:paraId="7D01D2C1">
            <w:pPr>
              <w:pStyle w:val="4"/>
            </w:pPr>
            <w:r>
              <w:rPr>
                <w:rFonts w:ascii="仿宋_GB2312" w:hAnsi="仿宋_GB2312" w:eastAsia="仿宋_GB2312" w:cs="仿宋_GB2312"/>
              </w:rPr>
              <w:t>是否组织潜在供应商现场考察</w:t>
            </w:r>
          </w:p>
        </w:tc>
        <w:tc>
          <w:tcPr>
            <w:tcW w:w="5004" w:type="dxa"/>
          </w:tcPr>
          <w:p w14:paraId="399276A6">
            <w:pPr>
              <w:pStyle w:val="4"/>
            </w:pPr>
            <w:r>
              <w:rPr>
                <w:rFonts w:ascii="仿宋_GB2312" w:hAnsi="仿宋_GB2312" w:eastAsia="仿宋_GB2312" w:cs="仿宋_GB2312"/>
              </w:rPr>
              <w:t>采购包1：组织现场踏勘：否</w:t>
            </w:r>
          </w:p>
        </w:tc>
      </w:tr>
      <w:tr w14:paraId="390EAD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D2784D7">
            <w:pPr>
              <w:pStyle w:val="4"/>
            </w:pPr>
            <w:r>
              <w:rPr>
                <w:rFonts w:ascii="仿宋_GB2312" w:hAnsi="仿宋_GB2312" w:eastAsia="仿宋_GB2312" w:cs="仿宋_GB2312"/>
              </w:rPr>
              <w:t>21</w:t>
            </w:r>
          </w:p>
        </w:tc>
        <w:tc>
          <w:tcPr>
            <w:tcW w:w="2252" w:type="dxa"/>
          </w:tcPr>
          <w:p w14:paraId="735C5F30">
            <w:pPr>
              <w:pStyle w:val="4"/>
            </w:pPr>
            <w:r>
              <w:rPr>
                <w:rFonts w:ascii="仿宋_GB2312" w:hAnsi="仿宋_GB2312" w:eastAsia="仿宋_GB2312" w:cs="仿宋_GB2312"/>
              </w:rPr>
              <w:t>特殊情况</w:t>
            </w:r>
          </w:p>
        </w:tc>
        <w:tc>
          <w:tcPr>
            <w:tcW w:w="5004" w:type="dxa"/>
          </w:tcPr>
          <w:p w14:paraId="7DD326CE">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2D7D133A">
            <w:pPr>
              <w:pStyle w:val="4"/>
            </w:pPr>
            <w:r>
              <w:rPr>
                <w:rFonts w:ascii="仿宋_GB2312" w:hAnsi="仿宋_GB2312" w:eastAsia="仿宋_GB2312" w:cs="仿宋_GB2312"/>
              </w:rPr>
              <w:t>（一）交易系统发生故障（包括感染病毒、应用或数据库出错）而无法正常使用的；</w:t>
            </w:r>
          </w:p>
          <w:p w14:paraId="2A3A9029">
            <w:pPr>
              <w:pStyle w:val="4"/>
            </w:pPr>
            <w:r>
              <w:rPr>
                <w:rFonts w:ascii="仿宋_GB2312" w:hAnsi="仿宋_GB2312" w:eastAsia="仿宋_GB2312" w:cs="仿宋_GB2312"/>
              </w:rPr>
              <w:t>（二）因组织场所停电、断网等原因，导致采购活动无法继续通过交易系统实施的；</w:t>
            </w:r>
          </w:p>
          <w:p w14:paraId="52FC2EF1">
            <w:pPr>
              <w:pStyle w:val="4"/>
            </w:pPr>
            <w:r>
              <w:rPr>
                <w:rFonts w:ascii="仿宋_GB2312" w:hAnsi="仿宋_GB2312" w:eastAsia="仿宋_GB2312" w:cs="仿宋_GB2312"/>
              </w:rPr>
              <w:t>（三）其他无法保证电子化交易的公平、公正和安全的情况。</w:t>
            </w:r>
          </w:p>
          <w:p w14:paraId="5D2BB63C">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tc>
      </w:tr>
      <w:tr w14:paraId="33554DBB">
        <w:tblPrEx>
          <w:tblCellMar>
            <w:top w:w="0" w:type="dxa"/>
            <w:left w:w="108" w:type="dxa"/>
            <w:bottom w:w="0" w:type="dxa"/>
            <w:right w:w="108" w:type="dxa"/>
          </w:tblCellMar>
        </w:tblPrEx>
        <w:tc>
          <w:tcPr>
            <w:tcW w:w="1051" w:type="dxa"/>
          </w:tcPr>
          <w:p w14:paraId="15A31D04">
            <w:pPr>
              <w:pStyle w:val="4"/>
            </w:pPr>
            <w:r>
              <w:rPr>
                <w:rFonts w:ascii="仿宋_GB2312" w:hAnsi="仿宋_GB2312" w:eastAsia="仿宋_GB2312" w:cs="仿宋_GB2312"/>
              </w:rPr>
              <w:t>22</w:t>
            </w:r>
          </w:p>
        </w:tc>
        <w:tc>
          <w:tcPr>
            <w:tcW w:w="2252" w:type="dxa"/>
          </w:tcPr>
          <w:p w14:paraId="27D2FE6A">
            <w:pPr>
              <w:pStyle w:val="4"/>
            </w:pPr>
            <w:r>
              <w:rPr>
                <w:rFonts w:ascii="仿宋_GB2312" w:hAnsi="仿宋_GB2312" w:eastAsia="仿宋_GB2312" w:cs="仿宋_GB2312"/>
              </w:rPr>
              <w:t>其他说明</w:t>
            </w:r>
          </w:p>
        </w:tc>
        <w:tc>
          <w:tcPr>
            <w:tcW w:w="5004" w:type="dxa"/>
          </w:tcPr>
          <w:p w14:paraId="51908641">
            <w:pPr>
              <w:pStyle w:val="4"/>
            </w:pPr>
            <w:r>
              <w:rPr>
                <w:rFonts w:ascii="仿宋_GB2312" w:hAnsi="仿宋_GB2312" w:eastAsia="仿宋_GB2312" w:cs="仿宋_GB2312"/>
              </w:rPr>
              <w:t>本磋商文件所称的“以上”、“以下”、“内”、“以内”、“不少于”包括本数；所称的“不足”、“低于”、“超过”不包括本数。</w:t>
            </w:r>
          </w:p>
        </w:tc>
      </w:tr>
    </w:tbl>
    <w:p w14:paraId="03E94C54">
      <w:pPr>
        <w:pStyle w:val="4"/>
        <w:outlineLvl w:val="2"/>
      </w:pPr>
      <w:r>
        <w:rPr>
          <w:rFonts w:ascii="仿宋_GB2312" w:hAnsi="仿宋_GB2312" w:eastAsia="仿宋_GB2312" w:cs="仿宋_GB2312"/>
          <w:b/>
          <w:sz w:val="28"/>
        </w:rPr>
        <w:t>2.2总则</w:t>
      </w:r>
    </w:p>
    <w:p w14:paraId="3B608356">
      <w:pPr>
        <w:pStyle w:val="4"/>
        <w:outlineLvl w:val="3"/>
      </w:pPr>
      <w:r>
        <w:rPr>
          <w:rFonts w:ascii="仿宋_GB2312" w:hAnsi="仿宋_GB2312" w:eastAsia="仿宋_GB2312" w:cs="仿宋_GB2312"/>
          <w:b/>
          <w:sz w:val="24"/>
        </w:rPr>
        <w:t xml:space="preserve"> 2.2.1适用范围</w:t>
      </w:r>
    </w:p>
    <w:p w14:paraId="283B3575">
      <w:pPr>
        <w:pStyle w:val="4"/>
        <w:ind w:firstLine="480"/>
      </w:pPr>
      <w:r>
        <w:rPr>
          <w:rFonts w:ascii="仿宋_GB2312" w:hAnsi="仿宋_GB2312" w:eastAsia="仿宋_GB2312" w:cs="仿宋_GB2312"/>
        </w:rPr>
        <w:t>一、本磋商文件仅适用于本次竞争性磋商采购项目。</w:t>
      </w:r>
    </w:p>
    <w:p w14:paraId="1DE72396">
      <w:pPr>
        <w:pStyle w:val="4"/>
        <w:ind w:firstLine="480"/>
      </w:pPr>
      <w:r>
        <w:rPr>
          <w:rFonts w:ascii="仿宋_GB2312" w:hAnsi="仿宋_GB2312" w:eastAsia="仿宋_GB2312" w:cs="仿宋_GB2312"/>
        </w:rPr>
        <w:t xml:space="preserve"> 二、本磋商文件的最终解释权由漳浒寨街道办事处和陕西世豪项目管理有限公司享有。对磋商文件中供应商参加本次政府采购活动应当具备的条件，磋商项目技术、服务、商务及其他要求，评审细则及标准由漳浒寨街道办事处负责解释。除上述磋商文件内容，其他内容由陕西世豪项目管理有限公司负责解释。</w:t>
      </w:r>
    </w:p>
    <w:p w14:paraId="594BAD25">
      <w:pPr>
        <w:pStyle w:val="4"/>
        <w:outlineLvl w:val="3"/>
      </w:pPr>
      <w:r>
        <w:rPr>
          <w:rFonts w:ascii="仿宋_GB2312" w:hAnsi="仿宋_GB2312" w:eastAsia="仿宋_GB2312" w:cs="仿宋_GB2312"/>
          <w:b/>
          <w:sz w:val="24"/>
        </w:rPr>
        <w:t>2.2.2有关定义</w:t>
      </w:r>
    </w:p>
    <w:p w14:paraId="554861CF">
      <w:pPr>
        <w:pStyle w:val="4"/>
        <w:ind w:firstLine="480"/>
      </w:pPr>
      <w:r>
        <w:rPr>
          <w:rFonts w:ascii="仿宋_GB2312" w:hAnsi="仿宋_GB2312" w:eastAsia="仿宋_GB2312" w:cs="仿宋_GB2312"/>
        </w:rPr>
        <w:t xml:space="preserve"> 一、“采购人”是指依法进行政府采购的各级国家机关、事业单位、团体组织。本次磋商的采购人是漳浒寨街道办事处。</w:t>
      </w:r>
    </w:p>
    <w:p w14:paraId="0714EEE8">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1019F394">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三、“代理机构”是指政府采购集中采购机构和从事政府采购代理业务的社会中介机构。本项目的代理机构是陕西世豪项目管理有限公司。</w:t>
      </w:r>
    </w:p>
    <w:p w14:paraId="1D010476">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613874CC">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1A098AF4">
      <w:pPr>
        <w:pStyle w:val="4"/>
        <w:outlineLvl w:val="3"/>
      </w:pPr>
      <w:r>
        <w:rPr>
          <w:rFonts w:ascii="仿宋_GB2312" w:hAnsi="仿宋_GB2312" w:eastAsia="仿宋_GB2312" w:cs="仿宋_GB2312"/>
          <w:b/>
          <w:sz w:val="24"/>
        </w:rPr>
        <w:t xml:space="preserve"> 2.2.3响应费用（实质性要求）</w:t>
      </w:r>
    </w:p>
    <w:p w14:paraId="323430D0">
      <w:pPr>
        <w:pStyle w:val="4"/>
        <w:ind w:firstLine="480"/>
      </w:pPr>
      <w:r>
        <w:rPr>
          <w:rFonts w:ascii="仿宋_GB2312" w:hAnsi="仿宋_GB2312" w:eastAsia="仿宋_GB2312" w:cs="仿宋_GB2312"/>
        </w:rPr>
        <w:t>供应商应自行承担参加竞争性磋商采购活动的全部费用。</w:t>
      </w:r>
    </w:p>
    <w:p w14:paraId="30DDA927">
      <w:pPr>
        <w:pStyle w:val="4"/>
        <w:outlineLvl w:val="2"/>
      </w:pPr>
      <w:r>
        <w:rPr>
          <w:rFonts w:ascii="仿宋_GB2312" w:hAnsi="仿宋_GB2312" w:eastAsia="仿宋_GB2312" w:cs="仿宋_GB2312"/>
          <w:b/>
          <w:sz w:val="28"/>
        </w:rPr>
        <w:t>2.3磋商文件</w:t>
      </w:r>
    </w:p>
    <w:p w14:paraId="3ACE51BD">
      <w:pPr>
        <w:pStyle w:val="4"/>
        <w:outlineLvl w:val="3"/>
      </w:pPr>
      <w:r>
        <w:rPr>
          <w:rFonts w:ascii="仿宋_GB2312" w:hAnsi="仿宋_GB2312" w:eastAsia="仿宋_GB2312" w:cs="仿宋_GB2312"/>
          <w:b/>
          <w:sz w:val="24"/>
        </w:rPr>
        <w:t xml:space="preserve"> 2.3.1磋商文件的构成</w:t>
      </w:r>
    </w:p>
    <w:p w14:paraId="52CB10C5">
      <w:pPr>
        <w:pStyle w:val="4"/>
        <w:ind w:firstLine="480"/>
      </w:pPr>
      <w:r>
        <w:rPr>
          <w:rFonts w:ascii="仿宋_GB2312" w:hAnsi="仿宋_GB2312" w:eastAsia="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3353AAEF">
      <w:pPr>
        <w:pStyle w:val="4"/>
        <w:ind w:firstLine="480"/>
      </w:pPr>
      <w:r>
        <w:rPr>
          <w:rFonts w:ascii="仿宋_GB2312" w:hAnsi="仿宋_GB2312" w:eastAsia="仿宋_GB2312" w:cs="仿宋_GB2312"/>
        </w:rPr>
        <w:t>（一）竞争性磋商邀请；</w:t>
      </w:r>
    </w:p>
    <w:p w14:paraId="4F8F5818">
      <w:pPr>
        <w:pStyle w:val="4"/>
        <w:ind w:firstLine="480"/>
      </w:pPr>
      <w:r>
        <w:rPr>
          <w:rFonts w:ascii="仿宋_GB2312" w:hAnsi="仿宋_GB2312" w:eastAsia="仿宋_GB2312" w:cs="仿宋_GB2312"/>
        </w:rPr>
        <w:t>（二）供应商须知；</w:t>
      </w:r>
    </w:p>
    <w:p w14:paraId="2E6B7E41">
      <w:pPr>
        <w:pStyle w:val="4"/>
        <w:ind w:firstLine="480"/>
      </w:pPr>
      <w:r>
        <w:rPr>
          <w:rFonts w:ascii="仿宋_GB2312" w:hAnsi="仿宋_GB2312" w:eastAsia="仿宋_GB2312" w:cs="仿宋_GB2312"/>
        </w:rPr>
        <w:t>（三）磋商项目技术、服务、商务及其他要求；</w:t>
      </w:r>
    </w:p>
    <w:p w14:paraId="08252871">
      <w:pPr>
        <w:pStyle w:val="4"/>
        <w:ind w:firstLine="480"/>
      </w:pPr>
      <w:r>
        <w:rPr>
          <w:rFonts w:ascii="仿宋_GB2312" w:hAnsi="仿宋_GB2312" w:eastAsia="仿宋_GB2312" w:cs="仿宋_GB2312"/>
        </w:rPr>
        <w:t>（四）资格审查；</w:t>
      </w:r>
    </w:p>
    <w:p w14:paraId="3F9FB414">
      <w:pPr>
        <w:pStyle w:val="4"/>
        <w:ind w:firstLine="480"/>
      </w:pPr>
      <w:r>
        <w:rPr>
          <w:rFonts w:ascii="仿宋_GB2312" w:hAnsi="仿宋_GB2312" w:eastAsia="仿宋_GB2312" w:cs="仿宋_GB2312"/>
        </w:rPr>
        <w:t>（五）磋商过程中可实质性变动的内容；</w:t>
      </w:r>
    </w:p>
    <w:p w14:paraId="377F8E07">
      <w:pPr>
        <w:pStyle w:val="4"/>
        <w:ind w:firstLine="480"/>
      </w:pPr>
      <w:r>
        <w:rPr>
          <w:rFonts w:ascii="仿宋_GB2312" w:hAnsi="仿宋_GB2312" w:eastAsia="仿宋_GB2312" w:cs="仿宋_GB2312"/>
        </w:rPr>
        <w:t>（六）磋商办法；</w:t>
      </w:r>
    </w:p>
    <w:p w14:paraId="7EB3F7F2">
      <w:pPr>
        <w:pStyle w:val="4"/>
        <w:ind w:firstLine="480"/>
      </w:pPr>
      <w:r>
        <w:rPr>
          <w:rFonts w:ascii="仿宋_GB2312" w:hAnsi="仿宋_GB2312" w:eastAsia="仿宋_GB2312" w:cs="仿宋_GB2312"/>
        </w:rPr>
        <w:t>（七）响应文件格式；</w:t>
      </w:r>
    </w:p>
    <w:p w14:paraId="28437BE1">
      <w:pPr>
        <w:pStyle w:val="4"/>
        <w:ind w:firstLine="480"/>
      </w:pPr>
      <w:r>
        <w:rPr>
          <w:rFonts w:ascii="仿宋_GB2312" w:hAnsi="仿宋_GB2312" w:eastAsia="仿宋_GB2312" w:cs="仿宋_GB2312"/>
        </w:rPr>
        <w:t>（八）拟签订采购合同文本。</w:t>
      </w:r>
    </w:p>
    <w:p w14:paraId="1180424C">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283B6BAA">
      <w:pPr>
        <w:pStyle w:val="4"/>
        <w:outlineLvl w:val="3"/>
      </w:pPr>
      <w:r>
        <w:rPr>
          <w:rFonts w:ascii="仿宋_GB2312" w:hAnsi="仿宋_GB2312" w:eastAsia="仿宋_GB2312" w:cs="仿宋_GB2312"/>
          <w:b/>
          <w:sz w:val="24"/>
        </w:rPr>
        <w:t xml:space="preserve"> 2.3.2磋商文件的澄清和修改</w:t>
      </w:r>
    </w:p>
    <w:p w14:paraId="07CAD2F6">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38EA46BC">
      <w:pPr>
        <w:pStyle w:val="4"/>
        <w:ind w:firstLine="480"/>
        <w:jc w:val="left"/>
      </w:pPr>
      <w:r>
        <w:rPr>
          <w:rFonts w:ascii="仿宋_GB2312" w:hAnsi="仿宋_GB2312" w:eastAsia="仿宋_GB2312" w:cs="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5E73FE9D">
      <w:pPr>
        <w:pStyle w:val="4"/>
        <w:outlineLvl w:val="2"/>
      </w:pPr>
      <w:r>
        <w:rPr>
          <w:rFonts w:ascii="仿宋_GB2312" w:hAnsi="仿宋_GB2312" w:eastAsia="仿宋_GB2312" w:cs="仿宋_GB2312"/>
          <w:b/>
          <w:sz w:val="28"/>
        </w:rPr>
        <w:t>2.4响应文件</w:t>
      </w:r>
    </w:p>
    <w:p w14:paraId="0E41EE47">
      <w:pPr>
        <w:pStyle w:val="4"/>
        <w:outlineLvl w:val="3"/>
      </w:pPr>
      <w:r>
        <w:rPr>
          <w:rFonts w:ascii="仿宋_GB2312" w:hAnsi="仿宋_GB2312" w:eastAsia="仿宋_GB2312" w:cs="仿宋_GB2312"/>
          <w:b/>
          <w:sz w:val="24"/>
        </w:rPr>
        <w:t xml:space="preserve"> 2.4.1响应文件的语言</w:t>
      </w:r>
    </w:p>
    <w:p w14:paraId="6976354B">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14:paraId="36925CEF">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74615E4C">
      <w:pPr>
        <w:pStyle w:val="4"/>
        <w:ind w:firstLine="480"/>
      </w:pPr>
      <w:r>
        <w:rPr>
          <w:rFonts w:ascii="仿宋_GB2312" w:hAnsi="仿宋_GB2312" w:eastAsia="仿宋_GB2312" w:cs="仿宋_GB2312"/>
        </w:rPr>
        <w:t>三、如因未翻译而造成对供应商的不利后果，由供应商承担。</w:t>
      </w:r>
    </w:p>
    <w:p w14:paraId="73B3123C">
      <w:pPr>
        <w:pStyle w:val="4"/>
        <w:outlineLvl w:val="3"/>
      </w:pPr>
      <w:r>
        <w:rPr>
          <w:rFonts w:ascii="仿宋_GB2312" w:hAnsi="仿宋_GB2312" w:eastAsia="仿宋_GB2312" w:cs="仿宋_GB2312"/>
          <w:b/>
          <w:sz w:val="24"/>
        </w:rPr>
        <w:t>2.4.2计量单位</w:t>
      </w:r>
    </w:p>
    <w:p w14:paraId="7675608B">
      <w:pPr>
        <w:pStyle w:val="4"/>
        <w:ind w:firstLine="480"/>
      </w:pPr>
      <w:r>
        <w:rPr>
          <w:rFonts w:ascii="仿宋_GB2312" w:hAnsi="仿宋_GB2312" w:eastAsia="仿宋_GB2312" w:cs="仿宋_GB2312"/>
        </w:rPr>
        <w:t>除磋商文件中另有规定外，本项目均采用国家法定的计量单位。</w:t>
      </w:r>
    </w:p>
    <w:p w14:paraId="17D8A94C">
      <w:pPr>
        <w:pStyle w:val="4"/>
        <w:outlineLvl w:val="3"/>
      </w:pPr>
      <w:r>
        <w:rPr>
          <w:rFonts w:ascii="仿宋_GB2312" w:hAnsi="仿宋_GB2312" w:eastAsia="仿宋_GB2312" w:cs="仿宋_GB2312"/>
          <w:b/>
          <w:sz w:val="24"/>
        </w:rPr>
        <w:t>2.4.3响应货币</w:t>
      </w:r>
    </w:p>
    <w:p w14:paraId="713F5CE9">
      <w:pPr>
        <w:pStyle w:val="4"/>
        <w:ind w:firstLine="480"/>
      </w:pPr>
      <w:r>
        <w:rPr>
          <w:rFonts w:ascii="仿宋_GB2312" w:hAnsi="仿宋_GB2312" w:eastAsia="仿宋_GB2312" w:cs="仿宋_GB2312"/>
        </w:rPr>
        <w:t>本次项目均以人民币报价。</w:t>
      </w:r>
    </w:p>
    <w:p w14:paraId="41DA94D4">
      <w:pPr>
        <w:pStyle w:val="4"/>
        <w:outlineLvl w:val="3"/>
      </w:pPr>
      <w:r>
        <w:rPr>
          <w:rFonts w:ascii="仿宋_GB2312" w:hAnsi="仿宋_GB2312" w:eastAsia="仿宋_GB2312" w:cs="仿宋_GB2312"/>
          <w:b/>
          <w:sz w:val="24"/>
        </w:rPr>
        <w:t xml:space="preserve"> 2.4.4知识产权</w:t>
      </w:r>
    </w:p>
    <w:p w14:paraId="427CE24F">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3AE10E1B">
      <w:pPr>
        <w:pStyle w:val="4"/>
        <w:ind w:firstLine="480"/>
      </w:pPr>
      <w:r>
        <w:rPr>
          <w:rFonts w:ascii="仿宋_GB2312" w:hAnsi="仿宋_GB2312" w:eastAsia="仿宋_GB2312" w:cs="仿宋_GB2312"/>
        </w:rPr>
        <w:t xml:space="preserve"> 二、供应商将在采购项目实施过程中采用自有或者第三方知识成果的，采购项目涉及采购标的的知识产权相关事宜由采购人结合项目实际自主确认或协商约定，具体如下：</w:t>
      </w:r>
    </w:p>
    <w:p w14:paraId="55A1C3F6">
      <w:pPr>
        <w:pStyle w:val="4"/>
      </w:pPr>
      <w:r>
        <w:rPr>
          <w:rFonts w:ascii="仿宋_GB2312" w:hAnsi="仿宋_GB2312" w:eastAsia="仿宋_GB2312" w:cs="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14:paraId="3EA4D33F">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62E7DD13">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4D75E8A5">
      <w:pPr>
        <w:pStyle w:val="4"/>
        <w:outlineLvl w:val="3"/>
      </w:pPr>
      <w:r>
        <w:rPr>
          <w:rFonts w:ascii="仿宋_GB2312" w:hAnsi="仿宋_GB2312" w:eastAsia="仿宋_GB2312" w:cs="仿宋_GB2312"/>
          <w:b/>
          <w:sz w:val="24"/>
        </w:rPr>
        <w:t>2.4.5响应文件的组成（实质性要求）</w:t>
      </w:r>
    </w:p>
    <w:p w14:paraId="638C19C1">
      <w:pPr>
        <w:pStyle w:val="4"/>
        <w:ind w:firstLine="480"/>
      </w:pPr>
      <w:r>
        <w:rPr>
          <w:rFonts w:ascii="仿宋_GB2312" w:hAnsi="仿宋_GB2312" w:eastAsia="仿宋_GB2312" w:cs="仿宋_GB2312"/>
        </w:rPr>
        <w:t>供应商应按照磋商文件的规定和要求编制响应文件。</w:t>
      </w:r>
    </w:p>
    <w:p w14:paraId="3ED73890">
      <w:pPr>
        <w:pStyle w:val="4"/>
        <w:ind w:firstLine="480"/>
      </w:pPr>
      <w:r>
        <w:rPr>
          <w:rFonts w:ascii="仿宋_GB2312" w:hAnsi="仿宋_GB2312" w:eastAsia="仿宋_GB2312" w:cs="仿宋_GB2312"/>
        </w:rPr>
        <w:t>响应文件具体内容详见第七章。</w:t>
      </w:r>
    </w:p>
    <w:p w14:paraId="7203BA81">
      <w:pPr>
        <w:pStyle w:val="4"/>
        <w:outlineLvl w:val="3"/>
      </w:pPr>
      <w:r>
        <w:rPr>
          <w:rFonts w:ascii="仿宋_GB2312" w:hAnsi="仿宋_GB2312" w:eastAsia="仿宋_GB2312" w:cs="仿宋_GB2312"/>
          <w:b/>
          <w:sz w:val="24"/>
        </w:rPr>
        <w:t xml:space="preserve"> 2.4.6响应文件格式</w:t>
      </w:r>
    </w:p>
    <w:p w14:paraId="166C8360">
      <w:pPr>
        <w:pStyle w:val="4"/>
        <w:ind w:firstLine="480"/>
      </w:pPr>
      <w:r>
        <w:rPr>
          <w:rFonts w:ascii="仿宋_GB2312" w:hAnsi="仿宋_GB2312" w:eastAsia="仿宋_GB2312" w:cs="仿宋_GB2312"/>
        </w:rPr>
        <w:t>一、供应商应按照磋商文件第七章中提供的“响应文件格式”填写相关内容。</w:t>
      </w:r>
    </w:p>
    <w:p w14:paraId="01DC4980">
      <w:pPr>
        <w:pStyle w:val="4"/>
        <w:ind w:firstLine="480"/>
      </w:pPr>
      <w:r>
        <w:rPr>
          <w:rFonts w:ascii="仿宋_GB2312" w:hAnsi="仿宋_GB2312" w:eastAsia="仿宋_GB2312" w:cs="仿宋_GB2312"/>
        </w:rPr>
        <w:t>二、对于没有格式要求的响应文件由供应商自行编写。</w:t>
      </w:r>
    </w:p>
    <w:p w14:paraId="696F4691">
      <w:pPr>
        <w:pStyle w:val="4"/>
        <w:outlineLvl w:val="3"/>
      </w:pPr>
      <w:r>
        <w:rPr>
          <w:rFonts w:ascii="仿宋_GB2312" w:hAnsi="仿宋_GB2312" w:eastAsia="仿宋_GB2312" w:cs="仿宋_GB2312"/>
          <w:b/>
          <w:sz w:val="24"/>
        </w:rPr>
        <w:t>2.4.7响应报价（实质性要求）</w:t>
      </w:r>
    </w:p>
    <w:p w14:paraId="4A6A45AA">
      <w:pPr>
        <w:pStyle w:val="4"/>
        <w:ind w:firstLine="480"/>
      </w:pPr>
      <w:r>
        <w:rPr>
          <w:rFonts w:ascii="仿宋_GB2312" w:hAnsi="仿宋_GB2312" w:eastAsia="仿宋_GB2312" w:cs="仿宋_GB2312"/>
        </w:rPr>
        <w:t xml:space="preserve"> 一、供应商的报价是供应商响应磋商项目要求的全部工作内容的价格体现，包括供应商完成本项目所需的一切费用。</w:t>
      </w:r>
    </w:p>
    <w:p w14:paraId="78DDEA8D">
      <w:pPr>
        <w:pStyle w:val="4"/>
        <w:ind w:firstLine="480"/>
      </w:pPr>
      <w:r>
        <w:rPr>
          <w:rFonts w:ascii="仿宋_GB2312" w:hAnsi="仿宋_GB2312" w:eastAsia="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09CCA230">
      <w:pPr>
        <w:pStyle w:val="4"/>
        <w:outlineLvl w:val="3"/>
      </w:pPr>
      <w:r>
        <w:rPr>
          <w:rFonts w:ascii="仿宋_GB2312" w:hAnsi="仿宋_GB2312" w:eastAsia="仿宋_GB2312" w:cs="仿宋_GB2312"/>
          <w:b/>
          <w:sz w:val="24"/>
        </w:rPr>
        <w:t>2.4.8响应有效期（实质性要求）</w:t>
      </w:r>
    </w:p>
    <w:p w14:paraId="7C8213E9">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215F99F7">
      <w:pPr>
        <w:pStyle w:val="4"/>
        <w:outlineLvl w:val="3"/>
      </w:pPr>
      <w:r>
        <w:rPr>
          <w:rFonts w:ascii="仿宋_GB2312" w:hAnsi="仿宋_GB2312" w:eastAsia="仿宋_GB2312" w:cs="仿宋_GB2312"/>
          <w:b/>
          <w:sz w:val="24"/>
        </w:rPr>
        <w:t xml:space="preserve"> 2.4.9响应文件的制作、签章和加密</w:t>
      </w:r>
    </w:p>
    <w:p w14:paraId="1958611F">
      <w:pPr>
        <w:pStyle w:val="4"/>
        <w:ind w:firstLine="480"/>
      </w:pPr>
      <w:r>
        <w:rPr>
          <w:rFonts w:ascii="仿宋_GB2312" w:hAnsi="仿宋_GB2312" w:eastAsia="仿宋_GB2312" w:cs="仿宋_GB2312"/>
        </w:rPr>
        <w:t xml:space="preserve"> 一、响应文件应当根据磋商文件进行编制，供应商应通过陕西省政府采购网-办事指南-CA及签章服务下载投标（响应）客户端，使用客户端编制响应文件。</w:t>
      </w:r>
    </w:p>
    <w:p w14:paraId="2FF0CABD">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3E8E78C7">
      <w:pPr>
        <w:pStyle w:val="4"/>
        <w:ind w:firstLine="480"/>
      </w:pPr>
      <w:r>
        <w:rPr>
          <w:rFonts w:ascii="仿宋_GB2312" w:hAnsi="仿宋_GB2312" w:eastAsia="仿宋_GB2312" w:cs="仿宋_GB2312"/>
        </w:rPr>
        <w:t xml:space="preserve"> 三、供应商完成响应文件编制后，应按照响应文件第一章明确的签章要求，使用互认的证书及签章对响应文件进行电子签章和加密。</w:t>
      </w:r>
    </w:p>
    <w:p w14:paraId="514F9123">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1D9DC61D">
      <w:pPr>
        <w:pStyle w:val="4"/>
        <w:outlineLvl w:val="3"/>
      </w:pPr>
      <w:r>
        <w:rPr>
          <w:rFonts w:ascii="仿宋_GB2312" w:hAnsi="仿宋_GB2312" w:eastAsia="仿宋_GB2312" w:cs="仿宋_GB2312"/>
          <w:b/>
          <w:sz w:val="24"/>
        </w:rPr>
        <w:t>2.4.10响应文件的提交（实质性要求）</w:t>
      </w:r>
    </w:p>
    <w:p w14:paraId="439F2F53">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5907CD4A">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69E9C386">
      <w:pPr>
        <w:pStyle w:val="4"/>
        <w:outlineLvl w:val="3"/>
      </w:pPr>
      <w:r>
        <w:rPr>
          <w:rFonts w:ascii="仿宋_GB2312" w:hAnsi="仿宋_GB2312" w:eastAsia="仿宋_GB2312" w:cs="仿宋_GB2312"/>
          <w:b/>
          <w:sz w:val="24"/>
        </w:rPr>
        <w:t xml:space="preserve"> 2.4.11响应文件的补充、修改（实质性要求）</w:t>
      </w:r>
    </w:p>
    <w:p w14:paraId="313353C1">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24B1297D">
      <w:pPr>
        <w:pStyle w:val="4"/>
        <w:ind w:firstLine="480"/>
      </w:pPr>
      <w:r>
        <w:rPr>
          <w:rFonts w:ascii="仿宋_GB2312" w:hAnsi="仿宋_GB2312" w:eastAsia="仿宋_GB2312" w:cs="仿宋_GB2312"/>
        </w:rPr>
        <w:t>供应商响应文件撤回后，视为未提交过响应文件。</w:t>
      </w:r>
    </w:p>
    <w:p w14:paraId="505A32E7">
      <w:pPr>
        <w:pStyle w:val="4"/>
        <w:outlineLvl w:val="2"/>
      </w:pPr>
      <w:r>
        <w:rPr>
          <w:rFonts w:ascii="仿宋_GB2312" w:hAnsi="仿宋_GB2312" w:eastAsia="仿宋_GB2312" w:cs="仿宋_GB2312"/>
          <w:b/>
          <w:sz w:val="28"/>
        </w:rPr>
        <w:t>2.5开启、资格审查、磋商和确定成交供应商</w:t>
      </w:r>
    </w:p>
    <w:p w14:paraId="0195CE1D">
      <w:pPr>
        <w:pStyle w:val="4"/>
        <w:outlineLvl w:val="3"/>
      </w:pPr>
      <w:r>
        <w:rPr>
          <w:rFonts w:ascii="仿宋_GB2312" w:hAnsi="仿宋_GB2312" w:eastAsia="仿宋_GB2312" w:cs="仿宋_GB2312"/>
          <w:b/>
          <w:sz w:val="24"/>
        </w:rPr>
        <w:t>2.5.1磋商开启程序</w:t>
      </w:r>
    </w:p>
    <w:p w14:paraId="323E5BA1">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7C3972F3">
      <w:pPr>
        <w:pStyle w:val="4"/>
        <w:ind w:firstLine="480"/>
      </w:pPr>
      <w:r>
        <w:rPr>
          <w:rFonts w:ascii="仿宋_GB2312" w:hAnsi="仿宋_GB2312" w:eastAsia="仿宋_GB2312" w:cs="仿宋_GB2312"/>
        </w:rPr>
        <w:t>二、磋商开启准备工作</w:t>
      </w:r>
    </w:p>
    <w:p w14:paraId="2FD389F2">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6A3E07C7">
      <w:pPr>
        <w:pStyle w:val="4"/>
        <w:ind w:firstLine="480"/>
      </w:pPr>
      <w:r>
        <w:rPr>
          <w:rFonts w:ascii="仿宋_GB2312" w:hAnsi="仿宋_GB2312" w:eastAsia="仿宋_GB2312" w:cs="仿宋_GB2312"/>
        </w:rPr>
        <w:t>三、解密响应文件（实质性要求）</w:t>
      </w:r>
    </w:p>
    <w:p w14:paraId="1AEEA200">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618E7128">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49F66432">
      <w:pPr>
        <w:pStyle w:val="4"/>
        <w:outlineLvl w:val="3"/>
      </w:pPr>
      <w:r>
        <w:rPr>
          <w:rFonts w:ascii="仿宋_GB2312" w:hAnsi="仿宋_GB2312" w:eastAsia="仿宋_GB2312" w:cs="仿宋_GB2312"/>
          <w:b/>
          <w:sz w:val="24"/>
        </w:rPr>
        <w:t>2.5.2查询及使用信用记录</w:t>
      </w:r>
    </w:p>
    <w:p w14:paraId="01B36C30">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14:paraId="01BA92F1">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6159384B">
      <w:pPr>
        <w:pStyle w:val="4"/>
        <w:outlineLvl w:val="3"/>
      </w:pPr>
      <w:r>
        <w:rPr>
          <w:rFonts w:ascii="仿宋_GB2312" w:hAnsi="仿宋_GB2312" w:eastAsia="仿宋_GB2312" w:cs="仿宋_GB2312"/>
          <w:b/>
          <w:sz w:val="24"/>
        </w:rPr>
        <w:t>2.5.3资格审查</w:t>
      </w:r>
    </w:p>
    <w:p w14:paraId="2EF109A5">
      <w:pPr>
        <w:pStyle w:val="4"/>
        <w:ind w:firstLine="480"/>
      </w:pPr>
      <w:r>
        <w:rPr>
          <w:rFonts w:ascii="仿宋_GB2312" w:hAnsi="仿宋_GB2312" w:eastAsia="仿宋_GB2312" w:cs="仿宋_GB2312"/>
        </w:rPr>
        <w:t>详见磋商文件第四章。</w:t>
      </w:r>
    </w:p>
    <w:p w14:paraId="542FEC0B">
      <w:pPr>
        <w:pStyle w:val="4"/>
        <w:outlineLvl w:val="3"/>
      </w:pPr>
      <w:r>
        <w:rPr>
          <w:rFonts w:ascii="仿宋_GB2312" w:hAnsi="仿宋_GB2312" w:eastAsia="仿宋_GB2312" w:cs="仿宋_GB2312"/>
          <w:b/>
          <w:sz w:val="24"/>
        </w:rPr>
        <w:t>2.5.4磋商</w:t>
      </w:r>
    </w:p>
    <w:p w14:paraId="33EED91B">
      <w:pPr>
        <w:pStyle w:val="4"/>
        <w:ind w:firstLine="480"/>
      </w:pPr>
      <w:r>
        <w:rPr>
          <w:rFonts w:ascii="仿宋_GB2312" w:hAnsi="仿宋_GB2312" w:eastAsia="仿宋_GB2312" w:cs="仿宋_GB2312"/>
        </w:rPr>
        <w:t>详见磋商文件第六章。</w:t>
      </w:r>
    </w:p>
    <w:p w14:paraId="3002883D">
      <w:pPr>
        <w:pStyle w:val="4"/>
        <w:outlineLvl w:val="3"/>
      </w:pPr>
      <w:r>
        <w:rPr>
          <w:rFonts w:ascii="仿宋_GB2312" w:hAnsi="仿宋_GB2312" w:eastAsia="仿宋_GB2312" w:cs="仿宋_GB2312"/>
          <w:b/>
          <w:sz w:val="24"/>
        </w:rPr>
        <w:t>2.5.5成交通知书</w:t>
      </w:r>
    </w:p>
    <w:p w14:paraId="42670A3F">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069C022C">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1699535A">
      <w:pPr>
        <w:pStyle w:val="4"/>
        <w:ind w:firstLine="480"/>
      </w:pPr>
      <w:r>
        <w:rPr>
          <w:rFonts w:ascii="仿宋_GB2312" w:hAnsi="仿宋_GB2312" w:eastAsia="仿宋_GB2312" w:cs="仿宋_GB2312"/>
        </w:rPr>
        <w:t>三、成交通知书对采购人和成交供应商均具有法律效力。</w:t>
      </w:r>
    </w:p>
    <w:p w14:paraId="76929F24">
      <w:pPr>
        <w:pStyle w:val="4"/>
        <w:outlineLvl w:val="2"/>
      </w:pPr>
      <w:r>
        <w:rPr>
          <w:rFonts w:ascii="仿宋_GB2312" w:hAnsi="仿宋_GB2312" w:eastAsia="仿宋_GB2312" w:cs="仿宋_GB2312"/>
          <w:b/>
          <w:sz w:val="28"/>
        </w:rPr>
        <w:t>2.6签订及履行合同和验收</w:t>
      </w:r>
    </w:p>
    <w:p w14:paraId="33F1E613">
      <w:pPr>
        <w:pStyle w:val="4"/>
        <w:outlineLvl w:val="3"/>
      </w:pPr>
      <w:r>
        <w:rPr>
          <w:rFonts w:ascii="仿宋_GB2312" w:hAnsi="仿宋_GB2312" w:eastAsia="仿宋_GB2312" w:cs="仿宋_GB2312"/>
          <w:b/>
          <w:sz w:val="24"/>
        </w:rPr>
        <w:t xml:space="preserve"> 2.6.1签订合同</w:t>
      </w:r>
    </w:p>
    <w:p w14:paraId="395A7978">
      <w:pPr>
        <w:pStyle w:val="4"/>
        <w:ind w:firstLine="480"/>
      </w:pPr>
      <w:r>
        <w:rPr>
          <w:rFonts w:ascii="仿宋_GB2312" w:hAnsi="仿宋_GB2312" w:eastAsia="仿宋_GB2312" w:cs="仿宋_GB2312"/>
        </w:rPr>
        <w:t>一、采购人应在成交通知书发出之日起三十日内与成交供应商签订采购合同。</w:t>
      </w:r>
    </w:p>
    <w:p w14:paraId="7D300338">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67D93515">
      <w:pPr>
        <w:pStyle w:val="4"/>
        <w:outlineLvl w:val="3"/>
      </w:pPr>
      <w:r>
        <w:rPr>
          <w:rFonts w:ascii="仿宋_GB2312" w:hAnsi="仿宋_GB2312" w:eastAsia="仿宋_GB2312" w:cs="仿宋_GB2312"/>
          <w:b/>
          <w:sz w:val="24"/>
        </w:rPr>
        <w:t>2.6.2合同分包和转包（实质性要求）</w:t>
      </w:r>
    </w:p>
    <w:p w14:paraId="7BFF8412">
      <w:pPr>
        <w:pStyle w:val="4"/>
        <w:outlineLvl w:val="3"/>
      </w:pPr>
      <w:r>
        <w:rPr>
          <w:rFonts w:ascii="仿宋_GB2312" w:hAnsi="仿宋_GB2312" w:eastAsia="仿宋_GB2312" w:cs="仿宋_GB2312"/>
          <w:b/>
          <w:sz w:val="24"/>
        </w:rPr>
        <w:t>2.6.2.1合同分包</w:t>
      </w:r>
    </w:p>
    <w:p w14:paraId="72E02B7C">
      <w:pPr>
        <w:pStyle w:val="4"/>
        <w:ind w:firstLine="480"/>
      </w:pPr>
      <w:r>
        <w:rPr>
          <w:rFonts w:ascii="仿宋_GB2312" w:hAnsi="仿宋_GB2312" w:eastAsia="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2E78FB37">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12B2FD11">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62AB9B52">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41494B83">
      <w:pPr>
        <w:pStyle w:val="4"/>
      </w:pPr>
      <w:r>
        <w:rPr>
          <w:rFonts w:ascii="仿宋_GB2312" w:hAnsi="仿宋_GB2312" w:eastAsia="仿宋_GB2312" w:cs="仿宋_GB2312"/>
        </w:rPr>
        <w:t>采购包1：不允许合同分包。</w:t>
      </w:r>
    </w:p>
    <w:p w14:paraId="7594BC85">
      <w:pPr>
        <w:pStyle w:val="4"/>
        <w:outlineLvl w:val="3"/>
      </w:pPr>
      <w:r>
        <w:rPr>
          <w:rFonts w:ascii="仿宋_GB2312" w:hAnsi="仿宋_GB2312" w:eastAsia="仿宋_GB2312" w:cs="仿宋_GB2312"/>
          <w:b/>
          <w:sz w:val="24"/>
        </w:rPr>
        <w:t>2.6.2.2合同转包</w:t>
      </w:r>
    </w:p>
    <w:p w14:paraId="2AB161CB">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2818D9C4">
      <w:pPr>
        <w:pStyle w:val="4"/>
        <w:ind w:firstLine="480"/>
      </w:pPr>
      <w:r>
        <w:rPr>
          <w:rFonts w:ascii="仿宋_GB2312" w:hAnsi="仿宋_GB2312" w:eastAsia="仿宋_GB2312" w:cs="仿宋_GB2312"/>
        </w:rPr>
        <w:t>二、成交供应商转包的，视同拒绝履行政府采购合同，将依法追究法律责任。</w:t>
      </w:r>
    </w:p>
    <w:p w14:paraId="7D0FD111">
      <w:pPr>
        <w:pStyle w:val="4"/>
        <w:outlineLvl w:val="3"/>
      </w:pPr>
      <w:r>
        <w:rPr>
          <w:rFonts w:ascii="仿宋_GB2312" w:hAnsi="仿宋_GB2312" w:eastAsia="仿宋_GB2312" w:cs="仿宋_GB2312"/>
          <w:b/>
          <w:sz w:val="24"/>
        </w:rPr>
        <w:t xml:space="preserve"> 2.6.3合同公告</w:t>
      </w:r>
    </w:p>
    <w:p w14:paraId="7C70F755">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2E8C752A">
      <w:pPr>
        <w:pStyle w:val="4"/>
        <w:outlineLvl w:val="3"/>
      </w:pPr>
      <w:r>
        <w:rPr>
          <w:rFonts w:ascii="仿宋_GB2312" w:hAnsi="仿宋_GB2312" w:eastAsia="仿宋_GB2312" w:cs="仿宋_GB2312"/>
          <w:b/>
          <w:sz w:val="24"/>
        </w:rPr>
        <w:t xml:space="preserve"> 2.6.4合同备案</w:t>
      </w:r>
    </w:p>
    <w:p w14:paraId="60BB5BB9">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采购人自政府采购合同签订（双方当事人均已完成盖章）之日起7个工作日内，将本项目采购合同报同级财政部门备案。</w:t>
      </w:r>
    </w:p>
    <w:p w14:paraId="592AD888">
      <w:pPr>
        <w:pStyle w:val="4"/>
        <w:outlineLvl w:val="3"/>
      </w:pPr>
      <w:r>
        <w:rPr>
          <w:rFonts w:ascii="仿宋_GB2312" w:hAnsi="仿宋_GB2312" w:eastAsia="仿宋_GB2312" w:cs="仿宋_GB2312"/>
          <w:b/>
          <w:sz w:val="24"/>
        </w:rPr>
        <w:t>2.6.5采购人增加合同标的的权利</w:t>
      </w:r>
    </w:p>
    <w:p w14:paraId="29FF2572">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6EE60029">
      <w:pPr>
        <w:pStyle w:val="4"/>
        <w:outlineLvl w:val="3"/>
      </w:pPr>
      <w:r>
        <w:rPr>
          <w:rFonts w:ascii="仿宋_GB2312" w:hAnsi="仿宋_GB2312" w:eastAsia="仿宋_GB2312" w:cs="仿宋_GB2312"/>
          <w:b/>
          <w:sz w:val="24"/>
        </w:rPr>
        <w:t>2.6.6履行合同</w:t>
      </w:r>
    </w:p>
    <w:p w14:paraId="3BD558FA">
      <w:pPr>
        <w:pStyle w:val="4"/>
        <w:ind w:firstLine="480"/>
      </w:pPr>
      <w:r>
        <w:rPr>
          <w:rFonts w:ascii="仿宋_GB2312" w:hAnsi="仿宋_GB2312" w:eastAsia="仿宋_GB2312" w:cs="仿宋_GB2312"/>
        </w:rPr>
        <w:t>一、合同一经签订，双方应严格履行合同规定的义务。</w:t>
      </w:r>
    </w:p>
    <w:p w14:paraId="6EEF2F7C">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0C15E721">
      <w:pPr>
        <w:pStyle w:val="4"/>
        <w:outlineLvl w:val="3"/>
      </w:pPr>
      <w:r>
        <w:rPr>
          <w:rFonts w:ascii="仿宋_GB2312" w:hAnsi="仿宋_GB2312" w:eastAsia="仿宋_GB2312" w:cs="仿宋_GB2312"/>
          <w:b/>
          <w:sz w:val="24"/>
        </w:rPr>
        <w:t>2.6.7履约验收方案</w:t>
      </w:r>
    </w:p>
    <w:p w14:paraId="2B18AE54">
      <w:pPr>
        <w:pStyle w:val="4"/>
      </w:pPr>
      <w:r>
        <w:rPr>
          <w:rFonts w:ascii="仿宋_GB2312" w:hAnsi="仿宋_GB2312" w:eastAsia="仿宋_GB2312" w:cs="仿宋_GB2312"/>
        </w:rPr>
        <w:t>采购包1：</w:t>
      </w:r>
    </w:p>
    <w:p w14:paraId="68FE31C0">
      <w:pPr>
        <w:pStyle w:val="4"/>
      </w:pPr>
      <w:r>
        <w:rPr>
          <w:rFonts w:ascii="仿宋_GB2312" w:hAnsi="仿宋_GB2312" w:eastAsia="仿宋_GB2312" w:cs="仿宋_GB2312"/>
        </w:rPr>
        <w:t>详见采购文件</w:t>
      </w:r>
    </w:p>
    <w:p w14:paraId="1249316E">
      <w:pPr>
        <w:pStyle w:val="4"/>
        <w:outlineLvl w:val="3"/>
      </w:pPr>
      <w:r>
        <w:rPr>
          <w:rFonts w:ascii="仿宋_GB2312" w:hAnsi="仿宋_GB2312" w:eastAsia="仿宋_GB2312" w:cs="仿宋_GB2312"/>
          <w:b/>
          <w:sz w:val="24"/>
        </w:rPr>
        <w:t>2.6.8资金支付</w:t>
      </w:r>
    </w:p>
    <w:p w14:paraId="459E76B3">
      <w:pPr>
        <w:pStyle w:val="4"/>
        <w:ind w:firstLine="480"/>
      </w:pPr>
      <w:r>
        <w:rPr>
          <w:rFonts w:ascii="仿宋_GB2312" w:hAnsi="仿宋_GB2312" w:eastAsia="仿宋_GB2312" w:cs="仿宋_GB2312"/>
        </w:rPr>
        <w:t>采购人按财政部门的相关规定及采购合同的约定进行支付。</w:t>
      </w:r>
    </w:p>
    <w:p w14:paraId="4130D3D3">
      <w:pPr>
        <w:pStyle w:val="4"/>
        <w:outlineLvl w:val="2"/>
      </w:pPr>
      <w:r>
        <w:rPr>
          <w:rFonts w:ascii="仿宋_GB2312" w:hAnsi="仿宋_GB2312" w:eastAsia="仿宋_GB2312" w:cs="仿宋_GB2312"/>
          <w:b/>
          <w:sz w:val="28"/>
        </w:rPr>
        <w:t>2.7纪律要求</w:t>
      </w:r>
    </w:p>
    <w:p w14:paraId="5DB9D6EC">
      <w:pPr>
        <w:pStyle w:val="4"/>
        <w:outlineLvl w:val="3"/>
      </w:pPr>
      <w:r>
        <w:rPr>
          <w:rFonts w:ascii="仿宋_GB2312" w:hAnsi="仿宋_GB2312" w:eastAsia="仿宋_GB2312" w:cs="仿宋_GB2312"/>
          <w:b/>
          <w:sz w:val="24"/>
        </w:rPr>
        <w:t xml:space="preserve"> 2.7.1磋商活动纪律要求</w:t>
      </w:r>
    </w:p>
    <w:p w14:paraId="7E86597B">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70F8E2EE">
      <w:pPr>
        <w:pStyle w:val="4"/>
        <w:ind w:firstLine="480"/>
      </w:pPr>
      <w:r>
        <w:rPr>
          <w:rFonts w:ascii="仿宋_GB2312" w:hAnsi="仿宋_GB2312" w:eastAsia="仿宋_GB2312" w:cs="仿宋_GB2312"/>
        </w:rPr>
        <w:t>对各供应商的商业秘密，磋商小组成员应予以保密，不得泄露给其他供应商。</w:t>
      </w:r>
    </w:p>
    <w:p w14:paraId="7E7158A4">
      <w:pPr>
        <w:pStyle w:val="4"/>
        <w:outlineLvl w:val="3"/>
      </w:pPr>
      <w:r>
        <w:rPr>
          <w:rFonts w:ascii="仿宋_GB2312" w:hAnsi="仿宋_GB2312" w:eastAsia="仿宋_GB2312" w:cs="仿宋_GB2312"/>
          <w:b/>
          <w:sz w:val="24"/>
        </w:rPr>
        <w:t>2.7.2供应商不得具有的情形（实质性要求）</w:t>
      </w:r>
    </w:p>
    <w:p w14:paraId="24698AB1">
      <w:pPr>
        <w:pStyle w:val="4"/>
        <w:ind w:firstLine="480"/>
      </w:pPr>
      <w:r>
        <w:rPr>
          <w:rFonts w:ascii="仿宋_GB2312" w:hAnsi="仿宋_GB2312" w:eastAsia="仿宋_GB2312" w:cs="仿宋_GB2312"/>
        </w:rPr>
        <w:t>供应商参加响应不得有下列情形：</w:t>
      </w:r>
    </w:p>
    <w:p w14:paraId="18E44474">
      <w:pPr>
        <w:pStyle w:val="4"/>
        <w:ind w:firstLine="480"/>
      </w:pPr>
      <w:r>
        <w:rPr>
          <w:rFonts w:ascii="仿宋_GB2312" w:hAnsi="仿宋_GB2312" w:eastAsia="仿宋_GB2312" w:cs="仿宋_GB2312"/>
        </w:rPr>
        <w:t>一、有下列情形之一的，视为供应商串通响应：</w:t>
      </w:r>
    </w:p>
    <w:p w14:paraId="252AEAD6">
      <w:pPr>
        <w:pStyle w:val="4"/>
        <w:ind w:firstLine="480"/>
      </w:pPr>
      <w:r>
        <w:rPr>
          <w:rFonts w:ascii="仿宋_GB2312" w:hAnsi="仿宋_GB2312" w:eastAsia="仿宋_GB2312" w:cs="仿宋_GB2312"/>
        </w:rPr>
        <w:t>（一）不同供应商的响应文件由同一单位或者个人编制；</w:t>
      </w:r>
    </w:p>
    <w:p w14:paraId="1C686F40">
      <w:pPr>
        <w:pStyle w:val="4"/>
        <w:ind w:firstLine="480"/>
      </w:pPr>
      <w:r>
        <w:rPr>
          <w:rFonts w:ascii="仿宋_GB2312" w:hAnsi="仿宋_GB2312" w:eastAsia="仿宋_GB2312" w:cs="仿宋_GB2312"/>
        </w:rPr>
        <w:t>（二）不同供应商委托同一单位或者个人办理磋商事宜；</w:t>
      </w:r>
    </w:p>
    <w:p w14:paraId="4524877C">
      <w:pPr>
        <w:pStyle w:val="4"/>
        <w:ind w:firstLine="480"/>
      </w:pPr>
      <w:r>
        <w:rPr>
          <w:rFonts w:ascii="仿宋_GB2312" w:hAnsi="仿宋_GB2312" w:eastAsia="仿宋_GB2312" w:cs="仿宋_GB2312"/>
        </w:rPr>
        <w:t>（三）不同供应商的响应文件载明的项目管理成员或者联系人员为同一人；</w:t>
      </w:r>
    </w:p>
    <w:p w14:paraId="7F1236FB">
      <w:pPr>
        <w:pStyle w:val="4"/>
        <w:ind w:firstLine="480"/>
      </w:pPr>
      <w:r>
        <w:rPr>
          <w:rFonts w:ascii="仿宋_GB2312" w:hAnsi="仿宋_GB2312" w:eastAsia="仿宋_GB2312" w:cs="仿宋_GB2312"/>
        </w:rPr>
        <w:t>（四）不同供应商的响应文件异常一致或者响应报价呈规律性差异；</w:t>
      </w:r>
    </w:p>
    <w:p w14:paraId="09FCBC62">
      <w:pPr>
        <w:pStyle w:val="4"/>
        <w:ind w:firstLine="480"/>
      </w:pPr>
      <w:r>
        <w:rPr>
          <w:rFonts w:ascii="仿宋_GB2312" w:hAnsi="仿宋_GB2312" w:eastAsia="仿宋_GB2312" w:cs="仿宋_GB2312"/>
        </w:rPr>
        <w:t>（五）不同供应商的响应文件相互混装。</w:t>
      </w:r>
    </w:p>
    <w:p w14:paraId="76C307EB">
      <w:pPr>
        <w:pStyle w:val="4"/>
        <w:ind w:firstLine="480"/>
      </w:pPr>
      <w:r>
        <w:rPr>
          <w:rFonts w:ascii="仿宋_GB2312" w:hAnsi="仿宋_GB2312" w:eastAsia="仿宋_GB2312" w:cs="仿宋_GB2312"/>
        </w:rPr>
        <w:t>二、提供虚假材料谋取成交；</w:t>
      </w:r>
    </w:p>
    <w:p w14:paraId="7F0D240A">
      <w:pPr>
        <w:pStyle w:val="4"/>
        <w:ind w:firstLine="480"/>
      </w:pPr>
      <w:r>
        <w:rPr>
          <w:rFonts w:ascii="仿宋_GB2312" w:hAnsi="仿宋_GB2312" w:eastAsia="仿宋_GB2312" w:cs="仿宋_GB2312"/>
        </w:rPr>
        <w:t>三、采取不正当手段诋毁、排挤其他供应商；</w:t>
      </w:r>
    </w:p>
    <w:p w14:paraId="1AF3F744">
      <w:pPr>
        <w:pStyle w:val="4"/>
        <w:ind w:firstLine="480"/>
      </w:pPr>
      <w:r>
        <w:rPr>
          <w:rFonts w:ascii="仿宋_GB2312" w:hAnsi="仿宋_GB2312" w:eastAsia="仿宋_GB2312" w:cs="仿宋_GB2312"/>
        </w:rPr>
        <w:t>四、与采购人或代理机构、其他供应商恶意串通；</w:t>
      </w:r>
    </w:p>
    <w:p w14:paraId="22E45693">
      <w:pPr>
        <w:pStyle w:val="4"/>
        <w:ind w:firstLine="480"/>
      </w:pPr>
      <w:r>
        <w:rPr>
          <w:rFonts w:ascii="仿宋_GB2312" w:hAnsi="仿宋_GB2312" w:eastAsia="仿宋_GB2312" w:cs="仿宋_GB2312"/>
        </w:rPr>
        <w:t>五、向采购人或代理机构、磋商小组成员行贿或者提供其他不正当利益；</w:t>
      </w:r>
    </w:p>
    <w:p w14:paraId="705EF52F">
      <w:pPr>
        <w:pStyle w:val="4"/>
        <w:ind w:firstLine="480"/>
      </w:pPr>
      <w:r>
        <w:rPr>
          <w:rFonts w:ascii="仿宋_GB2312" w:hAnsi="仿宋_GB2312" w:eastAsia="仿宋_GB2312" w:cs="仿宋_GB2312"/>
        </w:rPr>
        <w:t>六、在磋商过程中与采购人或代理机构进行协商磋商；</w:t>
      </w:r>
    </w:p>
    <w:p w14:paraId="2F23EC11">
      <w:pPr>
        <w:pStyle w:val="4"/>
        <w:ind w:firstLine="480"/>
      </w:pPr>
      <w:r>
        <w:rPr>
          <w:rFonts w:ascii="仿宋_GB2312" w:hAnsi="仿宋_GB2312" w:eastAsia="仿宋_GB2312" w:cs="仿宋_GB2312"/>
        </w:rPr>
        <w:t>七、成交后无正当理由拒不与采购人签订政府采购合同；</w:t>
      </w:r>
    </w:p>
    <w:p w14:paraId="7571F1DB">
      <w:pPr>
        <w:pStyle w:val="4"/>
        <w:ind w:firstLine="480"/>
      </w:pPr>
      <w:r>
        <w:rPr>
          <w:rFonts w:ascii="仿宋_GB2312" w:hAnsi="仿宋_GB2312" w:eastAsia="仿宋_GB2312" w:cs="仿宋_GB2312"/>
        </w:rPr>
        <w:t>八、未按照磋商文件确定的事项签订政府采购合同；</w:t>
      </w:r>
    </w:p>
    <w:p w14:paraId="7ED8FC28">
      <w:pPr>
        <w:pStyle w:val="4"/>
        <w:ind w:firstLine="480"/>
      </w:pPr>
      <w:r>
        <w:rPr>
          <w:rFonts w:ascii="仿宋_GB2312" w:hAnsi="仿宋_GB2312" w:eastAsia="仿宋_GB2312" w:cs="仿宋_GB2312"/>
        </w:rPr>
        <w:t>九、将政府采购合同转包或者违规分包；</w:t>
      </w:r>
    </w:p>
    <w:p w14:paraId="0858CCD3">
      <w:pPr>
        <w:pStyle w:val="4"/>
        <w:ind w:firstLine="480"/>
      </w:pPr>
      <w:r>
        <w:rPr>
          <w:rFonts w:ascii="仿宋_GB2312" w:hAnsi="仿宋_GB2312" w:eastAsia="仿宋_GB2312" w:cs="仿宋_GB2312"/>
        </w:rPr>
        <w:t>十、提供假冒伪劣产品；</w:t>
      </w:r>
    </w:p>
    <w:p w14:paraId="72DA7C3B">
      <w:pPr>
        <w:pStyle w:val="4"/>
        <w:ind w:firstLine="480"/>
      </w:pPr>
      <w:r>
        <w:rPr>
          <w:rFonts w:ascii="仿宋_GB2312" w:hAnsi="仿宋_GB2312" w:eastAsia="仿宋_GB2312" w:cs="仿宋_GB2312"/>
        </w:rPr>
        <w:t>十一、擅自变更、中止或者终止政府采购合同；</w:t>
      </w:r>
    </w:p>
    <w:p w14:paraId="5034F7E6">
      <w:pPr>
        <w:pStyle w:val="4"/>
        <w:ind w:firstLine="480"/>
      </w:pPr>
      <w:r>
        <w:rPr>
          <w:rFonts w:ascii="仿宋_GB2312" w:hAnsi="仿宋_GB2312" w:eastAsia="仿宋_GB2312" w:cs="仿宋_GB2312"/>
        </w:rPr>
        <w:t>十二、拒绝有关部门的监督检查或者向监督检查部门提供虚假情况；</w:t>
      </w:r>
    </w:p>
    <w:p w14:paraId="636F9BDE">
      <w:pPr>
        <w:pStyle w:val="4"/>
        <w:ind w:firstLine="480"/>
      </w:pPr>
      <w:r>
        <w:rPr>
          <w:rFonts w:ascii="仿宋_GB2312" w:hAnsi="仿宋_GB2312" w:eastAsia="仿宋_GB2312" w:cs="仿宋_GB2312"/>
        </w:rPr>
        <w:t>十三、法律法规规定的其他禁止情形。</w:t>
      </w:r>
    </w:p>
    <w:p w14:paraId="76BB4603">
      <w:pPr>
        <w:pStyle w:val="4"/>
        <w:ind w:firstLine="480"/>
      </w:pPr>
      <w:r>
        <w:rPr>
          <w:rFonts w:ascii="仿宋_GB2312" w:hAnsi="仿宋_GB2312" w:eastAsia="仿宋_GB2312" w:cs="仿宋_GB2312"/>
        </w:rPr>
        <w:t xml:space="preserve"> 供应商有上述情形的，按照规定追究法律责任，具有前述一至十一条情形之一的，其响应文件无效，或取消被确认为成交供应商的资格或认定成交无效。</w:t>
      </w:r>
    </w:p>
    <w:p w14:paraId="6F7BD9EB">
      <w:pPr>
        <w:pStyle w:val="4"/>
        <w:outlineLvl w:val="3"/>
      </w:pPr>
      <w:r>
        <w:rPr>
          <w:rFonts w:ascii="仿宋_GB2312" w:hAnsi="仿宋_GB2312" w:eastAsia="仿宋_GB2312" w:cs="仿宋_GB2312"/>
          <w:b/>
          <w:sz w:val="24"/>
        </w:rPr>
        <w:t xml:space="preserve"> 2.7.3采购人员及相关人员回避要求</w:t>
      </w:r>
    </w:p>
    <w:p w14:paraId="74DBEF3B">
      <w:pPr>
        <w:pStyle w:val="4"/>
        <w:ind w:firstLine="480"/>
      </w:pPr>
      <w:r>
        <w:rPr>
          <w:rFonts w:ascii="仿宋_GB2312" w:hAnsi="仿宋_GB2312" w:eastAsia="仿宋_GB2312" w:cs="仿宋_GB2312"/>
        </w:rPr>
        <w:t>政府采购活动中，采购人员及相关人员与供应商有下列利害关系之一的，应当回避：</w:t>
      </w:r>
    </w:p>
    <w:p w14:paraId="2C2EFE19">
      <w:pPr>
        <w:pStyle w:val="4"/>
        <w:ind w:firstLine="480"/>
      </w:pPr>
      <w:r>
        <w:rPr>
          <w:rFonts w:ascii="仿宋_GB2312" w:hAnsi="仿宋_GB2312" w:eastAsia="仿宋_GB2312" w:cs="仿宋_GB2312"/>
        </w:rPr>
        <w:t>（一）参加采购活动前3年内与供应商存在劳动关系；</w:t>
      </w:r>
    </w:p>
    <w:p w14:paraId="4BBCABE7">
      <w:pPr>
        <w:pStyle w:val="4"/>
        <w:ind w:firstLine="480"/>
      </w:pPr>
      <w:r>
        <w:rPr>
          <w:rFonts w:ascii="仿宋_GB2312" w:hAnsi="仿宋_GB2312" w:eastAsia="仿宋_GB2312" w:cs="仿宋_GB2312"/>
        </w:rPr>
        <w:t>（二）参加采购活动前3年内担任供应商的董事、监事；</w:t>
      </w:r>
    </w:p>
    <w:p w14:paraId="253F0714">
      <w:pPr>
        <w:pStyle w:val="4"/>
        <w:ind w:firstLine="480"/>
      </w:pPr>
      <w:r>
        <w:rPr>
          <w:rFonts w:ascii="仿宋_GB2312" w:hAnsi="仿宋_GB2312" w:eastAsia="仿宋_GB2312" w:cs="仿宋_GB2312"/>
        </w:rPr>
        <w:t>（三）参加采购活动前3年内是供应商的控股股东或者实际控制人；</w:t>
      </w:r>
    </w:p>
    <w:p w14:paraId="742285D4">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2F4CD2E5">
      <w:pPr>
        <w:pStyle w:val="4"/>
        <w:ind w:firstLine="480"/>
      </w:pPr>
      <w:r>
        <w:rPr>
          <w:rFonts w:ascii="仿宋_GB2312" w:hAnsi="仿宋_GB2312" w:eastAsia="仿宋_GB2312" w:cs="仿宋_GB2312"/>
        </w:rPr>
        <w:t>（五）与供应商有其他可能影响政府采购活动公平、公正进行的关系。</w:t>
      </w:r>
    </w:p>
    <w:p w14:paraId="1843BAA0">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409EEA54">
      <w:pPr>
        <w:pStyle w:val="4"/>
        <w:outlineLvl w:val="2"/>
      </w:pPr>
      <w:r>
        <w:rPr>
          <w:rFonts w:ascii="仿宋_GB2312" w:hAnsi="仿宋_GB2312" w:eastAsia="仿宋_GB2312" w:cs="仿宋_GB2312"/>
          <w:b/>
          <w:sz w:val="28"/>
        </w:rPr>
        <w:t>2.8询问、质疑和投诉</w:t>
      </w:r>
    </w:p>
    <w:p w14:paraId="2DA302FE">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326CF653">
      <w:pPr>
        <w:pStyle w:val="4"/>
        <w:ind w:firstLine="480"/>
      </w:pPr>
      <w:r>
        <w:rPr>
          <w:rFonts w:ascii="仿宋_GB2312" w:hAnsi="仿宋_GB2312" w:eastAsia="仿宋_GB2312" w:cs="仿宋_GB2312"/>
        </w:rPr>
        <w:t>二、供应商询问、质疑的答复主体：</w:t>
      </w:r>
    </w:p>
    <w:p w14:paraId="5459FEC3">
      <w:pPr>
        <w:pStyle w:val="4"/>
        <w:ind w:firstLine="480"/>
      </w:pPr>
      <w:r>
        <w:rPr>
          <w:rFonts w:ascii="仿宋_GB2312" w:hAnsi="仿宋_GB2312" w:eastAsia="仿宋_GB2312" w:cs="仿宋_GB2312"/>
        </w:rPr>
        <w:t xml:space="preserve"> 根据委托代理协议约定，供应商对采购文件中采购需求的询问、质疑由 陕西世豪项目管理有限公司 负责答复；供应商对除采购需求外的采购文件的询问、质疑由陕西世豪项目管理有限公司 负责答复；供应商对采购过程、采购结果的询问、质疑由 陕西世豪项目管理有限公司 负责答复。</w:t>
      </w:r>
    </w:p>
    <w:p w14:paraId="00A7C8F9">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6AA306C9">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62FAA27F">
      <w:pPr>
        <w:pStyle w:val="4"/>
        <w:ind w:firstLine="480"/>
      </w:pPr>
      <w:r>
        <w:rPr>
          <w:rFonts w:ascii="仿宋_GB2312" w:hAnsi="仿宋_GB2312" w:eastAsia="仿宋_GB2312" w:cs="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3CFB31A7">
      <w:pPr>
        <w:pStyle w:val="4"/>
        <w:ind w:firstLine="480"/>
        <w:jc w:val="left"/>
      </w:pPr>
      <w:r>
        <w:rPr>
          <w:rFonts w:ascii="仿宋_GB2312" w:hAnsi="仿宋_GB2312" w:eastAsia="仿宋_GB2312" w:cs="仿宋_GB2312"/>
        </w:rPr>
        <w:t xml:space="preserve"> （一）对可以质疑的采购文件提出质疑的，为收到采购文件之日或者采购文件公告期限届满之日；</w:t>
      </w:r>
    </w:p>
    <w:p w14:paraId="27177EFC">
      <w:pPr>
        <w:pStyle w:val="4"/>
        <w:ind w:firstLine="480"/>
        <w:jc w:val="left"/>
      </w:pPr>
      <w:r>
        <w:rPr>
          <w:rFonts w:ascii="仿宋_GB2312" w:hAnsi="仿宋_GB2312" w:eastAsia="仿宋_GB2312" w:cs="仿宋_GB2312"/>
        </w:rPr>
        <w:t>（二）对采购过程提出质疑的，为各采购程序环节结束之日；</w:t>
      </w:r>
    </w:p>
    <w:p w14:paraId="7D7C430E">
      <w:pPr>
        <w:pStyle w:val="4"/>
        <w:ind w:firstLine="480"/>
        <w:jc w:val="left"/>
      </w:pPr>
      <w:r>
        <w:rPr>
          <w:rFonts w:ascii="仿宋_GB2312" w:hAnsi="仿宋_GB2312" w:eastAsia="仿宋_GB2312" w:cs="仿宋_GB2312"/>
        </w:rPr>
        <w:t xml:space="preserve"> （三）对中标或者成交结果提出质疑的，为中标或者成交结果公告期限届满之日。</w:t>
      </w:r>
    </w:p>
    <w:p w14:paraId="4B167D30">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2EC843C0">
      <w:pPr>
        <w:pStyle w:val="4"/>
        <w:ind w:firstLine="480"/>
      </w:pPr>
      <w:r>
        <w:rPr>
          <w:rFonts w:ascii="仿宋_GB2312" w:hAnsi="仿宋_GB2312" w:eastAsia="仿宋_GB2312" w:cs="仿宋_GB2312"/>
        </w:rPr>
        <w:t>六、供应商提出质疑时应当准备的资料：</w:t>
      </w:r>
    </w:p>
    <w:p w14:paraId="54324621">
      <w:pPr>
        <w:pStyle w:val="4"/>
        <w:ind w:firstLine="480"/>
      </w:pPr>
      <w:r>
        <w:rPr>
          <w:rFonts w:ascii="仿宋_GB2312" w:hAnsi="仿宋_GB2312" w:eastAsia="仿宋_GB2312" w:cs="仿宋_GB2312"/>
        </w:rPr>
        <w:t>（一）质疑函正本1份（政府采购供应商质疑函范本详见附件）；</w:t>
      </w:r>
    </w:p>
    <w:p w14:paraId="6E82010A">
      <w:pPr>
        <w:pStyle w:val="4"/>
        <w:ind w:firstLine="480"/>
      </w:pPr>
      <w:r>
        <w:rPr>
          <w:rFonts w:ascii="仿宋_GB2312" w:hAnsi="仿宋_GB2312" w:eastAsia="仿宋_GB2312" w:cs="仿宋_GB2312"/>
        </w:rPr>
        <w:t>（二）法定代表人或主要负责人授权委托书1份（委托代理人办理质疑事宜的需提供）；</w:t>
      </w:r>
    </w:p>
    <w:p w14:paraId="225B2674">
      <w:pPr>
        <w:pStyle w:val="4"/>
        <w:ind w:firstLine="480"/>
      </w:pPr>
      <w:r>
        <w:rPr>
          <w:rFonts w:ascii="仿宋_GB2312" w:hAnsi="仿宋_GB2312" w:eastAsia="仿宋_GB2312" w:cs="仿宋_GB2312"/>
        </w:rPr>
        <w:t>（三）法定代表人或主要负责人身份证复印件1份；</w:t>
      </w:r>
    </w:p>
    <w:p w14:paraId="5BABB921">
      <w:pPr>
        <w:pStyle w:val="4"/>
        <w:ind w:firstLine="480"/>
      </w:pPr>
      <w:r>
        <w:rPr>
          <w:rFonts w:ascii="仿宋_GB2312" w:hAnsi="仿宋_GB2312" w:eastAsia="仿宋_GB2312" w:cs="仿宋_GB2312"/>
        </w:rPr>
        <w:t>（四）委托代理人身份证复印件1份（委托代理人办理质疑事宜的需提供）；</w:t>
      </w:r>
    </w:p>
    <w:p w14:paraId="6D417FA9">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59426EEB">
      <w:pPr>
        <w:pStyle w:val="4"/>
        <w:ind w:firstLine="480"/>
      </w:pPr>
      <w:r>
        <w:rPr>
          <w:rFonts w:ascii="仿宋_GB2312" w:hAnsi="仿宋_GB2312" w:eastAsia="仿宋_GB2312" w:cs="仿宋_GB2312"/>
        </w:rPr>
        <w:t>接收质疑函方式：书面形式。</w:t>
      </w:r>
    </w:p>
    <w:p w14:paraId="4E7E9CEE">
      <w:pPr>
        <w:pStyle w:val="4"/>
      </w:pPr>
      <w:r>
        <w:rPr>
          <w:rFonts w:ascii="仿宋_GB2312" w:hAnsi="仿宋_GB2312" w:eastAsia="仿宋_GB2312" w:cs="仿宋_GB2312"/>
        </w:rPr>
        <w:t>答复主体：代理机构</w:t>
      </w:r>
    </w:p>
    <w:p w14:paraId="7018FEED">
      <w:pPr>
        <w:pStyle w:val="4"/>
      </w:pPr>
      <w:r>
        <w:rPr>
          <w:rFonts w:ascii="仿宋_GB2312" w:hAnsi="仿宋_GB2312" w:eastAsia="仿宋_GB2312" w:cs="仿宋_GB2312"/>
        </w:rPr>
        <w:t>联系人：王芳妮</w:t>
      </w:r>
    </w:p>
    <w:p w14:paraId="6B87C027">
      <w:pPr>
        <w:pStyle w:val="4"/>
      </w:pPr>
      <w:r>
        <w:rPr>
          <w:rFonts w:ascii="仿宋_GB2312" w:hAnsi="仿宋_GB2312" w:eastAsia="仿宋_GB2312" w:cs="仿宋_GB2312"/>
        </w:rPr>
        <w:t>联系电话：15691903320</w:t>
      </w:r>
    </w:p>
    <w:p w14:paraId="2E37C634">
      <w:pPr>
        <w:pStyle w:val="4"/>
      </w:pPr>
      <w:r>
        <w:rPr>
          <w:rFonts w:ascii="仿宋_GB2312" w:hAnsi="仿宋_GB2312" w:eastAsia="仿宋_GB2312" w:cs="仿宋_GB2312"/>
        </w:rPr>
        <w:t>地址：陕西省西安市高新区锦业路绿地中心A座1208室</w:t>
      </w:r>
    </w:p>
    <w:p w14:paraId="2C8DCD4D">
      <w:pPr>
        <w:pStyle w:val="4"/>
      </w:pPr>
      <w:r>
        <w:rPr>
          <w:rFonts w:ascii="仿宋_GB2312" w:hAnsi="仿宋_GB2312" w:eastAsia="仿宋_GB2312" w:cs="仿宋_GB2312"/>
        </w:rPr>
        <w:t>邮编：710000</w:t>
      </w:r>
    </w:p>
    <w:p w14:paraId="247C342B">
      <w:pPr>
        <w:pStyle w:val="4"/>
        <w:ind w:firstLine="480"/>
      </w:pPr>
      <w:r>
        <w:rPr>
          <w:rFonts w:ascii="仿宋_GB2312" w:hAnsi="仿宋_GB2312" w:eastAsia="仿宋_GB2312" w:cs="仿宋_GB2312"/>
        </w:rPr>
        <w:t>注：根据《中华人民共和国政府采购法》的规定，供应商质疑不得超出磋商文件、采购过程、采购结果的范围。</w:t>
      </w:r>
    </w:p>
    <w:p w14:paraId="223EABC8">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48E67958">
      <w:pPr>
        <w:pStyle w:val="4"/>
        <w:ind w:firstLine="480"/>
      </w:pPr>
      <w:r>
        <w:rPr>
          <w:rFonts w:ascii="仿宋_GB2312" w:hAnsi="仿宋_GB2312" w:eastAsia="仿宋_GB2312" w:cs="仿宋_GB2312"/>
        </w:rPr>
        <w:t>投诉受理单位：本采购项目同级财政部门（政府采购供应商投诉书范本详见附件）。</w:t>
      </w:r>
    </w:p>
    <w:p w14:paraId="27DD9B5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EED3465">
      <w:pPr>
        <w:pStyle w:val="4"/>
        <w:jc w:val="center"/>
        <w:outlineLvl w:val="1"/>
      </w:pPr>
      <w:r>
        <w:rPr>
          <w:rFonts w:ascii="仿宋_GB2312" w:hAnsi="仿宋_GB2312" w:eastAsia="仿宋_GB2312" w:cs="仿宋_GB2312"/>
          <w:b/>
          <w:sz w:val="36"/>
        </w:rPr>
        <w:t>第三章 磋商项目技术、服务、商务及其他要求</w:t>
      </w:r>
    </w:p>
    <w:p w14:paraId="6CD4F140">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2530F7CF">
      <w:pPr>
        <w:pStyle w:val="4"/>
        <w:outlineLvl w:val="2"/>
      </w:pPr>
      <w:r>
        <w:rPr>
          <w:rFonts w:ascii="仿宋_GB2312" w:hAnsi="仿宋_GB2312" w:eastAsia="仿宋_GB2312" w:cs="仿宋_GB2312"/>
          <w:b/>
          <w:sz w:val="28"/>
        </w:rPr>
        <w:t>3.1采购项目概况</w:t>
      </w:r>
    </w:p>
    <w:p w14:paraId="7BFD25AD">
      <w:pPr>
        <w:pStyle w:val="4"/>
        <w:ind w:firstLine="480"/>
      </w:pPr>
      <w:r>
        <w:rPr>
          <w:rFonts w:ascii="仿宋_GB2312" w:hAnsi="仿宋_GB2312" w:eastAsia="仿宋_GB2312" w:cs="仿宋_GB2312"/>
        </w:rPr>
        <w:t>漳浒寨街道办事处机关食堂后勤厨师购买服务，主厨2名，帮工（后勤辅助）3名；负责机关食堂日常工作餐（早餐、午餐、值班人员晚餐，含法定工作日、值班加班餐）的菜品研发、烹饪制作、食材加工、餐具洗消、环境卫生、设备维护、餐厨垃圾规范处置等全流程工作；保障机关职工日常用餐、加班餐等各类用餐服务，严格执行食品安全、卫生防疫相关规定；配合采购人完成食堂食材验收、成本控制、台账登记、食品安全自查等工作；完成采购人交办的其他食堂后勤保障相关工作。</w:t>
      </w:r>
    </w:p>
    <w:p w14:paraId="77E38CFC">
      <w:pPr>
        <w:pStyle w:val="4"/>
        <w:outlineLvl w:val="2"/>
      </w:pPr>
      <w:r>
        <w:rPr>
          <w:rFonts w:ascii="仿宋_GB2312" w:hAnsi="仿宋_GB2312" w:eastAsia="仿宋_GB2312" w:cs="仿宋_GB2312"/>
          <w:b/>
          <w:sz w:val="28"/>
        </w:rPr>
        <w:t>3.2服务内容及服务要求</w:t>
      </w:r>
    </w:p>
    <w:p w14:paraId="7F8C2B17">
      <w:pPr>
        <w:pStyle w:val="4"/>
        <w:outlineLvl w:val="3"/>
      </w:pPr>
      <w:r>
        <w:rPr>
          <w:rFonts w:ascii="仿宋_GB2312" w:hAnsi="仿宋_GB2312" w:eastAsia="仿宋_GB2312" w:cs="仿宋_GB2312"/>
          <w:b/>
          <w:sz w:val="24"/>
        </w:rPr>
        <w:t>3.2.1服务内容</w:t>
      </w:r>
    </w:p>
    <w:p w14:paraId="6CF44939">
      <w:pPr>
        <w:pStyle w:val="4"/>
      </w:pPr>
      <w:r>
        <w:rPr>
          <w:rFonts w:ascii="仿宋_GB2312" w:hAnsi="仿宋_GB2312" w:eastAsia="仿宋_GB2312" w:cs="仿宋_GB2312"/>
        </w:rPr>
        <w:t>采购包1：</w:t>
      </w:r>
    </w:p>
    <w:p w14:paraId="4768A97F">
      <w:pPr>
        <w:pStyle w:val="4"/>
      </w:pPr>
      <w:r>
        <w:rPr>
          <w:rFonts w:ascii="仿宋_GB2312" w:hAnsi="仿宋_GB2312" w:eastAsia="仿宋_GB2312" w:cs="仿宋_GB2312"/>
        </w:rPr>
        <w:t>采购包预算金额（元）: 213,600.00</w:t>
      </w:r>
    </w:p>
    <w:p w14:paraId="142AA361">
      <w:pPr>
        <w:pStyle w:val="4"/>
      </w:pPr>
      <w:r>
        <w:rPr>
          <w:rFonts w:ascii="仿宋_GB2312" w:hAnsi="仿宋_GB2312" w:eastAsia="仿宋_GB2312" w:cs="仿宋_GB2312"/>
        </w:rPr>
        <w:t>采购包最高限价（元）: 213,600.00</w:t>
      </w:r>
    </w:p>
    <w:p w14:paraId="22CE01DF">
      <w:pPr>
        <w:pStyle w:val="4"/>
      </w:pPr>
      <w:r>
        <w:rPr>
          <w:rFonts w:ascii="仿宋_GB2312" w:hAnsi="仿宋_GB2312" w:eastAsia="仿宋_GB2312" w:cs="仿宋_GB2312"/>
        </w:rPr>
        <w:t>供应商报价不允许超过标的金额</w:t>
      </w:r>
    </w:p>
    <w:p w14:paraId="050683A1">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29"/>
        <w:gridCol w:w="729"/>
        <w:gridCol w:w="744"/>
        <w:gridCol w:w="1216"/>
        <w:gridCol w:w="729"/>
        <w:gridCol w:w="729"/>
        <w:gridCol w:w="729"/>
        <w:gridCol w:w="729"/>
        <w:gridCol w:w="729"/>
        <w:gridCol w:w="729"/>
        <w:gridCol w:w="730"/>
      </w:tblGrid>
      <w:tr w14:paraId="724430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3C4EF72E">
            <w:pPr>
              <w:pStyle w:val="4"/>
            </w:pPr>
            <w:r>
              <w:rPr>
                <w:rFonts w:ascii="仿宋_GB2312" w:hAnsi="仿宋_GB2312" w:eastAsia="仿宋_GB2312" w:cs="仿宋_GB2312"/>
              </w:rPr>
              <w:t>序号</w:t>
            </w:r>
          </w:p>
        </w:tc>
        <w:tc>
          <w:tcPr>
            <w:tcW w:w="755" w:type="dxa"/>
          </w:tcPr>
          <w:p w14:paraId="76517E65">
            <w:pPr>
              <w:pStyle w:val="4"/>
            </w:pPr>
            <w:r>
              <w:rPr>
                <w:rFonts w:ascii="仿宋_GB2312" w:hAnsi="仿宋_GB2312" w:eastAsia="仿宋_GB2312" w:cs="仿宋_GB2312"/>
              </w:rPr>
              <w:t>标的名称</w:t>
            </w:r>
          </w:p>
        </w:tc>
        <w:tc>
          <w:tcPr>
            <w:tcW w:w="755" w:type="dxa"/>
          </w:tcPr>
          <w:p w14:paraId="558721EC">
            <w:pPr>
              <w:pStyle w:val="4"/>
            </w:pPr>
            <w:r>
              <w:rPr>
                <w:rFonts w:ascii="仿宋_GB2312" w:hAnsi="仿宋_GB2312" w:eastAsia="仿宋_GB2312" w:cs="仿宋_GB2312"/>
              </w:rPr>
              <w:t>数量</w:t>
            </w:r>
          </w:p>
        </w:tc>
        <w:tc>
          <w:tcPr>
            <w:tcW w:w="755" w:type="dxa"/>
          </w:tcPr>
          <w:p w14:paraId="02201E74">
            <w:pPr>
              <w:pStyle w:val="4"/>
            </w:pPr>
            <w:r>
              <w:rPr>
                <w:rFonts w:ascii="仿宋_GB2312" w:hAnsi="仿宋_GB2312" w:eastAsia="仿宋_GB2312" w:cs="仿宋_GB2312"/>
              </w:rPr>
              <w:t>标的金额 （元）</w:t>
            </w:r>
          </w:p>
        </w:tc>
        <w:tc>
          <w:tcPr>
            <w:tcW w:w="755" w:type="dxa"/>
          </w:tcPr>
          <w:p w14:paraId="198FBA10">
            <w:pPr>
              <w:pStyle w:val="4"/>
            </w:pPr>
            <w:r>
              <w:rPr>
                <w:rFonts w:ascii="仿宋_GB2312" w:hAnsi="仿宋_GB2312" w:eastAsia="仿宋_GB2312" w:cs="仿宋_GB2312"/>
              </w:rPr>
              <w:t>计量单位</w:t>
            </w:r>
          </w:p>
        </w:tc>
        <w:tc>
          <w:tcPr>
            <w:tcW w:w="755" w:type="dxa"/>
          </w:tcPr>
          <w:p w14:paraId="2F473A14">
            <w:pPr>
              <w:pStyle w:val="4"/>
            </w:pPr>
            <w:r>
              <w:rPr>
                <w:rFonts w:ascii="仿宋_GB2312" w:hAnsi="仿宋_GB2312" w:eastAsia="仿宋_GB2312" w:cs="仿宋_GB2312"/>
              </w:rPr>
              <w:t>所属行业</w:t>
            </w:r>
          </w:p>
        </w:tc>
        <w:tc>
          <w:tcPr>
            <w:tcW w:w="755" w:type="dxa"/>
          </w:tcPr>
          <w:p w14:paraId="7FF87005">
            <w:pPr>
              <w:pStyle w:val="4"/>
            </w:pPr>
            <w:r>
              <w:rPr>
                <w:rFonts w:ascii="仿宋_GB2312" w:hAnsi="仿宋_GB2312" w:eastAsia="仿宋_GB2312" w:cs="仿宋_GB2312"/>
              </w:rPr>
              <w:t>是否核心产品</w:t>
            </w:r>
          </w:p>
        </w:tc>
        <w:tc>
          <w:tcPr>
            <w:tcW w:w="755" w:type="dxa"/>
          </w:tcPr>
          <w:p w14:paraId="56DD4FCE">
            <w:pPr>
              <w:pStyle w:val="4"/>
            </w:pPr>
            <w:r>
              <w:rPr>
                <w:rFonts w:ascii="仿宋_GB2312" w:hAnsi="仿宋_GB2312" w:eastAsia="仿宋_GB2312" w:cs="仿宋_GB2312"/>
              </w:rPr>
              <w:t>是否允许进口产品</w:t>
            </w:r>
          </w:p>
        </w:tc>
        <w:tc>
          <w:tcPr>
            <w:tcW w:w="755" w:type="dxa"/>
          </w:tcPr>
          <w:p w14:paraId="306F71FB">
            <w:pPr>
              <w:pStyle w:val="4"/>
            </w:pPr>
            <w:r>
              <w:rPr>
                <w:rFonts w:ascii="仿宋_GB2312" w:hAnsi="仿宋_GB2312" w:eastAsia="仿宋_GB2312" w:cs="仿宋_GB2312"/>
              </w:rPr>
              <w:t>是否属于节能产品</w:t>
            </w:r>
          </w:p>
        </w:tc>
        <w:tc>
          <w:tcPr>
            <w:tcW w:w="755" w:type="dxa"/>
          </w:tcPr>
          <w:p w14:paraId="382C0590">
            <w:pPr>
              <w:pStyle w:val="4"/>
            </w:pPr>
            <w:r>
              <w:rPr>
                <w:rFonts w:ascii="仿宋_GB2312" w:hAnsi="仿宋_GB2312" w:eastAsia="仿宋_GB2312" w:cs="仿宋_GB2312"/>
              </w:rPr>
              <w:t>是否属于环境标志产品</w:t>
            </w:r>
          </w:p>
        </w:tc>
        <w:tc>
          <w:tcPr>
            <w:tcW w:w="755" w:type="dxa"/>
          </w:tcPr>
          <w:p w14:paraId="3F704D98">
            <w:pPr>
              <w:pStyle w:val="4"/>
            </w:pPr>
            <w:r>
              <w:rPr>
                <w:rFonts w:ascii="仿宋_GB2312" w:hAnsi="仿宋_GB2312" w:eastAsia="仿宋_GB2312" w:cs="仿宋_GB2312"/>
              </w:rPr>
              <w:t>是否实施本国产品政策</w:t>
            </w:r>
          </w:p>
        </w:tc>
      </w:tr>
      <w:tr w14:paraId="5BFF9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55" w:type="dxa"/>
          </w:tcPr>
          <w:p w14:paraId="588A4C81">
            <w:pPr>
              <w:pStyle w:val="4"/>
            </w:pPr>
            <w:r>
              <w:rPr>
                <w:rFonts w:ascii="仿宋_GB2312" w:hAnsi="仿宋_GB2312" w:eastAsia="仿宋_GB2312" w:cs="仿宋_GB2312"/>
              </w:rPr>
              <w:t>1</w:t>
            </w:r>
          </w:p>
        </w:tc>
        <w:tc>
          <w:tcPr>
            <w:tcW w:w="755" w:type="dxa"/>
          </w:tcPr>
          <w:p w14:paraId="0AFE1B81">
            <w:pPr>
              <w:pStyle w:val="4"/>
            </w:pPr>
            <w:r>
              <w:rPr>
                <w:rFonts w:ascii="仿宋_GB2312" w:hAnsi="仿宋_GB2312" w:eastAsia="仿宋_GB2312" w:cs="仿宋_GB2312"/>
              </w:rPr>
              <w:t>机关食堂后勤厨师购买服务</w:t>
            </w:r>
          </w:p>
        </w:tc>
        <w:tc>
          <w:tcPr>
            <w:tcW w:w="755" w:type="dxa"/>
          </w:tcPr>
          <w:p w14:paraId="360F1132">
            <w:pPr>
              <w:pStyle w:val="4"/>
              <w:jc w:val="right"/>
            </w:pPr>
            <w:r>
              <w:rPr>
                <w:rFonts w:ascii="仿宋_GB2312" w:hAnsi="仿宋_GB2312" w:eastAsia="仿宋_GB2312" w:cs="仿宋_GB2312"/>
              </w:rPr>
              <w:t>1.00</w:t>
            </w:r>
          </w:p>
        </w:tc>
        <w:tc>
          <w:tcPr>
            <w:tcW w:w="755" w:type="dxa"/>
          </w:tcPr>
          <w:p w14:paraId="0722A55A">
            <w:pPr>
              <w:pStyle w:val="4"/>
              <w:jc w:val="right"/>
            </w:pPr>
            <w:r>
              <w:rPr>
                <w:rFonts w:ascii="仿宋_GB2312" w:hAnsi="仿宋_GB2312" w:eastAsia="仿宋_GB2312" w:cs="仿宋_GB2312"/>
              </w:rPr>
              <w:t>213,600.00</w:t>
            </w:r>
          </w:p>
        </w:tc>
        <w:tc>
          <w:tcPr>
            <w:tcW w:w="755" w:type="dxa"/>
          </w:tcPr>
          <w:p w14:paraId="76A0E182">
            <w:pPr>
              <w:pStyle w:val="4"/>
            </w:pPr>
            <w:r>
              <w:rPr>
                <w:rFonts w:ascii="仿宋_GB2312" w:hAnsi="仿宋_GB2312" w:eastAsia="仿宋_GB2312" w:cs="仿宋_GB2312"/>
              </w:rPr>
              <w:t>项</w:t>
            </w:r>
          </w:p>
        </w:tc>
        <w:tc>
          <w:tcPr>
            <w:tcW w:w="755" w:type="dxa"/>
          </w:tcPr>
          <w:p w14:paraId="076CA0BA">
            <w:pPr>
              <w:pStyle w:val="4"/>
            </w:pPr>
            <w:r>
              <w:rPr>
                <w:rFonts w:ascii="仿宋_GB2312" w:hAnsi="仿宋_GB2312" w:eastAsia="仿宋_GB2312" w:cs="仿宋_GB2312"/>
              </w:rPr>
              <w:t>餐饮业</w:t>
            </w:r>
          </w:p>
        </w:tc>
        <w:tc>
          <w:tcPr>
            <w:tcW w:w="755" w:type="dxa"/>
          </w:tcPr>
          <w:p w14:paraId="3921D0B9">
            <w:pPr>
              <w:pStyle w:val="4"/>
            </w:pPr>
            <w:r>
              <w:rPr>
                <w:rFonts w:ascii="仿宋_GB2312" w:hAnsi="仿宋_GB2312" w:eastAsia="仿宋_GB2312" w:cs="仿宋_GB2312"/>
              </w:rPr>
              <w:t>否</w:t>
            </w:r>
          </w:p>
        </w:tc>
        <w:tc>
          <w:tcPr>
            <w:tcW w:w="755" w:type="dxa"/>
          </w:tcPr>
          <w:p w14:paraId="40EB10A3">
            <w:pPr>
              <w:pStyle w:val="4"/>
            </w:pPr>
            <w:r>
              <w:rPr>
                <w:rFonts w:ascii="仿宋_GB2312" w:hAnsi="仿宋_GB2312" w:eastAsia="仿宋_GB2312" w:cs="仿宋_GB2312"/>
              </w:rPr>
              <w:t>否</w:t>
            </w:r>
          </w:p>
        </w:tc>
        <w:tc>
          <w:tcPr>
            <w:tcW w:w="755" w:type="dxa"/>
          </w:tcPr>
          <w:p w14:paraId="71222779">
            <w:pPr>
              <w:pStyle w:val="4"/>
            </w:pPr>
            <w:r>
              <w:rPr>
                <w:rFonts w:ascii="仿宋_GB2312" w:hAnsi="仿宋_GB2312" w:eastAsia="仿宋_GB2312" w:cs="仿宋_GB2312"/>
              </w:rPr>
              <w:t>否</w:t>
            </w:r>
          </w:p>
        </w:tc>
        <w:tc>
          <w:tcPr>
            <w:tcW w:w="755" w:type="dxa"/>
          </w:tcPr>
          <w:p w14:paraId="5F2A98FD">
            <w:pPr>
              <w:pStyle w:val="4"/>
            </w:pPr>
            <w:r>
              <w:rPr>
                <w:rFonts w:ascii="仿宋_GB2312" w:hAnsi="仿宋_GB2312" w:eastAsia="仿宋_GB2312" w:cs="仿宋_GB2312"/>
              </w:rPr>
              <w:t>否</w:t>
            </w:r>
          </w:p>
        </w:tc>
        <w:tc>
          <w:tcPr>
            <w:tcW w:w="755" w:type="dxa"/>
          </w:tcPr>
          <w:p w14:paraId="320648A9">
            <w:pPr>
              <w:pStyle w:val="4"/>
            </w:pPr>
            <w:r>
              <w:rPr>
                <w:rFonts w:ascii="仿宋_GB2312" w:hAnsi="仿宋_GB2312" w:eastAsia="仿宋_GB2312" w:cs="仿宋_GB2312"/>
              </w:rPr>
              <w:t>否</w:t>
            </w:r>
          </w:p>
        </w:tc>
      </w:tr>
    </w:tbl>
    <w:p w14:paraId="2669A8D8">
      <w:pPr>
        <w:pStyle w:val="4"/>
        <w:outlineLvl w:val="2"/>
      </w:pPr>
      <w:r>
        <w:rPr>
          <w:rFonts w:ascii="仿宋_GB2312" w:hAnsi="仿宋_GB2312" w:eastAsia="仿宋_GB2312" w:cs="仿宋_GB2312"/>
          <w:b/>
          <w:sz w:val="28"/>
        </w:rPr>
        <w:t>3.2.2服务要求</w:t>
      </w:r>
    </w:p>
    <w:p w14:paraId="03EE45C3">
      <w:pPr>
        <w:pStyle w:val="4"/>
      </w:pPr>
      <w:r>
        <w:rPr>
          <w:rFonts w:ascii="仿宋_GB2312" w:hAnsi="仿宋_GB2312" w:eastAsia="仿宋_GB2312" w:cs="仿宋_GB2312"/>
        </w:rPr>
        <w:t>采购包1：</w:t>
      </w:r>
    </w:p>
    <w:p w14:paraId="75B7ACB4">
      <w:pPr>
        <w:pStyle w:val="4"/>
      </w:pPr>
      <w:r>
        <w:rPr>
          <w:rFonts w:ascii="仿宋_GB2312" w:hAnsi="仿宋_GB2312" w:eastAsia="仿宋_GB2312" w:cs="仿宋_GB2312"/>
        </w:rPr>
        <w:t>标的名称：机关食堂后勤厨师购买服务</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550"/>
        <w:gridCol w:w="2551"/>
        <w:gridCol w:w="3421"/>
      </w:tblGrid>
      <w:tr w14:paraId="01F7D2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8894F66">
            <w:pPr>
              <w:pStyle w:val="4"/>
            </w:pPr>
            <w:r>
              <w:rPr>
                <w:rFonts w:ascii="仿宋_GB2312" w:hAnsi="仿宋_GB2312" w:eastAsia="仿宋_GB2312" w:cs="仿宋_GB2312"/>
              </w:rPr>
              <w:t xml:space="preserve"> 序号</w:t>
            </w:r>
          </w:p>
        </w:tc>
        <w:tc>
          <w:tcPr>
            <w:tcW w:w="2769" w:type="dxa"/>
          </w:tcPr>
          <w:p w14:paraId="253E4B9E">
            <w:pPr>
              <w:pStyle w:val="4"/>
            </w:pPr>
            <w:r>
              <w:rPr>
                <w:rFonts w:ascii="仿宋_GB2312" w:hAnsi="仿宋_GB2312" w:eastAsia="仿宋_GB2312" w:cs="仿宋_GB2312"/>
              </w:rPr>
              <w:t xml:space="preserve"> 参数性质</w:t>
            </w:r>
          </w:p>
        </w:tc>
        <w:tc>
          <w:tcPr>
            <w:tcW w:w="2769" w:type="dxa"/>
          </w:tcPr>
          <w:p w14:paraId="1B7B4250">
            <w:pPr>
              <w:pStyle w:val="4"/>
            </w:pPr>
            <w:r>
              <w:rPr>
                <w:rFonts w:ascii="仿宋_GB2312" w:hAnsi="仿宋_GB2312" w:eastAsia="仿宋_GB2312" w:cs="仿宋_GB2312"/>
              </w:rPr>
              <w:t xml:space="preserve"> 技术参数与性能指标</w:t>
            </w:r>
          </w:p>
        </w:tc>
      </w:tr>
      <w:tr w14:paraId="6E1315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D89C2B2">
            <w:pPr>
              <w:pStyle w:val="4"/>
            </w:pPr>
            <w:r>
              <w:rPr>
                <w:rFonts w:ascii="仿宋_GB2312" w:hAnsi="仿宋_GB2312" w:eastAsia="仿宋_GB2312" w:cs="仿宋_GB2312"/>
              </w:rPr>
              <w:t>1</w:t>
            </w:r>
          </w:p>
        </w:tc>
        <w:tc>
          <w:tcPr>
            <w:tcW w:w="2769" w:type="dxa"/>
          </w:tcPr>
          <w:p w14:paraId="0FB8B6BD"/>
        </w:tc>
        <w:tc>
          <w:tcPr>
            <w:tcW w:w="2769" w:type="dxa"/>
          </w:tcPr>
          <w:p w14:paraId="3C11C529">
            <w:pPr>
              <w:pStyle w:val="4"/>
              <w:ind w:firstLine="562"/>
              <w:jc w:val="left"/>
            </w:pPr>
            <w:r>
              <w:rPr>
                <w:rFonts w:ascii="仿宋_GB2312" w:hAnsi="仿宋_GB2312" w:eastAsia="仿宋_GB2312" w:cs="仿宋_GB2312"/>
                <w:b/>
                <w:sz w:val="28"/>
              </w:rPr>
              <w:t>一、服务内容与人员配置要求</w:t>
            </w:r>
          </w:p>
          <w:p w14:paraId="10BE3C4D">
            <w:pPr>
              <w:pStyle w:val="4"/>
              <w:ind w:firstLine="562"/>
              <w:jc w:val="left"/>
            </w:pPr>
            <w:r>
              <w:rPr>
                <w:rFonts w:ascii="仿宋_GB2312" w:hAnsi="仿宋_GB2312" w:eastAsia="仿宋_GB2312" w:cs="仿宋_GB2312"/>
                <w:b/>
                <w:sz w:val="28"/>
              </w:rPr>
              <w:t>（一）核心服务内容</w:t>
            </w:r>
          </w:p>
          <w:p w14:paraId="4D973F58">
            <w:pPr>
              <w:pStyle w:val="4"/>
              <w:numPr>
                <w:ilvl w:val="0"/>
                <w:numId w:val="1"/>
              </w:numPr>
              <w:jc w:val="left"/>
            </w:pPr>
            <w:r>
              <w:rPr>
                <w:rFonts w:ascii="仿宋_GB2312" w:hAnsi="仿宋_GB2312" w:eastAsia="仿宋_GB2312" w:cs="仿宋_GB2312"/>
                <w:sz w:val="28"/>
              </w:rPr>
              <w:t>负责机关食堂日常工作餐（早餐、午餐、值班人员晚餐，含法定工作日、值班加班餐）的菜品研发、烹饪制作、食材加工、餐具洗消、环境卫生、设备维护、餐厨垃圾规范处置等全流程工作；</w:t>
            </w:r>
          </w:p>
          <w:p w14:paraId="1E233A2D">
            <w:pPr>
              <w:pStyle w:val="4"/>
              <w:numPr>
                <w:ilvl w:val="0"/>
                <w:numId w:val="1"/>
              </w:numPr>
              <w:jc w:val="left"/>
            </w:pPr>
            <w:r>
              <w:rPr>
                <w:rFonts w:ascii="仿宋_GB2312" w:hAnsi="仿宋_GB2312" w:eastAsia="仿宋_GB2312" w:cs="仿宋_GB2312"/>
                <w:sz w:val="28"/>
              </w:rPr>
              <w:t>保障机关职工日常用餐、加班餐等各类用餐服务，严格执行食品安全、卫生防疫相关规定；</w:t>
            </w:r>
          </w:p>
          <w:p w14:paraId="492687BB">
            <w:pPr>
              <w:pStyle w:val="4"/>
              <w:numPr>
                <w:ilvl w:val="0"/>
                <w:numId w:val="1"/>
              </w:numPr>
              <w:jc w:val="left"/>
            </w:pPr>
            <w:r>
              <w:rPr>
                <w:rFonts w:ascii="仿宋_GB2312" w:hAnsi="仿宋_GB2312" w:eastAsia="仿宋_GB2312" w:cs="仿宋_GB2312"/>
                <w:sz w:val="28"/>
              </w:rPr>
              <w:t>配合采购人完成食堂食材验收、成本控制、台账登记、食品安全自查等工作；</w:t>
            </w:r>
          </w:p>
          <w:p w14:paraId="4404B90B">
            <w:pPr>
              <w:pStyle w:val="4"/>
              <w:numPr>
                <w:ilvl w:val="0"/>
                <w:numId w:val="1"/>
              </w:numPr>
              <w:jc w:val="left"/>
            </w:pPr>
            <w:r>
              <w:rPr>
                <w:rFonts w:ascii="仿宋_GB2312" w:hAnsi="仿宋_GB2312" w:eastAsia="仿宋_GB2312" w:cs="仿宋_GB2312"/>
                <w:sz w:val="28"/>
              </w:rPr>
              <w:t>完成采购人交办的其他食堂后勤保障相关工作。</w:t>
            </w:r>
          </w:p>
        </w:tc>
      </w:tr>
      <w:tr w14:paraId="60D9E9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A242527">
            <w:pPr>
              <w:pStyle w:val="4"/>
            </w:pPr>
            <w:r>
              <w:rPr>
                <w:rFonts w:ascii="仿宋_GB2312" w:hAnsi="仿宋_GB2312" w:eastAsia="仿宋_GB2312" w:cs="仿宋_GB2312"/>
              </w:rPr>
              <w:t>2</w:t>
            </w:r>
          </w:p>
        </w:tc>
        <w:tc>
          <w:tcPr>
            <w:tcW w:w="2769" w:type="dxa"/>
          </w:tcPr>
          <w:p w14:paraId="554E8DF4">
            <w:pPr>
              <w:pStyle w:val="4"/>
            </w:pPr>
            <w:r>
              <w:rPr>
                <w:rFonts w:ascii="仿宋_GB2312" w:hAnsi="仿宋_GB2312" w:eastAsia="仿宋_GB2312" w:cs="仿宋_GB2312"/>
              </w:rPr>
              <w:t>★</w:t>
            </w:r>
          </w:p>
        </w:tc>
        <w:tc>
          <w:tcPr>
            <w:tcW w:w="2769" w:type="dxa"/>
          </w:tcPr>
          <w:p w14:paraId="2D679106">
            <w:pPr>
              <w:pStyle w:val="4"/>
              <w:ind w:firstLine="562"/>
              <w:jc w:val="left"/>
            </w:pPr>
            <w:r>
              <w:rPr>
                <w:rFonts w:ascii="仿宋_GB2312" w:hAnsi="仿宋_GB2312" w:eastAsia="仿宋_GB2312" w:cs="仿宋_GB2312"/>
                <w:b/>
                <w:sz w:val="28"/>
              </w:rPr>
              <w:t>（二）人员配置标准（★实质性要求，不满足则投标无效）</w:t>
            </w:r>
          </w:p>
          <w:p w14:paraId="08165FA6">
            <w:pPr>
              <w:pStyle w:val="4"/>
              <w:ind w:firstLine="560"/>
              <w:jc w:val="left"/>
            </w:pPr>
            <w:r>
              <w:rPr>
                <w:rFonts w:ascii="仿宋_GB2312" w:hAnsi="仿宋_GB2312" w:eastAsia="仿宋_GB2312" w:cs="仿宋_GB2312"/>
                <w:sz w:val="28"/>
              </w:rPr>
              <w:t>供应商须按以下标准足额配置服务人员，且所有人员须由供应商统一管理、签订劳动合同并缴纳社会保险：</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00"/>
              <w:gridCol w:w="520"/>
              <w:gridCol w:w="1080"/>
              <w:gridCol w:w="800"/>
            </w:tblGrid>
            <w:tr w14:paraId="14639C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8" w:type="dxa"/>
                  <w:tcBorders>
                    <w:top w:val="single" w:color="DEE0E3" w:sz="4" w:space="0"/>
                    <w:left w:val="single" w:color="DEE0E3" w:sz="4" w:space="0"/>
                    <w:bottom w:val="single" w:color="DEE0E3" w:sz="4" w:space="0"/>
                    <w:right w:val="single" w:color="DEE0E3" w:sz="4" w:space="0"/>
                  </w:tcBorders>
                  <w:tcMar>
                    <w:top w:w="60" w:type="dxa"/>
                    <w:left w:w="120" w:type="dxa"/>
                    <w:bottom w:w="30" w:type="dxa"/>
                    <w:right w:w="120" w:type="dxa"/>
                  </w:tcMar>
                  <w:vAlign w:val="top"/>
                </w:tcPr>
                <w:p w14:paraId="4F11676A">
                  <w:pPr>
                    <w:pStyle w:val="4"/>
                    <w:jc w:val="left"/>
                  </w:pPr>
                  <w:r>
                    <w:rPr>
                      <w:rFonts w:ascii="仿宋_GB2312" w:hAnsi="仿宋_GB2312" w:eastAsia="仿宋_GB2312" w:cs="仿宋_GB2312"/>
                      <w:sz w:val="28"/>
                    </w:rPr>
                    <w:t>岗位</w:t>
                  </w:r>
                </w:p>
              </w:tc>
              <w:tc>
                <w:tcPr>
                  <w:tcW w:w="638" w:type="dxa"/>
                  <w:tcBorders>
                    <w:top w:val="single" w:color="DEE0E3" w:sz="4" w:space="0"/>
                    <w:left w:val="single" w:color="DEE0E3" w:sz="4" w:space="0"/>
                    <w:bottom w:val="single" w:color="DEE0E3" w:sz="4" w:space="0"/>
                    <w:right w:val="single" w:color="DEE0E3" w:sz="4" w:space="0"/>
                  </w:tcBorders>
                  <w:tcMar>
                    <w:top w:w="60" w:type="dxa"/>
                    <w:left w:w="120" w:type="dxa"/>
                    <w:bottom w:w="30" w:type="dxa"/>
                    <w:right w:w="120" w:type="dxa"/>
                  </w:tcMar>
                  <w:vAlign w:val="top"/>
                </w:tcPr>
                <w:p w14:paraId="49F8D69B">
                  <w:pPr>
                    <w:pStyle w:val="4"/>
                    <w:jc w:val="left"/>
                  </w:pPr>
                  <w:r>
                    <w:rPr>
                      <w:rFonts w:ascii="仿宋_GB2312" w:hAnsi="仿宋_GB2312" w:eastAsia="仿宋_GB2312" w:cs="仿宋_GB2312"/>
                      <w:sz w:val="28"/>
                    </w:rPr>
                    <w:t>配置人数</w:t>
                  </w:r>
                </w:p>
              </w:tc>
              <w:tc>
                <w:tcPr>
                  <w:tcW w:w="638" w:type="dxa"/>
                  <w:tcBorders>
                    <w:top w:val="single" w:color="DEE0E3" w:sz="4" w:space="0"/>
                    <w:left w:val="single" w:color="DEE0E3" w:sz="4" w:space="0"/>
                    <w:bottom w:val="single" w:color="DEE0E3" w:sz="4" w:space="0"/>
                    <w:right w:val="single" w:color="DEE0E3" w:sz="4" w:space="0"/>
                  </w:tcBorders>
                  <w:tcMar>
                    <w:top w:w="60" w:type="dxa"/>
                    <w:left w:w="120" w:type="dxa"/>
                    <w:bottom w:w="30" w:type="dxa"/>
                    <w:right w:w="120" w:type="dxa"/>
                  </w:tcMar>
                  <w:vAlign w:val="top"/>
                </w:tcPr>
                <w:p w14:paraId="13C1B610">
                  <w:pPr>
                    <w:pStyle w:val="4"/>
                    <w:ind w:firstLine="560"/>
                    <w:jc w:val="left"/>
                  </w:pPr>
                  <w:r>
                    <w:rPr>
                      <w:rFonts w:ascii="仿宋_GB2312" w:hAnsi="仿宋_GB2312" w:eastAsia="仿宋_GB2312" w:cs="仿宋_GB2312"/>
                      <w:sz w:val="28"/>
                    </w:rPr>
                    <w:t>核心职责</w:t>
                  </w:r>
                </w:p>
              </w:tc>
              <w:tc>
                <w:tcPr>
                  <w:tcW w:w="638" w:type="dxa"/>
                  <w:tcBorders>
                    <w:top w:val="single" w:color="DEE0E3" w:sz="4" w:space="0"/>
                    <w:left w:val="single" w:color="DEE0E3" w:sz="4" w:space="0"/>
                    <w:bottom w:val="single" w:color="DEE0E3" w:sz="4" w:space="0"/>
                    <w:right w:val="single" w:color="DEE0E3" w:sz="4" w:space="0"/>
                  </w:tcBorders>
                  <w:tcMar>
                    <w:top w:w="60" w:type="dxa"/>
                    <w:left w:w="120" w:type="dxa"/>
                    <w:bottom w:w="30" w:type="dxa"/>
                    <w:right w:w="120" w:type="dxa"/>
                  </w:tcMar>
                  <w:vAlign w:val="top"/>
                </w:tcPr>
                <w:p w14:paraId="035ED467">
                  <w:pPr>
                    <w:pStyle w:val="4"/>
                    <w:jc w:val="left"/>
                  </w:pPr>
                  <w:r>
                    <w:rPr>
                      <w:rFonts w:ascii="仿宋_GB2312" w:hAnsi="仿宋_GB2312" w:eastAsia="仿宋_GB2312" w:cs="仿宋_GB2312"/>
                      <w:sz w:val="28"/>
                    </w:rPr>
                    <w:t>资质与基本要求</w:t>
                  </w:r>
                </w:p>
              </w:tc>
            </w:tr>
            <w:tr w14:paraId="25F533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8" w:type="dxa"/>
                  <w:tcBorders>
                    <w:top w:val="nil"/>
                    <w:left w:val="single" w:color="DEE0E3" w:sz="4" w:space="0"/>
                    <w:bottom w:val="single" w:color="DEE0E3" w:sz="4" w:space="0"/>
                    <w:right w:val="single" w:color="DEE0E3" w:sz="4" w:space="0"/>
                  </w:tcBorders>
                  <w:tcMar>
                    <w:top w:w="60" w:type="dxa"/>
                    <w:left w:w="120" w:type="dxa"/>
                    <w:bottom w:w="30" w:type="dxa"/>
                    <w:right w:w="120" w:type="dxa"/>
                  </w:tcMar>
                  <w:vAlign w:val="top"/>
                </w:tcPr>
                <w:p w14:paraId="0465FA55">
                  <w:pPr>
                    <w:pStyle w:val="4"/>
                    <w:jc w:val="left"/>
                  </w:pPr>
                  <w:r>
                    <w:rPr>
                      <w:rFonts w:ascii="仿宋_GB2312" w:hAnsi="仿宋_GB2312" w:eastAsia="仿宋_GB2312" w:cs="仿宋_GB2312"/>
                      <w:sz w:val="28"/>
                    </w:rPr>
                    <w:t>主厨</w:t>
                  </w:r>
                </w:p>
              </w:tc>
              <w:tc>
                <w:tcPr>
                  <w:tcW w:w="638" w:type="dxa"/>
                  <w:tcBorders>
                    <w:top w:val="nil"/>
                    <w:left w:val="single" w:color="DEE0E3" w:sz="4" w:space="0"/>
                    <w:bottom w:val="single" w:color="DEE0E3" w:sz="4" w:space="0"/>
                    <w:right w:val="single" w:color="DEE0E3" w:sz="4" w:space="0"/>
                  </w:tcBorders>
                  <w:tcMar>
                    <w:top w:w="60" w:type="dxa"/>
                    <w:left w:w="120" w:type="dxa"/>
                    <w:bottom w:w="30" w:type="dxa"/>
                    <w:right w:w="120" w:type="dxa"/>
                  </w:tcMar>
                  <w:vAlign w:val="top"/>
                </w:tcPr>
                <w:p w14:paraId="34F6ED41">
                  <w:pPr>
                    <w:pStyle w:val="4"/>
                    <w:jc w:val="left"/>
                  </w:pPr>
                  <w:r>
                    <w:rPr>
                      <w:rFonts w:ascii="仿宋_GB2312" w:hAnsi="仿宋_GB2312" w:eastAsia="仿宋_GB2312" w:cs="仿宋_GB2312"/>
                      <w:sz w:val="28"/>
                    </w:rPr>
                    <w:t>2 名</w:t>
                  </w:r>
                </w:p>
              </w:tc>
              <w:tc>
                <w:tcPr>
                  <w:tcW w:w="638" w:type="dxa"/>
                  <w:tcBorders>
                    <w:top w:val="nil"/>
                    <w:left w:val="single" w:color="DEE0E3" w:sz="4" w:space="0"/>
                    <w:bottom w:val="single" w:color="DEE0E3" w:sz="4" w:space="0"/>
                    <w:right w:val="single" w:color="DEE0E3" w:sz="4" w:space="0"/>
                  </w:tcBorders>
                  <w:tcMar>
                    <w:top w:w="60" w:type="dxa"/>
                    <w:left w:w="120" w:type="dxa"/>
                    <w:bottom w:w="30" w:type="dxa"/>
                    <w:right w:w="120" w:type="dxa"/>
                  </w:tcMar>
                  <w:vAlign w:val="top"/>
                </w:tcPr>
                <w:p w14:paraId="635CDBB1">
                  <w:pPr>
                    <w:pStyle w:val="4"/>
                    <w:jc w:val="left"/>
                  </w:pPr>
                  <w:r>
                    <w:rPr>
                      <w:rFonts w:ascii="仿宋_GB2312" w:hAnsi="仿宋_GB2312" w:eastAsia="仿宋_GB2312" w:cs="仿宋_GB2312"/>
                      <w:sz w:val="28"/>
                    </w:rPr>
                    <w:t>负责食堂整体菜品研发、菜谱制定、食品安全把控、人员调度，统筹日常供餐，保障菜品质量与口味稳定</w:t>
                  </w:r>
                </w:p>
              </w:tc>
              <w:tc>
                <w:tcPr>
                  <w:tcW w:w="638" w:type="dxa"/>
                  <w:tcBorders>
                    <w:top w:val="nil"/>
                    <w:left w:val="single" w:color="DEE0E3" w:sz="4" w:space="0"/>
                    <w:bottom w:val="single" w:color="DEE0E3" w:sz="4" w:space="0"/>
                    <w:right w:val="single" w:color="DEE0E3" w:sz="4" w:space="0"/>
                  </w:tcBorders>
                  <w:tcMar>
                    <w:top w:w="60" w:type="dxa"/>
                    <w:left w:w="120" w:type="dxa"/>
                    <w:bottom w:w="30" w:type="dxa"/>
                    <w:right w:w="120" w:type="dxa"/>
                  </w:tcMar>
                  <w:vAlign w:val="top"/>
                </w:tcPr>
                <w:p w14:paraId="2E0E307A">
                  <w:pPr>
                    <w:pStyle w:val="4"/>
                    <w:jc w:val="left"/>
                  </w:pPr>
                  <w:r>
                    <w:rPr>
                      <w:rFonts w:ascii="仿宋_GB2312" w:hAnsi="仿宋_GB2312" w:eastAsia="仿宋_GB2312" w:cs="仿宋_GB2312"/>
                      <w:sz w:val="28"/>
                    </w:rPr>
                    <w:t>1. 持有有效健康证、中级及以上厨师职业资格证书；</w:t>
                  </w:r>
                  <w:r>
                    <w:br w:type="textWrapping"/>
                  </w:r>
                  <w:r>
                    <w:rPr>
                      <w:rFonts w:ascii="仿宋_GB2312" w:hAnsi="仿宋_GB2312" w:eastAsia="仿宋_GB2312" w:cs="仿宋_GB2312"/>
                      <w:sz w:val="28"/>
                    </w:rPr>
                    <w:t>2. 3 年机关 / 企事业单位食堂主厨工作经验，熟悉团体餐制作与成本控制；</w:t>
                  </w:r>
                  <w:r>
                    <w:br w:type="textWrapping"/>
                  </w:r>
                  <w:r>
                    <w:rPr>
                      <w:rFonts w:ascii="仿宋_GB2312" w:hAnsi="仿宋_GB2312" w:eastAsia="仿宋_GB2312" w:cs="仿宋_GB2312"/>
                      <w:sz w:val="28"/>
                    </w:rPr>
                    <w:t>3. 具备良好的食品安全意识与应急处置能力，无食品安全事故记录</w:t>
                  </w:r>
                </w:p>
              </w:tc>
            </w:tr>
            <w:tr w14:paraId="41B7FBF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38" w:type="dxa"/>
                  <w:tcBorders>
                    <w:top w:val="nil"/>
                    <w:left w:val="single" w:color="DEE0E3" w:sz="4" w:space="0"/>
                    <w:bottom w:val="single" w:color="DEE0E3" w:sz="4" w:space="0"/>
                    <w:right w:val="single" w:color="DEE0E3" w:sz="4" w:space="0"/>
                  </w:tcBorders>
                  <w:tcMar>
                    <w:top w:w="60" w:type="dxa"/>
                    <w:left w:w="120" w:type="dxa"/>
                    <w:bottom w:w="30" w:type="dxa"/>
                    <w:right w:w="120" w:type="dxa"/>
                  </w:tcMar>
                  <w:vAlign w:val="top"/>
                </w:tcPr>
                <w:p w14:paraId="1809358B">
                  <w:pPr>
                    <w:pStyle w:val="4"/>
                    <w:jc w:val="left"/>
                  </w:pPr>
                  <w:r>
                    <w:rPr>
                      <w:rFonts w:ascii="仿宋_GB2312" w:hAnsi="仿宋_GB2312" w:eastAsia="仿宋_GB2312" w:cs="仿宋_GB2312"/>
                      <w:sz w:val="28"/>
                    </w:rPr>
                    <w:t>帮工（后勤辅助）</w:t>
                  </w:r>
                </w:p>
              </w:tc>
              <w:tc>
                <w:tcPr>
                  <w:tcW w:w="638" w:type="dxa"/>
                  <w:tcBorders>
                    <w:top w:val="nil"/>
                    <w:left w:val="single" w:color="DEE0E3" w:sz="4" w:space="0"/>
                    <w:bottom w:val="single" w:color="DEE0E3" w:sz="4" w:space="0"/>
                    <w:right w:val="single" w:color="DEE0E3" w:sz="4" w:space="0"/>
                  </w:tcBorders>
                  <w:tcMar>
                    <w:top w:w="60" w:type="dxa"/>
                    <w:left w:w="120" w:type="dxa"/>
                    <w:bottom w:w="30" w:type="dxa"/>
                    <w:right w:w="120" w:type="dxa"/>
                  </w:tcMar>
                  <w:vAlign w:val="top"/>
                </w:tcPr>
                <w:p w14:paraId="60BC506B">
                  <w:pPr>
                    <w:pStyle w:val="4"/>
                    <w:jc w:val="left"/>
                  </w:pPr>
                  <w:r>
                    <w:rPr>
                      <w:rFonts w:ascii="仿宋_GB2312" w:hAnsi="仿宋_GB2312" w:eastAsia="仿宋_GB2312" w:cs="仿宋_GB2312"/>
                      <w:sz w:val="28"/>
                    </w:rPr>
                    <w:t>3名</w:t>
                  </w:r>
                </w:p>
              </w:tc>
              <w:tc>
                <w:tcPr>
                  <w:tcW w:w="638" w:type="dxa"/>
                  <w:tcBorders>
                    <w:top w:val="nil"/>
                    <w:left w:val="single" w:color="DEE0E3" w:sz="4" w:space="0"/>
                    <w:bottom w:val="single" w:color="DEE0E3" w:sz="4" w:space="0"/>
                    <w:right w:val="single" w:color="DEE0E3" w:sz="4" w:space="0"/>
                  </w:tcBorders>
                  <w:tcMar>
                    <w:top w:w="60" w:type="dxa"/>
                    <w:left w:w="120" w:type="dxa"/>
                    <w:bottom w:w="30" w:type="dxa"/>
                    <w:right w:w="120" w:type="dxa"/>
                  </w:tcMar>
                  <w:vAlign w:val="top"/>
                </w:tcPr>
                <w:p w14:paraId="549EB4A5">
                  <w:pPr>
                    <w:pStyle w:val="4"/>
                    <w:jc w:val="left"/>
                  </w:pPr>
                  <w:r>
                    <w:rPr>
                      <w:rFonts w:ascii="仿宋_GB2312" w:hAnsi="仿宋_GB2312" w:eastAsia="仿宋_GB2312" w:cs="仿宋_GB2312"/>
                      <w:sz w:val="28"/>
                    </w:rPr>
                    <w:t>负责食材初加工（洗菜、切配）、餐具清洗消毒、后厨及餐厅环境卫生清洁、餐厨垃圾规范分类清运、食材整理存放、打餐服务等辅助工作</w:t>
                  </w:r>
                </w:p>
              </w:tc>
              <w:tc>
                <w:tcPr>
                  <w:tcW w:w="638" w:type="dxa"/>
                  <w:tcBorders>
                    <w:top w:val="nil"/>
                    <w:left w:val="single" w:color="DEE0E3" w:sz="4" w:space="0"/>
                    <w:bottom w:val="single" w:color="DEE0E3" w:sz="4" w:space="0"/>
                    <w:right w:val="single" w:color="DEE0E3" w:sz="4" w:space="0"/>
                  </w:tcBorders>
                  <w:tcMar>
                    <w:top w:w="60" w:type="dxa"/>
                    <w:left w:w="120" w:type="dxa"/>
                    <w:bottom w:w="30" w:type="dxa"/>
                    <w:right w:w="120" w:type="dxa"/>
                  </w:tcMar>
                  <w:vAlign w:val="top"/>
                </w:tcPr>
                <w:p w14:paraId="21FCB7C6">
                  <w:pPr>
                    <w:pStyle w:val="4"/>
                    <w:jc w:val="left"/>
                  </w:pPr>
                  <w:r>
                    <w:rPr>
                      <w:rFonts w:ascii="仿宋_GB2312" w:hAnsi="仿宋_GB2312" w:eastAsia="仿宋_GB2312" w:cs="仿宋_GB2312"/>
                      <w:sz w:val="28"/>
                    </w:rPr>
                    <w:t>1. 持有有效健康证，无传染病史；</w:t>
                  </w:r>
                  <w:r>
                    <w:br w:type="textWrapping"/>
                  </w:r>
                  <w:r>
                    <w:rPr>
                      <w:rFonts w:ascii="仿宋_GB2312" w:hAnsi="仿宋_GB2312" w:eastAsia="仿宋_GB2312" w:cs="仿宋_GB2312"/>
                      <w:sz w:val="28"/>
                    </w:rPr>
                    <w:t>2. 1 年餐饮服务或食堂后勤工作经验优先；</w:t>
                  </w:r>
                  <w:r>
                    <w:br w:type="textWrapping"/>
                  </w:r>
                  <w:r>
                    <w:rPr>
                      <w:rFonts w:ascii="仿宋_GB2312" w:hAnsi="仿宋_GB2312" w:eastAsia="仿宋_GB2312" w:cs="仿宋_GB2312"/>
                      <w:sz w:val="28"/>
                    </w:rPr>
                    <w:t>3. 吃苦耐劳，服从工作安排，具备良好的卫生习惯与服务意识</w:t>
                  </w:r>
                </w:p>
              </w:tc>
            </w:tr>
          </w:tbl>
          <w:p w14:paraId="061DF8AE"/>
        </w:tc>
      </w:tr>
      <w:tr w14:paraId="4F1818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C7ED497">
            <w:pPr>
              <w:pStyle w:val="4"/>
            </w:pPr>
            <w:r>
              <w:rPr>
                <w:rFonts w:ascii="仿宋_GB2312" w:hAnsi="仿宋_GB2312" w:eastAsia="仿宋_GB2312" w:cs="仿宋_GB2312"/>
              </w:rPr>
              <w:t>3</w:t>
            </w:r>
          </w:p>
        </w:tc>
        <w:tc>
          <w:tcPr>
            <w:tcW w:w="2769" w:type="dxa"/>
          </w:tcPr>
          <w:p w14:paraId="58BFE4AF">
            <w:pPr>
              <w:pStyle w:val="4"/>
            </w:pPr>
            <w:r>
              <w:rPr>
                <w:rFonts w:ascii="仿宋_GB2312" w:hAnsi="仿宋_GB2312" w:eastAsia="仿宋_GB2312" w:cs="仿宋_GB2312"/>
              </w:rPr>
              <w:t>★</w:t>
            </w:r>
          </w:p>
        </w:tc>
        <w:tc>
          <w:tcPr>
            <w:tcW w:w="2769" w:type="dxa"/>
          </w:tcPr>
          <w:p w14:paraId="68AEB99A">
            <w:pPr>
              <w:pStyle w:val="4"/>
              <w:ind w:firstLine="562"/>
              <w:jc w:val="left"/>
            </w:pPr>
            <w:r>
              <w:rPr>
                <w:rFonts w:ascii="仿宋_GB2312" w:hAnsi="仿宋_GB2312" w:eastAsia="仿宋_GB2312" w:cs="仿宋_GB2312"/>
                <w:b/>
                <w:sz w:val="28"/>
              </w:rPr>
              <w:t>（三）人员管理要求（★实质性要求）</w:t>
            </w:r>
          </w:p>
          <w:p w14:paraId="62F64A05">
            <w:pPr>
              <w:pStyle w:val="4"/>
              <w:numPr>
                <w:ilvl w:val="0"/>
                <w:numId w:val="1"/>
              </w:numPr>
              <w:jc w:val="left"/>
            </w:pPr>
            <w:r>
              <w:rPr>
                <w:rFonts w:ascii="仿宋_GB2312" w:hAnsi="仿宋_GB2312" w:eastAsia="仿宋_GB2312" w:cs="仿宋_GB2312"/>
                <w:sz w:val="28"/>
              </w:rPr>
              <w:t>供应商须与所有服务人员签订正式劳动合同，并按国家及陕西省相关规定，为其足额缴纳</w:t>
            </w:r>
            <w:r>
              <w:rPr>
                <w:rFonts w:ascii="仿宋_GB2312" w:hAnsi="仿宋_GB2312" w:eastAsia="仿宋_GB2312" w:cs="仿宋_GB2312"/>
                <w:b/>
                <w:sz w:val="28"/>
              </w:rPr>
              <w:t>养老保险、医疗保险、失业保险、工伤保险、生育保险</w:t>
            </w:r>
            <w:r>
              <w:rPr>
                <w:rFonts w:ascii="仿宋_GB2312" w:hAnsi="仿宋_GB2312" w:eastAsia="仿宋_GB2312" w:cs="仿宋_GB2312"/>
                <w:sz w:val="28"/>
              </w:rPr>
              <w:t>及住房公积金（如需），投标文件中须提供人员社保缴纳承诺函；</w:t>
            </w:r>
          </w:p>
          <w:p w14:paraId="021DFFE1">
            <w:pPr>
              <w:pStyle w:val="4"/>
              <w:numPr>
                <w:ilvl w:val="0"/>
                <w:numId w:val="1"/>
              </w:numPr>
              <w:jc w:val="left"/>
            </w:pPr>
            <w:r>
              <w:rPr>
                <w:rFonts w:ascii="仿宋_GB2312" w:hAnsi="仿宋_GB2312" w:eastAsia="仿宋_GB2312" w:cs="仿宋_GB2312"/>
                <w:sz w:val="28"/>
              </w:rPr>
              <w:t>所有人员须在进场前提供有效健康证、无犯罪记录证明，且每年至少进行一次健康体检，健康证到期前须及时更换；</w:t>
            </w:r>
          </w:p>
          <w:p w14:paraId="138B838B">
            <w:pPr>
              <w:pStyle w:val="4"/>
              <w:numPr>
                <w:ilvl w:val="0"/>
                <w:numId w:val="1"/>
              </w:numPr>
              <w:jc w:val="left"/>
            </w:pPr>
            <w:r>
              <w:rPr>
                <w:rFonts w:ascii="仿宋_GB2312" w:hAnsi="仿宋_GB2312" w:eastAsia="仿宋_GB2312" w:cs="仿宋_GB2312"/>
                <w:sz w:val="28"/>
              </w:rPr>
              <w:t>供应商须建立人员管理台账，包含人员信息、劳动合同、社保缴纳证明、健康证复印件等，采购人有权随时查阅；</w:t>
            </w:r>
          </w:p>
          <w:p w14:paraId="1ED64D48">
            <w:pPr>
              <w:pStyle w:val="4"/>
              <w:numPr>
                <w:ilvl w:val="0"/>
                <w:numId w:val="1"/>
              </w:numPr>
              <w:jc w:val="left"/>
            </w:pPr>
            <w:r>
              <w:rPr>
                <w:rFonts w:ascii="仿宋_GB2312" w:hAnsi="仿宋_GB2312" w:eastAsia="仿宋_GB2312" w:cs="仿宋_GB2312"/>
                <w:sz w:val="28"/>
              </w:rPr>
              <w:t>人员更换须提前7 个工作日书面告知采购人，且新到岗人员须符合本项目岗位要求，经采购人审核同意后方可上岗；人员无故缺勤或离职的，供应商须在 3 个工作日内补充符合要求的人员，不得影响食堂正常运营；</w:t>
            </w:r>
          </w:p>
          <w:p w14:paraId="3F75D8B4">
            <w:pPr>
              <w:pStyle w:val="4"/>
              <w:numPr>
                <w:ilvl w:val="0"/>
                <w:numId w:val="1"/>
              </w:numPr>
              <w:jc w:val="left"/>
            </w:pPr>
            <w:r>
              <w:rPr>
                <w:rFonts w:ascii="仿宋_GB2312" w:hAnsi="仿宋_GB2312" w:eastAsia="仿宋_GB2312" w:cs="仿宋_GB2312"/>
                <w:sz w:val="28"/>
              </w:rPr>
              <w:t>供应商须为所有服务人员购买意外伤害保险，承担因人员用工产生的全部法律责任与经济风险，与采购人无关。</w:t>
            </w:r>
          </w:p>
        </w:tc>
      </w:tr>
      <w:tr w14:paraId="0CFA29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25ABA9C">
            <w:pPr>
              <w:pStyle w:val="4"/>
            </w:pPr>
            <w:r>
              <w:rPr>
                <w:rFonts w:ascii="仿宋_GB2312" w:hAnsi="仿宋_GB2312" w:eastAsia="仿宋_GB2312" w:cs="仿宋_GB2312"/>
              </w:rPr>
              <w:t>4</w:t>
            </w:r>
          </w:p>
        </w:tc>
        <w:tc>
          <w:tcPr>
            <w:tcW w:w="2769" w:type="dxa"/>
          </w:tcPr>
          <w:p w14:paraId="758EAB34"/>
        </w:tc>
        <w:tc>
          <w:tcPr>
            <w:tcW w:w="2769" w:type="dxa"/>
          </w:tcPr>
          <w:p w14:paraId="6EE0A106">
            <w:pPr>
              <w:pStyle w:val="4"/>
            </w:pPr>
            <w:r>
              <w:rPr>
                <w:rFonts w:ascii="仿宋_GB2312" w:hAnsi="仿宋_GB2312" w:eastAsia="仿宋_GB2312" w:cs="仿宋_GB2312"/>
                <w:b/>
                <w:sz w:val="28"/>
              </w:rPr>
              <w:t>二、服务质量与食品安全要求</w:t>
            </w:r>
          </w:p>
          <w:p w14:paraId="55C69D3C">
            <w:pPr>
              <w:pStyle w:val="4"/>
              <w:ind w:firstLine="562"/>
              <w:jc w:val="left"/>
            </w:pPr>
            <w:r>
              <w:rPr>
                <w:rFonts w:ascii="仿宋_GB2312" w:hAnsi="仿宋_GB2312" w:eastAsia="仿宋_GB2312" w:cs="仿宋_GB2312"/>
                <w:b/>
                <w:sz w:val="28"/>
              </w:rPr>
              <w:t>（一）餐食供应标准</w:t>
            </w:r>
          </w:p>
          <w:p w14:paraId="0C5EBBCC">
            <w:pPr>
              <w:pStyle w:val="4"/>
              <w:ind w:firstLine="562"/>
              <w:jc w:val="left"/>
            </w:pPr>
            <w:r>
              <w:rPr>
                <w:rFonts w:ascii="仿宋_GB2312" w:hAnsi="仿宋_GB2312" w:eastAsia="仿宋_GB2312" w:cs="仿宋_GB2312"/>
                <w:b/>
                <w:sz w:val="28"/>
              </w:rPr>
              <w:t>1.供餐时间</w:t>
            </w:r>
            <w:r>
              <w:rPr>
                <w:rFonts w:ascii="仿宋_GB2312" w:hAnsi="仿宋_GB2312" w:eastAsia="仿宋_GB2312" w:cs="仿宋_GB2312"/>
                <w:sz w:val="28"/>
              </w:rPr>
              <w:t>：工作日早餐8:00-8:50、午餐 12:00-12:50，加班餐、会议餐按采购人通知时间供应，不得出现供餐延迟、断餐情况；</w:t>
            </w:r>
          </w:p>
          <w:p w14:paraId="2D26B10D">
            <w:pPr>
              <w:pStyle w:val="4"/>
              <w:ind w:firstLine="562"/>
              <w:jc w:val="left"/>
            </w:pPr>
            <w:r>
              <w:rPr>
                <w:rFonts w:ascii="仿宋_GB2312" w:hAnsi="仿宋_GB2312" w:eastAsia="仿宋_GB2312" w:cs="仿宋_GB2312"/>
                <w:b/>
                <w:sz w:val="28"/>
              </w:rPr>
              <w:t>2.餐食质量</w:t>
            </w:r>
            <w:r>
              <w:rPr>
                <w:rFonts w:ascii="仿宋_GB2312" w:hAnsi="仿宋_GB2312" w:eastAsia="仿宋_GB2312" w:cs="仿宋_GB2312"/>
                <w:sz w:val="28"/>
              </w:rPr>
              <w:t>：、</w:t>
            </w:r>
          </w:p>
          <w:p w14:paraId="6003E97B">
            <w:pPr>
              <w:pStyle w:val="4"/>
              <w:numPr>
                <w:ilvl w:val="0"/>
                <w:numId w:val="2"/>
              </w:numPr>
              <w:ind w:firstLine="562"/>
              <w:jc w:val="left"/>
            </w:pPr>
            <w:r>
              <w:rPr>
                <w:rFonts w:ascii="仿宋_GB2312" w:hAnsi="仿宋_GB2312" w:eastAsia="仿宋_GB2312" w:cs="仿宋_GB2312"/>
                <w:sz w:val="28"/>
              </w:rPr>
              <w:t>早餐主食不少于2种、菜品不少于4种、蛋白质、小吃不少于3种，搭配鸡蛋、咸菜等；</w:t>
            </w:r>
          </w:p>
          <w:p w14:paraId="1618296B">
            <w:pPr>
              <w:pStyle w:val="4"/>
              <w:numPr>
                <w:ilvl w:val="0"/>
                <w:numId w:val="2"/>
              </w:numPr>
              <w:ind w:firstLine="562"/>
              <w:jc w:val="left"/>
            </w:pPr>
            <w:r>
              <w:rPr>
                <w:rFonts w:ascii="仿宋_GB2312" w:hAnsi="仿宋_GB2312" w:eastAsia="仿宋_GB2312" w:cs="仿宋_GB2312"/>
                <w:sz w:val="28"/>
              </w:rPr>
              <w:t>午餐实行套餐制，每餐不少于1荤2荤素搭配</w:t>
            </w:r>
            <w:r>
              <w:rPr>
                <w:rFonts w:ascii="仿宋_GB2312" w:hAnsi="仿宋_GB2312" w:eastAsia="仿宋_GB2312" w:cs="仿宋_GB2312"/>
                <w:sz w:val="21"/>
              </w:rPr>
              <w:t xml:space="preserve"> </w:t>
            </w:r>
            <w:r>
              <w:rPr>
                <w:rFonts w:ascii="仿宋_GB2312" w:hAnsi="仿宋_GB2312" w:eastAsia="仿宋_GB2312" w:cs="仿宋_GB2312"/>
                <w:sz w:val="28"/>
              </w:rPr>
              <w:t>1素1汤，主食不少于2种，每周菜谱不重复，兼顾营养均衡、口味多样，适配职工饮食习惯；</w:t>
            </w:r>
          </w:p>
          <w:p w14:paraId="7531D940">
            <w:pPr>
              <w:pStyle w:val="4"/>
              <w:numPr>
                <w:ilvl w:val="0"/>
                <w:numId w:val="2"/>
              </w:numPr>
              <w:ind w:firstLine="562"/>
              <w:jc w:val="left"/>
            </w:pPr>
            <w:r>
              <w:rPr>
                <w:rFonts w:ascii="仿宋_GB2312" w:hAnsi="仿宋_GB2312" w:eastAsia="仿宋_GB2312" w:cs="仿宋_GB2312"/>
                <w:sz w:val="28"/>
              </w:rPr>
              <w:t>菜品须新鲜现做，杜绝隔夜菜、变质食材，餐食温度符合食品安全要求，避免过凉或过热影响食用；</w:t>
            </w:r>
          </w:p>
          <w:p w14:paraId="2820FEA7">
            <w:pPr>
              <w:pStyle w:val="4"/>
              <w:ind w:left="600"/>
              <w:jc w:val="left"/>
            </w:pPr>
            <w:r>
              <w:rPr>
                <w:rFonts w:ascii="仿宋_GB2312" w:hAnsi="仿宋_GB2312" w:eastAsia="仿宋_GB2312" w:cs="仿宋_GB2312"/>
                <w:b/>
                <w:sz w:val="28"/>
              </w:rPr>
              <w:t>3.食材管理</w:t>
            </w:r>
            <w:r>
              <w:rPr>
                <w:rFonts w:ascii="仿宋_GB2312" w:hAnsi="仿宋_GB2312" w:eastAsia="仿宋_GB2312" w:cs="仿宋_GB2312"/>
                <w:sz w:val="28"/>
              </w:rPr>
              <w:t>：配合采购人做好食材验收，核对食材的产地、保质期、检验合格证明，杜绝不合格食材进入后厨；食材按类别规范存放，生熟分开、荤素分离，防止交叉污染。</w:t>
            </w:r>
          </w:p>
        </w:tc>
      </w:tr>
      <w:tr w14:paraId="349E8A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24F768C">
            <w:pPr>
              <w:pStyle w:val="4"/>
            </w:pPr>
            <w:r>
              <w:rPr>
                <w:rFonts w:ascii="仿宋_GB2312" w:hAnsi="仿宋_GB2312" w:eastAsia="仿宋_GB2312" w:cs="仿宋_GB2312"/>
              </w:rPr>
              <w:t>5</w:t>
            </w:r>
          </w:p>
        </w:tc>
        <w:tc>
          <w:tcPr>
            <w:tcW w:w="2769" w:type="dxa"/>
          </w:tcPr>
          <w:p w14:paraId="7C3241AA">
            <w:pPr>
              <w:pStyle w:val="4"/>
            </w:pPr>
            <w:r>
              <w:rPr>
                <w:rFonts w:ascii="仿宋_GB2312" w:hAnsi="仿宋_GB2312" w:eastAsia="仿宋_GB2312" w:cs="仿宋_GB2312"/>
              </w:rPr>
              <w:t>★</w:t>
            </w:r>
          </w:p>
        </w:tc>
        <w:tc>
          <w:tcPr>
            <w:tcW w:w="2769" w:type="dxa"/>
          </w:tcPr>
          <w:p w14:paraId="77A98E1F">
            <w:pPr>
              <w:pStyle w:val="4"/>
              <w:ind w:firstLine="562"/>
              <w:jc w:val="left"/>
            </w:pPr>
            <w:r>
              <w:rPr>
                <w:rFonts w:ascii="仿宋_GB2312" w:hAnsi="仿宋_GB2312" w:eastAsia="仿宋_GB2312" w:cs="仿宋_GB2312"/>
                <w:b/>
                <w:sz w:val="28"/>
              </w:rPr>
              <w:t>（二）食品安全与卫生要求（★实质性要求）</w:t>
            </w:r>
          </w:p>
          <w:p w14:paraId="7E85EA0E">
            <w:pPr>
              <w:pStyle w:val="4"/>
              <w:numPr>
                <w:ilvl w:val="0"/>
                <w:numId w:val="1"/>
              </w:numPr>
              <w:jc w:val="left"/>
            </w:pPr>
            <w:r>
              <w:rPr>
                <w:rFonts w:ascii="仿宋_GB2312" w:hAnsi="仿宋_GB2312" w:eastAsia="仿宋_GB2312" w:cs="仿宋_GB2312"/>
                <w:sz w:val="28"/>
              </w:rPr>
              <w:t>严格遵守《中华人民共和国食品安全法》《餐饮服务食品安全操作规范》等相关法律法规，落实食品安全主体责任，建立食品安全管理制度、餐具消毒制度、食材留样制度、环境卫生制度；</w:t>
            </w:r>
          </w:p>
          <w:p w14:paraId="0F1DD1D0">
            <w:pPr>
              <w:pStyle w:val="4"/>
              <w:numPr>
                <w:ilvl w:val="0"/>
                <w:numId w:val="1"/>
              </w:numPr>
              <w:jc w:val="left"/>
            </w:pPr>
            <w:r>
              <w:rPr>
                <w:rFonts w:ascii="仿宋_GB2312" w:hAnsi="仿宋_GB2312" w:eastAsia="仿宋_GB2312" w:cs="仿宋_GB2312"/>
                <w:sz w:val="28"/>
              </w:rPr>
              <w:t>每餐成品须按规定留样，留样量不少于125g，留样时间不少于 48 小时，做好留样记录；</w:t>
            </w:r>
          </w:p>
          <w:p w14:paraId="52C95FE1">
            <w:pPr>
              <w:pStyle w:val="4"/>
              <w:numPr>
                <w:ilvl w:val="0"/>
                <w:numId w:val="1"/>
              </w:numPr>
              <w:jc w:val="left"/>
            </w:pPr>
            <w:r>
              <w:rPr>
                <w:rFonts w:ascii="仿宋_GB2312" w:hAnsi="仿宋_GB2312" w:eastAsia="仿宋_GB2312" w:cs="仿宋_GB2312"/>
                <w:sz w:val="28"/>
              </w:rPr>
              <w:t>餐具、厨具须做到“一刮、二洗、三冲、四消毒、五保洁”，消毒记录完整可查；后厨、餐厅每日清洁，每周进行一次大扫除，定期开展除 “四害” 工作，保持食堂环境整洁卫生；</w:t>
            </w:r>
          </w:p>
          <w:p w14:paraId="76A333C0">
            <w:pPr>
              <w:pStyle w:val="4"/>
              <w:numPr>
                <w:ilvl w:val="0"/>
                <w:numId w:val="1"/>
              </w:numPr>
              <w:jc w:val="left"/>
            </w:pPr>
            <w:r>
              <w:rPr>
                <w:rFonts w:ascii="仿宋_GB2312" w:hAnsi="仿宋_GB2312" w:eastAsia="仿宋_GB2312" w:cs="仿宋_GB2312"/>
                <w:sz w:val="28"/>
              </w:rPr>
              <w:t>后厨工作人员须严格遵守操作规范，穿戴统一工装、帽子、口罩、手套，不得留长指甲、涂指甲油、佩戴饰品，不得在工作区域吸烟、随地吐痰；</w:t>
            </w:r>
          </w:p>
          <w:p w14:paraId="395C088B">
            <w:pPr>
              <w:pStyle w:val="4"/>
              <w:numPr>
                <w:ilvl w:val="0"/>
                <w:numId w:val="1"/>
              </w:numPr>
              <w:jc w:val="left"/>
            </w:pPr>
            <w:r>
              <w:rPr>
                <w:rFonts w:ascii="仿宋_GB2312" w:hAnsi="仿宋_GB2312" w:eastAsia="仿宋_GB2312" w:cs="仿宋_GB2312"/>
                <w:sz w:val="28"/>
              </w:rPr>
              <w:t>若发生食品安全事故，供应商须第一时间启动应急处置预案，配合采购人及监管部门调查处理，承担全部责任与损失。</w:t>
            </w:r>
          </w:p>
        </w:tc>
      </w:tr>
      <w:tr w14:paraId="03EC3B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5A9D1C2">
            <w:pPr>
              <w:pStyle w:val="4"/>
            </w:pPr>
            <w:r>
              <w:rPr>
                <w:rFonts w:ascii="仿宋_GB2312" w:hAnsi="仿宋_GB2312" w:eastAsia="仿宋_GB2312" w:cs="仿宋_GB2312"/>
              </w:rPr>
              <w:t>6</w:t>
            </w:r>
          </w:p>
        </w:tc>
        <w:tc>
          <w:tcPr>
            <w:tcW w:w="2769" w:type="dxa"/>
          </w:tcPr>
          <w:p w14:paraId="06355805"/>
        </w:tc>
        <w:tc>
          <w:tcPr>
            <w:tcW w:w="2769" w:type="dxa"/>
          </w:tcPr>
          <w:p w14:paraId="2EF81ECD">
            <w:pPr>
              <w:pStyle w:val="4"/>
              <w:ind w:firstLine="562"/>
              <w:jc w:val="left"/>
            </w:pPr>
            <w:r>
              <w:rPr>
                <w:rFonts w:ascii="仿宋_GB2312" w:hAnsi="仿宋_GB2312" w:eastAsia="仿宋_GB2312" w:cs="仿宋_GB2312"/>
                <w:b/>
                <w:sz w:val="28"/>
              </w:rPr>
              <w:t>（三）服务响应与投诉处理</w:t>
            </w:r>
          </w:p>
          <w:p w14:paraId="4D07D47E">
            <w:pPr>
              <w:pStyle w:val="4"/>
              <w:numPr>
                <w:ilvl w:val="0"/>
                <w:numId w:val="1"/>
              </w:numPr>
              <w:jc w:val="left"/>
            </w:pPr>
            <w:r>
              <w:rPr>
                <w:rFonts w:ascii="仿宋_GB2312" w:hAnsi="仿宋_GB2312" w:eastAsia="仿宋_GB2312" w:cs="仿宋_GB2312"/>
                <w:sz w:val="28"/>
              </w:rPr>
              <w:t>供应商须指定专人作为项目对接人，负责与采购人沟通食堂运营相关事宜，采购人提出的服务改进要求，须在24 小时内响应并落实；</w:t>
            </w:r>
          </w:p>
          <w:p w14:paraId="0E6CE307">
            <w:pPr>
              <w:pStyle w:val="4"/>
              <w:numPr>
                <w:ilvl w:val="0"/>
                <w:numId w:val="1"/>
              </w:numPr>
              <w:jc w:val="left"/>
            </w:pPr>
            <w:r>
              <w:rPr>
                <w:rFonts w:ascii="仿宋_GB2312" w:hAnsi="仿宋_GB2312" w:eastAsia="仿宋_GB2312" w:cs="仿宋_GB2312"/>
                <w:sz w:val="28"/>
              </w:rPr>
              <w:t>建立职工用餐意见反馈渠道，每月收集一次职工用餐意见，针对反馈问题及时整改，整改情况书面报送采购人；</w:t>
            </w:r>
          </w:p>
          <w:p w14:paraId="10AA0E9C">
            <w:pPr>
              <w:pStyle w:val="4"/>
              <w:numPr>
                <w:ilvl w:val="0"/>
                <w:numId w:val="1"/>
              </w:numPr>
              <w:jc w:val="left"/>
            </w:pPr>
            <w:r>
              <w:rPr>
                <w:rFonts w:ascii="仿宋_GB2312" w:hAnsi="仿宋_GB2312" w:eastAsia="仿宋_GB2312" w:cs="仿宋_GB2312"/>
                <w:sz w:val="28"/>
              </w:rPr>
              <w:t>对采购人提出的服务投诉，须在1 个工作日内核实处理并反馈结果，同一问题投诉超过 3 次仍未整改的，采购人有权按合同约定扣减服务费用。</w:t>
            </w:r>
          </w:p>
        </w:tc>
      </w:tr>
      <w:tr w14:paraId="36749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97395C5">
            <w:pPr>
              <w:pStyle w:val="4"/>
            </w:pPr>
            <w:r>
              <w:rPr>
                <w:rFonts w:ascii="仿宋_GB2312" w:hAnsi="仿宋_GB2312" w:eastAsia="仿宋_GB2312" w:cs="仿宋_GB2312"/>
              </w:rPr>
              <w:t>7</w:t>
            </w:r>
          </w:p>
        </w:tc>
        <w:tc>
          <w:tcPr>
            <w:tcW w:w="2769" w:type="dxa"/>
          </w:tcPr>
          <w:p w14:paraId="4924D4AF"/>
        </w:tc>
        <w:tc>
          <w:tcPr>
            <w:tcW w:w="2769" w:type="dxa"/>
          </w:tcPr>
          <w:p w14:paraId="382E0368">
            <w:pPr>
              <w:pStyle w:val="4"/>
              <w:ind w:firstLine="562"/>
              <w:jc w:val="left"/>
            </w:pPr>
            <w:r>
              <w:rPr>
                <w:rFonts w:ascii="仿宋_GB2312" w:hAnsi="仿宋_GB2312" w:eastAsia="仿宋_GB2312" w:cs="仿宋_GB2312"/>
                <w:b/>
                <w:sz w:val="28"/>
              </w:rPr>
              <w:t>四、商务要求</w:t>
            </w:r>
          </w:p>
          <w:p w14:paraId="6A57F6EE">
            <w:pPr>
              <w:pStyle w:val="4"/>
              <w:numPr>
                <w:ilvl w:val="0"/>
                <w:numId w:val="1"/>
              </w:numPr>
              <w:jc w:val="left"/>
            </w:pPr>
            <w:r>
              <w:rPr>
                <w:rFonts w:ascii="仿宋_GB2312" w:hAnsi="仿宋_GB2312" w:eastAsia="仿宋_GB2312" w:cs="仿宋_GB2312"/>
                <w:b/>
                <w:sz w:val="28"/>
              </w:rPr>
              <w:t>服务地点</w:t>
            </w:r>
            <w:r>
              <w:rPr>
                <w:rFonts w:ascii="仿宋_GB2312" w:hAnsi="仿宋_GB2312" w:eastAsia="仿宋_GB2312" w:cs="仿宋_GB2312"/>
                <w:sz w:val="28"/>
              </w:rPr>
              <w:t>：漳浒寨街道办事处机关食堂，供应商须自行承担人员往返、物料运输等所有相关费用；</w:t>
            </w:r>
          </w:p>
          <w:p w14:paraId="08985F25">
            <w:pPr>
              <w:pStyle w:val="4"/>
              <w:numPr>
                <w:ilvl w:val="0"/>
                <w:numId w:val="1"/>
              </w:numPr>
              <w:jc w:val="left"/>
            </w:pPr>
            <w:r>
              <w:rPr>
                <w:rFonts w:ascii="仿宋_GB2312" w:hAnsi="仿宋_GB2312" w:eastAsia="仿宋_GB2312" w:cs="仿宋_GB2312"/>
                <w:b/>
                <w:sz w:val="28"/>
              </w:rPr>
              <w:t>服务期限</w:t>
            </w:r>
            <w:r>
              <w:rPr>
                <w:rFonts w:ascii="仿宋_GB2312" w:hAnsi="仿宋_GB2312" w:eastAsia="仿宋_GB2312" w:cs="仿宋_GB2312"/>
                <w:sz w:val="28"/>
              </w:rPr>
              <w:t>：1 年，自合同签订之日起计算；</w:t>
            </w:r>
          </w:p>
          <w:p w14:paraId="5B8A7EF3">
            <w:pPr>
              <w:pStyle w:val="4"/>
              <w:numPr>
                <w:ilvl w:val="0"/>
                <w:numId w:val="1"/>
              </w:numPr>
              <w:jc w:val="left"/>
            </w:pPr>
            <w:r>
              <w:rPr>
                <w:rFonts w:ascii="仿宋_GB2312" w:hAnsi="仿宋_GB2312" w:eastAsia="仿宋_GB2312" w:cs="仿宋_GB2312"/>
                <w:b/>
                <w:sz w:val="28"/>
              </w:rPr>
              <w:t>违约责任</w:t>
            </w:r>
            <w:r>
              <w:rPr>
                <w:rFonts w:ascii="仿宋_GB2312" w:hAnsi="仿宋_GB2312" w:eastAsia="仿宋_GB2312" w:cs="仿宋_GB2312"/>
                <w:sz w:val="28"/>
              </w:rPr>
              <w:t>：供应商未按合同约定提供服务，或出现食品安全事故、人员违规用工等情况，采购人有权扣减服务费用、解除合同，并追究供应商的法律责任；</w:t>
            </w:r>
          </w:p>
          <w:p w14:paraId="225B8EA2">
            <w:pPr>
              <w:pStyle w:val="4"/>
              <w:numPr>
                <w:ilvl w:val="0"/>
                <w:numId w:val="1"/>
              </w:numPr>
              <w:jc w:val="left"/>
            </w:pPr>
            <w:r>
              <w:rPr>
                <w:rFonts w:ascii="仿宋_GB2312" w:hAnsi="仿宋_GB2312" w:eastAsia="仿宋_GB2312" w:cs="仿宋_GB2312"/>
                <w:b/>
                <w:sz w:val="28"/>
              </w:rPr>
              <w:t>其他要求</w:t>
            </w:r>
            <w:r>
              <w:rPr>
                <w:rFonts w:ascii="仿宋_GB2312" w:hAnsi="仿宋_GB2312" w:eastAsia="仿宋_GB2312" w:cs="仿宋_GB2312"/>
                <w:sz w:val="28"/>
              </w:rPr>
              <w:t>：供应商须接受采购人的日常监督、检查与考核，配合完成上级部门对食堂的各类检查工作；服务期满后，须配合采购人完成工作交接，不得影响食堂正常运营。</w:t>
            </w:r>
          </w:p>
        </w:tc>
      </w:tr>
      <w:tr w14:paraId="5FA027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112EC3EC">
            <w:pPr>
              <w:pStyle w:val="4"/>
            </w:pPr>
            <w:r>
              <w:rPr>
                <w:rFonts w:ascii="仿宋_GB2312" w:hAnsi="仿宋_GB2312" w:eastAsia="仿宋_GB2312" w:cs="仿宋_GB2312"/>
              </w:rPr>
              <w:t>8</w:t>
            </w:r>
          </w:p>
        </w:tc>
        <w:tc>
          <w:tcPr>
            <w:tcW w:w="2769" w:type="dxa"/>
          </w:tcPr>
          <w:p w14:paraId="72CBFD5A"/>
        </w:tc>
        <w:tc>
          <w:tcPr>
            <w:tcW w:w="2769" w:type="dxa"/>
          </w:tcPr>
          <w:p w14:paraId="0F2090AD">
            <w:pPr>
              <w:pStyle w:val="4"/>
            </w:pPr>
            <w:r>
              <w:rPr>
                <w:rFonts w:ascii="仿宋_GB2312" w:hAnsi="仿宋_GB2312" w:eastAsia="仿宋_GB2312" w:cs="仿宋_GB2312"/>
                <w:b/>
                <w:sz w:val="28"/>
              </w:rPr>
              <w:t>五、其他说明</w:t>
            </w:r>
          </w:p>
          <w:p w14:paraId="59BC65E7">
            <w:pPr>
              <w:pStyle w:val="4"/>
            </w:pPr>
            <w:r>
              <w:rPr>
                <w:rFonts w:ascii="仿宋_GB2312" w:hAnsi="仿宋_GB2312" w:eastAsia="仿宋_GB2312" w:cs="仿宋_GB2312"/>
              </w:rPr>
              <w:t xml:space="preserve"> </w:t>
            </w:r>
          </w:p>
          <w:p w14:paraId="28BD3A29">
            <w:pPr>
              <w:pStyle w:val="4"/>
              <w:numPr>
                <w:ilvl w:val="0"/>
                <w:numId w:val="1"/>
              </w:numPr>
              <w:jc w:val="left"/>
            </w:pPr>
            <w:r>
              <w:rPr>
                <w:rFonts w:ascii="仿宋_GB2312" w:hAnsi="仿宋_GB2312" w:eastAsia="仿宋_GB2312" w:cs="仿宋_GB2312"/>
                <w:sz w:val="28"/>
              </w:rPr>
              <w:t>本采购需求书为项目实质性要求，供应商须完全响应，未响应或响应不满足的投标将被视为无效投标；</w:t>
            </w:r>
          </w:p>
          <w:p w14:paraId="0FB18751">
            <w:pPr>
              <w:pStyle w:val="4"/>
              <w:numPr>
                <w:ilvl w:val="0"/>
                <w:numId w:val="1"/>
              </w:numPr>
              <w:jc w:val="left"/>
            </w:pPr>
            <w:r>
              <w:rPr>
                <w:rFonts w:ascii="仿宋_GB2312" w:hAnsi="仿宋_GB2312" w:eastAsia="仿宋_GB2312" w:cs="仿宋_GB2312"/>
                <w:sz w:val="28"/>
              </w:rPr>
              <w:t>供应商须根据本项目要求，制定详细的服务方案，包括人员配置方案、食品安全管理方案、应急预案、服务质量保障措施等，作为投标文件的组成部分；</w:t>
            </w:r>
          </w:p>
          <w:p w14:paraId="75A67D9E">
            <w:pPr>
              <w:pStyle w:val="4"/>
              <w:numPr>
                <w:ilvl w:val="0"/>
                <w:numId w:val="1"/>
              </w:numPr>
              <w:jc w:val="left"/>
            </w:pPr>
            <w:r>
              <w:rPr>
                <w:rFonts w:ascii="仿宋_GB2312" w:hAnsi="仿宋_GB2312" w:eastAsia="仿宋_GB2312" w:cs="仿宋_GB2312"/>
                <w:sz w:val="28"/>
              </w:rPr>
              <w:t>本项目预算为最高限价，供应商的投标报价不得超过预算金额，报价包含本项目所有相关费用，采购人不再支付任何额外费用。</w:t>
            </w:r>
          </w:p>
        </w:tc>
      </w:tr>
    </w:tbl>
    <w:p w14:paraId="60F58963">
      <w:pPr>
        <w:pStyle w:val="4"/>
        <w:outlineLvl w:val="2"/>
      </w:pPr>
      <w:r>
        <w:rPr>
          <w:rFonts w:ascii="仿宋_GB2312" w:hAnsi="仿宋_GB2312" w:eastAsia="仿宋_GB2312" w:cs="仿宋_GB2312"/>
          <w:b/>
          <w:sz w:val="28"/>
        </w:rPr>
        <w:t>3.2.3人员配置要求</w:t>
      </w:r>
    </w:p>
    <w:p w14:paraId="06DAEF39">
      <w:pPr>
        <w:pStyle w:val="4"/>
      </w:pPr>
      <w:r>
        <w:rPr>
          <w:rFonts w:ascii="仿宋_GB2312" w:hAnsi="仿宋_GB2312" w:eastAsia="仿宋_GB2312" w:cs="仿宋_GB2312"/>
        </w:rPr>
        <w:t>采购包1：</w:t>
      </w:r>
    </w:p>
    <w:p w14:paraId="5B53427D">
      <w:pPr>
        <w:pStyle w:val="4"/>
      </w:pPr>
      <w:r>
        <w:rPr>
          <w:rFonts w:ascii="仿宋_GB2312" w:hAnsi="仿宋_GB2312" w:eastAsia="仿宋_GB2312" w:cs="仿宋_GB2312"/>
        </w:rPr>
        <w:t>拟投入人员须满足完成采购内容要求的所有事项。</w:t>
      </w:r>
    </w:p>
    <w:p w14:paraId="74FB3F4D">
      <w:pPr>
        <w:pStyle w:val="4"/>
        <w:outlineLvl w:val="2"/>
      </w:pPr>
      <w:r>
        <w:rPr>
          <w:rFonts w:ascii="仿宋_GB2312" w:hAnsi="仿宋_GB2312" w:eastAsia="仿宋_GB2312" w:cs="仿宋_GB2312"/>
          <w:b/>
          <w:sz w:val="28"/>
        </w:rPr>
        <w:t>3.2.4设施设备要求</w:t>
      </w:r>
    </w:p>
    <w:p w14:paraId="5C1CD5EA">
      <w:pPr>
        <w:pStyle w:val="4"/>
      </w:pPr>
      <w:r>
        <w:rPr>
          <w:rFonts w:ascii="仿宋_GB2312" w:hAnsi="仿宋_GB2312" w:eastAsia="仿宋_GB2312" w:cs="仿宋_GB2312"/>
        </w:rPr>
        <w:t>采购包1：</w:t>
      </w:r>
    </w:p>
    <w:p w14:paraId="6332C9C4">
      <w:pPr>
        <w:pStyle w:val="4"/>
      </w:pPr>
      <w:r>
        <w:rPr>
          <w:rFonts w:ascii="仿宋_GB2312" w:hAnsi="仿宋_GB2312" w:eastAsia="仿宋_GB2312" w:cs="仿宋_GB2312"/>
        </w:rPr>
        <w:t>拟投入设备须满足完成采购内容要求的所有事项。</w:t>
      </w:r>
    </w:p>
    <w:p w14:paraId="1B36E80D">
      <w:pPr>
        <w:pStyle w:val="4"/>
        <w:outlineLvl w:val="2"/>
      </w:pPr>
      <w:r>
        <w:rPr>
          <w:rFonts w:ascii="仿宋_GB2312" w:hAnsi="仿宋_GB2312" w:eastAsia="仿宋_GB2312" w:cs="仿宋_GB2312"/>
          <w:b/>
          <w:sz w:val="28"/>
        </w:rPr>
        <w:t>3.2.5其他要求</w:t>
      </w:r>
    </w:p>
    <w:p w14:paraId="0D1F3113">
      <w:pPr>
        <w:pStyle w:val="4"/>
      </w:pPr>
      <w:r>
        <w:rPr>
          <w:rFonts w:ascii="仿宋_GB2312" w:hAnsi="仿宋_GB2312" w:eastAsia="仿宋_GB2312" w:cs="仿宋_GB2312"/>
        </w:rPr>
        <w:t>采购包1：</w:t>
      </w:r>
    </w:p>
    <w:p w14:paraId="5DBD7BC4">
      <w:pPr>
        <w:pStyle w:val="4"/>
      </w:pPr>
      <w:r>
        <w:rPr>
          <w:rFonts w:ascii="仿宋_GB2312" w:hAnsi="仿宋_GB2312" w:eastAsia="仿宋_GB2312" w:cs="仿宋_GB2312"/>
        </w:rPr>
        <w:t>无</w:t>
      </w:r>
    </w:p>
    <w:p w14:paraId="5F5011BF">
      <w:pPr>
        <w:pStyle w:val="4"/>
        <w:outlineLvl w:val="2"/>
      </w:pPr>
      <w:r>
        <w:rPr>
          <w:rFonts w:ascii="仿宋_GB2312" w:hAnsi="仿宋_GB2312" w:eastAsia="仿宋_GB2312" w:cs="仿宋_GB2312"/>
          <w:b/>
          <w:sz w:val="28"/>
        </w:rPr>
        <w:t>3.3商务要求</w:t>
      </w:r>
    </w:p>
    <w:p w14:paraId="3A7D5B42">
      <w:pPr>
        <w:pStyle w:val="4"/>
        <w:outlineLvl w:val="3"/>
      </w:pPr>
      <w:r>
        <w:rPr>
          <w:rFonts w:ascii="仿宋_GB2312" w:hAnsi="仿宋_GB2312" w:eastAsia="仿宋_GB2312" w:cs="仿宋_GB2312"/>
          <w:b/>
          <w:sz w:val="24"/>
        </w:rPr>
        <w:t>3.3.1服务期限</w:t>
      </w:r>
    </w:p>
    <w:p w14:paraId="4C9A2F18">
      <w:pPr>
        <w:pStyle w:val="4"/>
      </w:pPr>
      <w:r>
        <w:rPr>
          <w:rFonts w:ascii="仿宋_GB2312" w:hAnsi="仿宋_GB2312" w:eastAsia="仿宋_GB2312" w:cs="仿宋_GB2312"/>
        </w:rPr>
        <w:t>采购包1：</w:t>
      </w:r>
    </w:p>
    <w:p w14:paraId="2D6DBEB9">
      <w:pPr>
        <w:pStyle w:val="4"/>
      </w:pPr>
      <w:r>
        <w:rPr>
          <w:rFonts w:ascii="仿宋_GB2312" w:hAnsi="仿宋_GB2312" w:eastAsia="仿宋_GB2312" w:cs="仿宋_GB2312"/>
        </w:rPr>
        <w:t>自合同签订之日起一年</w:t>
      </w:r>
    </w:p>
    <w:p w14:paraId="4D3FD618">
      <w:pPr>
        <w:pStyle w:val="4"/>
        <w:outlineLvl w:val="3"/>
      </w:pPr>
      <w:r>
        <w:rPr>
          <w:rFonts w:ascii="仿宋_GB2312" w:hAnsi="仿宋_GB2312" w:eastAsia="仿宋_GB2312" w:cs="仿宋_GB2312"/>
          <w:b/>
          <w:sz w:val="24"/>
        </w:rPr>
        <w:t>3.3.2服务地点</w:t>
      </w:r>
    </w:p>
    <w:p w14:paraId="35C5E90C">
      <w:pPr>
        <w:pStyle w:val="4"/>
      </w:pPr>
      <w:r>
        <w:rPr>
          <w:rFonts w:ascii="仿宋_GB2312" w:hAnsi="仿宋_GB2312" w:eastAsia="仿宋_GB2312" w:cs="仿宋_GB2312"/>
        </w:rPr>
        <w:t>采购包1：</w:t>
      </w:r>
    </w:p>
    <w:p w14:paraId="41814AA5">
      <w:pPr>
        <w:pStyle w:val="4"/>
      </w:pPr>
      <w:r>
        <w:rPr>
          <w:rFonts w:ascii="仿宋_GB2312" w:hAnsi="仿宋_GB2312" w:eastAsia="仿宋_GB2312" w:cs="仿宋_GB2312"/>
        </w:rPr>
        <w:t>漳浒寨街道办事处机关食堂，供应商须自行承担人员往返、物料运输等所有相关费用；</w:t>
      </w:r>
    </w:p>
    <w:p w14:paraId="4ABCEAAB">
      <w:pPr>
        <w:pStyle w:val="4"/>
        <w:outlineLvl w:val="3"/>
      </w:pPr>
      <w:r>
        <w:rPr>
          <w:rFonts w:ascii="仿宋_GB2312" w:hAnsi="仿宋_GB2312" w:eastAsia="仿宋_GB2312" w:cs="仿宋_GB2312"/>
          <w:b/>
          <w:sz w:val="24"/>
        </w:rPr>
        <w:t>3.3.3考核（验收）标准和方法</w:t>
      </w:r>
    </w:p>
    <w:p w14:paraId="556CA8E6">
      <w:pPr>
        <w:pStyle w:val="4"/>
      </w:pPr>
      <w:r>
        <w:rPr>
          <w:rFonts w:ascii="仿宋_GB2312" w:hAnsi="仿宋_GB2312" w:eastAsia="仿宋_GB2312" w:cs="仿宋_GB2312"/>
        </w:rPr>
        <w:t>采购包1：</w:t>
      </w:r>
    </w:p>
    <w:p w14:paraId="14E52692">
      <w:pPr>
        <w:pStyle w:val="4"/>
      </w:pPr>
      <w:r>
        <w:rPr>
          <w:rFonts w:ascii="仿宋_GB2312" w:hAnsi="仿宋_GB2312" w:eastAsia="仿宋_GB2312" w:cs="仿宋_GB2312"/>
        </w:rPr>
        <w:t>合格</w:t>
      </w:r>
    </w:p>
    <w:p w14:paraId="36D33CCB">
      <w:pPr>
        <w:pStyle w:val="4"/>
        <w:outlineLvl w:val="3"/>
      </w:pPr>
      <w:r>
        <w:rPr>
          <w:rFonts w:ascii="仿宋_GB2312" w:hAnsi="仿宋_GB2312" w:eastAsia="仿宋_GB2312" w:cs="仿宋_GB2312"/>
          <w:b/>
          <w:sz w:val="24"/>
        </w:rPr>
        <w:t>3.3.4支付方式</w:t>
      </w:r>
    </w:p>
    <w:p w14:paraId="0F5B96FE">
      <w:pPr>
        <w:pStyle w:val="4"/>
      </w:pPr>
      <w:r>
        <w:rPr>
          <w:rFonts w:ascii="仿宋_GB2312" w:hAnsi="仿宋_GB2312" w:eastAsia="仿宋_GB2312" w:cs="仿宋_GB2312"/>
        </w:rPr>
        <w:t>采购包1：</w:t>
      </w:r>
    </w:p>
    <w:p w14:paraId="1EEDCE41">
      <w:pPr>
        <w:pStyle w:val="4"/>
      </w:pPr>
      <w:r>
        <w:rPr>
          <w:rFonts w:ascii="仿宋_GB2312" w:hAnsi="仿宋_GB2312" w:eastAsia="仿宋_GB2312" w:cs="仿宋_GB2312"/>
        </w:rPr>
        <w:t>分期付款</w:t>
      </w:r>
    </w:p>
    <w:p w14:paraId="5B89FEFD">
      <w:pPr>
        <w:pStyle w:val="4"/>
        <w:outlineLvl w:val="3"/>
      </w:pPr>
      <w:r>
        <w:rPr>
          <w:rFonts w:ascii="仿宋_GB2312" w:hAnsi="仿宋_GB2312" w:eastAsia="仿宋_GB2312" w:cs="仿宋_GB2312"/>
          <w:b/>
          <w:sz w:val="24"/>
        </w:rPr>
        <w:t>3.3.5支付约定</w:t>
      </w:r>
    </w:p>
    <w:p w14:paraId="6A37285C">
      <w:pPr>
        <w:pStyle w:val="4"/>
      </w:pPr>
      <w:r>
        <w:rPr>
          <w:rFonts w:ascii="仿宋_GB2312" w:hAnsi="仿宋_GB2312" w:eastAsia="仿宋_GB2312" w:cs="仿宋_GB2312"/>
        </w:rPr>
        <w:t>采购包1：</w:t>
      </w:r>
    </w:p>
    <w:p w14:paraId="347DE270">
      <w:pPr>
        <w:pStyle w:val="4"/>
        <w:ind w:firstLine="1200"/>
      </w:pPr>
      <w:r>
        <w:rPr>
          <w:rFonts w:ascii="仿宋_GB2312" w:hAnsi="仿宋_GB2312" w:eastAsia="仿宋_GB2312" w:cs="仿宋_GB2312"/>
        </w:rPr>
        <w:t>1、进度款，付款条件说明： 成交供应商在接受采购人的付款前，应向采购人方开具相应金额的发票，由采购人办理完相关财政支付手续后支付该笔款项 ，达到付款条件起30个工作日内，支付合同总金额的8.33%</w:t>
      </w:r>
    </w:p>
    <w:p w14:paraId="66157315">
      <w:pPr>
        <w:pStyle w:val="4"/>
        <w:ind w:firstLine="1200"/>
      </w:pPr>
      <w:r>
        <w:rPr>
          <w:rFonts w:ascii="仿宋_GB2312" w:hAnsi="仿宋_GB2312" w:eastAsia="仿宋_GB2312" w:cs="仿宋_GB2312"/>
        </w:rPr>
        <w:t>2、进度款，付款条件说明： 成交供应商在接受采购人的付款前，应向采购人方开具相应金额的发票，由采购人办理完相关财政支付手续后支付该笔款项 ，达到付款条件起30个工作日内，支付合同总金额的8.33%</w:t>
      </w:r>
    </w:p>
    <w:p w14:paraId="2F9BF8F9">
      <w:pPr>
        <w:pStyle w:val="4"/>
        <w:ind w:firstLine="1200"/>
      </w:pPr>
      <w:r>
        <w:rPr>
          <w:rFonts w:ascii="仿宋_GB2312" w:hAnsi="仿宋_GB2312" w:eastAsia="仿宋_GB2312" w:cs="仿宋_GB2312"/>
        </w:rPr>
        <w:t>3、进度款，付款条件说明： 成交供应商在接受采购人的付款前，应向采购人方开具相应金额的发票，由采购人办理完相关财政支付手续后支付该笔款项 ，达到付款条件起30个工作日内，支付合同总金额的8.33%</w:t>
      </w:r>
    </w:p>
    <w:p w14:paraId="471DB214">
      <w:pPr>
        <w:pStyle w:val="4"/>
        <w:ind w:firstLine="1200"/>
      </w:pPr>
      <w:r>
        <w:rPr>
          <w:rFonts w:ascii="仿宋_GB2312" w:hAnsi="仿宋_GB2312" w:eastAsia="仿宋_GB2312" w:cs="仿宋_GB2312"/>
        </w:rPr>
        <w:t>4、进度款，付款条件说明： 成交供应商在接受采购人的付款前，应向采购人方开具相应金额的发票，由采购人办理完相关财政支付手续后支付该笔款项 ，达到付款条件起30个工作日内，支付合同总金额的8.33%</w:t>
      </w:r>
    </w:p>
    <w:p w14:paraId="31BA0167">
      <w:pPr>
        <w:pStyle w:val="4"/>
        <w:ind w:firstLine="1200"/>
      </w:pPr>
      <w:r>
        <w:rPr>
          <w:rFonts w:ascii="仿宋_GB2312" w:hAnsi="仿宋_GB2312" w:eastAsia="仿宋_GB2312" w:cs="仿宋_GB2312"/>
        </w:rPr>
        <w:t>5、进度款，付款条件说明： 成交供应商在接受采购人的付款前，应向采购人方开具相应金额的发票，由采购人办理完相关财政支付手续后支付该笔款项 ，达到付款条件起30个工作日内，支付合同总金额的8.33%</w:t>
      </w:r>
    </w:p>
    <w:p w14:paraId="2ED13578">
      <w:pPr>
        <w:pStyle w:val="4"/>
        <w:ind w:firstLine="1200"/>
      </w:pPr>
      <w:r>
        <w:rPr>
          <w:rFonts w:ascii="仿宋_GB2312" w:hAnsi="仿宋_GB2312" w:eastAsia="仿宋_GB2312" w:cs="仿宋_GB2312"/>
        </w:rPr>
        <w:t>6、进度款，付款条件说明： 成交供应商在接受采购人的付款前，应向采购人方开具相应金额的发票，由采购人办理完相关财政支付手续后支付该笔款项 ，达到付款条件起30个工作日内，支付合同总金额的8.33%</w:t>
      </w:r>
    </w:p>
    <w:p w14:paraId="288CDC25">
      <w:pPr>
        <w:pStyle w:val="4"/>
        <w:ind w:firstLine="1200"/>
      </w:pPr>
      <w:r>
        <w:rPr>
          <w:rFonts w:ascii="仿宋_GB2312" w:hAnsi="仿宋_GB2312" w:eastAsia="仿宋_GB2312" w:cs="仿宋_GB2312"/>
        </w:rPr>
        <w:t>7、进度款，付款条件说明： 成交供应商在接受采购人的付款前，应向采购人方开具相应金额的发票，由采购人办理完相关财政支付手续后支付该笔款项 ，达到付款条件起30个工作日内，支付合同总金额的8.33%</w:t>
      </w:r>
    </w:p>
    <w:p w14:paraId="5A74695B">
      <w:pPr>
        <w:pStyle w:val="4"/>
        <w:ind w:firstLine="1200"/>
      </w:pPr>
      <w:r>
        <w:rPr>
          <w:rFonts w:ascii="仿宋_GB2312" w:hAnsi="仿宋_GB2312" w:eastAsia="仿宋_GB2312" w:cs="仿宋_GB2312"/>
        </w:rPr>
        <w:t>8、进度款，付款条件说明： 成交供应商在接受采购人的付款前，应向采购人方开具相应金额的发票，由采购人办理完相关财政支付手续后支付该笔款项 ，达到付款条件起30个工作日内，支付合同总金额的8.33%</w:t>
      </w:r>
    </w:p>
    <w:p w14:paraId="391D3A8F">
      <w:pPr>
        <w:pStyle w:val="4"/>
        <w:ind w:firstLine="1200"/>
      </w:pPr>
      <w:r>
        <w:rPr>
          <w:rFonts w:ascii="仿宋_GB2312" w:hAnsi="仿宋_GB2312" w:eastAsia="仿宋_GB2312" w:cs="仿宋_GB2312"/>
        </w:rPr>
        <w:t>9、进度款，付款条件说明： 成交供应商在接受采购人的付款前，应向采购人方开具相应金额的发票，由采购人办理完相关财政支付手续后支付该笔款项 ，达到付款条件起30个工作日内，支付合同总金额的8.33%</w:t>
      </w:r>
    </w:p>
    <w:p w14:paraId="620FE93F">
      <w:pPr>
        <w:pStyle w:val="4"/>
        <w:ind w:firstLine="1200"/>
      </w:pPr>
      <w:r>
        <w:rPr>
          <w:rFonts w:ascii="仿宋_GB2312" w:hAnsi="仿宋_GB2312" w:eastAsia="仿宋_GB2312" w:cs="仿宋_GB2312"/>
        </w:rPr>
        <w:t>10、进度款，付款条件说明： 成交供应商在接受采购人的付款前，应向采购人方开具相应金额的发票，由采购人办理完相关财政支付手续后支付该笔款项 ，达到付款条件起30个工作日内，支付合同总金额的8.33%</w:t>
      </w:r>
    </w:p>
    <w:p w14:paraId="0A5D2037">
      <w:pPr>
        <w:pStyle w:val="4"/>
        <w:ind w:firstLine="1200"/>
      </w:pPr>
      <w:r>
        <w:rPr>
          <w:rFonts w:ascii="仿宋_GB2312" w:hAnsi="仿宋_GB2312" w:eastAsia="仿宋_GB2312" w:cs="仿宋_GB2312"/>
        </w:rPr>
        <w:t>11、进度款，付款条件说明： 成交供应商在接受采购人的付款前，应向采购人方开具相应金额的发票，由采购人办理完相关财政支付手续后支付该笔款项 ，达到付款条件起30个工作日内，支付合同总金额的8.33%</w:t>
      </w:r>
    </w:p>
    <w:p w14:paraId="1D90B8C7">
      <w:pPr>
        <w:pStyle w:val="4"/>
        <w:ind w:firstLine="1200"/>
      </w:pPr>
      <w:r>
        <w:rPr>
          <w:rFonts w:ascii="仿宋_GB2312" w:hAnsi="仿宋_GB2312" w:eastAsia="仿宋_GB2312" w:cs="仿宋_GB2312"/>
        </w:rPr>
        <w:t>12、进度款，付款条件说明： 成交供应商在接受采购人的付款前，应向采购人方开具相应金额的发票，由采购人办理完相关财政支付手续后支付该笔款项 ，达到付款条件起30个工作日内，支付合同总金额的8.37%</w:t>
      </w:r>
    </w:p>
    <w:p w14:paraId="0FF9F260">
      <w:pPr>
        <w:pStyle w:val="4"/>
        <w:outlineLvl w:val="3"/>
      </w:pPr>
      <w:r>
        <w:rPr>
          <w:rFonts w:ascii="仿宋_GB2312" w:hAnsi="仿宋_GB2312" w:eastAsia="仿宋_GB2312" w:cs="仿宋_GB2312"/>
          <w:b/>
          <w:sz w:val="24"/>
        </w:rPr>
        <w:t>3.3.6违约责任及解决争议的方法</w:t>
      </w:r>
    </w:p>
    <w:p w14:paraId="708B1695">
      <w:pPr>
        <w:pStyle w:val="4"/>
      </w:pPr>
      <w:r>
        <w:rPr>
          <w:rFonts w:ascii="仿宋_GB2312" w:hAnsi="仿宋_GB2312" w:eastAsia="仿宋_GB2312" w:cs="仿宋_GB2312"/>
        </w:rPr>
        <w:t>采购包1：</w:t>
      </w:r>
    </w:p>
    <w:p w14:paraId="3AB15339">
      <w:pPr>
        <w:pStyle w:val="4"/>
      </w:pPr>
      <w:r>
        <w:rPr>
          <w:rFonts w:ascii="仿宋_GB2312" w:hAnsi="仿宋_GB2312" w:eastAsia="仿宋_GB2312" w:cs="仿宋_GB2312"/>
        </w:rPr>
        <w:t>详见采购合同</w:t>
      </w:r>
    </w:p>
    <w:p w14:paraId="2DED8052">
      <w:pPr>
        <w:pStyle w:val="4"/>
        <w:outlineLvl w:val="2"/>
      </w:pPr>
      <w:r>
        <w:rPr>
          <w:rFonts w:ascii="仿宋_GB2312" w:hAnsi="仿宋_GB2312" w:eastAsia="仿宋_GB2312" w:cs="仿宋_GB2312"/>
          <w:b/>
          <w:sz w:val="28"/>
        </w:rPr>
        <w:t>3.4其他要求</w:t>
      </w:r>
    </w:p>
    <w:p w14:paraId="0C62E32C">
      <w:pPr>
        <w:pStyle w:val="4"/>
      </w:pPr>
      <w:r>
        <w:rPr>
          <w:rFonts w:ascii="仿宋_GB2312" w:hAnsi="仿宋_GB2312" w:eastAsia="仿宋_GB2312" w:cs="仿宋_GB2312"/>
        </w:rPr>
        <w:t>1、各供应商所有分项报价（与最后磋商报价比例一致）同比例下浮。 2、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14:paraId="5CB882F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EA4CDE6">
      <w:pPr>
        <w:pStyle w:val="4"/>
        <w:jc w:val="center"/>
        <w:outlineLvl w:val="1"/>
      </w:pPr>
      <w:r>
        <w:rPr>
          <w:rFonts w:ascii="仿宋_GB2312" w:hAnsi="仿宋_GB2312" w:eastAsia="仿宋_GB2312" w:cs="仿宋_GB2312"/>
          <w:b/>
          <w:sz w:val="36"/>
        </w:rPr>
        <w:t>第四章 资格审查</w:t>
      </w:r>
    </w:p>
    <w:p w14:paraId="4F38D08A">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资格审查由采购人或代理机构组建的资格审查小组依据法律法规和磋商文件的规定，对响应文件中的资格证明等进行审查，以确定供应商是否具备投标资格，并出具资格审查报告。</w:t>
      </w:r>
    </w:p>
    <w:p w14:paraId="096B9D84">
      <w:pPr>
        <w:pStyle w:val="4"/>
        <w:ind w:firstLine="480"/>
      </w:pPr>
      <w:r>
        <w:rPr>
          <w:rFonts w:ascii="仿宋_GB2312" w:hAnsi="仿宋_GB2312" w:eastAsia="仿宋_GB2312" w:cs="仿宋_GB2312"/>
        </w:rPr>
        <w:t>资格审查标准及要求如下：</w:t>
      </w:r>
    </w:p>
    <w:p w14:paraId="6F00AB34">
      <w:pPr>
        <w:pStyle w:val="4"/>
        <w:outlineLvl w:val="3"/>
      </w:pPr>
      <w:r>
        <w:rPr>
          <w:rFonts w:ascii="仿宋_GB2312" w:hAnsi="仿宋_GB2312" w:eastAsia="仿宋_GB2312" w:cs="仿宋_GB2312"/>
          <w:b/>
          <w:sz w:val="24"/>
        </w:rPr>
        <w:t>4.1一般资格审查</w:t>
      </w:r>
    </w:p>
    <w:p w14:paraId="7A38545D">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F9D77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23D8A1">
            <w:pPr>
              <w:pStyle w:val="4"/>
            </w:pPr>
            <w:r>
              <w:rPr>
                <w:rFonts w:ascii="仿宋_GB2312" w:hAnsi="仿宋_GB2312" w:eastAsia="仿宋_GB2312" w:cs="仿宋_GB2312"/>
              </w:rPr>
              <w:t>序号</w:t>
            </w:r>
          </w:p>
        </w:tc>
        <w:tc>
          <w:tcPr>
            <w:tcW w:w="2492" w:type="dxa"/>
          </w:tcPr>
          <w:p w14:paraId="0EC8EA1E">
            <w:pPr>
              <w:pStyle w:val="4"/>
            </w:pPr>
            <w:r>
              <w:rPr>
                <w:rFonts w:ascii="仿宋_GB2312" w:hAnsi="仿宋_GB2312" w:eastAsia="仿宋_GB2312" w:cs="仿宋_GB2312"/>
              </w:rPr>
              <w:t>审查内容</w:t>
            </w:r>
          </w:p>
        </w:tc>
        <w:tc>
          <w:tcPr>
            <w:tcW w:w="3322" w:type="dxa"/>
          </w:tcPr>
          <w:p w14:paraId="26D0D49E">
            <w:pPr>
              <w:pStyle w:val="4"/>
            </w:pPr>
            <w:r>
              <w:rPr>
                <w:rFonts w:ascii="仿宋_GB2312" w:hAnsi="仿宋_GB2312" w:eastAsia="仿宋_GB2312" w:cs="仿宋_GB2312"/>
              </w:rPr>
              <w:t>具体标准和要求</w:t>
            </w:r>
          </w:p>
        </w:tc>
        <w:tc>
          <w:tcPr>
            <w:tcW w:w="1661" w:type="dxa"/>
          </w:tcPr>
          <w:p w14:paraId="5D93A937">
            <w:pPr>
              <w:pStyle w:val="4"/>
            </w:pPr>
            <w:r>
              <w:rPr>
                <w:rFonts w:ascii="仿宋_GB2312" w:hAnsi="仿宋_GB2312" w:eastAsia="仿宋_GB2312" w:cs="仿宋_GB2312"/>
              </w:rPr>
              <w:t>关联投标（响应）文件格式文件</w:t>
            </w:r>
          </w:p>
        </w:tc>
      </w:tr>
      <w:tr w14:paraId="6398AC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F8C8C6">
            <w:pPr>
              <w:pStyle w:val="4"/>
            </w:pPr>
            <w:r>
              <w:rPr>
                <w:rFonts w:ascii="仿宋_GB2312" w:hAnsi="仿宋_GB2312" w:eastAsia="仿宋_GB2312" w:cs="仿宋_GB2312"/>
              </w:rPr>
              <w:t>1</w:t>
            </w:r>
          </w:p>
        </w:tc>
        <w:tc>
          <w:tcPr>
            <w:tcW w:w="2492" w:type="dxa"/>
          </w:tcPr>
          <w:p w14:paraId="6EEBAE4E">
            <w:pPr>
              <w:pStyle w:val="4"/>
            </w:pPr>
            <w:r>
              <w:rPr>
                <w:rFonts w:ascii="仿宋_GB2312" w:hAnsi="仿宋_GB2312" w:eastAsia="仿宋_GB2312" w:cs="仿宋_GB2312"/>
              </w:rPr>
              <w:t>供应商应具备《中华人民共和国政府采购法》第二十二条规定的条件</w:t>
            </w:r>
          </w:p>
        </w:tc>
        <w:tc>
          <w:tcPr>
            <w:tcW w:w="3322" w:type="dxa"/>
          </w:tcPr>
          <w:p w14:paraId="6973790E">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4B843D13">
            <w:pPr>
              <w:pStyle w:val="4"/>
            </w:pPr>
            <w:r>
              <w:rPr>
                <w:rFonts w:ascii="仿宋_GB2312" w:hAnsi="仿宋_GB2312" w:eastAsia="仿宋_GB2312" w:cs="仿宋_GB2312"/>
              </w:rPr>
              <w:t>响应文件封面 服务内容及服务要求应答表 响应函</w:t>
            </w:r>
          </w:p>
        </w:tc>
      </w:tr>
      <w:tr w14:paraId="5363F9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FE5858">
            <w:pPr>
              <w:pStyle w:val="4"/>
            </w:pPr>
            <w:r>
              <w:rPr>
                <w:rFonts w:ascii="仿宋_GB2312" w:hAnsi="仿宋_GB2312" w:eastAsia="仿宋_GB2312" w:cs="仿宋_GB2312"/>
              </w:rPr>
              <w:t>2</w:t>
            </w:r>
          </w:p>
        </w:tc>
        <w:tc>
          <w:tcPr>
            <w:tcW w:w="2492" w:type="dxa"/>
          </w:tcPr>
          <w:p w14:paraId="0720B496">
            <w:pPr>
              <w:pStyle w:val="4"/>
            </w:pPr>
            <w:r>
              <w:rPr>
                <w:rFonts w:ascii="仿宋_GB2312" w:hAnsi="仿宋_GB2312" w:eastAsia="仿宋_GB2312" w:cs="仿宋_GB2312"/>
              </w:rPr>
              <w:t>供应商应提供健全的财务会计制度的证明材料；</w:t>
            </w:r>
          </w:p>
        </w:tc>
        <w:tc>
          <w:tcPr>
            <w:tcW w:w="3322" w:type="dxa"/>
          </w:tcPr>
          <w:p w14:paraId="7952F8DD">
            <w:pPr>
              <w:pStyle w:val="4"/>
            </w:pPr>
            <w:r>
              <w:rPr>
                <w:rFonts w:ascii="仿宋_GB2312" w:hAnsi="仿宋_GB2312" w:eastAsia="仿宋_GB2312" w:cs="仿宋_GB2312"/>
              </w:rPr>
              <w:t>提供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w="1661" w:type="dxa"/>
          </w:tcPr>
          <w:p w14:paraId="13D99342">
            <w:pPr>
              <w:pStyle w:val="4"/>
            </w:pPr>
            <w:r>
              <w:rPr>
                <w:rFonts w:ascii="仿宋_GB2312" w:hAnsi="仿宋_GB2312" w:eastAsia="仿宋_GB2312" w:cs="仿宋_GB2312"/>
              </w:rPr>
              <w:t>供应商资格证明文件.docx</w:t>
            </w:r>
          </w:p>
        </w:tc>
      </w:tr>
      <w:tr w14:paraId="16C1F2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868584">
            <w:pPr>
              <w:pStyle w:val="4"/>
            </w:pPr>
            <w:r>
              <w:rPr>
                <w:rFonts w:ascii="仿宋_GB2312" w:hAnsi="仿宋_GB2312" w:eastAsia="仿宋_GB2312" w:cs="仿宋_GB2312"/>
              </w:rPr>
              <w:t>3</w:t>
            </w:r>
          </w:p>
        </w:tc>
        <w:tc>
          <w:tcPr>
            <w:tcW w:w="2492" w:type="dxa"/>
          </w:tcPr>
          <w:p w14:paraId="1CEBC064">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19BF372A">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7108F92B">
            <w:pPr>
              <w:pStyle w:val="4"/>
            </w:pPr>
            <w:r>
              <w:rPr>
                <w:rFonts w:ascii="仿宋_GB2312" w:hAnsi="仿宋_GB2312" w:eastAsia="仿宋_GB2312" w:cs="仿宋_GB2312"/>
              </w:rPr>
              <w:t>服务内容及服务要求应答表 响应函</w:t>
            </w:r>
          </w:p>
        </w:tc>
      </w:tr>
    </w:tbl>
    <w:p w14:paraId="5E62171E">
      <w:pPr>
        <w:pStyle w:val="4"/>
        <w:outlineLvl w:val="3"/>
      </w:pPr>
      <w:r>
        <w:rPr>
          <w:rFonts w:ascii="仿宋_GB2312" w:hAnsi="仿宋_GB2312" w:eastAsia="仿宋_GB2312" w:cs="仿宋_GB2312"/>
          <w:b/>
          <w:sz w:val="24"/>
        </w:rPr>
        <w:t>4.2落实政府采购政策资格审查</w:t>
      </w:r>
    </w:p>
    <w:p w14:paraId="4DC3079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07801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A4A005">
            <w:pPr>
              <w:pStyle w:val="4"/>
            </w:pPr>
            <w:r>
              <w:rPr>
                <w:rFonts w:ascii="仿宋_GB2312" w:hAnsi="仿宋_GB2312" w:eastAsia="仿宋_GB2312" w:cs="仿宋_GB2312"/>
              </w:rPr>
              <w:t>序号</w:t>
            </w:r>
          </w:p>
        </w:tc>
        <w:tc>
          <w:tcPr>
            <w:tcW w:w="2492" w:type="dxa"/>
          </w:tcPr>
          <w:p w14:paraId="0026754D">
            <w:pPr>
              <w:pStyle w:val="4"/>
            </w:pPr>
            <w:r>
              <w:rPr>
                <w:rFonts w:ascii="仿宋_GB2312" w:hAnsi="仿宋_GB2312" w:eastAsia="仿宋_GB2312" w:cs="仿宋_GB2312"/>
              </w:rPr>
              <w:t>审查内容</w:t>
            </w:r>
          </w:p>
        </w:tc>
        <w:tc>
          <w:tcPr>
            <w:tcW w:w="3322" w:type="dxa"/>
          </w:tcPr>
          <w:p w14:paraId="00F02323">
            <w:pPr>
              <w:pStyle w:val="4"/>
            </w:pPr>
            <w:r>
              <w:rPr>
                <w:rFonts w:ascii="仿宋_GB2312" w:hAnsi="仿宋_GB2312" w:eastAsia="仿宋_GB2312" w:cs="仿宋_GB2312"/>
              </w:rPr>
              <w:t>具体标准和要求</w:t>
            </w:r>
          </w:p>
        </w:tc>
        <w:tc>
          <w:tcPr>
            <w:tcW w:w="1661" w:type="dxa"/>
          </w:tcPr>
          <w:p w14:paraId="1322BF3A">
            <w:pPr>
              <w:pStyle w:val="4"/>
            </w:pPr>
            <w:r>
              <w:rPr>
                <w:rFonts w:ascii="仿宋_GB2312" w:hAnsi="仿宋_GB2312" w:eastAsia="仿宋_GB2312" w:cs="仿宋_GB2312"/>
              </w:rPr>
              <w:t>关联投标（响应）文件格式文件</w:t>
            </w:r>
          </w:p>
        </w:tc>
      </w:tr>
      <w:tr w14:paraId="59EFDB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40F5CB">
            <w:pPr>
              <w:pStyle w:val="4"/>
            </w:pPr>
            <w:r>
              <w:rPr>
                <w:rFonts w:ascii="仿宋_GB2312" w:hAnsi="仿宋_GB2312" w:eastAsia="仿宋_GB2312" w:cs="仿宋_GB2312"/>
              </w:rPr>
              <w:t>1</w:t>
            </w:r>
          </w:p>
        </w:tc>
        <w:tc>
          <w:tcPr>
            <w:tcW w:w="2492" w:type="dxa"/>
          </w:tcPr>
          <w:p w14:paraId="04522151">
            <w:pPr>
              <w:pStyle w:val="4"/>
            </w:pPr>
            <w:r>
              <w:rPr>
                <w:rFonts w:ascii="仿宋_GB2312" w:hAnsi="仿宋_GB2312" w:eastAsia="仿宋_GB2312" w:cs="仿宋_GB2312"/>
              </w:rPr>
              <w:t>本采购包专门面向中小企业采购</w:t>
            </w:r>
          </w:p>
        </w:tc>
        <w:tc>
          <w:tcPr>
            <w:tcW w:w="3322" w:type="dxa"/>
          </w:tcPr>
          <w:p w14:paraId="30C2C4ED">
            <w:pPr>
              <w:pStyle w:val="4"/>
            </w:pPr>
            <w:r>
              <w:rPr>
                <w:rFonts w:ascii="仿宋_GB2312" w:hAnsi="仿宋_GB2312" w:eastAsia="仿宋_GB2312" w:cs="仿宋_GB2312"/>
              </w:rPr>
              <w:t>参与的供应商（联合体）服务全部由符合政策要求的中小企业承接。</w:t>
            </w:r>
          </w:p>
        </w:tc>
        <w:tc>
          <w:tcPr>
            <w:tcW w:w="1661" w:type="dxa"/>
          </w:tcPr>
          <w:p w14:paraId="2D01B621">
            <w:pPr>
              <w:pStyle w:val="4"/>
            </w:pPr>
            <w:r>
              <w:rPr>
                <w:rFonts w:ascii="仿宋_GB2312" w:hAnsi="仿宋_GB2312" w:eastAsia="仿宋_GB2312" w:cs="仿宋_GB2312"/>
              </w:rPr>
              <w:t>中小企业声明函 残疾人福利性单位声明函 监狱企业的证明文件</w:t>
            </w:r>
          </w:p>
        </w:tc>
      </w:tr>
    </w:tbl>
    <w:p w14:paraId="2CE57F87">
      <w:pPr>
        <w:pStyle w:val="4"/>
        <w:outlineLvl w:val="3"/>
      </w:pPr>
      <w:r>
        <w:rPr>
          <w:rFonts w:ascii="仿宋_GB2312" w:hAnsi="仿宋_GB2312" w:eastAsia="仿宋_GB2312" w:cs="仿宋_GB2312"/>
          <w:b/>
          <w:sz w:val="24"/>
        </w:rPr>
        <w:t>4.3特殊资格审查</w:t>
      </w:r>
    </w:p>
    <w:p w14:paraId="60DF950F">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EE786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84F4E8">
            <w:pPr>
              <w:pStyle w:val="4"/>
            </w:pPr>
            <w:r>
              <w:rPr>
                <w:rFonts w:ascii="仿宋_GB2312" w:hAnsi="仿宋_GB2312" w:eastAsia="仿宋_GB2312" w:cs="仿宋_GB2312"/>
              </w:rPr>
              <w:t>序号</w:t>
            </w:r>
          </w:p>
        </w:tc>
        <w:tc>
          <w:tcPr>
            <w:tcW w:w="2492" w:type="dxa"/>
          </w:tcPr>
          <w:p w14:paraId="0DC7786F">
            <w:pPr>
              <w:pStyle w:val="4"/>
            </w:pPr>
            <w:r>
              <w:rPr>
                <w:rFonts w:ascii="仿宋_GB2312" w:hAnsi="仿宋_GB2312" w:eastAsia="仿宋_GB2312" w:cs="仿宋_GB2312"/>
              </w:rPr>
              <w:t>审查内容</w:t>
            </w:r>
          </w:p>
        </w:tc>
        <w:tc>
          <w:tcPr>
            <w:tcW w:w="3322" w:type="dxa"/>
          </w:tcPr>
          <w:p w14:paraId="55774631">
            <w:pPr>
              <w:pStyle w:val="4"/>
            </w:pPr>
            <w:r>
              <w:rPr>
                <w:rFonts w:ascii="仿宋_GB2312" w:hAnsi="仿宋_GB2312" w:eastAsia="仿宋_GB2312" w:cs="仿宋_GB2312"/>
              </w:rPr>
              <w:t>具体标准和要求</w:t>
            </w:r>
          </w:p>
        </w:tc>
        <w:tc>
          <w:tcPr>
            <w:tcW w:w="1661" w:type="dxa"/>
          </w:tcPr>
          <w:p w14:paraId="1894BE72">
            <w:pPr>
              <w:pStyle w:val="4"/>
            </w:pPr>
            <w:r>
              <w:rPr>
                <w:rFonts w:ascii="仿宋_GB2312" w:hAnsi="仿宋_GB2312" w:eastAsia="仿宋_GB2312" w:cs="仿宋_GB2312"/>
              </w:rPr>
              <w:t>关联投标（响应）文件格式文件</w:t>
            </w:r>
          </w:p>
        </w:tc>
      </w:tr>
      <w:tr w14:paraId="7A4353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235ACB">
            <w:pPr>
              <w:pStyle w:val="4"/>
            </w:pPr>
            <w:r>
              <w:rPr>
                <w:rFonts w:ascii="仿宋_GB2312" w:hAnsi="仿宋_GB2312" w:eastAsia="仿宋_GB2312" w:cs="仿宋_GB2312"/>
              </w:rPr>
              <w:t>1</w:t>
            </w:r>
          </w:p>
        </w:tc>
        <w:tc>
          <w:tcPr>
            <w:tcW w:w="2492" w:type="dxa"/>
          </w:tcPr>
          <w:p w14:paraId="5F51352E">
            <w:pPr>
              <w:pStyle w:val="4"/>
            </w:pPr>
            <w:r>
              <w:rPr>
                <w:rFonts w:ascii="仿宋_GB2312" w:hAnsi="仿宋_GB2312" w:eastAsia="仿宋_GB2312" w:cs="仿宋_GB2312"/>
              </w:rPr>
              <w:t>有效的主体资格证明</w:t>
            </w:r>
          </w:p>
        </w:tc>
        <w:tc>
          <w:tcPr>
            <w:tcW w:w="3322" w:type="dxa"/>
          </w:tcPr>
          <w:p w14:paraId="29A4BA75">
            <w:pPr>
              <w:pStyle w:val="4"/>
            </w:pPr>
            <w:r>
              <w:rPr>
                <w:rFonts w:ascii="仿宋_GB2312" w:hAnsi="仿宋_GB2312" w:eastAsia="仿宋_GB2312" w:cs="仿宋_GB2312"/>
              </w:rPr>
              <w:t>具有独立承担民事责任能力的法人、其他组织或自然人，并出具合法有效的相关证明材料。供应商需在项目电子化交易系统中按要求上传相应证明文件并进行电子签章。</w:t>
            </w:r>
          </w:p>
        </w:tc>
        <w:tc>
          <w:tcPr>
            <w:tcW w:w="1661" w:type="dxa"/>
          </w:tcPr>
          <w:p w14:paraId="1870EE2B">
            <w:pPr>
              <w:pStyle w:val="4"/>
            </w:pPr>
            <w:r>
              <w:rPr>
                <w:rFonts w:ascii="仿宋_GB2312" w:hAnsi="仿宋_GB2312" w:eastAsia="仿宋_GB2312" w:cs="仿宋_GB2312"/>
              </w:rPr>
              <w:t>供应商资格证明文件.docx</w:t>
            </w:r>
          </w:p>
        </w:tc>
      </w:tr>
      <w:tr w14:paraId="6F8A3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29F395">
            <w:pPr>
              <w:pStyle w:val="4"/>
            </w:pPr>
            <w:r>
              <w:rPr>
                <w:rFonts w:ascii="仿宋_GB2312" w:hAnsi="仿宋_GB2312" w:eastAsia="仿宋_GB2312" w:cs="仿宋_GB2312"/>
              </w:rPr>
              <w:t>2</w:t>
            </w:r>
          </w:p>
        </w:tc>
        <w:tc>
          <w:tcPr>
            <w:tcW w:w="2492" w:type="dxa"/>
          </w:tcPr>
          <w:p w14:paraId="78E00EA8">
            <w:pPr>
              <w:pStyle w:val="4"/>
            </w:pPr>
            <w:r>
              <w:rPr>
                <w:rFonts w:ascii="仿宋_GB2312" w:hAnsi="仿宋_GB2312" w:eastAsia="仿宋_GB2312" w:cs="仿宋_GB2312"/>
              </w:rPr>
              <w:t>财务状况报告</w:t>
            </w:r>
          </w:p>
        </w:tc>
        <w:tc>
          <w:tcPr>
            <w:tcW w:w="3322" w:type="dxa"/>
          </w:tcPr>
          <w:p w14:paraId="327A0CAD">
            <w:pPr>
              <w:pStyle w:val="4"/>
            </w:pPr>
            <w:r>
              <w:rPr>
                <w:rFonts w:ascii="仿宋_GB2312" w:hAnsi="仿宋_GB2312" w:eastAsia="仿宋_GB2312" w:cs="仿宋_GB2312"/>
              </w:rPr>
              <w:t>提供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w="1661" w:type="dxa"/>
          </w:tcPr>
          <w:p w14:paraId="01098574">
            <w:pPr>
              <w:pStyle w:val="4"/>
            </w:pPr>
            <w:r>
              <w:rPr>
                <w:rFonts w:ascii="仿宋_GB2312" w:hAnsi="仿宋_GB2312" w:eastAsia="仿宋_GB2312" w:cs="仿宋_GB2312"/>
              </w:rPr>
              <w:t>供应商资格证明文件.docx</w:t>
            </w:r>
          </w:p>
        </w:tc>
      </w:tr>
      <w:tr w14:paraId="78BEEB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0B0CEF">
            <w:pPr>
              <w:pStyle w:val="4"/>
            </w:pPr>
            <w:r>
              <w:rPr>
                <w:rFonts w:ascii="仿宋_GB2312" w:hAnsi="仿宋_GB2312" w:eastAsia="仿宋_GB2312" w:cs="仿宋_GB2312"/>
              </w:rPr>
              <w:t>3</w:t>
            </w:r>
          </w:p>
        </w:tc>
        <w:tc>
          <w:tcPr>
            <w:tcW w:w="2492" w:type="dxa"/>
          </w:tcPr>
          <w:p w14:paraId="6EB63519">
            <w:pPr>
              <w:pStyle w:val="4"/>
            </w:pPr>
            <w:r>
              <w:rPr>
                <w:rFonts w:ascii="仿宋_GB2312" w:hAnsi="仿宋_GB2312" w:eastAsia="仿宋_GB2312" w:cs="仿宋_GB2312"/>
              </w:rPr>
              <w:t>税收缴纳证明</w:t>
            </w:r>
          </w:p>
        </w:tc>
        <w:tc>
          <w:tcPr>
            <w:tcW w:w="3322" w:type="dxa"/>
          </w:tcPr>
          <w:p w14:paraId="242326F8">
            <w:pPr>
              <w:pStyle w:val="4"/>
            </w:pPr>
            <w:r>
              <w:rPr>
                <w:rFonts w:ascii="仿宋_GB2312" w:hAnsi="仿宋_GB2312" w:eastAsia="仿宋_GB2312" w:cs="仿宋_GB2312"/>
              </w:rPr>
              <w:t>提供2026年至今已缴纳的1个月的纳税证明或完税证明，依法免税的单位应提供相关证明材料。此项可提供基本资格条件承诺函。供应商需在项目电子化交易系统中按要求上传相应证明文件并进行电子签章。</w:t>
            </w:r>
          </w:p>
        </w:tc>
        <w:tc>
          <w:tcPr>
            <w:tcW w:w="1661" w:type="dxa"/>
          </w:tcPr>
          <w:p w14:paraId="599D0A4D">
            <w:pPr>
              <w:pStyle w:val="4"/>
            </w:pPr>
            <w:r>
              <w:rPr>
                <w:rFonts w:ascii="仿宋_GB2312" w:hAnsi="仿宋_GB2312" w:eastAsia="仿宋_GB2312" w:cs="仿宋_GB2312"/>
              </w:rPr>
              <w:t>供应商资格证明文件.docx</w:t>
            </w:r>
          </w:p>
        </w:tc>
      </w:tr>
      <w:tr w14:paraId="209797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5ACCC5">
            <w:pPr>
              <w:pStyle w:val="4"/>
            </w:pPr>
            <w:r>
              <w:rPr>
                <w:rFonts w:ascii="仿宋_GB2312" w:hAnsi="仿宋_GB2312" w:eastAsia="仿宋_GB2312" w:cs="仿宋_GB2312"/>
              </w:rPr>
              <w:t>4</w:t>
            </w:r>
          </w:p>
        </w:tc>
        <w:tc>
          <w:tcPr>
            <w:tcW w:w="2492" w:type="dxa"/>
          </w:tcPr>
          <w:p w14:paraId="1FE49A14">
            <w:pPr>
              <w:pStyle w:val="4"/>
            </w:pPr>
            <w:r>
              <w:rPr>
                <w:rFonts w:ascii="仿宋_GB2312" w:hAnsi="仿宋_GB2312" w:eastAsia="仿宋_GB2312" w:cs="仿宋_GB2312"/>
              </w:rPr>
              <w:t>社会保障资金缴纳证明</w:t>
            </w:r>
          </w:p>
        </w:tc>
        <w:tc>
          <w:tcPr>
            <w:tcW w:w="3322" w:type="dxa"/>
          </w:tcPr>
          <w:p w14:paraId="4E556CF5">
            <w:pPr>
              <w:pStyle w:val="4"/>
            </w:pPr>
            <w:r>
              <w:rPr>
                <w:rFonts w:ascii="仿宋_GB2312" w:hAnsi="仿宋_GB2312" w:eastAsia="仿宋_GB2312" w:cs="仿宋_GB2312"/>
              </w:rPr>
              <w:t>提供2026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w="1661" w:type="dxa"/>
          </w:tcPr>
          <w:p w14:paraId="6C9A6B91">
            <w:pPr>
              <w:pStyle w:val="4"/>
            </w:pPr>
            <w:r>
              <w:rPr>
                <w:rFonts w:ascii="仿宋_GB2312" w:hAnsi="仿宋_GB2312" w:eastAsia="仿宋_GB2312" w:cs="仿宋_GB2312"/>
              </w:rPr>
              <w:t>供应商资格证明文件.docx</w:t>
            </w:r>
          </w:p>
        </w:tc>
      </w:tr>
      <w:tr w14:paraId="580F16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19D642">
            <w:pPr>
              <w:pStyle w:val="4"/>
            </w:pPr>
            <w:r>
              <w:rPr>
                <w:rFonts w:ascii="仿宋_GB2312" w:hAnsi="仿宋_GB2312" w:eastAsia="仿宋_GB2312" w:cs="仿宋_GB2312"/>
              </w:rPr>
              <w:t>5</w:t>
            </w:r>
          </w:p>
        </w:tc>
        <w:tc>
          <w:tcPr>
            <w:tcW w:w="2492" w:type="dxa"/>
          </w:tcPr>
          <w:p w14:paraId="18B4BBA6">
            <w:pPr>
              <w:pStyle w:val="4"/>
            </w:pPr>
            <w:r>
              <w:rPr>
                <w:rFonts w:ascii="仿宋_GB2312" w:hAnsi="仿宋_GB2312" w:eastAsia="仿宋_GB2312" w:cs="仿宋_GB2312"/>
              </w:rPr>
              <w:t>履行合同所必需的设备和专业技术能力</w:t>
            </w:r>
          </w:p>
        </w:tc>
        <w:tc>
          <w:tcPr>
            <w:tcW w:w="3322" w:type="dxa"/>
          </w:tcPr>
          <w:p w14:paraId="699FC945">
            <w:pPr>
              <w:pStyle w:val="4"/>
            </w:pPr>
            <w:r>
              <w:rPr>
                <w:rFonts w:ascii="仿宋_GB2312" w:hAnsi="仿宋_GB2312" w:eastAsia="仿宋_GB2312" w:cs="仿宋_GB2312"/>
              </w:rPr>
              <w:t>提供具有履行合同所必需的设备和专业技术能力的承诺。此项可提供基本资格条件承诺函。供应商需在项目电子化交易系统中按要求上传相应证明文件并进行电子签章。</w:t>
            </w:r>
          </w:p>
        </w:tc>
        <w:tc>
          <w:tcPr>
            <w:tcW w:w="1661" w:type="dxa"/>
          </w:tcPr>
          <w:p w14:paraId="73EBB11B">
            <w:pPr>
              <w:pStyle w:val="4"/>
            </w:pPr>
            <w:r>
              <w:rPr>
                <w:rFonts w:ascii="仿宋_GB2312" w:hAnsi="仿宋_GB2312" w:eastAsia="仿宋_GB2312" w:cs="仿宋_GB2312"/>
              </w:rPr>
              <w:t>供应商资格证明文件.docx</w:t>
            </w:r>
          </w:p>
        </w:tc>
      </w:tr>
      <w:tr w14:paraId="66461A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DB1DDB">
            <w:pPr>
              <w:pStyle w:val="4"/>
            </w:pPr>
            <w:r>
              <w:rPr>
                <w:rFonts w:ascii="仿宋_GB2312" w:hAnsi="仿宋_GB2312" w:eastAsia="仿宋_GB2312" w:cs="仿宋_GB2312"/>
              </w:rPr>
              <w:t>6</w:t>
            </w:r>
          </w:p>
        </w:tc>
        <w:tc>
          <w:tcPr>
            <w:tcW w:w="2492" w:type="dxa"/>
          </w:tcPr>
          <w:p w14:paraId="5C921986">
            <w:pPr>
              <w:pStyle w:val="4"/>
            </w:pPr>
            <w:r>
              <w:rPr>
                <w:rFonts w:ascii="仿宋_GB2312" w:hAnsi="仿宋_GB2312" w:eastAsia="仿宋_GB2312" w:cs="仿宋_GB2312"/>
              </w:rPr>
              <w:t>前三年无重大违法记录声明</w:t>
            </w:r>
          </w:p>
        </w:tc>
        <w:tc>
          <w:tcPr>
            <w:tcW w:w="3322" w:type="dxa"/>
          </w:tcPr>
          <w:p w14:paraId="409A0843">
            <w:pPr>
              <w:pStyle w:val="4"/>
            </w:pPr>
            <w:r>
              <w:rPr>
                <w:rFonts w:ascii="仿宋_GB2312" w:hAnsi="仿宋_GB2312" w:eastAsia="仿宋_GB2312" w:cs="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w="1661" w:type="dxa"/>
          </w:tcPr>
          <w:p w14:paraId="197B133B">
            <w:pPr>
              <w:pStyle w:val="4"/>
            </w:pPr>
            <w:r>
              <w:rPr>
                <w:rFonts w:ascii="仿宋_GB2312" w:hAnsi="仿宋_GB2312" w:eastAsia="仿宋_GB2312" w:cs="仿宋_GB2312"/>
              </w:rPr>
              <w:t>供应商资格证明文件.docx</w:t>
            </w:r>
          </w:p>
        </w:tc>
      </w:tr>
      <w:tr w14:paraId="0AA430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F646C6">
            <w:pPr>
              <w:pStyle w:val="4"/>
            </w:pPr>
            <w:r>
              <w:rPr>
                <w:rFonts w:ascii="仿宋_GB2312" w:hAnsi="仿宋_GB2312" w:eastAsia="仿宋_GB2312" w:cs="仿宋_GB2312"/>
              </w:rPr>
              <w:t>7</w:t>
            </w:r>
          </w:p>
        </w:tc>
        <w:tc>
          <w:tcPr>
            <w:tcW w:w="2492" w:type="dxa"/>
          </w:tcPr>
          <w:p w14:paraId="712DE273">
            <w:pPr>
              <w:pStyle w:val="4"/>
            </w:pPr>
            <w:r>
              <w:rPr>
                <w:rFonts w:ascii="仿宋_GB2312" w:hAnsi="仿宋_GB2312" w:eastAsia="仿宋_GB2312" w:cs="仿宋_GB2312"/>
              </w:rPr>
              <w:t>授权书被授权人身份证</w:t>
            </w:r>
          </w:p>
        </w:tc>
        <w:tc>
          <w:tcPr>
            <w:tcW w:w="3322" w:type="dxa"/>
          </w:tcPr>
          <w:p w14:paraId="2F7DB0D9">
            <w:pPr>
              <w:pStyle w:val="4"/>
            </w:pPr>
            <w:r>
              <w:rPr>
                <w:rFonts w:ascii="仿宋_GB2312" w:hAnsi="仿宋_GB2312" w:eastAsia="仿宋_GB2312" w:cs="仿宋_GB2312"/>
              </w:rPr>
              <w:t>法定代表人参加磋商的，须提供法定代表人身份证；法定代表人授权本单位他人参加磋商的，须提供法定代表人授权委托书及被授权代表开标截止前三个月内任意一个月在本单位的社会保险缴纳证明。供应商需在项目电子化交易系统中按要求上传相应证明文件并进行电子签章。</w:t>
            </w:r>
          </w:p>
        </w:tc>
        <w:tc>
          <w:tcPr>
            <w:tcW w:w="1661" w:type="dxa"/>
          </w:tcPr>
          <w:p w14:paraId="27A7245C">
            <w:pPr>
              <w:pStyle w:val="4"/>
            </w:pPr>
            <w:r>
              <w:rPr>
                <w:rFonts w:ascii="仿宋_GB2312" w:hAnsi="仿宋_GB2312" w:eastAsia="仿宋_GB2312" w:cs="仿宋_GB2312"/>
              </w:rPr>
              <w:t>供应商资格证明文件.docx</w:t>
            </w:r>
          </w:p>
        </w:tc>
      </w:tr>
      <w:tr w14:paraId="3C1CD5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D16483">
            <w:pPr>
              <w:pStyle w:val="4"/>
            </w:pPr>
            <w:r>
              <w:rPr>
                <w:rFonts w:ascii="仿宋_GB2312" w:hAnsi="仿宋_GB2312" w:eastAsia="仿宋_GB2312" w:cs="仿宋_GB2312"/>
              </w:rPr>
              <w:t>8</w:t>
            </w:r>
          </w:p>
        </w:tc>
        <w:tc>
          <w:tcPr>
            <w:tcW w:w="2492" w:type="dxa"/>
          </w:tcPr>
          <w:p w14:paraId="26281B4C">
            <w:pPr>
              <w:pStyle w:val="4"/>
            </w:pPr>
            <w:r>
              <w:rPr>
                <w:rFonts w:ascii="仿宋_GB2312" w:hAnsi="仿宋_GB2312" w:eastAsia="仿宋_GB2312" w:cs="仿宋_GB2312"/>
              </w:rPr>
              <w:t>信用查询</w:t>
            </w:r>
          </w:p>
        </w:tc>
        <w:tc>
          <w:tcPr>
            <w:tcW w:w="3322" w:type="dxa"/>
          </w:tcPr>
          <w:p w14:paraId="18AE0092">
            <w:pPr>
              <w:pStyle w:val="4"/>
            </w:pPr>
            <w:r>
              <w:rPr>
                <w:rFonts w:ascii="仿宋_GB2312" w:hAnsi="仿宋_GB2312" w:eastAsia="仿宋_GB2312" w:cs="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tc>
        <w:tc>
          <w:tcPr>
            <w:tcW w:w="1661" w:type="dxa"/>
          </w:tcPr>
          <w:p w14:paraId="1DB72630">
            <w:pPr>
              <w:pStyle w:val="4"/>
            </w:pPr>
            <w:r>
              <w:rPr>
                <w:rFonts w:ascii="仿宋_GB2312" w:hAnsi="仿宋_GB2312" w:eastAsia="仿宋_GB2312" w:cs="仿宋_GB2312"/>
              </w:rPr>
              <w:t>供应商资格证明文件.docx</w:t>
            </w:r>
          </w:p>
        </w:tc>
      </w:tr>
      <w:tr w14:paraId="4C7417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852AFB">
            <w:pPr>
              <w:pStyle w:val="4"/>
            </w:pPr>
            <w:r>
              <w:rPr>
                <w:rFonts w:ascii="仿宋_GB2312" w:hAnsi="仿宋_GB2312" w:eastAsia="仿宋_GB2312" w:cs="仿宋_GB2312"/>
              </w:rPr>
              <w:t>9</w:t>
            </w:r>
          </w:p>
        </w:tc>
        <w:tc>
          <w:tcPr>
            <w:tcW w:w="2492" w:type="dxa"/>
          </w:tcPr>
          <w:p w14:paraId="3A437CC7">
            <w:pPr>
              <w:pStyle w:val="4"/>
            </w:pPr>
            <w:r>
              <w:rPr>
                <w:rFonts w:ascii="仿宋_GB2312" w:hAnsi="仿宋_GB2312" w:eastAsia="仿宋_GB2312" w:cs="仿宋_GB2312"/>
              </w:rPr>
              <w:t>其他要求</w:t>
            </w:r>
          </w:p>
        </w:tc>
        <w:tc>
          <w:tcPr>
            <w:tcW w:w="3322" w:type="dxa"/>
          </w:tcPr>
          <w:p w14:paraId="4830DA77">
            <w:pPr>
              <w:pStyle w:val="4"/>
            </w:pPr>
            <w:r>
              <w:rPr>
                <w:rFonts w:ascii="仿宋_GB2312" w:hAnsi="仿宋_GB2312" w:eastAsia="仿宋_GB2312" w:cs="仿宋_GB2312"/>
              </w:rPr>
              <w:t>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tc>
        <w:tc>
          <w:tcPr>
            <w:tcW w:w="1661" w:type="dxa"/>
          </w:tcPr>
          <w:p w14:paraId="158320E1">
            <w:pPr>
              <w:pStyle w:val="4"/>
            </w:pPr>
            <w:r>
              <w:rPr>
                <w:rFonts w:ascii="仿宋_GB2312" w:hAnsi="仿宋_GB2312" w:eastAsia="仿宋_GB2312" w:cs="仿宋_GB2312"/>
              </w:rPr>
              <w:t>供应商资格证明文件.docx</w:t>
            </w:r>
          </w:p>
        </w:tc>
      </w:tr>
      <w:tr w14:paraId="0B2539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5DBFB9">
            <w:pPr>
              <w:pStyle w:val="4"/>
            </w:pPr>
            <w:r>
              <w:rPr>
                <w:rFonts w:ascii="仿宋_GB2312" w:hAnsi="仿宋_GB2312" w:eastAsia="仿宋_GB2312" w:cs="仿宋_GB2312"/>
              </w:rPr>
              <w:t>10</w:t>
            </w:r>
          </w:p>
        </w:tc>
        <w:tc>
          <w:tcPr>
            <w:tcW w:w="2492" w:type="dxa"/>
          </w:tcPr>
          <w:p w14:paraId="44FBDB5F">
            <w:pPr>
              <w:pStyle w:val="4"/>
            </w:pPr>
            <w:r>
              <w:rPr>
                <w:rFonts w:ascii="仿宋_GB2312" w:hAnsi="仿宋_GB2312" w:eastAsia="仿宋_GB2312" w:cs="仿宋_GB2312"/>
              </w:rPr>
              <w:t>是否接受联合体投标</w:t>
            </w:r>
          </w:p>
        </w:tc>
        <w:tc>
          <w:tcPr>
            <w:tcW w:w="3322" w:type="dxa"/>
          </w:tcPr>
          <w:p w14:paraId="76D4E034">
            <w:pPr>
              <w:pStyle w:val="4"/>
            </w:pPr>
            <w:r>
              <w:rPr>
                <w:rFonts w:ascii="仿宋_GB2312" w:hAnsi="仿宋_GB2312" w:eastAsia="仿宋_GB2312" w:cs="仿宋_GB2312"/>
              </w:rPr>
              <w:t>本合同包不接受联合体投标，提供非联合体投标声明。供应商需在项目电子化交易系统中按要求上传相应证明文件并进行电子签章。</w:t>
            </w:r>
          </w:p>
        </w:tc>
        <w:tc>
          <w:tcPr>
            <w:tcW w:w="1661" w:type="dxa"/>
          </w:tcPr>
          <w:p w14:paraId="14F481F7">
            <w:pPr>
              <w:pStyle w:val="4"/>
            </w:pPr>
            <w:r>
              <w:rPr>
                <w:rFonts w:ascii="仿宋_GB2312" w:hAnsi="仿宋_GB2312" w:eastAsia="仿宋_GB2312" w:cs="仿宋_GB2312"/>
              </w:rPr>
              <w:t>供应商资格证明文件.docx</w:t>
            </w:r>
          </w:p>
        </w:tc>
      </w:tr>
      <w:tr w14:paraId="2AD91F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094CCC">
            <w:pPr>
              <w:pStyle w:val="4"/>
            </w:pPr>
            <w:r>
              <w:rPr>
                <w:rFonts w:ascii="仿宋_GB2312" w:hAnsi="仿宋_GB2312" w:eastAsia="仿宋_GB2312" w:cs="仿宋_GB2312"/>
              </w:rPr>
              <w:t>11</w:t>
            </w:r>
          </w:p>
        </w:tc>
        <w:tc>
          <w:tcPr>
            <w:tcW w:w="2492" w:type="dxa"/>
          </w:tcPr>
          <w:p w14:paraId="02A3EC4E">
            <w:pPr>
              <w:pStyle w:val="4"/>
            </w:pPr>
            <w:r>
              <w:rPr>
                <w:rFonts w:ascii="仿宋_GB2312" w:hAnsi="仿宋_GB2312" w:eastAsia="仿宋_GB2312" w:cs="仿宋_GB2312"/>
              </w:rPr>
              <w:t>中小企业</w:t>
            </w:r>
          </w:p>
        </w:tc>
        <w:tc>
          <w:tcPr>
            <w:tcW w:w="3322" w:type="dxa"/>
          </w:tcPr>
          <w:p w14:paraId="7E368632">
            <w:pPr>
              <w:pStyle w:val="4"/>
            </w:pPr>
            <w:r>
              <w:rPr>
                <w:rFonts w:ascii="仿宋_GB2312" w:hAnsi="仿宋_GB2312" w:eastAsia="仿宋_GB2312" w:cs="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w="1661" w:type="dxa"/>
          </w:tcPr>
          <w:p w14:paraId="7245CDC3">
            <w:pPr>
              <w:pStyle w:val="4"/>
            </w:pPr>
            <w:r>
              <w:rPr>
                <w:rFonts w:ascii="仿宋_GB2312" w:hAnsi="仿宋_GB2312" w:eastAsia="仿宋_GB2312" w:cs="仿宋_GB2312"/>
              </w:rPr>
              <w:t>中小企业声明函 供应商资格证明文件.docx</w:t>
            </w:r>
          </w:p>
        </w:tc>
      </w:tr>
    </w:tbl>
    <w:p w14:paraId="4F056B6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701C157">
      <w:pPr>
        <w:pStyle w:val="4"/>
        <w:jc w:val="center"/>
        <w:outlineLvl w:val="1"/>
      </w:pPr>
      <w:r>
        <w:rPr>
          <w:rFonts w:ascii="仿宋_GB2312" w:hAnsi="仿宋_GB2312" w:eastAsia="仿宋_GB2312" w:cs="仿宋_GB2312"/>
          <w:b/>
          <w:sz w:val="36"/>
        </w:rPr>
        <w:t>第五章 磋商过程中可实质性变动的内容</w:t>
      </w:r>
    </w:p>
    <w:p w14:paraId="5AE125FC">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2865679D">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5CAD6D7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0502675">
      <w:pPr>
        <w:pStyle w:val="4"/>
        <w:jc w:val="center"/>
        <w:outlineLvl w:val="1"/>
      </w:pPr>
      <w:r>
        <w:rPr>
          <w:rFonts w:ascii="仿宋_GB2312" w:hAnsi="仿宋_GB2312" w:eastAsia="仿宋_GB2312" w:cs="仿宋_GB2312"/>
          <w:b/>
          <w:sz w:val="36"/>
        </w:rPr>
        <w:t>第六章 磋商办法</w:t>
      </w:r>
    </w:p>
    <w:p w14:paraId="7EE2E686">
      <w:pPr>
        <w:pStyle w:val="4"/>
        <w:outlineLvl w:val="2"/>
      </w:pPr>
      <w:r>
        <w:rPr>
          <w:rFonts w:ascii="仿宋_GB2312" w:hAnsi="仿宋_GB2312" w:eastAsia="仿宋_GB2312" w:cs="仿宋_GB2312"/>
          <w:b/>
          <w:sz w:val="28"/>
        </w:rPr>
        <w:t>6.1总则</w:t>
      </w:r>
    </w:p>
    <w:p w14:paraId="2A303F7E">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58695E8D">
      <w:pPr>
        <w:pStyle w:val="4"/>
        <w:ind w:firstLine="480"/>
      </w:pPr>
      <w:r>
        <w:rPr>
          <w:rFonts w:ascii="仿宋_GB2312" w:hAnsi="仿宋_GB2312" w:eastAsia="仿宋_GB2312" w:cs="仿宋_GB2312"/>
        </w:rPr>
        <w:t>二、评审工作由代理机构组织，具体评审事务由依法组建的磋商小组负责。</w:t>
      </w:r>
    </w:p>
    <w:p w14:paraId="58CBCCD2">
      <w:pPr>
        <w:pStyle w:val="4"/>
        <w:ind w:firstLine="480"/>
      </w:pPr>
      <w:r>
        <w:rPr>
          <w:rFonts w:ascii="仿宋_GB2312" w:hAnsi="仿宋_GB2312" w:eastAsia="仿宋_GB2312" w:cs="仿宋_GB2312"/>
        </w:rPr>
        <w:t>三、评审工作应遵循客观、公正、审慎的原则，并以相同的磋商程序和标准对待所有的供应商。</w:t>
      </w:r>
    </w:p>
    <w:p w14:paraId="4C396F94">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617C9922">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3243B401">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7A168257">
      <w:pPr>
        <w:pStyle w:val="4"/>
        <w:outlineLvl w:val="2"/>
      </w:pPr>
      <w:r>
        <w:rPr>
          <w:rFonts w:ascii="仿宋_GB2312" w:hAnsi="仿宋_GB2312" w:eastAsia="仿宋_GB2312" w:cs="仿宋_GB2312"/>
          <w:b/>
          <w:sz w:val="28"/>
        </w:rPr>
        <w:t>6.2 磋商小组</w:t>
      </w:r>
    </w:p>
    <w:p w14:paraId="150A769E">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6ECCC400">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14:paraId="4C89014A">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0061BBC8">
      <w:pPr>
        <w:pStyle w:val="4"/>
        <w:ind w:firstLine="480"/>
      </w:pPr>
      <w:r>
        <w:rPr>
          <w:rFonts w:ascii="仿宋_GB2312" w:hAnsi="仿宋_GB2312" w:eastAsia="仿宋_GB2312" w:cs="仿宋_GB2312"/>
        </w:rPr>
        <w:t>三、磋商小组按照磋商文件规定的磋商程序、评分方法和标准进行评审，并独立履行下列职责：</w:t>
      </w:r>
    </w:p>
    <w:p w14:paraId="204C2860">
      <w:pPr>
        <w:pStyle w:val="4"/>
        <w:ind w:firstLine="480"/>
      </w:pPr>
      <w:r>
        <w:rPr>
          <w:rFonts w:ascii="仿宋_GB2312" w:hAnsi="仿宋_GB2312" w:eastAsia="仿宋_GB2312" w:cs="仿宋_GB2312"/>
        </w:rPr>
        <w:t>（一）熟悉和理解磋商文件；</w:t>
      </w:r>
    </w:p>
    <w:p w14:paraId="4EA3420D">
      <w:pPr>
        <w:pStyle w:val="4"/>
        <w:ind w:firstLine="480"/>
      </w:pPr>
      <w:r>
        <w:rPr>
          <w:rFonts w:ascii="仿宋_GB2312" w:hAnsi="仿宋_GB2312" w:eastAsia="仿宋_GB2312" w:cs="仿宋_GB2312"/>
        </w:rPr>
        <w:t>（二）审查供应商响应文件等是否满足磋商文件要求，并作出评价；</w:t>
      </w:r>
    </w:p>
    <w:p w14:paraId="0937E4AB">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411C9476">
      <w:pPr>
        <w:pStyle w:val="4"/>
        <w:ind w:firstLine="480"/>
      </w:pPr>
      <w:r>
        <w:rPr>
          <w:rFonts w:ascii="仿宋_GB2312" w:hAnsi="仿宋_GB2312" w:eastAsia="仿宋_GB2312" w:cs="仿宋_GB2312"/>
        </w:rPr>
        <w:t>（四）推荐成交候选供应商，或者受采购人委托确定成交供应商；</w:t>
      </w:r>
    </w:p>
    <w:p w14:paraId="5877EE7B">
      <w:pPr>
        <w:pStyle w:val="4"/>
        <w:ind w:firstLine="480"/>
      </w:pPr>
      <w:r>
        <w:rPr>
          <w:rFonts w:ascii="仿宋_GB2312" w:hAnsi="仿宋_GB2312" w:eastAsia="仿宋_GB2312" w:cs="仿宋_GB2312"/>
        </w:rPr>
        <w:t>（五）起草资格审查报告、评审报告并进行签署；</w:t>
      </w:r>
    </w:p>
    <w:p w14:paraId="10355B05">
      <w:pPr>
        <w:pStyle w:val="4"/>
        <w:ind w:firstLine="480"/>
      </w:pPr>
      <w:r>
        <w:rPr>
          <w:rFonts w:ascii="仿宋_GB2312" w:hAnsi="仿宋_GB2312" w:eastAsia="仿宋_GB2312" w:cs="仿宋_GB2312"/>
        </w:rPr>
        <w:t>（六）向采购组织单位、财政部门或者其他监督部门报告非法干预评审工作的行为；</w:t>
      </w:r>
    </w:p>
    <w:p w14:paraId="52188CAB">
      <w:pPr>
        <w:pStyle w:val="4"/>
        <w:ind w:firstLine="480"/>
      </w:pPr>
      <w:r>
        <w:rPr>
          <w:rFonts w:ascii="仿宋_GB2312" w:hAnsi="仿宋_GB2312" w:eastAsia="仿宋_GB2312" w:cs="仿宋_GB2312"/>
        </w:rPr>
        <w:t>（七）法律、法规和规章规定的其他职责。</w:t>
      </w:r>
    </w:p>
    <w:p w14:paraId="6D2B2280">
      <w:pPr>
        <w:pStyle w:val="4"/>
        <w:outlineLvl w:val="2"/>
      </w:pPr>
      <w:r>
        <w:rPr>
          <w:rFonts w:ascii="仿宋_GB2312" w:hAnsi="仿宋_GB2312" w:eastAsia="仿宋_GB2312" w:cs="仿宋_GB2312"/>
          <w:b/>
          <w:sz w:val="28"/>
        </w:rPr>
        <w:t>6.3评审程序</w:t>
      </w:r>
    </w:p>
    <w:p w14:paraId="70D13802">
      <w:pPr>
        <w:pStyle w:val="4"/>
        <w:outlineLvl w:val="3"/>
      </w:pPr>
      <w:r>
        <w:rPr>
          <w:rFonts w:ascii="仿宋_GB2312" w:hAnsi="仿宋_GB2312" w:eastAsia="仿宋_GB2312" w:cs="仿宋_GB2312"/>
          <w:b/>
          <w:sz w:val="24"/>
        </w:rPr>
        <w:t xml:space="preserve"> 6.3.1.熟悉和理解磋商文件和停止评审</w:t>
      </w:r>
    </w:p>
    <w:p w14:paraId="515D015A">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6A7E27F3">
      <w:pPr>
        <w:pStyle w:val="4"/>
        <w:ind w:firstLine="480"/>
      </w:pPr>
      <w:r>
        <w:rPr>
          <w:rFonts w:ascii="仿宋_GB2312" w:hAnsi="仿宋_GB2312" w:eastAsia="仿宋_GB2312" w:cs="仿宋_GB2312"/>
        </w:rPr>
        <w:t>二、本磋商文件有下列情形之一的，磋商小组应当停止评审：</w:t>
      </w:r>
    </w:p>
    <w:p w14:paraId="378A61AB">
      <w:pPr>
        <w:pStyle w:val="4"/>
        <w:ind w:firstLine="480"/>
      </w:pPr>
      <w:r>
        <w:rPr>
          <w:rFonts w:ascii="仿宋_GB2312" w:hAnsi="仿宋_GB2312" w:eastAsia="仿宋_GB2312" w:cs="仿宋_GB2312"/>
        </w:rPr>
        <w:t>（一）磋商文件的规定存在歧义、重大缺陷的；</w:t>
      </w:r>
    </w:p>
    <w:p w14:paraId="256776E5">
      <w:pPr>
        <w:pStyle w:val="4"/>
        <w:ind w:firstLine="480"/>
      </w:pPr>
      <w:r>
        <w:rPr>
          <w:rFonts w:ascii="仿宋_GB2312" w:hAnsi="仿宋_GB2312" w:eastAsia="仿宋_GB2312" w:cs="仿宋_GB2312"/>
        </w:rPr>
        <w:t>（二）磋商文件明显以不合理条件对供应商实行差别待遇或者歧视待遇的；</w:t>
      </w:r>
    </w:p>
    <w:p w14:paraId="74EA72B7">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31DCA9EC">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16A96098">
      <w:pPr>
        <w:pStyle w:val="4"/>
        <w:ind w:firstLine="480"/>
      </w:pPr>
      <w:r>
        <w:rPr>
          <w:rFonts w:ascii="仿宋_GB2312" w:hAnsi="仿宋_GB2312" w:eastAsia="仿宋_GB2312" w:cs="仿宋_GB2312"/>
        </w:rPr>
        <w:t>（五）磋商文件将供应商的资格条件列为评分因素的；</w:t>
      </w:r>
    </w:p>
    <w:p w14:paraId="0D588388">
      <w:pPr>
        <w:pStyle w:val="4"/>
        <w:ind w:firstLine="480"/>
      </w:pPr>
      <w:r>
        <w:rPr>
          <w:rFonts w:ascii="仿宋_GB2312" w:hAnsi="仿宋_GB2312" w:eastAsia="仿宋_GB2312" w:cs="仿宋_GB2312"/>
        </w:rPr>
        <w:t>（六）磋商文件载明的成交原则不合法的；</w:t>
      </w:r>
    </w:p>
    <w:p w14:paraId="15AAC0CE">
      <w:pPr>
        <w:pStyle w:val="4"/>
        <w:ind w:firstLine="480"/>
      </w:pPr>
      <w:r>
        <w:rPr>
          <w:rFonts w:ascii="仿宋_GB2312" w:hAnsi="仿宋_GB2312" w:eastAsia="仿宋_GB2312" w:cs="仿宋_GB2312"/>
        </w:rPr>
        <w:t>（七）磋商文件有违反国家其他有关强制性规定的情形。</w:t>
      </w:r>
    </w:p>
    <w:p w14:paraId="30B9DEC4">
      <w:pPr>
        <w:pStyle w:val="4"/>
        <w:ind w:firstLine="480"/>
      </w:pPr>
      <w:r>
        <w:rPr>
          <w:rFonts w:ascii="仿宋_GB2312" w:hAnsi="仿宋_GB2312" w:eastAsia="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30FEE78B">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24A91D84">
      <w:pPr>
        <w:pStyle w:val="4"/>
        <w:outlineLvl w:val="3"/>
      </w:pPr>
      <w:r>
        <w:rPr>
          <w:rFonts w:ascii="仿宋_GB2312" w:hAnsi="仿宋_GB2312" w:eastAsia="仿宋_GB2312" w:cs="仿宋_GB2312"/>
          <w:b/>
          <w:sz w:val="24"/>
        </w:rPr>
        <w:t xml:space="preserve"> 6.3.2符合性审查</w:t>
      </w:r>
    </w:p>
    <w:p w14:paraId="58EFCFB5">
      <w:pPr>
        <w:pStyle w:val="4"/>
        <w:ind w:firstLine="480"/>
      </w:pPr>
      <w:r>
        <w:rPr>
          <w:rFonts w:ascii="仿宋_GB2312" w:hAnsi="仿宋_GB2312" w:eastAsia="仿宋_GB2312" w:cs="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14:paraId="3C290222">
      <w:pPr>
        <w:pStyle w:val="4"/>
        <w:ind w:firstLine="480"/>
      </w:pPr>
      <w:r>
        <w:rPr>
          <w:rFonts w:ascii="仿宋_GB2312" w:hAnsi="仿宋_GB2312" w:eastAsia="仿宋_GB2312" w:cs="仿宋_GB2312"/>
        </w:rPr>
        <w:t xml:space="preserve"> 二、在符合性审查过程中，如果出现磋商小组成员意见不一致的情况，按照少数服从多数的原则确定，但不得违背政府采购基本原则和磋商文件规定。</w:t>
      </w:r>
    </w:p>
    <w:p w14:paraId="6F618C45">
      <w:pPr>
        <w:pStyle w:val="4"/>
        <w:ind w:firstLine="480"/>
      </w:pPr>
      <w:r>
        <w:rPr>
          <w:rFonts w:ascii="仿宋_GB2312" w:hAnsi="仿宋_GB2312" w:eastAsia="仿宋_GB2312" w:cs="仿宋_GB2312"/>
        </w:rPr>
        <w:t>三、磋商小组对所有响应文件进行审查后，确定参加磋商的供应商名单。</w:t>
      </w:r>
    </w:p>
    <w:p w14:paraId="3BE5AC54">
      <w:pPr>
        <w:pStyle w:val="4"/>
        <w:ind w:firstLine="480"/>
      </w:pPr>
      <w:r>
        <w:rPr>
          <w:rFonts w:ascii="仿宋_GB2312" w:hAnsi="仿宋_GB2312" w:eastAsia="仿宋_GB2312" w:cs="仿宋_GB2312"/>
        </w:rPr>
        <w:t>符合性审查标准见下表：</w:t>
      </w:r>
    </w:p>
    <w:p w14:paraId="0DFA8792">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9BD2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93E5FF">
            <w:pPr>
              <w:pStyle w:val="4"/>
            </w:pPr>
            <w:r>
              <w:rPr>
                <w:rFonts w:ascii="仿宋_GB2312" w:hAnsi="仿宋_GB2312" w:eastAsia="仿宋_GB2312" w:cs="仿宋_GB2312"/>
              </w:rPr>
              <w:t>序号</w:t>
            </w:r>
          </w:p>
        </w:tc>
        <w:tc>
          <w:tcPr>
            <w:tcW w:w="2492" w:type="dxa"/>
          </w:tcPr>
          <w:p w14:paraId="23542549">
            <w:pPr>
              <w:pStyle w:val="4"/>
            </w:pPr>
            <w:r>
              <w:rPr>
                <w:rFonts w:ascii="仿宋_GB2312" w:hAnsi="仿宋_GB2312" w:eastAsia="仿宋_GB2312" w:cs="仿宋_GB2312"/>
              </w:rPr>
              <w:t>审查内容</w:t>
            </w:r>
          </w:p>
        </w:tc>
        <w:tc>
          <w:tcPr>
            <w:tcW w:w="3322" w:type="dxa"/>
          </w:tcPr>
          <w:p w14:paraId="00A25A49">
            <w:pPr>
              <w:pStyle w:val="4"/>
            </w:pPr>
            <w:r>
              <w:rPr>
                <w:rFonts w:ascii="仿宋_GB2312" w:hAnsi="仿宋_GB2312" w:eastAsia="仿宋_GB2312" w:cs="仿宋_GB2312"/>
              </w:rPr>
              <w:t>具体标准和要求</w:t>
            </w:r>
          </w:p>
        </w:tc>
        <w:tc>
          <w:tcPr>
            <w:tcW w:w="1661" w:type="dxa"/>
          </w:tcPr>
          <w:p w14:paraId="2E0F7185">
            <w:pPr>
              <w:pStyle w:val="4"/>
            </w:pPr>
            <w:r>
              <w:rPr>
                <w:rFonts w:ascii="仿宋_GB2312" w:hAnsi="仿宋_GB2312" w:eastAsia="仿宋_GB2312" w:cs="仿宋_GB2312"/>
              </w:rPr>
              <w:t>关联投标（响应）文件格式文件</w:t>
            </w:r>
          </w:p>
        </w:tc>
      </w:tr>
      <w:tr w14:paraId="4F0C6C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5F1D94">
            <w:pPr>
              <w:pStyle w:val="4"/>
            </w:pPr>
            <w:r>
              <w:rPr>
                <w:rFonts w:ascii="仿宋_GB2312" w:hAnsi="仿宋_GB2312" w:eastAsia="仿宋_GB2312" w:cs="仿宋_GB2312"/>
              </w:rPr>
              <w:t>1</w:t>
            </w:r>
          </w:p>
        </w:tc>
        <w:tc>
          <w:tcPr>
            <w:tcW w:w="2492" w:type="dxa"/>
          </w:tcPr>
          <w:p w14:paraId="070C981A">
            <w:pPr>
              <w:pStyle w:val="4"/>
            </w:pPr>
            <w:r>
              <w:rPr>
                <w:rFonts w:ascii="仿宋_GB2312" w:hAnsi="仿宋_GB2312" w:eastAsia="仿宋_GB2312" w:cs="仿宋_GB2312"/>
              </w:rPr>
              <w:t>不正当竞争预防措施（实质性要求）</w:t>
            </w:r>
          </w:p>
        </w:tc>
        <w:tc>
          <w:tcPr>
            <w:tcW w:w="3322" w:type="dxa"/>
          </w:tcPr>
          <w:p w14:paraId="4EAA8B63">
            <w:pPr>
              <w:pStyle w:val="4"/>
            </w:pPr>
            <w:r>
              <w:rPr>
                <w:rFonts w:ascii="仿宋_GB2312" w:hAnsi="仿宋_GB2312" w:eastAsia="仿宋_GB2312" w:cs="仿宋_GB2312"/>
              </w:rPr>
              <w:t>关于落实《关于推动解决政府采购异常低价问题的通知》财库〔2026〕2号相关要求如下：一、政府采购评审中出现下列情形之一的，评标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标委员会基于专业判断，认为供应商报价过低，有可能影响产品质量或者不能诚信履约的其他情形。二、评标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标委员会应当将其作为无效投标（响应）处理。</w:t>
            </w:r>
          </w:p>
        </w:tc>
        <w:tc>
          <w:tcPr>
            <w:tcW w:w="1661" w:type="dxa"/>
          </w:tcPr>
          <w:p w14:paraId="2230F984">
            <w:pPr>
              <w:pStyle w:val="4"/>
            </w:pPr>
            <w:r>
              <w:rPr>
                <w:rFonts w:ascii="仿宋_GB2312" w:hAnsi="仿宋_GB2312" w:eastAsia="仿宋_GB2312" w:cs="仿宋_GB2312"/>
              </w:rPr>
              <w:t>标的清单 报价表</w:t>
            </w:r>
          </w:p>
        </w:tc>
      </w:tr>
      <w:tr w14:paraId="1CF606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C1306B">
            <w:pPr>
              <w:pStyle w:val="4"/>
            </w:pPr>
            <w:r>
              <w:rPr>
                <w:rFonts w:ascii="仿宋_GB2312" w:hAnsi="仿宋_GB2312" w:eastAsia="仿宋_GB2312" w:cs="仿宋_GB2312"/>
              </w:rPr>
              <w:t>2</w:t>
            </w:r>
          </w:p>
        </w:tc>
        <w:tc>
          <w:tcPr>
            <w:tcW w:w="2492" w:type="dxa"/>
          </w:tcPr>
          <w:p w14:paraId="777F8901">
            <w:pPr>
              <w:pStyle w:val="4"/>
            </w:pPr>
            <w:r>
              <w:rPr>
                <w:rFonts w:ascii="仿宋_GB2312" w:hAnsi="仿宋_GB2312" w:eastAsia="仿宋_GB2312" w:cs="仿宋_GB2312"/>
              </w:rPr>
              <w:t>与项目的一致性</w:t>
            </w:r>
          </w:p>
        </w:tc>
        <w:tc>
          <w:tcPr>
            <w:tcW w:w="3322" w:type="dxa"/>
          </w:tcPr>
          <w:p w14:paraId="1DCF4934">
            <w:pPr>
              <w:pStyle w:val="4"/>
            </w:pPr>
            <w:r>
              <w:rPr>
                <w:rFonts w:ascii="仿宋_GB2312" w:hAnsi="仿宋_GB2312" w:eastAsia="仿宋_GB2312" w:cs="仿宋_GB2312"/>
              </w:rPr>
              <w:t>至少以下三处的项目名称、项目编号、标段与本项目完全一致： （1）竞争性磋商响应文件封面 （2）响应函 （3）法定代表人（主要负责人）委托授权书\身份证明</w:t>
            </w:r>
          </w:p>
        </w:tc>
        <w:tc>
          <w:tcPr>
            <w:tcW w:w="1661" w:type="dxa"/>
          </w:tcPr>
          <w:p w14:paraId="612349C1">
            <w:pPr>
              <w:pStyle w:val="4"/>
            </w:pPr>
            <w:r>
              <w:rPr>
                <w:rFonts w:ascii="仿宋_GB2312" w:hAnsi="仿宋_GB2312" w:eastAsia="仿宋_GB2312" w:cs="仿宋_GB2312"/>
              </w:rPr>
              <w:t>响应文件封面 供应商资格证明文件.docx 响应函</w:t>
            </w:r>
          </w:p>
        </w:tc>
      </w:tr>
      <w:tr w14:paraId="6389E9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EE7E41">
            <w:pPr>
              <w:pStyle w:val="4"/>
            </w:pPr>
            <w:r>
              <w:rPr>
                <w:rFonts w:ascii="仿宋_GB2312" w:hAnsi="仿宋_GB2312" w:eastAsia="仿宋_GB2312" w:cs="仿宋_GB2312"/>
              </w:rPr>
              <w:t>3</w:t>
            </w:r>
          </w:p>
        </w:tc>
        <w:tc>
          <w:tcPr>
            <w:tcW w:w="2492" w:type="dxa"/>
          </w:tcPr>
          <w:p w14:paraId="52FF9F51">
            <w:pPr>
              <w:pStyle w:val="4"/>
            </w:pPr>
            <w:r>
              <w:rPr>
                <w:rFonts w:ascii="仿宋_GB2312" w:hAnsi="仿宋_GB2312" w:eastAsia="仿宋_GB2312" w:cs="仿宋_GB2312"/>
              </w:rPr>
              <w:t>竞争性磋商响应文件组成</w:t>
            </w:r>
          </w:p>
        </w:tc>
        <w:tc>
          <w:tcPr>
            <w:tcW w:w="3322" w:type="dxa"/>
          </w:tcPr>
          <w:p w14:paraId="1B206D68">
            <w:pPr>
              <w:pStyle w:val="4"/>
            </w:pPr>
            <w:r>
              <w:rPr>
                <w:rFonts w:ascii="仿宋_GB2312" w:hAnsi="仿宋_GB2312" w:eastAsia="仿宋_GB2312" w:cs="仿宋_GB2312"/>
              </w:rPr>
              <w:t>竞争性磋商响应文件应包含竞争性磋商文件要求的所有内容</w:t>
            </w:r>
          </w:p>
        </w:tc>
        <w:tc>
          <w:tcPr>
            <w:tcW w:w="1661" w:type="dxa"/>
          </w:tcPr>
          <w:p w14:paraId="0FDB30C3">
            <w:pPr>
              <w:pStyle w:val="4"/>
            </w:pPr>
            <w:r>
              <w:rPr>
                <w:rFonts w:ascii="仿宋_GB2312" w:hAnsi="仿宋_GB2312" w:eastAsia="仿宋_GB2312" w:cs="仿宋_GB2312"/>
              </w:rPr>
              <w:t>响应文件封面</w:t>
            </w:r>
          </w:p>
        </w:tc>
      </w:tr>
      <w:tr w14:paraId="638A47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271EBF">
            <w:pPr>
              <w:pStyle w:val="4"/>
            </w:pPr>
            <w:r>
              <w:rPr>
                <w:rFonts w:ascii="仿宋_GB2312" w:hAnsi="仿宋_GB2312" w:eastAsia="仿宋_GB2312" w:cs="仿宋_GB2312"/>
              </w:rPr>
              <w:t>4</w:t>
            </w:r>
          </w:p>
        </w:tc>
        <w:tc>
          <w:tcPr>
            <w:tcW w:w="2492" w:type="dxa"/>
          </w:tcPr>
          <w:p w14:paraId="6E0B9989">
            <w:pPr>
              <w:pStyle w:val="4"/>
            </w:pPr>
            <w:r>
              <w:rPr>
                <w:rFonts w:ascii="仿宋_GB2312" w:hAnsi="仿宋_GB2312" w:eastAsia="仿宋_GB2312" w:cs="仿宋_GB2312"/>
              </w:rPr>
              <w:t>签章或盖章</w:t>
            </w:r>
          </w:p>
        </w:tc>
        <w:tc>
          <w:tcPr>
            <w:tcW w:w="3322" w:type="dxa"/>
          </w:tcPr>
          <w:p w14:paraId="436C45DB">
            <w:pPr>
              <w:pStyle w:val="4"/>
            </w:pPr>
            <w:r>
              <w:rPr>
                <w:rFonts w:ascii="仿宋_GB2312" w:hAnsi="仿宋_GB2312" w:eastAsia="仿宋_GB2312" w:cs="仿宋_GB2312"/>
              </w:rPr>
              <w:t>签章或盖章符合竞争性磋商文件要求，且无遗漏</w:t>
            </w:r>
          </w:p>
        </w:tc>
        <w:tc>
          <w:tcPr>
            <w:tcW w:w="1661" w:type="dxa"/>
          </w:tcPr>
          <w:p w14:paraId="610925B5">
            <w:pPr>
              <w:pStyle w:val="4"/>
            </w:pPr>
            <w:r>
              <w:rPr>
                <w:rFonts w:ascii="仿宋_GB2312" w:hAnsi="仿宋_GB2312" w:eastAsia="仿宋_GB2312" w:cs="仿宋_GB2312"/>
              </w:rPr>
              <w:t>响应文件封面 供应商类似项目业绩一览表.docx 中小企业声明函 残疾人福利性单位声明函 商务应答表 服务方案 服务内容及服务要求应答表 标的清单 报价表 供应商资格证明文件.docx 响应函 监狱企业的证明文件</w:t>
            </w:r>
          </w:p>
        </w:tc>
      </w:tr>
      <w:tr w14:paraId="484FEB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8939E6">
            <w:pPr>
              <w:pStyle w:val="4"/>
            </w:pPr>
            <w:r>
              <w:rPr>
                <w:rFonts w:ascii="仿宋_GB2312" w:hAnsi="仿宋_GB2312" w:eastAsia="仿宋_GB2312" w:cs="仿宋_GB2312"/>
              </w:rPr>
              <w:t>5</w:t>
            </w:r>
          </w:p>
        </w:tc>
        <w:tc>
          <w:tcPr>
            <w:tcW w:w="2492" w:type="dxa"/>
          </w:tcPr>
          <w:p w14:paraId="5E4896E4">
            <w:pPr>
              <w:pStyle w:val="4"/>
            </w:pPr>
            <w:r>
              <w:rPr>
                <w:rFonts w:ascii="仿宋_GB2312" w:hAnsi="仿宋_GB2312" w:eastAsia="仿宋_GB2312" w:cs="仿宋_GB2312"/>
              </w:rPr>
              <w:t>语言和计量单位</w:t>
            </w:r>
          </w:p>
        </w:tc>
        <w:tc>
          <w:tcPr>
            <w:tcW w:w="3322" w:type="dxa"/>
          </w:tcPr>
          <w:p w14:paraId="1CA91B6D">
            <w:pPr>
              <w:pStyle w:val="4"/>
            </w:pPr>
            <w:r>
              <w:rPr>
                <w:rFonts w:ascii="仿宋_GB2312" w:hAnsi="仿宋_GB2312" w:eastAsia="仿宋_GB2312" w:cs="仿宋_GB2312"/>
              </w:rPr>
              <w:t>符合竞争性磋商文件的要求</w:t>
            </w:r>
          </w:p>
        </w:tc>
        <w:tc>
          <w:tcPr>
            <w:tcW w:w="1661" w:type="dxa"/>
          </w:tcPr>
          <w:p w14:paraId="5F4D68AF">
            <w:pPr>
              <w:pStyle w:val="4"/>
            </w:pPr>
            <w:r>
              <w:rPr>
                <w:rFonts w:ascii="仿宋_GB2312" w:hAnsi="仿宋_GB2312" w:eastAsia="仿宋_GB2312" w:cs="仿宋_GB2312"/>
              </w:rPr>
              <w:t>响应文件封面</w:t>
            </w:r>
          </w:p>
        </w:tc>
      </w:tr>
      <w:tr w14:paraId="192E74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4A634E">
            <w:pPr>
              <w:pStyle w:val="4"/>
            </w:pPr>
            <w:r>
              <w:rPr>
                <w:rFonts w:ascii="仿宋_GB2312" w:hAnsi="仿宋_GB2312" w:eastAsia="仿宋_GB2312" w:cs="仿宋_GB2312"/>
              </w:rPr>
              <w:t>6</w:t>
            </w:r>
          </w:p>
        </w:tc>
        <w:tc>
          <w:tcPr>
            <w:tcW w:w="2492" w:type="dxa"/>
          </w:tcPr>
          <w:p w14:paraId="3D45860F">
            <w:pPr>
              <w:pStyle w:val="4"/>
            </w:pPr>
            <w:r>
              <w:rPr>
                <w:rFonts w:ascii="仿宋_GB2312" w:hAnsi="仿宋_GB2312" w:eastAsia="仿宋_GB2312" w:cs="仿宋_GB2312"/>
              </w:rPr>
              <w:t>磋商有效期</w:t>
            </w:r>
          </w:p>
        </w:tc>
        <w:tc>
          <w:tcPr>
            <w:tcW w:w="3322" w:type="dxa"/>
          </w:tcPr>
          <w:p w14:paraId="755BA389">
            <w:pPr>
              <w:pStyle w:val="4"/>
            </w:pPr>
            <w:r>
              <w:rPr>
                <w:rFonts w:ascii="仿宋_GB2312" w:hAnsi="仿宋_GB2312" w:eastAsia="仿宋_GB2312" w:cs="仿宋_GB2312"/>
              </w:rPr>
              <w:t>符合竞争性磋商文件的要求</w:t>
            </w:r>
          </w:p>
        </w:tc>
        <w:tc>
          <w:tcPr>
            <w:tcW w:w="1661" w:type="dxa"/>
          </w:tcPr>
          <w:p w14:paraId="46A7FB99">
            <w:pPr>
              <w:pStyle w:val="4"/>
            </w:pPr>
            <w:r>
              <w:rPr>
                <w:rFonts w:ascii="仿宋_GB2312" w:hAnsi="仿宋_GB2312" w:eastAsia="仿宋_GB2312" w:cs="仿宋_GB2312"/>
              </w:rPr>
              <w:t>响应函</w:t>
            </w:r>
          </w:p>
        </w:tc>
      </w:tr>
      <w:tr w14:paraId="34896B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028494">
            <w:pPr>
              <w:pStyle w:val="4"/>
            </w:pPr>
            <w:r>
              <w:rPr>
                <w:rFonts w:ascii="仿宋_GB2312" w:hAnsi="仿宋_GB2312" w:eastAsia="仿宋_GB2312" w:cs="仿宋_GB2312"/>
              </w:rPr>
              <w:t>7</w:t>
            </w:r>
          </w:p>
        </w:tc>
        <w:tc>
          <w:tcPr>
            <w:tcW w:w="2492" w:type="dxa"/>
          </w:tcPr>
          <w:p w14:paraId="3C1A9DB1">
            <w:pPr>
              <w:pStyle w:val="4"/>
            </w:pPr>
            <w:r>
              <w:rPr>
                <w:rFonts w:ascii="仿宋_GB2312" w:hAnsi="仿宋_GB2312" w:eastAsia="仿宋_GB2312" w:cs="仿宋_GB2312"/>
              </w:rPr>
              <w:t>投标报价</w:t>
            </w:r>
          </w:p>
        </w:tc>
        <w:tc>
          <w:tcPr>
            <w:tcW w:w="3322" w:type="dxa"/>
          </w:tcPr>
          <w:p w14:paraId="72547BAC">
            <w:pPr>
              <w:pStyle w:val="4"/>
            </w:pPr>
            <w:r>
              <w:rPr>
                <w:rFonts w:ascii="仿宋_GB2312" w:hAnsi="仿宋_GB2312" w:eastAsia="仿宋_GB2312" w:cs="仿宋_GB2312"/>
              </w:rPr>
              <w:t>同时满足以下条款： （1）货币单位符合竞争性磋商文件要求 （2）报价符合唯一性要求 （3）未超出采购预算或最高限价</w:t>
            </w:r>
          </w:p>
        </w:tc>
        <w:tc>
          <w:tcPr>
            <w:tcW w:w="1661" w:type="dxa"/>
          </w:tcPr>
          <w:p w14:paraId="2EEAA8CC">
            <w:pPr>
              <w:pStyle w:val="4"/>
            </w:pPr>
            <w:r>
              <w:rPr>
                <w:rFonts w:ascii="仿宋_GB2312" w:hAnsi="仿宋_GB2312" w:eastAsia="仿宋_GB2312" w:cs="仿宋_GB2312"/>
              </w:rPr>
              <w:t>标的清单 报价表</w:t>
            </w:r>
          </w:p>
        </w:tc>
      </w:tr>
      <w:tr w14:paraId="7CA178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FF9DF5">
            <w:pPr>
              <w:pStyle w:val="4"/>
            </w:pPr>
            <w:r>
              <w:rPr>
                <w:rFonts w:ascii="仿宋_GB2312" w:hAnsi="仿宋_GB2312" w:eastAsia="仿宋_GB2312" w:cs="仿宋_GB2312"/>
              </w:rPr>
              <w:t>8</w:t>
            </w:r>
          </w:p>
        </w:tc>
        <w:tc>
          <w:tcPr>
            <w:tcW w:w="2492" w:type="dxa"/>
          </w:tcPr>
          <w:p w14:paraId="573002AA">
            <w:pPr>
              <w:pStyle w:val="4"/>
            </w:pPr>
            <w:r>
              <w:rPr>
                <w:rFonts w:ascii="仿宋_GB2312" w:hAnsi="仿宋_GB2312" w:eastAsia="仿宋_GB2312" w:cs="仿宋_GB2312"/>
              </w:rPr>
              <w:t>实质性条款响应</w:t>
            </w:r>
          </w:p>
        </w:tc>
        <w:tc>
          <w:tcPr>
            <w:tcW w:w="3322" w:type="dxa"/>
          </w:tcPr>
          <w:p w14:paraId="66CD0DB5">
            <w:pPr>
              <w:pStyle w:val="4"/>
            </w:pPr>
            <w:r>
              <w:rPr>
                <w:rFonts w:ascii="仿宋_GB2312" w:hAnsi="仿宋_GB2312" w:eastAsia="仿宋_GB2312" w:cs="仿宋_GB2312"/>
              </w:rPr>
              <w:t>完全响应竞争性磋商文件要求的各项技术（服务）、商务实质性条款</w:t>
            </w:r>
          </w:p>
        </w:tc>
        <w:tc>
          <w:tcPr>
            <w:tcW w:w="1661" w:type="dxa"/>
          </w:tcPr>
          <w:p w14:paraId="11596642">
            <w:pPr>
              <w:pStyle w:val="4"/>
            </w:pPr>
            <w:r>
              <w:rPr>
                <w:rFonts w:ascii="仿宋_GB2312" w:hAnsi="仿宋_GB2312" w:eastAsia="仿宋_GB2312" w:cs="仿宋_GB2312"/>
              </w:rPr>
              <w:t>响应文件封面 中小企业声明函 残疾人福利性单位声明函 商务应答表 服务内容及服务要求应答表 标的清单 报价表 供应商资格证明文件.docx 响应函 监狱企业的证明文件</w:t>
            </w:r>
          </w:p>
        </w:tc>
      </w:tr>
      <w:tr w14:paraId="32A611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40F18A">
            <w:pPr>
              <w:pStyle w:val="4"/>
            </w:pPr>
            <w:r>
              <w:rPr>
                <w:rFonts w:ascii="仿宋_GB2312" w:hAnsi="仿宋_GB2312" w:eastAsia="仿宋_GB2312" w:cs="仿宋_GB2312"/>
              </w:rPr>
              <w:t>9</w:t>
            </w:r>
          </w:p>
        </w:tc>
        <w:tc>
          <w:tcPr>
            <w:tcW w:w="2492" w:type="dxa"/>
          </w:tcPr>
          <w:p w14:paraId="7A1690B6">
            <w:pPr>
              <w:pStyle w:val="4"/>
            </w:pPr>
            <w:r>
              <w:rPr>
                <w:rFonts w:ascii="仿宋_GB2312" w:hAnsi="仿宋_GB2312" w:eastAsia="仿宋_GB2312" w:cs="仿宋_GB2312"/>
              </w:rPr>
              <w:t>合同条款响应</w:t>
            </w:r>
          </w:p>
        </w:tc>
        <w:tc>
          <w:tcPr>
            <w:tcW w:w="3322" w:type="dxa"/>
          </w:tcPr>
          <w:p w14:paraId="1966090C">
            <w:pPr>
              <w:pStyle w:val="4"/>
            </w:pPr>
            <w:r>
              <w:rPr>
                <w:rFonts w:ascii="仿宋_GB2312" w:hAnsi="仿宋_GB2312" w:eastAsia="仿宋_GB2312" w:cs="仿宋_GB2312"/>
              </w:rPr>
              <w:t>完全理解并响应竞争性磋商文件合同条款的要求，且未含有采购人不能接受的附加条件</w:t>
            </w:r>
          </w:p>
        </w:tc>
        <w:tc>
          <w:tcPr>
            <w:tcW w:w="1661" w:type="dxa"/>
          </w:tcPr>
          <w:p w14:paraId="306A5229">
            <w:pPr>
              <w:pStyle w:val="4"/>
            </w:pPr>
            <w:r>
              <w:rPr>
                <w:rFonts w:ascii="仿宋_GB2312" w:hAnsi="仿宋_GB2312" w:eastAsia="仿宋_GB2312" w:cs="仿宋_GB2312"/>
              </w:rPr>
              <w:t>响应文件封面 供应商类似项目业绩一览表.docx 中小企业声明函 残疾人福利性单位声明函 商务应答表 服务方案 服务内容及服务要求应答表 标的清单 报价表 供应商资格证明文件.docx 响应函 监狱企业的证明文件</w:t>
            </w:r>
          </w:p>
        </w:tc>
      </w:tr>
      <w:tr w14:paraId="0A9F11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985982">
            <w:pPr>
              <w:pStyle w:val="4"/>
            </w:pPr>
            <w:r>
              <w:rPr>
                <w:rFonts w:ascii="仿宋_GB2312" w:hAnsi="仿宋_GB2312" w:eastAsia="仿宋_GB2312" w:cs="仿宋_GB2312"/>
              </w:rPr>
              <w:t>10</w:t>
            </w:r>
          </w:p>
        </w:tc>
        <w:tc>
          <w:tcPr>
            <w:tcW w:w="2492" w:type="dxa"/>
          </w:tcPr>
          <w:p w14:paraId="2F0DDAE0">
            <w:pPr>
              <w:pStyle w:val="4"/>
            </w:pPr>
            <w:r>
              <w:rPr>
                <w:rFonts w:ascii="仿宋_GB2312" w:hAnsi="仿宋_GB2312" w:eastAsia="仿宋_GB2312" w:cs="仿宋_GB2312"/>
              </w:rPr>
              <w:t>其他</w:t>
            </w:r>
          </w:p>
        </w:tc>
        <w:tc>
          <w:tcPr>
            <w:tcW w:w="3322" w:type="dxa"/>
          </w:tcPr>
          <w:p w14:paraId="05AD0536">
            <w:pPr>
              <w:pStyle w:val="4"/>
            </w:pPr>
            <w:r>
              <w:rPr>
                <w:rFonts w:ascii="仿宋_GB2312" w:hAnsi="仿宋_GB2312" w:eastAsia="仿宋_GB2312" w:cs="仿宋_GB2312"/>
              </w:rPr>
              <w:t>完全理解并接受法律法规和竞争性磋商文件对供应商合法经营的各类规约和责任义务要求，没有出现法律法规或竞争性磋商文件规定的其他无效情形</w:t>
            </w:r>
          </w:p>
        </w:tc>
        <w:tc>
          <w:tcPr>
            <w:tcW w:w="1661" w:type="dxa"/>
          </w:tcPr>
          <w:p w14:paraId="3BF128E1">
            <w:pPr>
              <w:pStyle w:val="4"/>
            </w:pPr>
            <w:r>
              <w:rPr>
                <w:rFonts w:ascii="仿宋_GB2312" w:hAnsi="仿宋_GB2312" w:eastAsia="仿宋_GB2312" w:cs="仿宋_GB2312"/>
              </w:rPr>
              <w:t>响应文件封面 供应商类似项目业绩一览表.docx 中小企业声明函 残疾人福利性单位声明函 商务应答表 服务方案 服务内容及服务要求应答表 标的清单 报价表 供应商资格证明文件.docx 响应函 监狱企业的证明文件</w:t>
            </w:r>
          </w:p>
        </w:tc>
      </w:tr>
    </w:tbl>
    <w:p w14:paraId="7FDF9EFF">
      <w:pPr>
        <w:pStyle w:val="4"/>
        <w:outlineLvl w:val="3"/>
      </w:pPr>
      <w:r>
        <w:rPr>
          <w:rFonts w:ascii="仿宋_GB2312" w:hAnsi="仿宋_GB2312" w:eastAsia="仿宋_GB2312" w:cs="仿宋_GB2312"/>
          <w:b/>
          <w:sz w:val="24"/>
        </w:rPr>
        <w:t>6.3.3磋商</w:t>
      </w:r>
    </w:p>
    <w:p w14:paraId="62568AE3">
      <w:pPr>
        <w:pStyle w:val="4"/>
        <w:ind w:firstLine="480"/>
      </w:pPr>
      <w:r>
        <w:rPr>
          <w:rFonts w:ascii="仿宋_GB2312" w:hAnsi="仿宋_GB2312" w:eastAsia="仿宋_GB2312" w:cs="仿宋_GB2312"/>
        </w:rPr>
        <w:t>一、 磋商小组按照磋商文件的规定与邀请参加磋商的供应商分别进行磋商，磋商顺序由磋商小组确定。</w:t>
      </w:r>
    </w:p>
    <w:p w14:paraId="595082C7">
      <w:pPr>
        <w:pStyle w:val="4"/>
        <w:ind w:firstLine="480"/>
      </w:pPr>
      <w:r>
        <w:rPr>
          <w:rFonts w:ascii="仿宋_GB2312" w:hAnsi="仿宋_GB2312" w:eastAsia="仿宋_GB2312" w:cs="仿宋_GB2312"/>
        </w:rPr>
        <w:t>二、 磋商小组所有成员集中与单一供应商对技术、服务、合同条款等内容分别进行一轮或多轮的磋商。在磋商中，磋商的任何一方不得透露与磋商有关的其他供应商的技术资料、价格和其他信息。</w:t>
      </w:r>
    </w:p>
    <w:p w14:paraId="5A10630A">
      <w:pPr>
        <w:pStyle w:val="4"/>
        <w:ind w:firstLine="480"/>
      </w:pPr>
      <w:r>
        <w:rPr>
          <w:rFonts w:ascii="仿宋_GB2312" w:hAnsi="仿宋_GB2312" w:eastAsia="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633246A9">
      <w:pPr>
        <w:pStyle w:val="4"/>
        <w:ind w:firstLine="480"/>
      </w:pPr>
      <w:r>
        <w:rPr>
          <w:rFonts w:ascii="仿宋_GB2312" w:hAnsi="仿宋_GB2312" w:eastAsia="仿宋_GB2312" w:cs="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14:paraId="5795DDF5">
      <w:pPr>
        <w:pStyle w:val="4"/>
        <w:ind w:firstLine="480"/>
      </w:pPr>
      <w:r>
        <w:rPr>
          <w:rFonts w:ascii="仿宋_GB2312" w:hAnsi="仿宋_GB2312" w:eastAsia="仿宋_GB2312" w:cs="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45F0C93F">
      <w:pPr>
        <w:pStyle w:val="4"/>
        <w:ind w:firstLine="480"/>
      </w:pPr>
      <w:r>
        <w:rPr>
          <w:rFonts w:ascii="仿宋_GB2312" w:hAnsi="仿宋_GB2312" w:eastAsia="仿宋_GB2312" w:cs="仿宋_GB2312"/>
        </w:rPr>
        <w:t>六、经最终磋商后，响应文件仍有下列情况之一的，应按照无效响应处理：</w:t>
      </w:r>
    </w:p>
    <w:p w14:paraId="6ABD8A07">
      <w:pPr>
        <w:pStyle w:val="4"/>
        <w:ind w:firstLine="480"/>
      </w:pPr>
      <w:r>
        <w:rPr>
          <w:rFonts w:ascii="仿宋_GB2312" w:hAnsi="仿宋_GB2312" w:eastAsia="仿宋_GB2312" w:cs="仿宋_GB2312"/>
        </w:rPr>
        <w:t>（一）响应文件仍不能实质响应磋商文件可实质性变动的实质性要求的；</w:t>
      </w:r>
    </w:p>
    <w:p w14:paraId="57228B26">
      <w:pPr>
        <w:pStyle w:val="4"/>
        <w:ind w:firstLine="480"/>
      </w:pPr>
      <w:r>
        <w:rPr>
          <w:rFonts w:ascii="仿宋_GB2312" w:hAnsi="仿宋_GB2312" w:eastAsia="仿宋_GB2312" w:cs="仿宋_GB2312"/>
        </w:rPr>
        <w:t>（二）响应文件中仍有磋商文件规定的其他无效响应情形的。</w:t>
      </w:r>
    </w:p>
    <w:p w14:paraId="542380B1">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05FA8D41">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671A37BE">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1A0D8EDF">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7D130BF9">
      <w:pPr>
        <w:pStyle w:val="4"/>
        <w:outlineLvl w:val="3"/>
      </w:pPr>
      <w:r>
        <w:rPr>
          <w:rFonts w:ascii="仿宋_GB2312" w:hAnsi="仿宋_GB2312" w:eastAsia="仿宋_GB2312" w:cs="仿宋_GB2312"/>
          <w:b/>
          <w:sz w:val="24"/>
        </w:rPr>
        <w:t>6.3.4最后报价</w:t>
      </w:r>
    </w:p>
    <w:p w14:paraId="71DCA545">
      <w:pPr>
        <w:pStyle w:val="4"/>
        <w:ind w:firstLine="480"/>
      </w:pPr>
      <w:r>
        <w:rPr>
          <w:rFonts w:ascii="仿宋_GB2312" w:hAnsi="仿宋_GB2312" w:eastAsia="仿宋_GB2312" w:cs="仿宋_GB2312"/>
        </w:rPr>
        <w:t>一、方案评审</w:t>
      </w:r>
    </w:p>
    <w:p w14:paraId="7C62D100">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6775818F">
      <w:pPr>
        <w:pStyle w:val="4"/>
        <w:ind w:firstLine="480"/>
      </w:pPr>
      <w:r>
        <w:rPr>
          <w:rFonts w:ascii="仿宋_GB2312" w:hAnsi="仿宋_GB2312" w:eastAsia="仿宋_GB2312" w:cs="仿宋_GB2312"/>
        </w:rPr>
        <w:t xml:space="preserve"> 二、磋商小组开启报价后，供应商应随时关注项目电子化交易系统信息提醒，登录项目电子化交易系统，通过“评审等候大厅”进行报价并签章后提交。</w:t>
      </w:r>
    </w:p>
    <w:p w14:paraId="63B1A650">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14:paraId="43A2B02C">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62F3CCC7">
      <w:pPr>
        <w:pStyle w:val="4"/>
        <w:ind w:firstLine="480"/>
        <w:jc w:val="left"/>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58BF9843">
      <w:pPr>
        <w:pStyle w:val="4"/>
        <w:ind w:firstLine="480"/>
      </w:pPr>
      <w:r>
        <w:rPr>
          <w:rFonts w:ascii="仿宋_GB2312" w:hAnsi="仿宋_GB2312" w:eastAsia="仿宋_GB2312" w:cs="仿宋_GB2312"/>
        </w:rPr>
        <w:t>六、供应商未按磋商小组要求在规定时间内提交最后报价的，视为其退出磋商。</w:t>
      </w:r>
    </w:p>
    <w:p w14:paraId="4451CE7D">
      <w:pPr>
        <w:pStyle w:val="4"/>
        <w:ind w:firstLine="480"/>
      </w:pPr>
      <w:r>
        <w:rPr>
          <w:rFonts w:ascii="仿宋_GB2312" w:hAnsi="仿宋_GB2312" w:eastAsia="仿宋_GB2312" w:cs="仿宋_GB2312"/>
        </w:rPr>
        <w:t>七、最后报价一旦提交后，供应商不得以任何理由撤回。</w:t>
      </w:r>
    </w:p>
    <w:p w14:paraId="5E25E1E9">
      <w:pPr>
        <w:pStyle w:val="4"/>
        <w:ind w:firstLine="480"/>
      </w:pPr>
      <w:r>
        <w:rPr>
          <w:rFonts w:ascii="仿宋_GB2312" w:hAnsi="仿宋_GB2312" w:eastAsia="仿宋_GB2312" w:cs="仿宋_GB2312"/>
        </w:rPr>
        <w:t>八、最后报价为有效报价应符合下列条件：</w:t>
      </w:r>
    </w:p>
    <w:p w14:paraId="33D58CB8">
      <w:pPr>
        <w:pStyle w:val="4"/>
        <w:ind w:firstLine="480"/>
      </w:pPr>
      <w:r>
        <w:rPr>
          <w:rFonts w:ascii="仿宋_GB2312" w:hAnsi="仿宋_GB2312" w:eastAsia="仿宋_GB2312" w:cs="仿宋_GB2312"/>
        </w:rPr>
        <w:t>（一）供应商所提供的最后报价是在规定的时间内提交。</w:t>
      </w:r>
    </w:p>
    <w:p w14:paraId="7FC5FB35">
      <w:pPr>
        <w:pStyle w:val="4"/>
        <w:ind w:firstLine="480"/>
      </w:pPr>
      <w:r>
        <w:rPr>
          <w:rFonts w:ascii="仿宋_GB2312" w:hAnsi="仿宋_GB2312" w:eastAsia="仿宋_GB2312" w:cs="仿宋_GB2312"/>
        </w:rPr>
        <w:t>（二）供应商的最后报价应加盖供应商（法定名称）电子印章。</w:t>
      </w:r>
    </w:p>
    <w:p w14:paraId="04AAF5B7">
      <w:pPr>
        <w:pStyle w:val="4"/>
        <w:ind w:firstLine="480"/>
      </w:pPr>
      <w:r>
        <w:rPr>
          <w:rFonts w:ascii="仿宋_GB2312" w:hAnsi="仿宋_GB2312" w:eastAsia="仿宋_GB2312" w:cs="仿宋_GB2312"/>
        </w:rPr>
        <w:t>（三）供应商的最后报价应符合磋商文件的要求。</w:t>
      </w:r>
    </w:p>
    <w:p w14:paraId="10E7BC12">
      <w:pPr>
        <w:pStyle w:val="4"/>
        <w:ind w:firstLine="480"/>
      </w:pPr>
      <w:r>
        <w:rPr>
          <w:rFonts w:ascii="仿宋_GB2312" w:hAnsi="仿宋_GB2312" w:eastAsia="仿宋_GB2312" w:cs="仿宋_GB2312"/>
        </w:rPr>
        <w:t>（四）最后报价唯一，且不高于最高限价。</w:t>
      </w:r>
    </w:p>
    <w:p w14:paraId="788DBBC7">
      <w:pPr>
        <w:pStyle w:val="4"/>
        <w:ind w:firstLine="480"/>
      </w:pPr>
      <w:r>
        <w:rPr>
          <w:rFonts w:ascii="仿宋_GB2312" w:hAnsi="仿宋_GB2312" w:eastAsia="仿宋_GB2312" w:cs="仿宋_GB2312"/>
        </w:rPr>
        <w:t>九、最后报价出现下列情况的，不需要供应商澄清，按以下原则处理：</w:t>
      </w:r>
    </w:p>
    <w:p w14:paraId="674CAEC0">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749A4082">
      <w:pPr>
        <w:pStyle w:val="4"/>
        <w:ind w:firstLine="480"/>
      </w:pPr>
      <w:r>
        <w:rPr>
          <w:rFonts w:ascii="仿宋_GB2312" w:hAnsi="仿宋_GB2312" w:eastAsia="仿宋_GB2312" w:cs="仿宋_GB2312"/>
        </w:rPr>
        <w:t>（二）单价金额小数点或者百分比有明显错位的，应以总价为准，并修改单价；</w:t>
      </w:r>
    </w:p>
    <w:p w14:paraId="01797BAA">
      <w:pPr>
        <w:pStyle w:val="4"/>
        <w:ind w:firstLine="480"/>
      </w:pPr>
      <w:r>
        <w:rPr>
          <w:rFonts w:ascii="仿宋_GB2312" w:hAnsi="仿宋_GB2312" w:eastAsia="仿宋_GB2312" w:cs="仿宋_GB2312"/>
        </w:rPr>
        <w:t>（三）总价金额与按单价汇总金额不一致的，以单价汇总金额计算结果为准；</w:t>
      </w:r>
    </w:p>
    <w:p w14:paraId="4C4BD7C1">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349B5C53">
      <w:pPr>
        <w:pStyle w:val="4"/>
        <w:outlineLvl w:val="3"/>
      </w:pPr>
      <w:r>
        <w:rPr>
          <w:rFonts w:ascii="仿宋_GB2312" w:hAnsi="仿宋_GB2312" w:eastAsia="仿宋_GB2312" w:cs="仿宋_GB2312"/>
          <w:b/>
          <w:sz w:val="24"/>
        </w:rPr>
        <w:t>6.3.5解释、澄清有关问题</w:t>
      </w:r>
    </w:p>
    <w:p w14:paraId="7ED7D136">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2386E23C">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406FB22E">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067FC6A1">
      <w:pPr>
        <w:pStyle w:val="4"/>
        <w:ind w:firstLine="480"/>
      </w:pPr>
      <w:r>
        <w:rPr>
          <w:rFonts w:ascii="仿宋_GB2312" w:hAnsi="仿宋_GB2312" w:eastAsia="仿宋_GB2312" w:cs="仿宋_GB2312"/>
        </w:rPr>
        <w:t>（一）供应商响应文件中不响应磋商文件规定的技术参数指标和商务应答；</w:t>
      </w:r>
    </w:p>
    <w:p w14:paraId="44A44E1F">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5A58B1EC">
      <w:pPr>
        <w:pStyle w:val="4"/>
        <w:ind w:firstLine="480"/>
      </w:pPr>
      <w:r>
        <w:rPr>
          <w:rFonts w:ascii="仿宋_GB2312" w:hAnsi="仿宋_GB2312" w:eastAsia="仿宋_GB2312" w:cs="仿宋_GB2312"/>
        </w:rPr>
        <w:t>（三）供应商响应文件中的材料因印刷、影印等不清晰而难以辨认的。</w:t>
      </w:r>
    </w:p>
    <w:p w14:paraId="631BB6CF">
      <w:pPr>
        <w:pStyle w:val="4"/>
        <w:ind w:firstLine="480"/>
      </w:pPr>
      <w:r>
        <w:rPr>
          <w:rFonts w:ascii="仿宋_GB2312" w:hAnsi="仿宋_GB2312" w:eastAsia="仿宋_GB2312" w:cs="仿宋_GB2312"/>
        </w:rPr>
        <w:t>四、响应文件报价出现前后不一致的情形，按照本章前述规定予以处理，不需要供应商澄清。</w:t>
      </w:r>
    </w:p>
    <w:p w14:paraId="0450E0E5">
      <w:pPr>
        <w:pStyle w:val="4"/>
        <w:ind w:firstLine="480"/>
      </w:pPr>
      <w:r>
        <w:rPr>
          <w:rFonts w:ascii="仿宋_GB2312" w:hAnsi="仿宋_GB2312" w:eastAsia="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134FAF80">
      <w:pPr>
        <w:pStyle w:val="4"/>
        <w:ind w:firstLine="480"/>
      </w:pPr>
      <w:r>
        <w:rPr>
          <w:rFonts w:ascii="仿宋_GB2312" w:hAnsi="仿宋_GB2312" w:eastAsia="仿宋_GB2312" w:cs="仿宋_GB2312"/>
        </w:rPr>
        <w:t>六、磋商小组应当积极履行澄清、说明或者更正的职责，不得滥用权力。</w:t>
      </w:r>
    </w:p>
    <w:p w14:paraId="5D2B7F71">
      <w:pPr>
        <w:pStyle w:val="4"/>
        <w:outlineLvl w:val="3"/>
      </w:pPr>
      <w:r>
        <w:rPr>
          <w:rFonts w:ascii="仿宋_GB2312" w:hAnsi="仿宋_GB2312" w:eastAsia="仿宋_GB2312" w:cs="仿宋_GB2312"/>
          <w:b/>
          <w:sz w:val="24"/>
        </w:rPr>
        <w:t>6.3.6比较与评价</w:t>
      </w:r>
    </w:p>
    <w:p w14:paraId="52AB0174">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76E415EB">
      <w:pPr>
        <w:pStyle w:val="4"/>
        <w:outlineLvl w:val="3"/>
      </w:pPr>
      <w:r>
        <w:rPr>
          <w:rFonts w:ascii="仿宋_GB2312" w:hAnsi="仿宋_GB2312" w:eastAsia="仿宋_GB2312" w:cs="仿宋_GB2312"/>
          <w:b/>
          <w:sz w:val="24"/>
        </w:rPr>
        <w:t xml:space="preserve"> 6.3.7复核</w:t>
      </w:r>
    </w:p>
    <w:p w14:paraId="4403F271">
      <w:pPr>
        <w:pStyle w:val="4"/>
        <w:ind w:firstLine="480"/>
      </w:pPr>
      <w:r>
        <w:rPr>
          <w:rFonts w:ascii="仿宋_GB2312" w:hAnsi="仿宋_GB2312" w:eastAsia="仿宋_GB2312" w:cs="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14:paraId="3BB46E0D">
      <w:pPr>
        <w:pStyle w:val="4"/>
        <w:outlineLvl w:val="3"/>
      </w:pPr>
      <w:r>
        <w:rPr>
          <w:rFonts w:ascii="仿宋_GB2312" w:hAnsi="仿宋_GB2312" w:eastAsia="仿宋_GB2312" w:cs="仿宋_GB2312"/>
          <w:b/>
          <w:sz w:val="24"/>
        </w:rPr>
        <w:t>6.3.8推荐成交候选供应商</w:t>
      </w:r>
    </w:p>
    <w:p w14:paraId="31A5576A">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6409402D">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39CD0F54">
      <w:pPr>
        <w:pStyle w:val="4"/>
        <w:outlineLvl w:val="3"/>
      </w:pPr>
      <w:r>
        <w:rPr>
          <w:rFonts w:ascii="仿宋_GB2312" w:hAnsi="仿宋_GB2312" w:eastAsia="仿宋_GB2312" w:cs="仿宋_GB2312"/>
          <w:b/>
          <w:sz w:val="24"/>
        </w:rPr>
        <w:t>6.3.9编写磋商报告</w:t>
      </w:r>
    </w:p>
    <w:p w14:paraId="2ADA4652">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534286BF">
      <w:pPr>
        <w:pStyle w:val="4"/>
        <w:ind w:firstLine="480"/>
      </w:pPr>
      <w:r>
        <w:rPr>
          <w:rFonts w:ascii="仿宋_GB2312" w:hAnsi="仿宋_GB2312" w:eastAsia="仿宋_GB2312" w:cs="仿宋_GB2312"/>
        </w:rPr>
        <w:t>（一）邀请供应商参加采购活动的具体方式和相关情况；</w:t>
      </w:r>
    </w:p>
    <w:p w14:paraId="544EB057">
      <w:pPr>
        <w:pStyle w:val="4"/>
        <w:ind w:firstLine="480"/>
      </w:pPr>
      <w:r>
        <w:rPr>
          <w:rFonts w:ascii="仿宋_GB2312" w:hAnsi="仿宋_GB2312" w:eastAsia="仿宋_GB2312" w:cs="仿宋_GB2312"/>
        </w:rPr>
        <w:t>（二）响应文件开启日期和地点；</w:t>
      </w:r>
    </w:p>
    <w:p w14:paraId="6DAED63F">
      <w:pPr>
        <w:pStyle w:val="4"/>
        <w:ind w:firstLine="480"/>
      </w:pPr>
      <w:r>
        <w:rPr>
          <w:rFonts w:ascii="仿宋_GB2312" w:hAnsi="仿宋_GB2312" w:eastAsia="仿宋_GB2312" w:cs="仿宋_GB2312"/>
        </w:rPr>
        <w:t>（三）获取磋商文件的供应商名单和磋商小组成员名单；</w:t>
      </w:r>
    </w:p>
    <w:p w14:paraId="7B681BD2">
      <w:pPr>
        <w:pStyle w:val="4"/>
        <w:ind w:firstLine="480"/>
      </w:pPr>
      <w:r>
        <w:rPr>
          <w:rFonts w:ascii="仿宋_GB2312" w:hAnsi="仿宋_GB2312" w:eastAsia="仿宋_GB2312" w:cs="仿宋_GB2312"/>
        </w:rPr>
        <w:t>（四）评审情况记录和说明，包括对供应商响应文件审查情况、磋商情况、报价情况等；</w:t>
      </w:r>
    </w:p>
    <w:p w14:paraId="73BA6EAD">
      <w:pPr>
        <w:pStyle w:val="4"/>
        <w:ind w:firstLine="480"/>
      </w:pPr>
      <w:r>
        <w:rPr>
          <w:rFonts w:ascii="仿宋_GB2312" w:hAnsi="仿宋_GB2312" w:eastAsia="仿宋_GB2312" w:cs="仿宋_GB2312"/>
        </w:rPr>
        <w:t>（五）提出的成交候选供应商的排序名单及理由。</w:t>
      </w:r>
    </w:p>
    <w:p w14:paraId="11B0B211">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1F79356A">
      <w:pPr>
        <w:pStyle w:val="4"/>
        <w:outlineLvl w:val="3"/>
      </w:pPr>
      <w:r>
        <w:rPr>
          <w:rFonts w:ascii="仿宋_GB2312" w:hAnsi="仿宋_GB2312" w:eastAsia="仿宋_GB2312" w:cs="仿宋_GB2312"/>
          <w:b/>
          <w:sz w:val="24"/>
        </w:rPr>
        <w:t>6.3.10评审争议处理规则</w:t>
      </w:r>
    </w:p>
    <w:p w14:paraId="26BE09F1">
      <w:pPr>
        <w:pStyle w:val="4"/>
        <w:ind w:firstLine="480"/>
      </w:pPr>
      <w:r>
        <w:rPr>
          <w:rFonts w:ascii="仿宋_GB2312" w:hAnsi="仿宋_GB2312" w:eastAsia="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7CFC9725">
      <w:pPr>
        <w:pStyle w:val="4"/>
        <w:outlineLvl w:val="2"/>
      </w:pPr>
      <w:r>
        <w:rPr>
          <w:rFonts w:ascii="仿宋_GB2312" w:hAnsi="仿宋_GB2312" w:eastAsia="仿宋_GB2312" w:cs="仿宋_GB2312"/>
          <w:b/>
          <w:sz w:val="28"/>
        </w:rPr>
        <w:t>6.4评审办法及标准</w:t>
      </w:r>
    </w:p>
    <w:p w14:paraId="5B085A64">
      <w:pPr>
        <w:pStyle w:val="4"/>
        <w:ind w:firstLine="480"/>
      </w:pPr>
      <w:r>
        <w:rPr>
          <w:rFonts w:ascii="仿宋_GB2312" w:hAnsi="仿宋_GB2312" w:eastAsia="仿宋_GB2312" w:cs="仿宋_GB2312"/>
        </w:rPr>
        <w:t xml:space="preserve"> 一、磋商小组只对通过资格审查的响应文件，根据磋商文件的要求采用相同的评审程序、评分办法及标准进行评价和比较。</w:t>
      </w:r>
    </w:p>
    <w:p w14:paraId="30A51229">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43DB9CF9">
      <w:pPr>
        <w:pStyle w:val="4"/>
        <w:outlineLvl w:val="3"/>
      </w:pPr>
      <w:r>
        <w:rPr>
          <w:rFonts w:ascii="仿宋_GB2312" w:hAnsi="仿宋_GB2312" w:eastAsia="仿宋_GB2312" w:cs="仿宋_GB2312"/>
          <w:b/>
          <w:sz w:val="24"/>
        </w:rPr>
        <w:t>6.4.1评分办法</w:t>
      </w:r>
    </w:p>
    <w:p w14:paraId="699585C7">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5BBE6D57">
      <w:pPr>
        <w:pStyle w:val="4"/>
        <w:outlineLvl w:val="3"/>
      </w:pPr>
      <w:r>
        <w:rPr>
          <w:rFonts w:ascii="仿宋_GB2312" w:hAnsi="仿宋_GB2312" w:eastAsia="仿宋_GB2312" w:cs="仿宋_GB2312"/>
          <w:b/>
          <w:sz w:val="24"/>
        </w:rPr>
        <w:t>6.4.2评分标准</w:t>
      </w:r>
    </w:p>
    <w:p w14:paraId="37821F90">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0958A5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492" w:type="dxa"/>
            <w:gridSpan w:val="2"/>
          </w:tcPr>
          <w:p w14:paraId="57E38FCE">
            <w:pPr>
              <w:pStyle w:val="4"/>
              <w:jc w:val="center"/>
            </w:pPr>
            <w:r>
              <w:rPr>
                <w:rFonts w:ascii="仿宋_GB2312" w:hAnsi="仿宋_GB2312" w:eastAsia="仿宋_GB2312" w:cs="仿宋_GB2312"/>
              </w:rPr>
              <w:t xml:space="preserve"> 评审内容</w:t>
            </w:r>
          </w:p>
        </w:tc>
        <w:tc>
          <w:tcPr>
            <w:tcW w:w="5815" w:type="dxa"/>
            <w:gridSpan w:val="4"/>
          </w:tcPr>
          <w:p w14:paraId="1EDE22C9">
            <w:pPr>
              <w:pStyle w:val="4"/>
              <w:jc w:val="center"/>
            </w:pPr>
            <w:r>
              <w:rPr>
                <w:rFonts w:ascii="仿宋_GB2312" w:hAnsi="仿宋_GB2312" w:eastAsia="仿宋_GB2312" w:cs="仿宋_GB2312"/>
              </w:rPr>
              <w:t xml:space="preserve"> 评审标准</w:t>
            </w:r>
          </w:p>
        </w:tc>
      </w:tr>
      <w:tr w14:paraId="33DE3F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8376DB8">
            <w:pPr>
              <w:pStyle w:val="4"/>
              <w:jc w:val="center"/>
            </w:pPr>
            <w:r>
              <w:rPr>
                <w:rFonts w:ascii="仿宋_GB2312" w:hAnsi="仿宋_GB2312" w:eastAsia="仿宋_GB2312" w:cs="仿宋_GB2312"/>
              </w:rPr>
              <w:t xml:space="preserve"> 分值构成</w:t>
            </w:r>
          </w:p>
        </w:tc>
        <w:tc>
          <w:tcPr>
            <w:tcW w:w="5815" w:type="dxa"/>
            <w:gridSpan w:val="4"/>
          </w:tcPr>
          <w:p w14:paraId="679B56F9">
            <w:pPr>
              <w:pStyle w:val="4"/>
            </w:pPr>
            <w:r>
              <w:rPr>
                <w:rFonts w:ascii="仿宋_GB2312" w:hAnsi="仿宋_GB2312" w:eastAsia="仿宋_GB2312" w:cs="仿宋_GB2312"/>
              </w:rPr>
              <w:t>详细评审70.00分</w:t>
            </w:r>
          </w:p>
          <w:p w14:paraId="1E22D967">
            <w:pPr>
              <w:pStyle w:val="4"/>
            </w:pPr>
            <w:r>
              <w:rPr>
                <w:rFonts w:ascii="仿宋_GB2312" w:hAnsi="仿宋_GB2312" w:eastAsia="仿宋_GB2312" w:cs="仿宋_GB2312"/>
              </w:rPr>
              <w:t>报价得分30.00分</w:t>
            </w:r>
          </w:p>
        </w:tc>
      </w:tr>
      <w:tr w14:paraId="7087F2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1FE3CA">
            <w:pPr>
              <w:pStyle w:val="4"/>
              <w:jc w:val="center"/>
            </w:pPr>
            <w:r>
              <w:rPr>
                <w:rFonts w:ascii="仿宋_GB2312" w:hAnsi="仿宋_GB2312" w:eastAsia="仿宋_GB2312" w:cs="仿宋_GB2312"/>
              </w:rPr>
              <w:t xml:space="preserve"> 评审因素分类</w:t>
            </w:r>
          </w:p>
        </w:tc>
        <w:tc>
          <w:tcPr>
            <w:tcW w:w="1661" w:type="dxa"/>
          </w:tcPr>
          <w:p w14:paraId="75362018">
            <w:pPr>
              <w:pStyle w:val="4"/>
              <w:jc w:val="center"/>
            </w:pPr>
            <w:r>
              <w:rPr>
                <w:rFonts w:ascii="仿宋_GB2312" w:hAnsi="仿宋_GB2312" w:eastAsia="仿宋_GB2312" w:cs="仿宋_GB2312"/>
              </w:rPr>
              <w:t xml:space="preserve"> 评审内容</w:t>
            </w:r>
          </w:p>
        </w:tc>
        <w:tc>
          <w:tcPr>
            <w:tcW w:w="2492" w:type="dxa"/>
          </w:tcPr>
          <w:p w14:paraId="06BB705B">
            <w:pPr>
              <w:pStyle w:val="4"/>
              <w:jc w:val="center"/>
            </w:pPr>
            <w:r>
              <w:rPr>
                <w:rFonts w:ascii="仿宋_GB2312" w:hAnsi="仿宋_GB2312" w:eastAsia="仿宋_GB2312" w:cs="仿宋_GB2312"/>
              </w:rPr>
              <w:t xml:space="preserve"> 具体标准和要求</w:t>
            </w:r>
          </w:p>
        </w:tc>
        <w:tc>
          <w:tcPr>
            <w:tcW w:w="831" w:type="dxa"/>
          </w:tcPr>
          <w:p w14:paraId="1ED85115">
            <w:pPr>
              <w:pStyle w:val="4"/>
              <w:jc w:val="center"/>
            </w:pPr>
            <w:r>
              <w:rPr>
                <w:rFonts w:ascii="仿宋_GB2312" w:hAnsi="仿宋_GB2312" w:eastAsia="仿宋_GB2312" w:cs="仿宋_GB2312"/>
              </w:rPr>
              <w:t xml:space="preserve"> 分值</w:t>
            </w:r>
          </w:p>
        </w:tc>
        <w:tc>
          <w:tcPr>
            <w:tcW w:w="831" w:type="dxa"/>
          </w:tcPr>
          <w:p w14:paraId="2F190377">
            <w:pPr>
              <w:pStyle w:val="4"/>
              <w:jc w:val="center"/>
            </w:pPr>
            <w:r>
              <w:rPr>
                <w:rFonts w:ascii="仿宋_GB2312" w:hAnsi="仿宋_GB2312" w:eastAsia="仿宋_GB2312" w:cs="仿宋_GB2312"/>
              </w:rPr>
              <w:t xml:space="preserve"> 客观/主观</w:t>
            </w:r>
          </w:p>
        </w:tc>
        <w:tc>
          <w:tcPr>
            <w:tcW w:w="1661" w:type="dxa"/>
          </w:tcPr>
          <w:p w14:paraId="45F132B5">
            <w:pPr>
              <w:pStyle w:val="4"/>
              <w:jc w:val="center"/>
            </w:pPr>
            <w:r>
              <w:rPr>
                <w:rFonts w:ascii="仿宋_GB2312" w:hAnsi="仿宋_GB2312" w:eastAsia="仿宋_GB2312" w:cs="仿宋_GB2312"/>
              </w:rPr>
              <w:t xml:space="preserve"> 关联投标（响应）文件格式文件</w:t>
            </w:r>
          </w:p>
        </w:tc>
      </w:tr>
      <w:tr w14:paraId="67B551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2DA539A4">
            <w:pPr>
              <w:pStyle w:val="4"/>
            </w:pPr>
            <w:r>
              <w:rPr>
                <w:rFonts w:ascii="仿宋_GB2312" w:hAnsi="仿宋_GB2312" w:eastAsia="仿宋_GB2312" w:cs="仿宋_GB2312"/>
              </w:rPr>
              <w:t>详细评审</w:t>
            </w:r>
          </w:p>
        </w:tc>
        <w:tc>
          <w:tcPr>
            <w:tcW w:w="1661" w:type="dxa"/>
          </w:tcPr>
          <w:p w14:paraId="516FA611">
            <w:pPr>
              <w:pStyle w:val="4"/>
            </w:pPr>
            <w:r>
              <w:rPr>
                <w:rFonts w:ascii="仿宋_GB2312" w:hAnsi="仿宋_GB2312" w:eastAsia="仿宋_GB2312" w:cs="仿宋_GB2312"/>
              </w:rPr>
              <w:t>食材贮存方案</w:t>
            </w:r>
          </w:p>
        </w:tc>
        <w:tc>
          <w:tcPr>
            <w:tcW w:w="2492" w:type="dxa"/>
          </w:tcPr>
          <w:p w14:paraId="20347990">
            <w:pPr>
              <w:pStyle w:val="4"/>
            </w:pPr>
            <w:r>
              <w:rPr>
                <w:rFonts w:ascii="仿宋_GB2312" w:hAnsi="仿宋_GB2312" w:eastAsia="仿宋_GB2312" w:cs="仿宋_GB2312"/>
              </w:rPr>
              <w:t>评审内容：①食材贮存计划②食材贮存环境要求③食材安全保障措施。评审依据：每一项内容描述详细，切实可行符合项目实际内容得2.0分，①～③项合计得6分。内容①～③项任意一项缺项扣2.0分，扣完为止；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w="831" w:type="dxa"/>
          </w:tcPr>
          <w:p w14:paraId="742639E5">
            <w:pPr>
              <w:pStyle w:val="4"/>
              <w:jc w:val="right"/>
            </w:pPr>
            <w:r>
              <w:rPr>
                <w:rFonts w:ascii="仿宋_GB2312" w:hAnsi="仿宋_GB2312" w:eastAsia="仿宋_GB2312" w:cs="仿宋_GB2312"/>
              </w:rPr>
              <w:t>6.0000</w:t>
            </w:r>
          </w:p>
        </w:tc>
        <w:tc>
          <w:tcPr>
            <w:tcW w:w="831" w:type="dxa"/>
          </w:tcPr>
          <w:p w14:paraId="41FA9EA5">
            <w:pPr>
              <w:pStyle w:val="4"/>
            </w:pPr>
            <w:r>
              <w:rPr>
                <w:rFonts w:ascii="仿宋_GB2312" w:hAnsi="仿宋_GB2312" w:eastAsia="仿宋_GB2312" w:cs="仿宋_GB2312"/>
              </w:rPr>
              <w:t>主观</w:t>
            </w:r>
          </w:p>
        </w:tc>
        <w:tc>
          <w:tcPr>
            <w:tcW w:w="1661" w:type="dxa"/>
          </w:tcPr>
          <w:p w14:paraId="6F012F4E">
            <w:pPr>
              <w:pStyle w:val="4"/>
            </w:pPr>
            <w:r>
              <w:rPr>
                <w:rFonts w:ascii="仿宋_GB2312" w:hAnsi="仿宋_GB2312" w:eastAsia="仿宋_GB2312" w:cs="仿宋_GB2312"/>
              </w:rPr>
              <w:t>服务方案</w:t>
            </w:r>
          </w:p>
        </w:tc>
      </w:tr>
      <w:tr w14:paraId="702DDE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79FCA84"/>
        </w:tc>
        <w:tc>
          <w:tcPr>
            <w:tcW w:w="1661" w:type="dxa"/>
          </w:tcPr>
          <w:p w14:paraId="58CBE350">
            <w:pPr>
              <w:pStyle w:val="4"/>
            </w:pPr>
            <w:r>
              <w:rPr>
                <w:rFonts w:ascii="仿宋_GB2312" w:hAnsi="仿宋_GB2312" w:eastAsia="仿宋_GB2312" w:cs="仿宋_GB2312"/>
              </w:rPr>
              <w:t>厨房设备使用管理、餐具消毒等方案</w:t>
            </w:r>
          </w:p>
        </w:tc>
        <w:tc>
          <w:tcPr>
            <w:tcW w:w="2492" w:type="dxa"/>
          </w:tcPr>
          <w:p w14:paraId="2A238511">
            <w:pPr>
              <w:pStyle w:val="4"/>
            </w:pPr>
            <w:r>
              <w:rPr>
                <w:rFonts w:ascii="仿宋_GB2312" w:hAnsi="仿宋_GB2312" w:eastAsia="仿宋_GB2312" w:cs="仿宋_GB2312"/>
              </w:rPr>
              <w:t>评审内容：①厨房设备使用管理制度②厨房设备安全使用方案③餐具消毒管理方案。评审依据：每一项内容描述详细，切实可行符合项目实际内容得2.0分，①～③项合计得6分。内容①～③项任意一项缺项扣2.0分，扣完为止；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w="831" w:type="dxa"/>
          </w:tcPr>
          <w:p w14:paraId="2C28C43A">
            <w:pPr>
              <w:pStyle w:val="4"/>
              <w:jc w:val="right"/>
            </w:pPr>
            <w:r>
              <w:rPr>
                <w:rFonts w:ascii="仿宋_GB2312" w:hAnsi="仿宋_GB2312" w:eastAsia="仿宋_GB2312" w:cs="仿宋_GB2312"/>
              </w:rPr>
              <w:t>6.0000</w:t>
            </w:r>
          </w:p>
        </w:tc>
        <w:tc>
          <w:tcPr>
            <w:tcW w:w="831" w:type="dxa"/>
          </w:tcPr>
          <w:p w14:paraId="11B132D4">
            <w:pPr>
              <w:pStyle w:val="4"/>
            </w:pPr>
            <w:r>
              <w:rPr>
                <w:rFonts w:ascii="仿宋_GB2312" w:hAnsi="仿宋_GB2312" w:eastAsia="仿宋_GB2312" w:cs="仿宋_GB2312"/>
              </w:rPr>
              <w:t>主观</w:t>
            </w:r>
          </w:p>
        </w:tc>
        <w:tc>
          <w:tcPr>
            <w:tcW w:w="1661" w:type="dxa"/>
          </w:tcPr>
          <w:p w14:paraId="35D249D9">
            <w:pPr>
              <w:pStyle w:val="4"/>
            </w:pPr>
            <w:r>
              <w:rPr>
                <w:rFonts w:ascii="仿宋_GB2312" w:hAnsi="仿宋_GB2312" w:eastAsia="仿宋_GB2312" w:cs="仿宋_GB2312"/>
              </w:rPr>
              <w:t>服务方案</w:t>
            </w:r>
          </w:p>
        </w:tc>
      </w:tr>
      <w:tr w14:paraId="448BC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D978DA2"/>
        </w:tc>
        <w:tc>
          <w:tcPr>
            <w:tcW w:w="1661" w:type="dxa"/>
          </w:tcPr>
          <w:p w14:paraId="7135AD39">
            <w:pPr>
              <w:pStyle w:val="4"/>
            </w:pPr>
            <w:r>
              <w:rPr>
                <w:rFonts w:ascii="仿宋_GB2312" w:hAnsi="仿宋_GB2312" w:eastAsia="仿宋_GB2312" w:cs="仿宋_GB2312"/>
              </w:rPr>
              <w:t>服务质量保证措施</w:t>
            </w:r>
          </w:p>
        </w:tc>
        <w:tc>
          <w:tcPr>
            <w:tcW w:w="2492" w:type="dxa"/>
          </w:tcPr>
          <w:p w14:paraId="478410D1">
            <w:pPr>
              <w:pStyle w:val="4"/>
            </w:pPr>
            <w:r>
              <w:rPr>
                <w:rFonts w:ascii="仿宋_GB2312" w:hAnsi="仿宋_GB2312" w:eastAsia="仿宋_GB2312" w:cs="仿宋_GB2312"/>
              </w:rPr>
              <w:t>评审内容：①食品选材标准②营养搭配方案③出餐时间保证方案。评审依据：每一项内容描述详细，切实可行符合项目实际内容得2.0分，①～③项合计得6分。内容①～③项任意一项缺项扣2.0分，扣完为止；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w="831" w:type="dxa"/>
          </w:tcPr>
          <w:p w14:paraId="40D9B5CF">
            <w:pPr>
              <w:pStyle w:val="4"/>
              <w:jc w:val="right"/>
            </w:pPr>
            <w:r>
              <w:rPr>
                <w:rFonts w:ascii="仿宋_GB2312" w:hAnsi="仿宋_GB2312" w:eastAsia="仿宋_GB2312" w:cs="仿宋_GB2312"/>
              </w:rPr>
              <w:t>6.0000</w:t>
            </w:r>
          </w:p>
        </w:tc>
        <w:tc>
          <w:tcPr>
            <w:tcW w:w="831" w:type="dxa"/>
          </w:tcPr>
          <w:p w14:paraId="4607AA15">
            <w:pPr>
              <w:pStyle w:val="4"/>
            </w:pPr>
            <w:r>
              <w:rPr>
                <w:rFonts w:ascii="仿宋_GB2312" w:hAnsi="仿宋_GB2312" w:eastAsia="仿宋_GB2312" w:cs="仿宋_GB2312"/>
              </w:rPr>
              <w:t>主观</w:t>
            </w:r>
          </w:p>
        </w:tc>
        <w:tc>
          <w:tcPr>
            <w:tcW w:w="1661" w:type="dxa"/>
          </w:tcPr>
          <w:p w14:paraId="4A2D6CC0">
            <w:pPr>
              <w:pStyle w:val="4"/>
            </w:pPr>
            <w:r>
              <w:rPr>
                <w:rFonts w:ascii="仿宋_GB2312" w:hAnsi="仿宋_GB2312" w:eastAsia="仿宋_GB2312" w:cs="仿宋_GB2312"/>
              </w:rPr>
              <w:t>服务方案</w:t>
            </w:r>
          </w:p>
        </w:tc>
      </w:tr>
      <w:tr w14:paraId="054075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A91EBB4"/>
        </w:tc>
        <w:tc>
          <w:tcPr>
            <w:tcW w:w="1661" w:type="dxa"/>
          </w:tcPr>
          <w:p w14:paraId="6DB3C92D">
            <w:pPr>
              <w:pStyle w:val="4"/>
            </w:pPr>
            <w:r>
              <w:rPr>
                <w:rFonts w:ascii="仿宋_GB2312" w:hAnsi="仿宋_GB2312" w:eastAsia="仿宋_GB2312" w:cs="仿宋_GB2312"/>
              </w:rPr>
              <w:t>应急预案</w:t>
            </w:r>
          </w:p>
        </w:tc>
        <w:tc>
          <w:tcPr>
            <w:tcW w:w="2492" w:type="dxa"/>
          </w:tcPr>
          <w:p w14:paraId="7E1E016B">
            <w:pPr>
              <w:pStyle w:val="4"/>
            </w:pPr>
            <w:r>
              <w:rPr>
                <w:rFonts w:ascii="仿宋_GB2312" w:hAnsi="仿宋_GB2312" w:eastAsia="仿宋_GB2312" w:cs="仿宋_GB2312"/>
              </w:rPr>
              <w:t>评审内容：①停水停电停气②食物中毒③防火防盗④临时用餐。评审依据：每一项内容描述详细，切实可行符合项目实际内容得2.0分，①～④项合计得8分。内容①～④项任意一项缺项扣2.0分，扣完为止；内容①～④项里有一项内容缺陷（缺陷是指：内容不详细具体、条理不清晰、描述过于简单、与项目特点不匹配、凭空编造、出现常识性错误、不可能实现的夸大情形、存在不适用项目实际情况的情形等）扣1分，扣完为止。</w:t>
            </w:r>
          </w:p>
        </w:tc>
        <w:tc>
          <w:tcPr>
            <w:tcW w:w="831" w:type="dxa"/>
          </w:tcPr>
          <w:p w14:paraId="0E36EFE3">
            <w:pPr>
              <w:pStyle w:val="4"/>
              <w:jc w:val="right"/>
            </w:pPr>
            <w:r>
              <w:rPr>
                <w:rFonts w:ascii="仿宋_GB2312" w:hAnsi="仿宋_GB2312" w:eastAsia="仿宋_GB2312" w:cs="仿宋_GB2312"/>
              </w:rPr>
              <w:t>8.0000</w:t>
            </w:r>
          </w:p>
        </w:tc>
        <w:tc>
          <w:tcPr>
            <w:tcW w:w="831" w:type="dxa"/>
          </w:tcPr>
          <w:p w14:paraId="279A8B63">
            <w:pPr>
              <w:pStyle w:val="4"/>
            </w:pPr>
            <w:r>
              <w:rPr>
                <w:rFonts w:ascii="仿宋_GB2312" w:hAnsi="仿宋_GB2312" w:eastAsia="仿宋_GB2312" w:cs="仿宋_GB2312"/>
              </w:rPr>
              <w:t>主观</w:t>
            </w:r>
          </w:p>
        </w:tc>
        <w:tc>
          <w:tcPr>
            <w:tcW w:w="1661" w:type="dxa"/>
          </w:tcPr>
          <w:p w14:paraId="0AAF7A2C">
            <w:pPr>
              <w:pStyle w:val="4"/>
            </w:pPr>
            <w:r>
              <w:rPr>
                <w:rFonts w:ascii="仿宋_GB2312" w:hAnsi="仿宋_GB2312" w:eastAsia="仿宋_GB2312" w:cs="仿宋_GB2312"/>
              </w:rPr>
              <w:t>服务方案</w:t>
            </w:r>
          </w:p>
        </w:tc>
      </w:tr>
      <w:tr w14:paraId="3DC905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18D4878"/>
        </w:tc>
        <w:tc>
          <w:tcPr>
            <w:tcW w:w="1661" w:type="dxa"/>
          </w:tcPr>
          <w:p w14:paraId="312A5248">
            <w:pPr>
              <w:pStyle w:val="4"/>
            </w:pPr>
            <w:r>
              <w:rPr>
                <w:rFonts w:ascii="仿宋_GB2312" w:hAnsi="仿宋_GB2312" w:eastAsia="仿宋_GB2312" w:cs="仿宋_GB2312"/>
              </w:rPr>
              <w:t>人员组织方案</w:t>
            </w:r>
          </w:p>
        </w:tc>
        <w:tc>
          <w:tcPr>
            <w:tcW w:w="2492" w:type="dxa"/>
          </w:tcPr>
          <w:p w14:paraId="3C1D06EF">
            <w:pPr>
              <w:pStyle w:val="4"/>
            </w:pPr>
            <w:r>
              <w:rPr>
                <w:rFonts w:ascii="仿宋_GB2312" w:hAnsi="仿宋_GB2312" w:eastAsia="仿宋_GB2312" w:cs="仿宋_GB2312"/>
              </w:rPr>
              <w:t>评审内容：①人员岗位职责②人员组成③人员管理制度④相关奖惩措施。评审依据：每一项内容描述详细，切实可行符合项目实际内容得2.0分，①～④项合计得8分。内容①～④项任意一项缺项扣2.0分，扣完为止；内容①～④项里有一项内容缺陷（缺陷是指：内容不详细具体、条理不清晰、描述过于简单、与项目特点不匹配、凭空编造、出现常识性错误、不可能实现的夸大情形、存在不适用项目实际情况的情形等）扣1分，扣完为止。</w:t>
            </w:r>
          </w:p>
        </w:tc>
        <w:tc>
          <w:tcPr>
            <w:tcW w:w="831" w:type="dxa"/>
          </w:tcPr>
          <w:p w14:paraId="7A6E93CC">
            <w:pPr>
              <w:pStyle w:val="4"/>
              <w:jc w:val="right"/>
            </w:pPr>
            <w:r>
              <w:rPr>
                <w:rFonts w:ascii="仿宋_GB2312" w:hAnsi="仿宋_GB2312" w:eastAsia="仿宋_GB2312" w:cs="仿宋_GB2312"/>
              </w:rPr>
              <w:t>8.0000</w:t>
            </w:r>
          </w:p>
        </w:tc>
        <w:tc>
          <w:tcPr>
            <w:tcW w:w="831" w:type="dxa"/>
          </w:tcPr>
          <w:p w14:paraId="03347E1C">
            <w:pPr>
              <w:pStyle w:val="4"/>
            </w:pPr>
            <w:r>
              <w:rPr>
                <w:rFonts w:ascii="仿宋_GB2312" w:hAnsi="仿宋_GB2312" w:eastAsia="仿宋_GB2312" w:cs="仿宋_GB2312"/>
              </w:rPr>
              <w:t>主观</w:t>
            </w:r>
          </w:p>
        </w:tc>
        <w:tc>
          <w:tcPr>
            <w:tcW w:w="1661" w:type="dxa"/>
          </w:tcPr>
          <w:p w14:paraId="492CC94A">
            <w:pPr>
              <w:pStyle w:val="4"/>
            </w:pPr>
            <w:r>
              <w:rPr>
                <w:rFonts w:ascii="仿宋_GB2312" w:hAnsi="仿宋_GB2312" w:eastAsia="仿宋_GB2312" w:cs="仿宋_GB2312"/>
              </w:rPr>
              <w:t>服务方案</w:t>
            </w:r>
          </w:p>
        </w:tc>
      </w:tr>
      <w:tr w14:paraId="5EA442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585D18D"/>
        </w:tc>
        <w:tc>
          <w:tcPr>
            <w:tcW w:w="1661" w:type="dxa"/>
          </w:tcPr>
          <w:p w14:paraId="6AA471AC">
            <w:pPr>
              <w:pStyle w:val="4"/>
            </w:pPr>
            <w:r>
              <w:rPr>
                <w:rFonts w:ascii="仿宋_GB2312" w:hAnsi="仿宋_GB2312" w:eastAsia="仿宋_GB2312" w:cs="仿宋_GB2312"/>
              </w:rPr>
              <w:t>服务承诺</w:t>
            </w:r>
          </w:p>
        </w:tc>
        <w:tc>
          <w:tcPr>
            <w:tcW w:w="2492" w:type="dxa"/>
          </w:tcPr>
          <w:p w14:paraId="29A19AE4">
            <w:pPr>
              <w:pStyle w:val="4"/>
            </w:pPr>
            <w:r>
              <w:rPr>
                <w:rFonts w:ascii="仿宋_GB2312" w:hAnsi="仿宋_GB2312" w:eastAsia="仿宋_GB2312" w:cs="仿宋_GB2312"/>
              </w:rPr>
              <w:t>评审内容：①服务的响应时间②所提供服务的重点及难点解决措施③安全质量承诺。评审依据：每一项内容描述详细，切实可行符合项目实际内容得2.0分，①～③项合计得6分。内容①～③项任意一项缺项扣2.0分，扣完为止；内容①～③项里有一项内容缺陷（缺陷是指：内容不详细具体、条理不清晰、描述过于简单、与项目特点不匹配、凭空编造、出现常识性错误、不可能实现的夸大情形、存在不适用项目实际情况的情形等）扣1分，扣完为止。</w:t>
            </w:r>
          </w:p>
        </w:tc>
        <w:tc>
          <w:tcPr>
            <w:tcW w:w="831" w:type="dxa"/>
          </w:tcPr>
          <w:p w14:paraId="70A879DE">
            <w:pPr>
              <w:pStyle w:val="4"/>
              <w:jc w:val="right"/>
            </w:pPr>
            <w:r>
              <w:rPr>
                <w:rFonts w:ascii="仿宋_GB2312" w:hAnsi="仿宋_GB2312" w:eastAsia="仿宋_GB2312" w:cs="仿宋_GB2312"/>
              </w:rPr>
              <w:t>6.0000</w:t>
            </w:r>
          </w:p>
        </w:tc>
        <w:tc>
          <w:tcPr>
            <w:tcW w:w="831" w:type="dxa"/>
          </w:tcPr>
          <w:p w14:paraId="2A2361A8">
            <w:pPr>
              <w:pStyle w:val="4"/>
            </w:pPr>
            <w:r>
              <w:rPr>
                <w:rFonts w:ascii="仿宋_GB2312" w:hAnsi="仿宋_GB2312" w:eastAsia="仿宋_GB2312" w:cs="仿宋_GB2312"/>
              </w:rPr>
              <w:t>主观</w:t>
            </w:r>
          </w:p>
        </w:tc>
        <w:tc>
          <w:tcPr>
            <w:tcW w:w="1661" w:type="dxa"/>
          </w:tcPr>
          <w:p w14:paraId="0DD0CBE5">
            <w:pPr>
              <w:pStyle w:val="4"/>
            </w:pPr>
            <w:r>
              <w:rPr>
                <w:rFonts w:ascii="仿宋_GB2312" w:hAnsi="仿宋_GB2312" w:eastAsia="仿宋_GB2312" w:cs="仿宋_GB2312"/>
              </w:rPr>
              <w:t>服务方案</w:t>
            </w:r>
          </w:p>
        </w:tc>
      </w:tr>
      <w:tr w14:paraId="0634E5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453EC51"/>
        </w:tc>
        <w:tc>
          <w:tcPr>
            <w:tcW w:w="1661" w:type="dxa"/>
          </w:tcPr>
          <w:p w14:paraId="5B4DA5AB">
            <w:pPr>
              <w:pStyle w:val="4"/>
            </w:pPr>
            <w:r>
              <w:rPr>
                <w:rFonts w:ascii="仿宋_GB2312" w:hAnsi="仿宋_GB2312" w:eastAsia="仿宋_GB2312" w:cs="仿宋_GB2312"/>
              </w:rPr>
              <w:t>项目主厨工作经验</w:t>
            </w:r>
          </w:p>
        </w:tc>
        <w:tc>
          <w:tcPr>
            <w:tcW w:w="2492" w:type="dxa"/>
          </w:tcPr>
          <w:p w14:paraId="07B0DF8E">
            <w:pPr>
              <w:pStyle w:val="4"/>
            </w:pPr>
            <w:r>
              <w:rPr>
                <w:rFonts w:ascii="仿宋_GB2312" w:hAnsi="仿宋_GB2312" w:eastAsia="仿宋_GB2312" w:cs="仿宋_GB2312"/>
              </w:rPr>
              <w:t>评审内容：项目主厨工作经验。 项目主厨具有5年及以上机关/企事业单位食堂管理经验，得5分；3年</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不含</w:t>
            </w:r>
            <w:r>
              <w:rPr>
                <w:rFonts w:hint="eastAsia" w:ascii="仿宋_GB2312" w:hAnsi="仿宋_GB2312" w:eastAsia="仿宋_GB2312" w:cs="仿宋_GB2312"/>
                <w:lang w:eastAsia="zh-CN"/>
              </w:rPr>
              <w:t>）</w:t>
            </w:r>
            <w:r>
              <w:rPr>
                <w:rFonts w:ascii="仿宋_GB2312" w:hAnsi="仿宋_GB2312" w:eastAsia="仿宋_GB2312" w:cs="仿宋_GB2312"/>
              </w:rPr>
              <w:t>至4年机关/企事业单位食堂管理经验，</w:t>
            </w:r>
            <w:bookmarkStart w:id="0" w:name="_GoBack"/>
            <w:bookmarkEnd w:id="0"/>
            <w:r>
              <w:rPr>
                <w:rFonts w:ascii="仿宋_GB2312" w:hAnsi="仿宋_GB2312" w:eastAsia="仿宋_GB2312" w:cs="仿宋_GB2312"/>
              </w:rPr>
              <w:t>得2分； 注：需提供工作时间证明材料</w:t>
            </w:r>
          </w:p>
        </w:tc>
        <w:tc>
          <w:tcPr>
            <w:tcW w:w="831" w:type="dxa"/>
          </w:tcPr>
          <w:p w14:paraId="30AFE357">
            <w:pPr>
              <w:pStyle w:val="4"/>
              <w:jc w:val="right"/>
            </w:pPr>
            <w:r>
              <w:rPr>
                <w:rFonts w:ascii="仿宋_GB2312" w:hAnsi="仿宋_GB2312" w:eastAsia="仿宋_GB2312" w:cs="仿宋_GB2312"/>
              </w:rPr>
              <w:t>5.0000</w:t>
            </w:r>
          </w:p>
        </w:tc>
        <w:tc>
          <w:tcPr>
            <w:tcW w:w="831" w:type="dxa"/>
          </w:tcPr>
          <w:p w14:paraId="706CBE64">
            <w:pPr>
              <w:pStyle w:val="4"/>
            </w:pPr>
            <w:r>
              <w:rPr>
                <w:rFonts w:ascii="仿宋_GB2312" w:hAnsi="仿宋_GB2312" w:eastAsia="仿宋_GB2312" w:cs="仿宋_GB2312"/>
              </w:rPr>
              <w:t>客观</w:t>
            </w:r>
          </w:p>
        </w:tc>
        <w:tc>
          <w:tcPr>
            <w:tcW w:w="1661" w:type="dxa"/>
          </w:tcPr>
          <w:p w14:paraId="390B339F">
            <w:pPr>
              <w:pStyle w:val="4"/>
            </w:pPr>
            <w:r>
              <w:rPr>
                <w:rFonts w:ascii="仿宋_GB2312" w:hAnsi="仿宋_GB2312" w:eastAsia="仿宋_GB2312" w:cs="仿宋_GB2312"/>
              </w:rPr>
              <w:t>服务方案</w:t>
            </w:r>
          </w:p>
        </w:tc>
      </w:tr>
      <w:tr w14:paraId="1C611E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6497774"/>
        </w:tc>
        <w:tc>
          <w:tcPr>
            <w:tcW w:w="1661" w:type="dxa"/>
          </w:tcPr>
          <w:p w14:paraId="680667DC">
            <w:pPr>
              <w:pStyle w:val="4"/>
            </w:pPr>
            <w:r>
              <w:rPr>
                <w:rFonts w:ascii="仿宋_GB2312" w:hAnsi="仿宋_GB2312" w:eastAsia="仿宋_GB2312" w:cs="仿宋_GB2312"/>
              </w:rPr>
              <w:t>项目主厨年龄</w:t>
            </w:r>
          </w:p>
        </w:tc>
        <w:tc>
          <w:tcPr>
            <w:tcW w:w="2492" w:type="dxa"/>
          </w:tcPr>
          <w:p w14:paraId="2A80F15C">
            <w:pPr>
              <w:pStyle w:val="4"/>
            </w:pPr>
            <w:r>
              <w:rPr>
                <w:rFonts w:ascii="仿宋_GB2312" w:hAnsi="仿宋_GB2312" w:eastAsia="仿宋_GB2312" w:cs="仿宋_GB2312"/>
              </w:rPr>
              <w:t>评审内容：项目主厨年龄。 项目主厨35-50岁，得5分；25-34岁，得3分； 注：需提供身份证等证明材料</w:t>
            </w:r>
          </w:p>
        </w:tc>
        <w:tc>
          <w:tcPr>
            <w:tcW w:w="831" w:type="dxa"/>
          </w:tcPr>
          <w:p w14:paraId="3224A244">
            <w:pPr>
              <w:pStyle w:val="4"/>
              <w:jc w:val="right"/>
            </w:pPr>
            <w:r>
              <w:rPr>
                <w:rFonts w:ascii="仿宋_GB2312" w:hAnsi="仿宋_GB2312" w:eastAsia="仿宋_GB2312" w:cs="仿宋_GB2312"/>
              </w:rPr>
              <w:t>5.0000</w:t>
            </w:r>
          </w:p>
        </w:tc>
        <w:tc>
          <w:tcPr>
            <w:tcW w:w="831" w:type="dxa"/>
          </w:tcPr>
          <w:p w14:paraId="6E10DA32">
            <w:pPr>
              <w:pStyle w:val="4"/>
            </w:pPr>
            <w:r>
              <w:rPr>
                <w:rFonts w:ascii="仿宋_GB2312" w:hAnsi="仿宋_GB2312" w:eastAsia="仿宋_GB2312" w:cs="仿宋_GB2312"/>
              </w:rPr>
              <w:t>客观</w:t>
            </w:r>
          </w:p>
        </w:tc>
        <w:tc>
          <w:tcPr>
            <w:tcW w:w="1661" w:type="dxa"/>
          </w:tcPr>
          <w:p w14:paraId="16A8D58B">
            <w:pPr>
              <w:pStyle w:val="4"/>
            </w:pPr>
            <w:r>
              <w:rPr>
                <w:rFonts w:ascii="仿宋_GB2312" w:hAnsi="仿宋_GB2312" w:eastAsia="仿宋_GB2312" w:cs="仿宋_GB2312"/>
              </w:rPr>
              <w:t>服务方案</w:t>
            </w:r>
          </w:p>
        </w:tc>
      </w:tr>
      <w:tr w14:paraId="0FF2E4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AD85F78"/>
        </w:tc>
        <w:tc>
          <w:tcPr>
            <w:tcW w:w="1661" w:type="dxa"/>
          </w:tcPr>
          <w:p w14:paraId="269C2E8A">
            <w:pPr>
              <w:pStyle w:val="4"/>
            </w:pPr>
            <w:r>
              <w:rPr>
                <w:rFonts w:ascii="仿宋_GB2312" w:hAnsi="仿宋_GB2312" w:eastAsia="仿宋_GB2312" w:cs="仿宋_GB2312"/>
              </w:rPr>
              <w:t>帮工（后勤辅助）工作经验</w:t>
            </w:r>
          </w:p>
        </w:tc>
        <w:tc>
          <w:tcPr>
            <w:tcW w:w="2492" w:type="dxa"/>
          </w:tcPr>
          <w:p w14:paraId="175660B4">
            <w:pPr>
              <w:pStyle w:val="4"/>
            </w:pPr>
            <w:r>
              <w:rPr>
                <w:rFonts w:ascii="仿宋_GB2312" w:hAnsi="仿宋_GB2312" w:eastAsia="仿宋_GB2312" w:cs="仿宋_GB2312"/>
              </w:rPr>
              <w:t>评审内容：项目主厨工作经验。 项目主厨具有3年及以上机关/企事业单位食堂管理经验，得5分；1年</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不含</w:t>
            </w:r>
            <w:r>
              <w:rPr>
                <w:rFonts w:hint="eastAsia" w:ascii="仿宋_GB2312" w:hAnsi="仿宋_GB2312" w:eastAsia="仿宋_GB2312" w:cs="仿宋_GB2312"/>
                <w:lang w:eastAsia="zh-CN"/>
              </w:rPr>
              <w:t>）</w:t>
            </w:r>
            <w:r>
              <w:rPr>
                <w:rFonts w:ascii="仿宋_GB2312" w:hAnsi="仿宋_GB2312" w:eastAsia="仿宋_GB2312" w:cs="仿宋_GB2312"/>
              </w:rPr>
              <w:t>至2年机关/企事业单位食堂管理经验，得2分； 注：需提供工作时间证明材料</w:t>
            </w:r>
          </w:p>
        </w:tc>
        <w:tc>
          <w:tcPr>
            <w:tcW w:w="831" w:type="dxa"/>
          </w:tcPr>
          <w:p w14:paraId="07394FA0">
            <w:pPr>
              <w:pStyle w:val="4"/>
              <w:jc w:val="right"/>
            </w:pPr>
            <w:r>
              <w:rPr>
                <w:rFonts w:ascii="仿宋_GB2312" w:hAnsi="仿宋_GB2312" w:eastAsia="仿宋_GB2312" w:cs="仿宋_GB2312"/>
              </w:rPr>
              <w:t>5.0000</w:t>
            </w:r>
          </w:p>
        </w:tc>
        <w:tc>
          <w:tcPr>
            <w:tcW w:w="831" w:type="dxa"/>
          </w:tcPr>
          <w:p w14:paraId="170A1108">
            <w:pPr>
              <w:pStyle w:val="4"/>
            </w:pPr>
            <w:r>
              <w:rPr>
                <w:rFonts w:ascii="仿宋_GB2312" w:hAnsi="仿宋_GB2312" w:eastAsia="仿宋_GB2312" w:cs="仿宋_GB2312"/>
              </w:rPr>
              <w:t>客观</w:t>
            </w:r>
          </w:p>
        </w:tc>
        <w:tc>
          <w:tcPr>
            <w:tcW w:w="1661" w:type="dxa"/>
          </w:tcPr>
          <w:p w14:paraId="2286687F">
            <w:pPr>
              <w:pStyle w:val="4"/>
            </w:pPr>
            <w:r>
              <w:rPr>
                <w:rFonts w:ascii="仿宋_GB2312" w:hAnsi="仿宋_GB2312" w:eastAsia="仿宋_GB2312" w:cs="仿宋_GB2312"/>
              </w:rPr>
              <w:t>服务方案</w:t>
            </w:r>
          </w:p>
        </w:tc>
      </w:tr>
      <w:tr w14:paraId="7BB037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A8426F0"/>
        </w:tc>
        <w:tc>
          <w:tcPr>
            <w:tcW w:w="1661" w:type="dxa"/>
          </w:tcPr>
          <w:p w14:paraId="25654379">
            <w:pPr>
              <w:pStyle w:val="4"/>
            </w:pPr>
            <w:r>
              <w:rPr>
                <w:rFonts w:ascii="仿宋_GB2312" w:hAnsi="仿宋_GB2312" w:eastAsia="仿宋_GB2312" w:cs="仿宋_GB2312"/>
              </w:rPr>
              <w:t>业绩</w:t>
            </w:r>
          </w:p>
        </w:tc>
        <w:tc>
          <w:tcPr>
            <w:tcW w:w="2492" w:type="dxa"/>
          </w:tcPr>
          <w:p w14:paraId="39C4ABB6">
            <w:pPr>
              <w:pStyle w:val="4"/>
            </w:pPr>
            <w:r>
              <w:rPr>
                <w:rFonts w:ascii="仿宋_GB2312" w:hAnsi="仿宋_GB2312" w:eastAsia="仿宋_GB2312" w:cs="仿宋_GB2312"/>
              </w:rPr>
              <w:t>提供2023年1月以来承担过类似项目业绩。（业绩以加盖公章的合同协议书的复印件（或扫描件）为准，若合同上未体现时间，须提供其他有效佐证材料)。每提供一份有效的业绩证明文件得5分，满分15分。</w:t>
            </w:r>
          </w:p>
        </w:tc>
        <w:tc>
          <w:tcPr>
            <w:tcW w:w="831" w:type="dxa"/>
          </w:tcPr>
          <w:p w14:paraId="6C36BD8C">
            <w:pPr>
              <w:pStyle w:val="4"/>
              <w:jc w:val="right"/>
            </w:pPr>
            <w:r>
              <w:rPr>
                <w:rFonts w:ascii="仿宋_GB2312" w:hAnsi="仿宋_GB2312" w:eastAsia="仿宋_GB2312" w:cs="仿宋_GB2312"/>
              </w:rPr>
              <w:t>15.0000</w:t>
            </w:r>
          </w:p>
        </w:tc>
        <w:tc>
          <w:tcPr>
            <w:tcW w:w="831" w:type="dxa"/>
          </w:tcPr>
          <w:p w14:paraId="0A9982C2">
            <w:pPr>
              <w:pStyle w:val="4"/>
            </w:pPr>
            <w:r>
              <w:rPr>
                <w:rFonts w:ascii="仿宋_GB2312" w:hAnsi="仿宋_GB2312" w:eastAsia="仿宋_GB2312" w:cs="仿宋_GB2312"/>
              </w:rPr>
              <w:t>客观</w:t>
            </w:r>
          </w:p>
        </w:tc>
        <w:tc>
          <w:tcPr>
            <w:tcW w:w="1661" w:type="dxa"/>
          </w:tcPr>
          <w:p w14:paraId="2461DC30">
            <w:pPr>
              <w:pStyle w:val="4"/>
            </w:pPr>
            <w:r>
              <w:rPr>
                <w:rFonts w:ascii="仿宋_GB2312" w:hAnsi="仿宋_GB2312" w:eastAsia="仿宋_GB2312" w:cs="仿宋_GB2312"/>
              </w:rPr>
              <w:t>供应商类似项目业绩一览表.docx</w:t>
            </w:r>
          </w:p>
        </w:tc>
      </w:tr>
      <w:tr w14:paraId="274730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99B9EA">
            <w:pPr>
              <w:pStyle w:val="4"/>
            </w:pPr>
            <w:r>
              <w:rPr>
                <w:rFonts w:ascii="仿宋_GB2312" w:hAnsi="仿宋_GB2312" w:eastAsia="仿宋_GB2312" w:cs="仿宋_GB2312"/>
              </w:rPr>
              <w:t>异常低价审查</w:t>
            </w:r>
          </w:p>
        </w:tc>
        <w:tc>
          <w:tcPr>
            <w:tcW w:w="1661" w:type="dxa"/>
          </w:tcPr>
          <w:p w14:paraId="054D333C">
            <w:pPr>
              <w:pStyle w:val="4"/>
            </w:pPr>
            <w:r>
              <w:rPr>
                <w:rFonts w:ascii="仿宋_GB2312" w:hAnsi="仿宋_GB2312" w:eastAsia="仿宋_GB2312" w:cs="仿宋_GB2312"/>
              </w:rPr>
              <w:t>异常低价审查</w:t>
            </w:r>
          </w:p>
        </w:tc>
        <w:tc>
          <w:tcPr>
            <w:tcW w:w="2492" w:type="dxa"/>
          </w:tcPr>
          <w:p w14:paraId="641895F8">
            <w:pPr>
              <w:pStyle w:val="4"/>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46F06419">
            <w:pPr>
              <w:pStyle w:val="4"/>
              <w:jc w:val="right"/>
            </w:pPr>
            <w:r>
              <w:rPr>
                <w:rFonts w:ascii="仿宋_GB2312" w:hAnsi="仿宋_GB2312" w:eastAsia="仿宋_GB2312" w:cs="仿宋_GB2312"/>
              </w:rPr>
              <w:t>0.0000</w:t>
            </w:r>
          </w:p>
        </w:tc>
        <w:tc>
          <w:tcPr>
            <w:tcW w:w="831" w:type="dxa"/>
          </w:tcPr>
          <w:p w14:paraId="0174F259">
            <w:pPr>
              <w:pStyle w:val="4"/>
            </w:pPr>
            <w:r>
              <w:rPr>
                <w:rFonts w:ascii="仿宋_GB2312" w:hAnsi="仿宋_GB2312" w:eastAsia="仿宋_GB2312" w:cs="仿宋_GB2312"/>
              </w:rPr>
              <w:t>客观</w:t>
            </w:r>
          </w:p>
        </w:tc>
        <w:tc>
          <w:tcPr>
            <w:tcW w:w="1661" w:type="dxa"/>
          </w:tcPr>
          <w:p w14:paraId="77E45CB9">
            <w:pPr>
              <w:pStyle w:val="4"/>
            </w:pPr>
            <w:r>
              <w:rPr>
                <w:rFonts w:ascii="仿宋_GB2312" w:hAnsi="仿宋_GB2312" w:eastAsia="仿宋_GB2312" w:cs="仿宋_GB2312"/>
              </w:rPr>
              <w:t>报价表</w:t>
            </w:r>
          </w:p>
          <w:p w14:paraId="47B98573">
            <w:pPr>
              <w:pStyle w:val="4"/>
            </w:pPr>
            <w:r>
              <w:rPr>
                <w:rFonts w:ascii="仿宋_GB2312" w:hAnsi="仿宋_GB2312" w:eastAsia="仿宋_GB2312" w:cs="仿宋_GB2312"/>
              </w:rPr>
              <w:t>标的清单</w:t>
            </w:r>
          </w:p>
        </w:tc>
      </w:tr>
      <w:tr w14:paraId="49EAEA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EC52607">
            <w:pPr>
              <w:pStyle w:val="4"/>
            </w:pPr>
            <w:r>
              <w:rPr>
                <w:rFonts w:ascii="仿宋_GB2312" w:hAnsi="仿宋_GB2312" w:eastAsia="仿宋_GB2312" w:cs="仿宋_GB2312"/>
              </w:rPr>
              <w:t>价格分</w:t>
            </w:r>
          </w:p>
        </w:tc>
        <w:tc>
          <w:tcPr>
            <w:tcW w:w="1661" w:type="dxa"/>
          </w:tcPr>
          <w:p w14:paraId="7918971F">
            <w:pPr>
              <w:pStyle w:val="4"/>
            </w:pPr>
            <w:r>
              <w:rPr>
                <w:rFonts w:ascii="仿宋_GB2312" w:hAnsi="仿宋_GB2312" w:eastAsia="仿宋_GB2312" w:cs="仿宋_GB2312"/>
              </w:rPr>
              <w:t>价格分</w:t>
            </w:r>
          </w:p>
        </w:tc>
        <w:tc>
          <w:tcPr>
            <w:tcW w:w="2492" w:type="dxa"/>
          </w:tcPr>
          <w:p w14:paraId="5D302FF8">
            <w:pPr>
              <w:pStyle w:val="4"/>
            </w:pPr>
            <w:r>
              <w:rPr>
                <w:rFonts w:ascii="仿宋_GB2312" w:hAnsi="仿宋_GB2312" w:eastAsia="仿宋_GB2312" w:cs="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100</w:t>
            </w:r>
          </w:p>
        </w:tc>
        <w:tc>
          <w:tcPr>
            <w:tcW w:w="831" w:type="dxa"/>
          </w:tcPr>
          <w:p w14:paraId="48BB2D72">
            <w:pPr>
              <w:pStyle w:val="4"/>
              <w:jc w:val="right"/>
            </w:pPr>
            <w:r>
              <w:rPr>
                <w:rFonts w:ascii="仿宋_GB2312" w:hAnsi="仿宋_GB2312" w:eastAsia="仿宋_GB2312" w:cs="仿宋_GB2312"/>
              </w:rPr>
              <w:t>30.0000</w:t>
            </w:r>
          </w:p>
        </w:tc>
        <w:tc>
          <w:tcPr>
            <w:tcW w:w="831" w:type="dxa"/>
          </w:tcPr>
          <w:p w14:paraId="13794B34">
            <w:pPr>
              <w:pStyle w:val="4"/>
            </w:pPr>
            <w:r>
              <w:rPr>
                <w:rFonts w:ascii="仿宋_GB2312" w:hAnsi="仿宋_GB2312" w:eastAsia="仿宋_GB2312" w:cs="仿宋_GB2312"/>
              </w:rPr>
              <w:t>客观</w:t>
            </w:r>
          </w:p>
        </w:tc>
        <w:tc>
          <w:tcPr>
            <w:tcW w:w="1661" w:type="dxa"/>
          </w:tcPr>
          <w:p w14:paraId="1CBB29F3">
            <w:pPr>
              <w:pStyle w:val="4"/>
            </w:pPr>
            <w:r>
              <w:rPr>
                <w:rFonts w:ascii="仿宋_GB2312" w:hAnsi="仿宋_GB2312" w:eastAsia="仿宋_GB2312" w:cs="仿宋_GB2312"/>
              </w:rPr>
              <w:t>报价表</w:t>
            </w:r>
          </w:p>
          <w:p w14:paraId="0EB4E3E4">
            <w:pPr>
              <w:pStyle w:val="4"/>
            </w:pPr>
            <w:r>
              <w:rPr>
                <w:rFonts w:ascii="仿宋_GB2312" w:hAnsi="仿宋_GB2312" w:eastAsia="仿宋_GB2312" w:cs="仿宋_GB2312"/>
              </w:rPr>
              <w:t>标的清单</w:t>
            </w:r>
          </w:p>
        </w:tc>
      </w:tr>
    </w:tbl>
    <w:p w14:paraId="6E5F1DFF">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182897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DB1A4E">
            <w:pPr>
              <w:pStyle w:val="4"/>
            </w:pPr>
            <w:r>
              <w:rPr>
                <w:rFonts w:ascii="仿宋_GB2312" w:hAnsi="仿宋_GB2312" w:eastAsia="仿宋_GB2312" w:cs="仿宋_GB2312"/>
              </w:rPr>
              <w:t xml:space="preserve"> 序号</w:t>
            </w:r>
          </w:p>
        </w:tc>
        <w:tc>
          <w:tcPr>
            <w:tcW w:w="1661" w:type="dxa"/>
          </w:tcPr>
          <w:p w14:paraId="0D0240DE">
            <w:pPr>
              <w:pStyle w:val="4"/>
            </w:pPr>
            <w:r>
              <w:rPr>
                <w:rFonts w:ascii="仿宋_GB2312" w:hAnsi="仿宋_GB2312" w:eastAsia="仿宋_GB2312" w:cs="仿宋_GB2312"/>
              </w:rPr>
              <w:t xml:space="preserve"> 价格扣除评审内容</w:t>
            </w:r>
          </w:p>
        </w:tc>
        <w:tc>
          <w:tcPr>
            <w:tcW w:w="1661" w:type="dxa"/>
          </w:tcPr>
          <w:p w14:paraId="6F3DB1B6">
            <w:pPr>
              <w:pStyle w:val="4"/>
            </w:pPr>
            <w:r>
              <w:rPr>
                <w:rFonts w:ascii="仿宋_GB2312" w:hAnsi="仿宋_GB2312" w:eastAsia="仿宋_GB2312" w:cs="仿宋_GB2312"/>
              </w:rPr>
              <w:t xml:space="preserve"> 适用情形</w:t>
            </w:r>
          </w:p>
        </w:tc>
        <w:tc>
          <w:tcPr>
            <w:tcW w:w="831" w:type="dxa"/>
          </w:tcPr>
          <w:p w14:paraId="44536C62">
            <w:pPr>
              <w:pStyle w:val="4"/>
            </w:pPr>
            <w:r>
              <w:rPr>
                <w:rFonts w:ascii="仿宋_GB2312" w:hAnsi="仿宋_GB2312" w:eastAsia="仿宋_GB2312" w:cs="仿宋_GB2312"/>
              </w:rPr>
              <w:t xml:space="preserve"> 扣除比例（C1）</w:t>
            </w:r>
          </w:p>
        </w:tc>
        <w:tc>
          <w:tcPr>
            <w:tcW w:w="1661" w:type="dxa"/>
          </w:tcPr>
          <w:p w14:paraId="23D60363">
            <w:pPr>
              <w:pStyle w:val="4"/>
            </w:pPr>
            <w:r>
              <w:rPr>
                <w:rFonts w:ascii="仿宋_GB2312" w:hAnsi="仿宋_GB2312" w:eastAsia="仿宋_GB2312" w:cs="仿宋_GB2312"/>
              </w:rPr>
              <w:t xml:space="preserve"> 具体标准和要求</w:t>
            </w:r>
          </w:p>
        </w:tc>
        <w:tc>
          <w:tcPr>
            <w:tcW w:w="1661" w:type="dxa"/>
          </w:tcPr>
          <w:p w14:paraId="5C0D4B3C">
            <w:pPr>
              <w:pStyle w:val="4"/>
            </w:pPr>
            <w:r>
              <w:rPr>
                <w:rFonts w:ascii="仿宋_GB2312" w:hAnsi="仿宋_GB2312" w:eastAsia="仿宋_GB2312" w:cs="仿宋_GB2312"/>
              </w:rPr>
              <w:t xml:space="preserve"> 关联投标（响应）文件格式文件</w:t>
            </w:r>
          </w:p>
        </w:tc>
      </w:tr>
      <w:tr w14:paraId="30496E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06" w:type="dxa"/>
            <w:gridSpan w:val="6"/>
          </w:tcPr>
          <w:p w14:paraId="68BAF0C1">
            <w:pPr>
              <w:pStyle w:val="4"/>
            </w:pPr>
            <w:r>
              <w:rPr>
                <w:rFonts w:ascii="仿宋_GB2312" w:hAnsi="仿宋_GB2312" w:eastAsia="仿宋_GB2312" w:cs="仿宋_GB2312"/>
              </w:rPr>
              <w:t xml:space="preserve"> 无</w:t>
            </w:r>
          </w:p>
        </w:tc>
      </w:tr>
    </w:tbl>
    <w:p w14:paraId="776234F1">
      <w:pPr>
        <w:pStyle w:val="4"/>
        <w:outlineLvl w:val="2"/>
      </w:pPr>
      <w:r>
        <w:rPr>
          <w:rFonts w:ascii="仿宋_GB2312" w:hAnsi="仿宋_GB2312" w:eastAsia="仿宋_GB2312" w:cs="仿宋_GB2312"/>
          <w:b/>
          <w:sz w:val="28"/>
        </w:rPr>
        <w:t>6.5终止采购活动</w:t>
      </w:r>
    </w:p>
    <w:p w14:paraId="41F75C8A">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75F9EEE8">
      <w:pPr>
        <w:pStyle w:val="4"/>
        <w:ind w:firstLine="480"/>
      </w:pPr>
      <w:r>
        <w:rPr>
          <w:rFonts w:ascii="仿宋_GB2312" w:hAnsi="仿宋_GB2312" w:eastAsia="仿宋_GB2312" w:cs="仿宋_GB2312"/>
        </w:rPr>
        <w:t>（一）因情况变化，不再符合规定的竞争性磋商采购方式适用情形的；</w:t>
      </w:r>
    </w:p>
    <w:p w14:paraId="6ECF458F">
      <w:pPr>
        <w:pStyle w:val="4"/>
        <w:ind w:firstLine="480"/>
      </w:pPr>
      <w:r>
        <w:rPr>
          <w:rFonts w:ascii="仿宋_GB2312" w:hAnsi="仿宋_GB2312" w:eastAsia="仿宋_GB2312" w:cs="仿宋_GB2312"/>
        </w:rPr>
        <w:t>（二）出现影响采购公正的违法、违规行为的；</w:t>
      </w:r>
    </w:p>
    <w:p w14:paraId="2330DCD9">
      <w:pPr>
        <w:pStyle w:val="4"/>
        <w:ind w:firstLine="480"/>
      </w:pPr>
      <w:r>
        <w:rPr>
          <w:rFonts w:ascii="仿宋_GB2312" w:hAnsi="仿宋_GB2312" w:eastAsia="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2C64E35C">
      <w:pPr>
        <w:pStyle w:val="4"/>
        <w:ind w:firstLine="480"/>
      </w:pPr>
      <w:r>
        <w:rPr>
          <w:rFonts w:ascii="仿宋_GB2312" w:hAnsi="仿宋_GB2312" w:eastAsia="仿宋_GB2312" w:cs="仿宋_GB2312"/>
        </w:rPr>
        <w:t>（四）法律法规规定的其他情形。</w:t>
      </w:r>
    </w:p>
    <w:p w14:paraId="54387544">
      <w:pPr>
        <w:pStyle w:val="4"/>
        <w:outlineLvl w:val="2"/>
      </w:pPr>
      <w:r>
        <w:rPr>
          <w:rFonts w:ascii="仿宋_GB2312" w:hAnsi="仿宋_GB2312" w:eastAsia="仿宋_GB2312" w:cs="仿宋_GB2312"/>
          <w:b/>
          <w:sz w:val="28"/>
        </w:rPr>
        <w:t>6.6确定成交供应商</w:t>
      </w:r>
    </w:p>
    <w:p w14:paraId="46D9AD10">
      <w:pPr>
        <w:pStyle w:val="4"/>
      </w:pPr>
      <w:r>
        <w:rPr>
          <w:rFonts w:ascii="仿宋_GB2312" w:hAnsi="仿宋_GB2312" w:eastAsia="仿宋_GB2312" w:cs="仿宋_GB2312"/>
        </w:rPr>
        <w:t>一、评审结束后，代理机构在评审结束之日起2个工作日内将磋商报告及有关资料送交采购人。</w:t>
      </w:r>
    </w:p>
    <w:p w14:paraId="652B77CD">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77675BF4">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505BBC9D">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60FF54F9">
      <w:pPr>
        <w:pStyle w:val="4"/>
        <w:outlineLvl w:val="2"/>
      </w:pPr>
      <w:r>
        <w:rPr>
          <w:rFonts w:ascii="仿宋_GB2312" w:hAnsi="仿宋_GB2312" w:eastAsia="仿宋_GB2312" w:cs="仿宋_GB2312"/>
          <w:b/>
          <w:sz w:val="28"/>
        </w:rPr>
        <w:t>6.7评审专家在政府采购活动中承担以下义务</w:t>
      </w:r>
    </w:p>
    <w:p w14:paraId="705DDB0B">
      <w:pPr>
        <w:pStyle w:val="4"/>
        <w:ind w:firstLine="480"/>
      </w:pPr>
      <w:r>
        <w:rPr>
          <w:rFonts w:ascii="仿宋_GB2312" w:hAnsi="仿宋_GB2312" w:eastAsia="仿宋_GB2312" w:cs="仿宋_GB2312"/>
        </w:rPr>
        <w:t>（一）遵守评审工作纪律；</w:t>
      </w:r>
    </w:p>
    <w:p w14:paraId="7C968BEB">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7C4C91D1">
      <w:pPr>
        <w:pStyle w:val="4"/>
        <w:ind w:firstLine="480"/>
      </w:pPr>
      <w:r>
        <w:rPr>
          <w:rFonts w:ascii="仿宋_GB2312" w:hAnsi="仿宋_GB2312" w:eastAsia="仿宋_GB2312" w:cs="仿宋_GB2312"/>
        </w:rPr>
        <w:t>（三）不得泄露评审文件、评审情况和在评审过程中获悉的商业秘密；</w:t>
      </w:r>
    </w:p>
    <w:p w14:paraId="0CCDA960">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3FA25794">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1621A564">
      <w:pPr>
        <w:pStyle w:val="4"/>
        <w:ind w:firstLine="480"/>
      </w:pPr>
      <w:r>
        <w:rPr>
          <w:rFonts w:ascii="仿宋_GB2312" w:hAnsi="仿宋_GB2312" w:eastAsia="仿宋_GB2312" w:cs="仿宋_GB2312"/>
        </w:rPr>
        <w:t>（六）配合答复处理供应商的询问、质疑和投诉等事项；</w:t>
      </w:r>
    </w:p>
    <w:p w14:paraId="01C5AB4F">
      <w:pPr>
        <w:pStyle w:val="4"/>
        <w:ind w:firstLine="480"/>
      </w:pPr>
      <w:r>
        <w:rPr>
          <w:rFonts w:ascii="仿宋_GB2312" w:hAnsi="仿宋_GB2312" w:eastAsia="仿宋_GB2312" w:cs="仿宋_GB2312"/>
        </w:rPr>
        <w:t>（七）法律、法规和规章规定的其他义务。</w:t>
      </w:r>
    </w:p>
    <w:p w14:paraId="022D23B2">
      <w:pPr>
        <w:pStyle w:val="4"/>
        <w:outlineLvl w:val="2"/>
      </w:pPr>
      <w:r>
        <w:rPr>
          <w:rFonts w:ascii="仿宋_GB2312" w:hAnsi="仿宋_GB2312" w:eastAsia="仿宋_GB2312" w:cs="仿宋_GB2312"/>
          <w:b/>
          <w:sz w:val="28"/>
        </w:rPr>
        <w:t>6.8评审专家在政府采购活动中应当遵守以下工作纪律</w:t>
      </w:r>
    </w:p>
    <w:p w14:paraId="3FA6178D">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65E48F75">
      <w:pPr>
        <w:pStyle w:val="4"/>
        <w:ind w:firstLine="480"/>
      </w:pPr>
      <w:r>
        <w:rPr>
          <w:rFonts w:ascii="仿宋_GB2312" w:hAnsi="仿宋_GB2312" w:eastAsia="仿宋_GB2312" w:cs="仿宋_GB2312"/>
        </w:rPr>
        <w:t>（二）评审前，应当将通讯工具或者相关电子设备交由采购组织单位统一保管。</w:t>
      </w:r>
    </w:p>
    <w:p w14:paraId="2EC229B7">
      <w:pPr>
        <w:pStyle w:val="4"/>
        <w:ind w:firstLine="480"/>
      </w:pPr>
      <w:r>
        <w:rPr>
          <w:rFonts w:ascii="仿宋_GB2312" w:hAnsi="仿宋_GB2312" w:eastAsia="仿宋_GB2312" w:cs="仿宋_GB2312"/>
        </w:rPr>
        <w:t>（三）评审过程中，不得与外界联系，因发生不可预见情况，确实需要与外界联系的，应当在监督人员监督之下办理。</w:t>
      </w:r>
    </w:p>
    <w:p w14:paraId="7071AF53">
      <w:pPr>
        <w:pStyle w:val="4"/>
        <w:ind w:firstLine="480"/>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76DF7A6A">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1671F4AB">
      <w:pPr>
        <w:pStyle w:val="4"/>
        <w:ind w:firstLine="480"/>
      </w:pPr>
      <w:r>
        <w:rPr>
          <w:rFonts w:ascii="仿宋_GB2312" w:hAnsi="仿宋_GB2312" w:eastAsia="仿宋_GB2312" w:cs="仿宋_GB2312"/>
        </w:rPr>
        <w:t>（六）服从评审现场采购组织单位的现场秩序管理，接受评审现场监督人员的合法监督。</w:t>
      </w:r>
    </w:p>
    <w:p w14:paraId="21FDD19E">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7DB19E6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84AE07E">
      <w:pPr>
        <w:pStyle w:val="4"/>
        <w:jc w:val="center"/>
        <w:outlineLvl w:val="1"/>
      </w:pPr>
      <w:r>
        <w:rPr>
          <w:rFonts w:ascii="仿宋_GB2312" w:hAnsi="仿宋_GB2312" w:eastAsia="仿宋_GB2312" w:cs="仿宋_GB2312"/>
          <w:b/>
          <w:sz w:val="36"/>
        </w:rPr>
        <w:t>第七章 响应文件格式</w:t>
      </w:r>
    </w:p>
    <w:p w14:paraId="20C75618">
      <w:pPr>
        <w:pStyle w:val="4"/>
        <w:ind w:firstLine="480"/>
      </w:pPr>
      <w:r>
        <w:rPr>
          <w:rFonts w:ascii="仿宋_GB2312" w:hAnsi="仿宋_GB2312" w:eastAsia="仿宋_GB2312" w:cs="仿宋_GB2312"/>
        </w:rPr>
        <w:t>一、本章所制响应文件格式，除格式中明确将该格式作为实质性要求的，不具有强制性。</w:t>
      </w:r>
    </w:p>
    <w:p w14:paraId="31AC1F9C">
      <w:pPr>
        <w:pStyle w:val="4"/>
        <w:ind w:firstLine="480"/>
      </w:pPr>
      <w:r>
        <w:rPr>
          <w:rFonts w:ascii="仿宋_GB2312" w:hAnsi="仿宋_GB2312" w:eastAsia="仿宋_GB2312" w:cs="仿宋_GB2312"/>
        </w:rPr>
        <w:t>二、本章所制响应文件格式有关表格中的备注栏，由供应商根据自身响应情况作解释性说明，不作为必填项。</w:t>
      </w:r>
    </w:p>
    <w:p w14:paraId="73D450EF">
      <w:pPr>
        <w:pStyle w:val="4"/>
      </w:pPr>
      <w:r>
        <w:rPr>
          <w:rFonts w:ascii="仿宋_GB2312" w:hAnsi="仿宋_GB2312" w:eastAsia="仿宋_GB2312" w:cs="仿宋_GB2312"/>
        </w:rPr>
        <w:t>采购包1：</w:t>
      </w:r>
    </w:p>
    <w:p w14:paraId="7059DA96">
      <w:pPr>
        <w:pStyle w:val="4"/>
      </w:pPr>
      <w:r>
        <w:rPr>
          <w:rFonts w:ascii="仿宋_GB2312" w:hAnsi="仿宋_GB2312" w:eastAsia="仿宋_GB2312" w:cs="仿宋_GB2312"/>
        </w:rPr>
        <w:t>分册名称：投标响应文件分册</w:t>
      </w:r>
    </w:p>
    <w:p w14:paraId="08E532F7">
      <w:pPr>
        <w:pStyle w:val="4"/>
        <w:ind w:firstLine="960"/>
      </w:pPr>
      <w:r>
        <w:rPr>
          <w:rFonts w:ascii="仿宋_GB2312" w:hAnsi="仿宋_GB2312" w:eastAsia="仿宋_GB2312" w:cs="仿宋_GB2312"/>
        </w:rPr>
        <w:t>详见附件：响应文件封面</w:t>
      </w:r>
    </w:p>
    <w:p w14:paraId="70BD4443">
      <w:pPr>
        <w:pStyle w:val="4"/>
        <w:ind w:firstLine="960"/>
      </w:pPr>
      <w:r>
        <w:rPr>
          <w:rFonts w:ascii="仿宋_GB2312" w:hAnsi="仿宋_GB2312" w:eastAsia="仿宋_GB2312" w:cs="仿宋_GB2312"/>
        </w:rPr>
        <w:t>详见附件：响应函</w:t>
      </w:r>
    </w:p>
    <w:p w14:paraId="41E2E65A">
      <w:pPr>
        <w:pStyle w:val="4"/>
        <w:ind w:firstLine="960"/>
      </w:pPr>
      <w:r>
        <w:rPr>
          <w:rFonts w:ascii="仿宋_GB2312" w:hAnsi="仿宋_GB2312" w:eastAsia="仿宋_GB2312" w:cs="仿宋_GB2312"/>
        </w:rPr>
        <w:t>详见附件：中小企业声明函</w:t>
      </w:r>
    </w:p>
    <w:p w14:paraId="0CB93110">
      <w:pPr>
        <w:pStyle w:val="4"/>
        <w:ind w:firstLine="960"/>
      </w:pPr>
      <w:r>
        <w:rPr>
          <w:rFonts w:ascii="仿宋_GB2312" w:hAnsi="仿宋_GB2312" w:eastAsia="仿宋_GB2312" w:cs="仿宋_GB2312"/>
        </w:rPr>
        <w:t>详见附件：残疾人福利性单位声明函</w:t>
      </w:r>
    </w:p>
    <w:p w14:paraId="417F8147">
      <w:pPr>
        <w:pStyle w:val="4"/>
        <w:ind w:firstLine="960"/>
      </w:pPr>
      <w:r>
        <w:rPr>
          <w:rFonts w:ascii="仿宋_GB2312" w:hAnsi="仿宋_GB2312" w:eastAsia="仿宋_GB2312" w:cs="仿宋_GB2312"/>
        </w:rPr>
        <w:t>详见附件：监狱企业的证明文件</w:t>
      </w:r>
    </w:p>
    <w:p w14:paraId="0E064213">
      <w:pPr>
        <w:pStyle w:val="4"/>
        <w:ind w:firstLine="960"/>
      </w:pPr>
      <w:r>
        <w:rPr>
          <w:rFonts w:ascii="仿宋_GB2312" w:hAnsi="仿宋_GB2312" w:eastAsia="仿宋_GB2312" w:cs="仿宋_GB2312"/>
        </w:rPr>
        <w:t>详见附件：服务内容及服务要求应答表</w:t>
      </w:r>
    </w:p>
    <w:p w14:paraId="5192D8E9">
      <w:pPr>
        <w:pStyle w:val="4"/>
        <w:ind w:firstLine="960"/>
      </w:pPr>
      <w:r>
        <w:rPr>
          <w:rFonts w:ascii="仿宋_GB2312" w:hAnsi="仿宋_GB2312" w:eastAsia="仿宋_GB2312" w:cs="仿宋_GB2312"/>
        </w:rPr>
        <w:t>详见附件：商务应答表</w:t>
      </w:r>
    </w:p>
    <w:p w14:paraId="4A7C3F0B">
      <w:pPr>
        <w:pStyle w:val="4"/>
        <w:ind w:firstLine="960"/>
      </w:pPr>
      <w:r>
        <w:rPr>
          <w:rFonts w:ascii="仿宋_GB2312" w:hAnsi="仿宋_GB2312" w:eastAsia="仿宋_GB2312" w:cs="仿宋_GB2312"/>
        </w:rPr>
        <w:t>详见附件：报价表</w:t>
      </w:r>
    </w:p>
    <w:p w14:paraId="484654EE">
      <w:pPr>
        <w:pStyle w:val="4"/>
        <w:ind w:firstLine="960"/>
      </w:pPr>
      <w:r>
        <w:rPr>
          <w:rFonts w:ascii="仿宋_GB2312" w:hAnsi="仿宋_GB2312" w:eastAsia="仿宋_GB2312" w:cs="仿宋_GB2312"/>
        </w:rPr>
        <w:t>详见附件：标的清单</w:t>
      </w:r>
    </w:p>
    <w:p w14:paraId="5E249686">
      <w:pPr>
        <w:pStyle w:val="4"/>
        <w:ind w:firstLine="960"/>
      </w:pPr>
      <w:r>
        <w:rPr>
          <w:rFonts w:ascii="仿宋_GB2312" w:hAnsi="仿宋_GB2312" w:eastAsia="仿宋_GB2312" w:cs="仿宋_GB2312"/>
        </w:rPr>
        <w:t>详见附件：服务方案</w:t>
      </w:r>
    </w:p>
    <w:p w14:paraId="73FB38DF">
      <w:pPr>
        <w:pStyle w:val="4"/>
        <w:ind w:firstLine="960"/>
      </w:pPr>
      <w:r>
        <w:rPr>
          <w:rFonts w:ascii="仿宋_GB2312" w:hAnsi="仿宋_GB2312" w:eastAsia="仿宋_GB2312" w:cs="仿宋_GB2312"/>
        </w:rPr>
        <w:t>详见附件：供应商类似项目业绩一览表.docx</w:t>
      </w:r>
    </w:p>
    <w:p w14:paraId="78EE23EF">
      <w:pPr>
        <w:pStyle w:val="4"/>
        <w:ind w:firstLine="960"/>
      </w:pPr>
      <w:r>
        <w:rPr>
          <w:rFonts w:ascii="仿宋_GB2312" w:hAnsi="仿宋_GB2312" w:eastAsia="仿宋_GB2312" w:cs="仿宋_GB2312"/>
        </w:rPr>
        <w:t>详见附件：供应商资格证明文件.docx</w:t>
      </w:r>
    </w:p>
    <w:p w14:paraId="65222F6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F1FA512">
      <w:pPr>
        <w:pStyle w:val="4"/>
        <w:jc w:val="center"/>
        <w:outlineLvl w:val="1"/>
      </w:pPr>
      <w:r>
        <w:rPr>
          <w:rFonts w:ascii="仿宋_GB2312" w:hAnsi="仿宋_GB2312" w:eastAsia="仿宋_GB2312" w:cs="仿宋_GB2312"/>
          <w:b/>
          <w:sz w:val="36"/>
        </w:rPr>
        <w:t>第八章 拟签订采购合同文本</w:t>
      </w:r>
    </w:p>
    <w:p w14:paraId="41456211">
      <w:pPr>
        <w:pStyle w:val="4"/>
      </w:pPr>
      <w:r>
        <w:rPr>
          <w:rFonts w:ascii="仿宋_GB2312" w:hAnsi="仿宋_GB2312" w:eastAsia="仿宋_GB2312" w:cs="仿宋_GB2312"/>
        </w:rPr>
        <w:t>详见附件：合同格式.docx.docx</w:t>
      </w:r>
    </w:p>
    <w:p w14:paraId="2114A686">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lowerLetter"/>
      <w:lvlText w:val="%1."/>
      <w:lvlJc w:val="left"/>
      <w:pPr>
        <w:ind w:left="0"/>
      </w:pPr>
    </w:lvl>
  </w:abstractNum>
  <w:abstractNum w:abstractNumId="1">
    <w:nsid w:val="0053208E"/>
    <w:multiLevelType w:val="singleLevel"/>
    <w:tmpl w:val="0053208E"/>
    <w:lvl w:ilvl="0" w:tentative="0">
      <w:start w:val="1"/>
      <w:numFmt w:val="decimal"/>
      <w:lvlText w:val="%1."/>
      <w:lvlJc w:val="left"/>
      <w:pPr>
        <w:ind w:left="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5BCC1B44"/>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50</Pages>
  <Words>3984</Words>
  <Characters>4278</Characters>
  <Lines>0</Lines>
  <Paragraphs>0</Paragraphs>
  <TotalTime>3</TotalTime>
  <ScaleCrop>false</ScaleCrop>
  <LinksUpToDate>false</LinksUpToDate>
  <CharactersWithSpaces>4318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  </cp:lastModifiedBy>
  <dcterms:modified xsi:type="dcterms:W3CDTF">2026-08-03T02:01:40Z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eyJoZGlkIjoiZGViNTQwNjI1MTQwMjQ3ZGNiMjRiOTcxY2NlODA4M2EiLCJ1c2VySWQiOiIzNjAzMTY5MTEifQ==</vt:lpwstr>
  </property>
  <property fmtid="{D5CDD505-2E9C-101B-9397-08002B2CF9AE}" pid="4" name="ICV">
    <vt:lpwstr>14FDB873896B4F9B93CE9F9C735F3143_12</vt:lpwstr>
  </property>
</Properties>
</file>