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658C75">
      <w:pPr>
        <w:ind w:firstLine="361" w:firstLineChars="100"/>
        <w:rPr>
          <w:rFonts w:hint="eastAsia" w:ascii="方正仿宋_GB2312" w:hAnsi="方正仿宋_GB2312" w:eastAsia="方正仿宋_GB2312" w:cs="方正仿宋_GB2312"/>
          <w:b/>
          <w:bCs/>
          <w:sz w:val="36"/>
          <w:szCs w:val="36"/>
        </w:rPr>
      </w:pPr>
      <w:r>
        <w:rPr>
          <w:rFonts w:hint="eastAsia" w:ascii="方正仿宋_GB2312" w:hAnsi="方正仿宋_GB2312" w:eastAsia="方正仿宋_GB2312" w:cs="方正仿宋_GB2312"/>
          <w:b/>
          <w:bCs/>
          <w:sz w:val="36"/>
          <w:szCs w:val="36"/>
        </w:rPr>
        <w:t>双河镇阳湾村集体设施大棚建设项目采购需求</w:t>
      </w:r>
    </w:p>
    <w:p w14:paraId="55F4CF2A">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一、项目概况</w:t>
      </w:r>
    </w:p>
    <w:p w14:paraId="1295C4B3">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1.项目名称：双河镇阳湾村集体设施大棚建设项目</w:t>
      </w:r>
    </w:p>
    <w:p w14:paraId="74A89656">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2.建设地点：志丹县双河镇阳湾村</w:t>
      </w:r>
    </w:p>
    <w:p w14:paraId="10865692">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3.资金来源：省农业厅设施农业专项资金</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项目预算总投资200万元</w:t>
      </w:r>
    </w:p>
    <w:p w14:paraId="515DFDCD">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4.计划工期：总工期</w:t>
      </w:r>
      <w:r>
        <w:rPr>
          <w:rFonts w:hint="eastAsia" w:ascii="方正仿宋_GB2312" w:hAnsi="方正仿宋_GB2312" w:eastAsia="方正仿宋_GB2312" w:cs="方正仿宋_GB2312"/>
          <w:sz w:val="32"/>
          <w:szCs w:val="32"/>
          <w:lang w:val="en-US" w:eastAsia="zh-CN"/>
        </w:rPr>
        <w:t>90</w:t>
      </w:r>
      <w:r>
        <w:rPr>
          <w:rFonts w:hint="eastAsia" w:ascii="方正仿宋_GB2312" w:hAnsi="方正仿宋_GB2312" w:eastAsia="方正仿宋_GB2312" w:cs="方正仿宋_GB2312"/>
          <w:sz w:val="32"/>
          <w:szCs w:val="32"/>
        </w:rPr>
        <w:t>日历天</w:t>
      </w:r>
    </w:p>
    <w:p w14:paraId="174CB58F">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范围：本项目集体设施大棚全部工程内容，含新建5座95式高标准日光温室棚（棚内滴灌、电气化设施、耳房）；给水灌溉主管网铺设、辅材安装；侧砖硬化生产道路；排水边沟、集水渠、检查井、排水管道施工；三项电架设、专变改造、蓄水池建设；包含土方、混凝土、钢架、棚膜保温、机电水肥设备采购、运输、装卸、安装、调试、现场安全防护、扬尘治理、竣工清理、竣工验收移交等全部工作内容。</w:t>
      </w:r>
    </w:p>
    <w:p w14:paraId="1A8D1989">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二、主要建设内容及技术、材料质量要求</w:t>
      </w:r>
    </w:p>
    <w:p w14:paraId="3C7F5D00">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土建土方工程：场地平整、沟槽开挖、土方回填、3:7灰土换填、背墙及山墙堆砌、土墙修整、砖砌拱圈门洞、排水沟、集水沟、散水、检查井、蓄水池、耳房基础墙体等，路基、基槽压实度符合温室大棚地基施工规范；检查井配套铸铁井盖，防渗、排水通畅。</w:t>
      </w:r>
    </w:p>
    <w:p w14:paraId="2C8E1E30">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2.混凝土工程：C25混凝土圈梁、独立基础、垫层、钢筋制安、模板、预埋件、蓄水池抗渗底板等，混凝土强度达标，钢筋规格、保护层厚度符合设计图纸及清单要求。</w:t>
      </w:r>
    </w:p>
    <w:p w14:paraId="548B6EBA">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大棚钢架及围护材料工程：镀锌椭圆拱管、棚头立柱、纵拉杆、卷膜器杆、伸缩杆、抗风管、抱卡、角铁等钢架构件，钢材厚度、热镀锌层满足高寒地区抗风雪要求；配套卡槽、卡簧、压膜带、钢丝地锚、卷膜器、棚膜、防虫网、托膜网、防雨保温棉被、背墙保温被等辅材，棚膜、保温被抗老化、保温性能达标，所有构件安装牢固。</w:t>
      </w:r>
    </w:p>
    <w:p w14:paraId="17060688">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电气工程：配电箱、开关、插座、照明灯具、温控器、爬升器、智能放风机、轨道车及轨道、各类铜铝电缆、控制线、电气配管敷设；迁移原有变压器、高压线，实施大棚专变改造，供电系统绝缘可靠、负荷匹配，送电运行稳定。</w:t>
      </w:r>
    </w:p>
    <w:p w14:paraId="35D228E1">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5.水肥工程：施肥机、配套管路管件、棚内滴灌管网、抽水泵安装布设，管网密封严实、通水无渗漏，滴灌出水均匀，施肥系统调试运行正常，满足棚内作物灌溉施肥需求。</w:t>
      </w:r>
    </w:p>
    <w:p w14:paraId="26EA20D2">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6.道路工程：立砖硬化生产道路，下设级配砂石垫层，路基夯实，路面平整稳固，满足管护、农机通行作业条件。</w:t>
      </w:r>
    </w:p>
    <w:p w14:paraId="51A91A2C">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7.整体技术标准：所有材料、施工工艺均符合国家、陕西省现行农田水利、农业设施、日光温室建设、建筑电气工程相关规范标准。</w:t>
      </w:r>
    </w:p>
    <w:p w14:paraId="4E18C451">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三、供应商特定资格要求</w:t>
      </w:r>
    </w:p>
    <w:p w14:paraId="54D58210">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1.符合《政府采购法》第二十二条规定；</w:t>
      </w:r>
    </w:p>
    <w:p w14:paraId="3CDAAACC">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2.供应商须具备建设行政主管部门颁发的市政公用工程施工总承包三级及以上资质，并持有有效的安全生产许可证，拟派项目经理具有建筑或市政工程专业二级注册建造师及以上资质证书和安全B证，且</w:t>
      </w:r>
      <w:r>
        <w:rPr>
          <w:rFonts w:hint="eastAsia" w:ascii="方正仿宋_GB2312" w:hAnsi="方正仿宋_GB2312" w:eastAsia="方正仿宋_GB2312" w:cs="方正仿宋_GB2312"/>
          <w:sz w:val="32"/>
          <w:szCs w:val="32"/>
          <w:lang w:val="en-US" w:eastAsia="zh-CN"/>
        </w:rPr>
        <w:t>在本项目实施期间无在建工程项目</w:t>
      </w:r>
      <w:bookmarkStart w:id="0" w:name="_GoBack"/>
      <w:bookmarkEnd w:id="0"/>
      <w:r>
        <w:rPr>
          <w:rFonts w:hint="eastAsia" w:ascii="方正仿宋_GB2312" w:hAnsi="方正仿宋_GB2312" w:eastAsia="方正仿宋_GB2312" w:cs="方正仿宋_GB2312"/>
          <w:sz w:val="32"/>
          <w:szCs w:val="32"/>
        </w:rPr>
        <w:t>；</w:t>
      </w:r>
    </w:p>
    <w:p w14:paraId="26B3DFBC">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3.信用要求：供应商未被“信用中国”网站列入失信被执行人、重大税收违法失信主体；未在中国政府采购网列入政府采购严重违法失信行为记录名单；</w:t>
      </w:r>
    </w:p>
    <w:p w14:paraId="2B16E59D">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4.单位负责人为同一人或者存在直接控股、管理关系的不同供应商，不得同时参加本项目投标。</w:t>
      </w:r>
    </w:p>
    <w:p w14:paraId="1ABFBED4">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5.本项目专门面向中小企业采购，供应商投标时须按规定提交中小企业声明函。</w:t>
      </w:r>
    </w:p>
    <w:p w14:paraId="5D025D13">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6.本项目不接受联合体投标，严禁转包和违法分包。</w:t>
      </w:r>
    </w:p>
    <w:p w14:paraId="18776AFA">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四、施工及供货要求</w:t>
      </w:r>
    </w:p>
    <w:p w14:paraId="52188D49">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施工单位须具备承担本项目全部施工、供货、安装作业的综合能力，严格按实施方案、图纸、工程量清单、技术规范施工。全过程落实安全生产、文明施工、扬尘治理要求，施工围挡规范、洒水降尘、废料及时清理。</w:t>
      </w:r>
    </w:p>
    <w:p w14:paraId="0EB54509">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2.所有主材、设备进场前，须向采购人报送产品合格证、质量检测资料，采购人有权现场抽检，抽检不合格材料、设备一律退场，相关损失、工期延误责任由成交供应商承担。</w:t>
      </w:r>
    </w:p>
    <w:p w14:paraId="19EA59C6">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3.运输、安装工序要求</w:t>
      </w:r>
    </w:p>
    <w:p w14:paraId="0465AD62">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①供货：成交供应商负责所有建材、钢构件、机电设备、管材配件采购、装车、运输、卸车至项目施工现场；运输过程做好防护，不得沿途抛洒、滴漏，遵守道路环保、扬尘管理规定。</w:t>
      </w:r>
    </w:p>
    <w:p w14:paraId="338D03FF">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②安装：严格按照图纸、清单顺序施工，钢架焊接牢固、棚体搭建规整，管线排布整齐，电气接线规范，水肥系统试压调试到位；施工范围、工程量以清单及现场图纸为准。</w:t>
      </w:r>
    </w:p>
    <w:p w14:paraId="13F0B6E4">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③工程量计量：以现场验收合格工程量为准，工程量核验由采购人、成交供应商共同现场丈量确认。</w:t>
      </w:r>
    </w:p>
    <w:p w14:paraId="700A2FD2">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五、质量及质保要求</w:t>
      </w:r>
    </w:p>
    <w:p w14:paraId="7AA8FA48">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1.整体工程质量达到合格工程标准，满足农业项目竣工验收、财政评审要求。</w:t>
      </w:r>
    </w:p>
    <w:p w14:paraId="76DFFA2A">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质保：本项目质保期自整体竣工验收合格之日起计算，整体质保期1年；大棚主体钢架质保3年。质保期内，管道漏水、电气故障、钢架松动变形、棚膜破损、保温棉被损坏、滴灌设施故障等所有质量问题，由成交供应商免费整改、更换、返工；因施工、材料质量问题造成大棚设施损毁、作物受损等损害，由成交供应商承担赔偿及整改责任。</w:t>
      </w:r>
    </w:p>
    <w:p w14:paraId="069B4FE0">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3.供应商须提供所有主材合格证、质量说明、检测报告、施工过程资料、竣工图纸、验收资料全套归档。</w:t>
      </w:r>
    </w:p>
    <w:p w14:paraId="1FFFDE8D">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六、验收标准及要求</w:t>
      </w:r>
    </w:p>
    <w:p w14:paraId="65A8E315">
      <w:pPr>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严格按照实施方案、国家现行农业、水利、建筑、电气工程质量规范、采购文件、施工合同开展验收。</w:t>
      </w:r>
    </w:p>
    <w:p w14:paraId="64C71609">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1.中间查验：主要钢材、棚膜、保温被、机电设备、管材每批次进场，采购人组织现场查验；不合格批次不予进场，供应商自行清运。</w:t>
      </w:r>
    </w:p>
    <w:p w14:paraId="696AD95B">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2.进场材料、构件规格参数与清单一致，钢架镀锌完好、棚膜保温被无破损，管道通水无渗漏、电气接线安全规范、水肥设备调试运行正常。</w:t>
      </w:r>
    </w:p>
    <w:p w14:paraId="34993099">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整体竣工验收：大棚土建、钢架安装、保温覆盖、电气系统、水肥管网、道路排水、蓄水池、耳房等全部工程内容完工后，开展项目整体履约验收。钢架安装质量、水肥系统通水通电调试效果作为竣工验收重要组成项，验收不合格，不予通过整体验收。</w:t>
      </w:r>
    </w:p>
    <w:p w14:paraId="0B32DAC7">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4.所有工程内容、作业内容全部完成，资料齐全、现场达标方可验收合格。对验收不合格项，供应商须限期无条件整改到位，直至验收合格。</w:t>
      </w:r>
    </w:p>
    <w:p w14:paraId="44DC9BE6">
      <w:pPr>
        <w:ind w:firstLine="4480" w:firstLineChars="1400"/>
        <w:rPr>
          <w:rFonts w:hint="eastAsia" w:ascii="方正仿宋_GB2312" w:hAnsi="方正仿宋_GB2312" w:eastAsia="方正仿宋_GB2312" w:cs="方正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49572A63-7CFF-4BF6-B8F3-1DD4686B3FC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2746C5"/>
    <w:rsid w:val="25B56FDE"/>
    <w:rsid w:val="29F64235"/>
    <w:rsid w:val="362746C5"/>
    <w:rsid w:val="3A7C2A34"/>
    <w:rsid w:val="3CA64C18"/>
    <w:rsid w:val="500B0ED2"/>
    <w:rsid w:val="7280740D"/>
    <w:rsid w:val="7CF91E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2204</Words>
  <Characters>2240</Characters>
  <Lines>0</Lines>
  <Paragraphs>0</Paragraphs>
  <TotalTime>89</TotalTime>
  <ScaleCrop>false</ScaleCrop>
  <LinksUpToDate>false</LinksUpToDate>
  <CharactersWithSpaces>2240</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2026-07-08T04:26:00Z</dcterms:created>
  <dc:creator></dc:creator>
  <cp:lastModifiedBy></cp:lastModifiedBy>
  <cp:lastPrinted>2026-10-26T05:52:04Z</cp:lastPrinted>
  <dcterms:modified xsi:type="dcterms:W3CDTF">2026-10-26T05:55:57Z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13E7717DCBF84604AE9E7FA5A1D90CE8_13</vt:lpwstr>
  </property>
  <property fmtid="{D5CDD505-2E9C-101B-9397-08002B2CF9AE}" pid="4" name="KSOTemplateDocerSaveRecord">
    <vt:lpwstr>eyJoZGlkIjoiN2M2ODM4NTE5ZjhlYmRhNDBjZmFmYzU5NDY4NmQxODUiLCJ1c2VySWQiOiI0MzU4NzIzMTcifQ==</vt:lpwstr>
  </property>
</Properties>
</file>