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版本号：【KRDL】K1-260507820260604001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2026年在线精品课程建设项目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【KRDL】K1-2605078</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2026年在线精品课程建设项目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【KRDL】K1-2605078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2026年在线精品课程建设项目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2026年在线精品课程建设项目，1批，具体以招标文件及答疑文件等文件所涵盖的全部内容为准。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采购包1（2026年在线精品课程建设项目）：属于专门面向中小企业采购。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代理服务费收费标准：参照国家计委颁发的《招标代理服务收费管理暂行办法》（计价格[2002]1980号）和国家发展改革办公厅颁发的《关于招标代理服务收费 有关问题的通知》（发改办价格[2003] 857号）的有关规定标准计取。不足5000.00元按5000.00元收取。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2026年在线精品课程建设项目，1批，具体以招标文件及答疑文件等文件所涵盖的全部内容为准。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提供</w:t>
            </w:r>
            <w:r>
              <w:rPr>
                <w:rFonts w:ascii="仿宋_GB2312" w:hAnsi="仿宋_GB2312" w:cs="仿宋_GB2312" w:eastAsia="仿宋_GB2312"/>
                <w:sz w:val="20"/>
              </w:rPr>
              <w:t>10门在线开放课程的拍摄与制作，并提供智慧课程平台服务，对于10门在线开放课程进行智慧课程建设服务，最终上线慕课平台，交付为完整的课程体系，形成可运行的基于知识图谱及人工智能的在线开放智慧课程，具体内容如下：</w:t>
            </w:r>
          </w:p>
          <w:tbl>
            <w:tblPr>
              <w:tblInd w:type="dxa" w:w="105"/>
              <w:tblBorders>
                <w:top w:val="none" w:color="000000" w:sz="4"/>
                <w:left w:val="none" w:color="000000" w:sz="4"/>
                <w:bottom w:val="none" w:color="000000" w:sz="4"/>
                <w:right w:val="none" w:color="000000" w:sz="4"/>
                <w:insideH w:val="none"/>
                <w:insideV w:val="none"/>
              </w:tblBorders>
            </w:tblPr>
            <w:tblGrid>
              <w:gridCol w:w="356"/>
              <w:gridCol w:w="2827"/>
            </w:tblGrid>
            <w:tr>
              <w:tc>
                <w:tcPr>
                  <w:tcW w:type="dxa" w:w="356"/>
                  <w:tcBorders>
                    <w:top w:val="single" w:color="000000" w:sz="4"/>
                    <w:left w:val="single" w:color="000000" w:sz="4"/>
                    <w:bottom w:val="single" w:color="000000" w:sz="4"/>
                    <w:right w:val="single" w:color="000000" w:sz="4"/>
                  </w:tcBorders>
                  <w:shd w:fill="A4A4A4"/>
                  <w:tcMar>
                    <w:top w:type="dxa" w:w="0"/>
                    <w:left w:type="dxa" w:w="0"/>
                    <w:bottom w:type="dxa" w:w="0"/>
                    <w:right w:type="dxa" w:w="0"/>
                  </w:tcMar>
                  <w:vAlign w:val="top"/>
                </w:tcPr>
                <w:p>
                  <w:pPr>
                    <w:pStyle w:val="null3"/>
                    <w:jc w:val="center"/>
                  </w:pPr>
                  <w:r>
                    <w:rPr>
                      <w:rFonts w:ascii="仿宋_GB2312" w:hAnsi="仿宋_GB2312" w:cs="仿宋_GB2312" w:eastAsia="仿宋_GB2312"/>
                      <w:sz w:val="20"/>
                    </w:rPr>
                    <w:t>主项</w:t>
                  </w:r>
                  <w:r>
                    <w:rPr>
                      <w:rFonts w:ascii="仿宋_GB2312" w:hAnsi="仿宋_GB2312" w:cs="仿宋_GB2312" w:eastAsia="仿宋_GB2312"/>
                      <w:sz w:val="20"/>
                    </w:rPr>
                    <w:t>1</w:t>
                  </w:r>
                </w:p>
              </w:tc>
              <w:tc>
                <w:tcPr>
                  <w:tcW w:type="dxa" w:w="2827"/>
                  <w:tcBorders>
                    <w:top w:val="single" w:color="000000" w:sz="4"/>
                    <w:left w:val="single" w:color="000000" w:sz="4"/>
                    <w:bottom w:val="single" w:color="000000" w:sz="4"/>
                    <w:right w:val="single" w:color="000000" w:sz="4"/>
                  </w:tcBorders>
                  <w:shd w:fill="A4A4A4"/>
                  <w:tcMar>
                    <w:top w:type="dxa" w:w="0"/>
                    <w:left w:type="dxa" w:w="0"/>
                    <w:bottom w:type="dxa" w:w="0"/>
                    <w:right w:type="dxa" w:w="0"/>
                  </w:tcMar>
                  <w:vAlign w:val="top"/>
                </w:tcPr>
                <w:p>
                  <w:pPr>
                    <w:pStyle w:val="null3"/>
                    <w:jc w:val="center"/>
                  </w:pPr>
                  <w:r>
                    <w:rPr>
                      <w:rFonts w:ascii="仿宋_GB2312" w:hAnsi="仿宋_GB2312" w:cs="仿宋_GB2312" w:eastAsia="仿宋_GB2312"/>
                      <w:sz w:val="20"/>
                    </w:rPr>
                    <w:t>课程拍摄与制作服务</w:t>
                  </w:r>
                </w:p>
              </w:tc>
            </w:tr>
            <w:tr>
              <w:tc>
                <w:tcPr>
                  <w:tcW w:type="dxa" w:w="35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r>
                    <w:rPr>
                      <w:rFonts w:ascii="仿宋_GB2312" w:hAnsi="仿宋_GB2312" w:cs="仿宋_GB2312" w:eastAsia="仿宋_GB2312"/>
                      <w:sz w:val="20"/>
                    </w:rPr>
                    <w:t>分项</w:t>
                  </w: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课程设计与规划</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课程设计套件</w:t>
                  </w:r>
                  <w:r>
                    <w:rPr>
                      <w:rFonts w:ascii="仿宋_GB2312" w:hAnsi="仿宋_GB2312" w:cs="仿宋_GB2312" w:eastAsia="仿宋_GB2312"/>
                      <w:sz w:val="20"/>
                    </w:rPr>
                    <w:t>(视频片头、片尾、课程 LOGO 制作等)</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每门课程介绍片花制作（</w:t>
                  </w:r>
                  <w:r>
                    <w:rPr>
                      <w:rFonts w:ascii="仿宋_GB2312" w:hAnsi="仿宋_GB2312" w:cs="仿宋_GB2312" w:eastAsia="仿宋_GB2312"/>
                      <w:sz w:val="20"/>
                    </w:rPr>
                    <w:t>1－3 分钟）</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每门课程微课视频录制，总时长不少于</w:t>
                  </w:r>
                  <w:r>
                    <w:rPr>
                      <w:rFonts w:ascii="仿宋_GB2312" w:hAnsi="仿宋_GB2312" w:cs="仿宋_GB2312" w:eastAsia="仿宋_GB2312"/>
                      <w:sz w:val="20"/>
                    </w:rPr>
                    <w:t>400</w:t>
                  </w:r>
                  <w:r>
                    <w:rPr>
                      <w:rFonts w:ascii="仿宋_GB2312" w:hAnsi="仿宋_GB2312" w:cs="仿宋_GB2312" w:eastAsia="仿宋_GB2312"/>
                      <w:sz w:val="20"/>
                    </w:rPr>
                    <w:t>分钟，</w:t>
                  </w:r>
                  <w:r>
                    <w:rPr>
                      <w:rFonts w:ascii="仿宋_GB2312" w:hAnsi="仿宋_GB2312" w:cs="仿宋_GB2312" w:eastAsia="仿宋_GB2312"/>
                      <w:sz w:val="20"/>
                    </w:rPr>
                    <w:t>二维动画</w:t>
                  </w:r>
                  <w:r>
                    <w:rPr>
                      <w:rFonts w:ascii="仿宋_GB2312" w:hAnsi="仿宋_GB2312" w:cs="仿宋_GB2312" w:eastAsia="仿宋_GB2312"/>
                      <w:sz w:val="20"/>
                    </w:rPr>
                    <w:t>3-4分钟，</w:t>
                  </w:r>
                  <w:r>
                    <w:rPr>
                      <w:rFonts w:ascii="仿宋_GB2312" w:hAnsi="仿宋_GB2312" w:cs="仿宋_GB2312" w:eastAsia="仿宋_GB2312"/>
                      <w:sz w:val="20"/>
                    </w:rPr>
                    <w:t>课程知识点不少于</w:t>
                  </w:r>
                  <w:r>
                    <w:rPr>
                      <w:rFonts w:ascii="仿宋_GB2312" w:hAnsi="仿宋_GB2312" w:cs="仿宋_GB2312" w:eastAsia="仿宋_GB2312"/>
                      <w:sz w:val="20"/>
                    </w:rPr>
                    <w:t>40</w:t>
                  </w:r>
                  <w:r>
                    <w:rPr>
                      <w:rFonts w:ascii="仿宋_GB2312" w:hAnsi="仿宋_GB2312" w:cs="仿宋_GB2312" w:eastAsia="仿宋_GB2312"/>
                      <w:sz w:val="20"/>
                    </w:rPr>
                    <w:t>个（个别课程以学校实际要求为准）</w:t>
                  </w:r>
                  <w:r>
                    <w:rPr>
                      <w:rFonts w:ascii="仿宋_GB2312" w:hAnsi="仿宋_GB2312" w:cs="仿宋_GB2312" w:eastAsia="仿宋_GB2312"/>
                      <w:sz w:val="20"/>
                    </w:rPr>
                    <w:t>。</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每门课程教学资源制作</w:t>
                  </w:r>
                  <w:r>
                    <w:rPr>
                      <w:rFonts w:ascii="仿宋_GB2312" w:hAnsi="仿宋_GB2312" w:cs="仿宋_GB2312" w:eastAsia="仿宋_GB2312"/>
                      <w:sz w:val="20"/>
                    </w:rPr>
                    <w:t>(课堂实录、实操视频、试题库、word 文档、PPT 等)</w:t>
                  </w:r>
                </w:p>
              </w:tc>
            </w:tr>
            <w:tr>
              <w:tc>
                <w:tcPr>
                  <w:tcW w:type="dxa" w:w="356"/>
                  <w:tcBorders>
                    <w:top w:val="none" w:color="000000" w:sz="4"/>
                    <w:left w:val="single" w:color="000000" w:sz="4"/>
                    <w:bottom w:val="single" w:color="000000" w:sz="4"/>
                    <w:right w:val="single" w:color="000000" w:sz="4"/>
                  </w:tcBorders>
                  <w:shd w:fill="A4A4A4"/>
                  <w:tcMar>
                    <w:top w:type="dxa" w:w="0"/>
                    <w:left w:type="dxa" w:w="0"/>
                    <w:bottom w:type="dxa" w:w="0"/>
                    <w:right w:type="dxa" w:w="0"/>
                  </w:tcMar>
                  <w:vAlign w:val="top"/>
                </w:tcPr>
                <w:p>
                  <w:pPr>
                    <w:pStyle w:val="null3"/>
                    <w:jc w:val="center"/>
                  </w:pPr>
                  <w:r>
                    <w:rPr>
                      <w:rFonts w:ascii="仿宋_GB2312" w:hAnsi="仿宋_GB2312" w:cs="仿宋_GB2312" w:eastAsia="仿宋_GB2312"/>
                      <w:sz w:val="20"/>
                    </w:rPr>
                    <w:t>主项</w:t>
                  </w:r>
                  <w:r>
                    <w:rPr>
                      <w:rFonts w:ascii="仿宋_GB2312" w:hAnsi="仿宋_GB2312" w:cs="仿宋_GB2312" w:eastAsia="仿宋_GB2312"/>
                      <w:sz w:val="20"/>
                    </w:rPr>
                    <w:t>2</w:t>
                  </w:r>
                </w:p>
              </w:tc>
              <w:tc>
                <w:tcPr>
                  <w:tcW w:type="dxa" w:w="2827"/>
                  <w:tcBorders>
                    <w:top w:val="none" w:color="000000" w:sz="4"/>
                    <w:left w:val="single" w:color="000000" w:sz="4"/>
                    <w:bottom w:val="single" w:color="000000" w:sz="4"/>
                    <w:right w:val="single" w:color="000000" w:sz="4"/>
                  </w:tcBorders>
                  <w:shd w:fill="A4A4A4"/>
                  <w:tcMar>
                    <w:top w:type="dxa" w:w="0"/>
                    <w:left w:type="dxa" w:w="0"/>
                    <w:bottom w:type="dxa" w:w="0"/>
                    <w:right w:type="dxa" w:w="0"/>
                  </w:tcMar>
                  <w:vAlign w:val="top"/>
                </w:tcPr>
                <w:p>
                  <w:pPr>
                    <w:pStyle w:val="null3"/>
                    <w:jc w:val="center"/>
                  </w:pPr>
                  <w:r>
                    <w:rPr>
                      <w:rFonts w:ascii="仿宋_GB2312" w:hAnsi="仿宋_GB2312" w:cs="仿宋_GB2312" w:eastAsia="仿宋_GB2312"/>
                      <w:sz w:val="20"/>
                    </w:rPr>
                    <w:t>智慧课程平台服务</w:t>
                  </w:r>
                </w:p>
              </w:tc>
            </w:tr>
            <w:tr>
              <w:tc>
                <w:tcPr>
                  <w:tcW w:type="dxa" w:w="35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r>
                    <w:rPr>
                      <w:rFonts w:ascii="仿宋_GB2312" w:hAnsi="仿宋_GB2312" w:cs="仿宋_GB2312" w:eastAsia="仿宋_GB2312"/>
                      <w:sz w:val="20"/>
                    </w:rPr>
                    <w:t>分项</w:t>
                  </w: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知识图谱、目标图谱、问题图谱、课程思政图谱建设</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课程专属</w:t>
                  </w:r>
                  <w:r>
                    <w:rPr>
                      <w:rFonts w:ascii="仿宋_GB2312" w:hAnsi="仿宋_GB2312" w:cs="仿宋_GB2312" w:eastAsia="仿宋_GB2312"/>
                      <w:sz w:val="20"/>
                    </w:rPr>
                    <w:t>AI环境搭建，</w:t>
                  </w:r>
                  <w:r>
                    <w:rPr>
                      <w:rFonts w:ascii="仿宋_GB2312" w:hAnsi="仿宋_GB2312" w:cs="仿宋_GB2312" w:eastAsia="仿宋_GB2312"/>
                      <w:sz w:val="20"/>
                    </w:rPr>
                    <w:t>AI助教建设及开放智能体提供</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不少于</w:t>
                  </w:r>
                  <w:r>
                    <w:rPr>
                      <w:rFonts w:ascii="仿宋_GB2312" w:hAnsi="仿宋_GB2312" w:cs="仿宋_GB2312" w:eastAsia="仿宋_GB2312"/>
                      <w:sz w:val="20"/>
                    </w:rPr>
                    <w:t>20款AI教学应用建设与提供（含AI学情分析）</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学情统计与智能数据分析</w:t>
                  </w:r>
                </w:p>
              </w:tc>
            </w:tr>
            <w:tr>
              <w:tc>
                <w:tcPr>
                  <w:tcW w:type="dxa" w:w="356"/>
                  <w:vMerge/>
                  <w:tcBorders>
                    <w:top w:val="none" w:color="000000" w:sz="4"/>
                    <w:left w:val="single" w:color="000000" w:sz="4"/>
                    <w:bottom w:val="single" w:color="000000" w:sz="4"/>
                    <w:right w:val="single" w:color="000000" w:sz="4"/>
                  </w:tcBorders>
                </w:tcPr>
                <w:p/>
              </w:tc>
              <w:tc>
                <w:tcPr>
                  <w:tcW w:type="dxa" w:w="2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智慧课程门户建设</w:t>
                  </w:r>
                </w:p>
              </w:tc>
            </w:tr>
            <w:tr>
              <w:tc>
                <w:tcPr>
                  <w:tcW w:type="dxa" w:w="356"/>
                  <w:tcBorders>
                    <w:top w:val="none" w:color="000000" w:sz="4"/>
                    <w:left w:val="single" w:color="000000" w:sz="4"/>
                    <w:bottom w:val="single" w:color="000000" w:sz="4"/>
                    <w:right w:val="single" w:color="000000" w:sz="4"/>
                  </w:tcBorders>
                  <w:shd w:fill="A4A4A4"/>
                  <w:tcMar>
                    <w:top w:type="dxa" w:w="0"/>
                    <w:left w:type="dxa" w:w="0"/>
                    <w:bottom w:type="dxa" w:w="0"/>
                    <w:right w:type="dxa" w:w="0"/>
                  </w:tcMar>
                  <w:vAlign w:val="top"/>
                </w:tcPr>
                <w:p>
                  <w:pPr>
                    <w:pStyle w:val="null3"/>
                    <w:jc w:val="center"/>
                  </w:pPr>
                  <w:r>
                    <w:rPr>
                      <w:rFonts w:ascii="仿宋_GB2312" w:hAnsi="仿宋_GB2312" w:cs="仿宋_GB2312" w:eastAsia="仿宋_GB2312"/>
                      <w:sz w:val="20"/>
                    </w:rPr>
                    <w:t>主项</w:t>
                  </w:r>
                  <w:r>
                    <w:rPr>
                      <w:rFonts w:ascii="仿宋_GB2312" w:hAnsi="仿宋_GB2312" w:cs="仿宋_GB2312" w:eastAsia="仿宋_GB2312"/>
                      <w:sz w:val="20"/>
                    </w:rPr>
                    <w:t>3</w:t>
                  </w:r>
                </w:p>
              </w:tc>
              <w:tc>
                <w:tcPr>
                  <w:tcW w:type="dxa" w:w="2827"/>
                  <w:tcBorders>
                    <w:top w:val="none" w:color="000000" w:sz="4"/>
                    <w:left w:val="single" w:color="000000" w:sz="4"/>
                    <w:bottom w:val="single" w:color="000000" w:sz="4"/>
                    <w:right w:val="single" w:color="000000" w:sz="4"/>
                  </w:tcBorders>
                  <w:shd w:fill="A4A4A4"/>
                  <w:tcMar>
                    <w:top w:type="dxa" w:w="0"/>
                    <w:left w:type="dxa" w:w="0"/>
                    <w:bottom w:type="dxa" w:w="0"/>
                    <w:right w:type="dxa" w:w="0"/>
                  </w:tcMar>
                  <w:vAlign w:val="top"/>
                </w:tcPr>
                <w:p>
                  <w:pPr>
                    <w:pStyle w:val="null3"/>
                    <w:jc w:val="center"/>
                  </w:pPr>
                  <w:r>
                    <w:rPr>
                      <w:rFonts w:ascii="仿宋_GB2312" w:hAnsi="仿宋_GB2312" w:cs="仿宋_GB2312" w:eastAsia="仿宋_GB2312"/>
                      <w:sz w:val="20"/>
                    </w:rPr>
                    <w:t>课程上线、培训及运行推广</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pPr>
            <w:r>
              <w:rPr>
                <w:rFonts w:ascii="仿宋_GB2312" w:hAnsi="仿宋_GB2312" w:cs="仿宋_GB2312" w:eastAsia="仿宋_GB2312"/>
                <w:sz w:val="20"/>
                <w:b/>
              </w:rPr>
              <w:t>一、课程拍摄制作技术要求</w:t>
            </w:r>
          </w:p>
          <w:p>
            <w:pPr>
              <w:pStyle w:val="null3"/>
              <w:ind w:firstLine="400"/>
            </w:pPr>
            <w:r>
              <w:rPr>
                <w:rFonts w:ascii="仿宋_GB2312" w:hAnsi="仿宋_GB2312" w:cs="仿宋_GB2312" w:eastAsia="仿宋_GB2312"/>
                <w:sz w:val="20"/>
              </w:rPr>
              <w:t>（一）</w:t>
            </w:r>
            <w:r>
              <w:rPr>
                <w:rFonts w:ascii="仿宋_GB2312" w:hAnsi="仿宋_GB2312" w:cs="仿宋_GB2312" w:eastAsia="仿宋_GB2312"/>
                <w:sz w:val="20"/>
              </w:rPr>
              <w:t>课程设计</w:t>
            </w:r>
            <w:r>
              <w:rPr>
                <w:rFonts w:ascii="仿宋_GB2312" w:hAnsi="仿宋_GB2312" w:cs="仿宋_GB2312" w:eastAsia="仿宋_GB2312"/>
                <w:sz w:val="20"/>
              </w:rPr>
              <w:t>与内容规划</w:t>
            </w:r>
            <w:r>
              <w:rPr>
                <w:rFonts w:ascii="仿宋_GB2312" w:hAnsi="仿宋_GB2312" w:cs="仿宋_GB2312" w:eastAsia="仿宋_GB2312"/>
                <w:sz w:val="20"/>
              </w:rPr>
              <w:t>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课程设计师对于智慧课程的建设与内容规划进行教师培训，使教师对于智慧课程需要建设的内容和方向有清晰的了解，课程编导协助教师进行课程内容的设计与规划。</w:t>
            </w:r>
          </w:p>
          <w:p>
            <w:pPr>
              <w:pStyle w:val="null3"/>
              <w:ind w:firstLine="400"/>
            </w:pPr>
            <w:r>
              <w:rPr>
                <w:rFonts w:ascii="仿宋_GB2312" w:hAnsi="仿宋_GB2312" w:cs="仿宋_GB2312" w:eastAsia="仿宋_GB2312"/>
                <w:sz w:val="20"/>
              </w:rPr>
              <w:t>2.提供1-3分钟的</w:t>
            </w:r>
            <w:r>
              <w:rPr>
                <w:rFonts w:ascii="仿宋_GB2312" w:hAnsi="仿宋_GB2312" w:cs="仿宋_GB2312" w:eastAsia="仿宋_GB2312"/>
                <w:sz w:val="20"/>
              </w:rPr>
              <w:t>课程宣传片设计及制作，能提炼并凸显课程或授课教师风采，主要内容为本门课程的总体介绍，包括教师介绍及课程特色介绍</w:t>
            </w:r>
            <w:r>
              <w:rPr>
                <w:rFonts w:ascii="仿宋_GB2312" w:hAnsi="仿宋_GB2312" w:cs="仿宋_GB2312" w:eastAsia="仿宋_GB2312"/>
                <w:sz w:val="20"/>
              </w:rPr>
              <w:t>；</w:t>
            </w:r>
            <w:r>
              <w:rPr>
                <w:rFonts w:ascii="仿宋_GB2312" w:hAnsi="仿宋_GB2312" w:cs="仿宋_GB2312" w:eastAsia="仿宋_GB2312"/>
                <w:sz w:val="20"/>
              </w:rPr>
              <w:t>对于</w:t>
            </w:r>
            <w:r>
              <w:rPr>
                <w:rFonts w:ascii="仿宋_GB2312" w:hAnsi="仿宋_GB2312" w:cs="仿宋_GB2312" w:eastAsia="仿宋_GB2312"/>
                <w:sz w:val="20"/>
              </w:rPr>
              <w:t>课程设计套件</w:t>
            </w:r>
            <w:r>
              <w:rPr>
                <w:rFonts w:ascii="仿宋_GB2312" w:hAnsi="仿宋_GB2312" w:cs="仿宋_GB2312" w:eastAsia="仿宋_GB2312"/>
                <w:sz w:val="20"/>
              </w:rPr>
              <w:t>(视频片头、片尾、课程 LOGO 制作等)</w:t>
            </w:r>
            <w:r>
              <w:rPr>
                <w:rFonts w:ascii="仿宋_GB2312" w:hAnsi="仿宋_GB2312" w:cs="仿宋_GB2312" w:eastAsia="仿宋_GB2312"/>
                <w:sz w:val="20"/>
              </w:rPr>
              <w:t>进行设计制作。</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.在线开放课程建设可提供多种应用场景，包括纯线上教学、翻转课堂及混合式教学等多种模式。</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.课程制作服务：碎片化视频拍摄、视频编辑制作、课程样片设计服务、课程宣传片制作服务和组织资源进行课程上线等服务。</w:t>
            </w:r>
          </w:p>
          <w:p>
            <w:pPr>
              <w:pStyle w:val="null3"/>
              <w:ind w:firstLine="400"/>
            </w:pPr>
            <w:r>
              <w:rPr>
                <w:rFonts w:ascii="仿宋_GB2312" w:hAnsi="仿宋_GB2312" w:cs="仿宋_GB2312" w:eastAsia="仿宋_GB2312"/>
                <w:sz w:val="20"/>
              </w:rPr>
              <w:t>5.课程设计服务：协助教师完成适用于课程的分镜头脚本撰写，辅助教学团队完成课程设计，主要包括课程背景、课程目标、课程设计原则、学分及学时分配、课程标准、内容框架、考核方式、教学团队、章节知识点等课程内容开发与设计。</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.教学视频需符合在线课程教学的特点：以知识点为单元的短视频、一对一面授氛围、教师仪态自然放松、教师着装得体、知识点表达准确、画面美观并符合教学规律、画质音质清晰等；</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.知识单元碎片化，课程制作按照知识点进行，每个知识点是一个独立的课程单元，包含这一知识点的授课视频、教辅图书、拓展学术视频、参考资料、作业题、试题库及其他相关资源等。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1）课程视频：每个知识点视频在</w:t>
            </w:r>
            <w:r>
              <w:rPr>
                <w:rFonts w:ascii="仿宋_GB2312" w:hAnsi="仿宋_GB2312" w:cs="仿宋_GB2312" w:eastAsia="仿宋_GB2312"/>
                <w:sz w:val="20"/>
              </w:rPr>
              <w:t>5</w:t>
            </w:r>
            <w:r>
              <w:rPr>
                <w:rFonts w:ascii="仿宋_GB2312" w:hAnsi="仿宋_GB2312" w:cs="仿宋_GB2312" w:eastAsia="仿宋_GB2312"/>
                <w:sz w:val="20"/>
              </w:rPr>
              <w:t>-15 分钟，</w:t>
            </w:r>
            <w:r>
              <w:rPr>
                <w:rFonts w:ascii="仿宋_GB2312" w:hAnsi="仿宋_GB2312" w:cs="仿宋_GB2312" w:eastAsia="仿宋_GB2312"/>
                <w:sz w:val="20"/>
              </w:rPr>
              <w:t>课程知识点不少于</w:t>
            </w:r>
            <w:r>
              <w:rPr>
                <w:rFonts w:ascii="仿宋_GB2312" w:hAnsi="仿宋_GB2312" w:cs="仿宋_GB2312" w:eastAsia="仿宋_GB2312"/>
                <w:sz w:val="20"/>
              </w:rPr>
              <w:t>40个，</w:t>
            </w:r>
            <w:r>
              <w:rPr>
                <w:rFonts w:ascii="仿宋_GB2312" w:hAnsi="仿宋_GB2312" w:cs="仿宋_GB2312" w:eastAsia="仿宋_GB2312"/>
                <w:sz w:val="20"/>
              </w:rPr>
              <w:t>总时长不少于</w:t>
            </w:r>
            <w:r>
              <w:rPr>
                <w:rFonts w:ascii="仿宋_GB2312" w:hAnsi="仿宋_GB2312" w:cs="仿宋_GB2312" w:eastAsia="仿宋_GB2312"/>
                <w:sz w:val="20"/>
              </w:rPr>
              <w:t>400 分钟</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3-4分钟的二维动画制作。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2）教学课件（PPT）：根据课程知识点需求提供美化。</w:t>
            </w:r>
          </w:p>
          <w:p>
            <w:pPr>
              <w:pStyle w:val="null3"/>
              <w:ind w:firstLine="400"/>
            </w:pPr>
            <w:r>
              <w:rPr>
                <w:rFonts w:ascii="仿宋_GB2312" w:hAnsi="仿宋_GB2312" w:cs="仿宋_GB2312" w:eastAsia="仿宋_GB2312"/>
                <w:sz w:val="20"/>
              </w:rPr>
              <w:t>（二）人员及设备要求</w:t>
            </w:r>
          </w:p>
          <w:p>
            <w:pPr>
              <w:pStyle w:val="null3"/>
              <w:ind w:firstLine="400"/>
            </w:pPr>
            <w:r>
              <w:rPr>
                <w:rFonts w:ascii="仿宋_GB2312" w:hAnsi="仿宋_GB2312" w:cs="仿宋_GB2312" w:eastAsia="仿宋_GB2312"/>
                <w:sz w:val="20"/>
              </w:rPr>
              <w:t>1.服务商须具有经验丰富拍摄制作团队</w:t>
            </w:r>
            <w:r>
              <w:rPr>
                <w:rFonts w:ascii="仿宋_GB2312" w:hAnsi="仿宋_GB2312" w:cs="仿宋_GB2312" w:eastAsia="仿宋_GB2312"/>
                <w:sz w:val="20"/>
              </w:rPr>
              <w:t>，包</w:t>
            </w:r>
            <w:r>
              <w:rPr>
                <w:rFonts w:ascii="仿宋_GB2312" w:hAnsi="仿宋_GB2312" w:cs="仿宋_GB2312" w:eastAsia="仿宋_GB2312"/>
                <w:sz w:val="20"/>
              </w:rPr>
              <w:t>含专业的专业编导、平面设计、灯摄像、灯光、剪辑、动画制作及审片人员并且以满足教学要求为目标提供多种拍摄模式。提供人员名单信息和拍摄配套硬件设备参数。</w:t>
            </w:r>
          </w:p>
          <w:p>
            <w:pPr>
              <w:pStyle w:val="null3"/>
              <w:ind w:firstLine="400"/>
            </w:pPr>
            <w:r>
              <w:rPr>
                <w:rFonts w:ascii="仿宋_GB2312" w:hAnsi="仿宋_GB2312" w:cs="仿宋_GB2312" w:eastAsia="仿宋_GB2312"/>
                <w:sz w:val="20"/>
              </w:rPr>
              <w:t>2.服务商不仅擅长视频制作，还需要有教育行业服务经验，了解教学规律、理解在线课程内涵、熟悉互联网教学应用等；能够提供便捷的视频审核条件。具备专业的视频处理团队进行视频的后期处理。</w:t>
            </w:r>
          </w:p>
          <w:p>
            <w:pPr>
              <w:pStyle w:val="null3"/>
              <w:ind w:firstLine="400"/>
            </w:pPr>
            <w:r>
              <w:rPr>
                <w:rFonts w:ascii="仿宋_GB2312" w:hAnsi="仿宋_GB2312" w:cs="仿宋_GB2312" w:eastAsia="仿宋_GB2312"/>
                <w:sz w:val="20"/>
              </w:rPr>
              <w:t>3.课程视频制作团队，至少包含项目经理、课程编导、摄像师、视频剪辑、课程运营专员。</w:t>
            </w:r>
          </w:p>
          <w:p>
            <w:pPr>
              <w:pStyle w:val="null3"/>
              <w:ind w:firstLine="400"/>
            </w:pPr>
            <w:r>
              <w:rPr>
                <w:rFonts w:ascii="仿宋_GB2312" w:hAnsi="仿宋_GB2312" w:cs="仿宋_GB2312" w:eastAsia="仿宋_GB2312"/>
                <w:sz w:val="20"/>
              </w:rPr>
              <w:t>4.项目经理负责</w:t>
            </w:r>
            <w:r>
              <w:rPr>
                <w:rFonts w:ascii="仿宋_GB2312" w:hAnsi="仿宋_GB2312" w:cs="仿宋_GB2312" w:eastAsia="仿宋_GB2312"/>
                <w:sz w:val="20"/>
              </w:rPr>
              <w:t>与</w:t>
            </w:r>
            <w:r>
              <w:rPr>
                <w:rFonts w:ascii="仿宋_GB2312" w:hAnsi="仿宋_GB2312" w:cs="仿宋_GB2312" w:eastAsia="仿宋_GB2312"/>
                <w:sz w:val="20"/>
              </w:rPr>
              <w:t>学校</w:t>
            </w:r>
            <w:r>
              <w:rPr>
                <w:rFonts w:ascii="仿宋_GB2312" w:hAnsi="仿宋_GB2312" w:cs="仿宋_GB2312" w:eastAsia="仿宋_GB2312"/>
                <w:sz w:val="20"/>
              </w:rPr>
              <w:t>、</w:t>
            </w:r>
            <w:r>
              <w:rPr>
                <w:rFonts w:ascii="仿宋_GB2312" w:hAnsi="仿宋_GB2312" w:cs="仿宋_GB2312" w:eastAsia="仿宋_GB2312"/>
                <w:sz w:val="20"/>
              </w:rPr>
              <w:t>教师</w:t>
            </w:r>
            <w:r>
              <w:rPr>
                <w:rFonts w:ascii="仿宋_GB2312" w:hAnsi="仿宋_GB2312" w:cs="仿宋_GB2312" w:eastAsia="仿宋_GB2312"/>
                <w:sz w:val="20"/>
              </w:rPr>
              <w:t>及其与</w:t>
            </w:r>
            <w:r>
              <w:rPr>
                <w:rFonts w:ascii="仿宋_GB2312" w:hAnsi="仿宋_GB2312" w:cs="仿宋_GB2312" w:eastAsia="仿宋_GB2312"/>
                <w:sz w:val="20"/>
              </w:rPr>
              <w:t>制作团队之间的沟通与协调。</w:t>
            </w:r>
          </w:p>
          <w:p>
            <w:pPr>
              <w:pStyle w:val="null3"/>
              <w:ind w:firstLine="400"/>
            </w:pPr>
            <w:r>
              <w:rPr>
                <w:rFonts w:ascii="仿宋_GB2312" w:hAnsi="仿宋_GB2312" w:cs="仿宋_GB2312" w:eastAsia="仿宋_GB2312"/>
                <w:sz w:val="20"/>
              </w:rPr>
              <w:t>5.课程编导至少1人，负责现场拍摄、制作监控与管理</w:t>
            </w:r>
            <w:r>
              <w:rPr>
                <w:rFonts w:ascii="仿宋_GB2312" w:hAnsi="仿宋_GB2312" w:cs="仿宋_GB2312" w:eastAsia="仿宋_GB2312"/>
                <w:sz w:val="20"/>
              </w:rPr>
              <w:t>，对</w:t>
            </w:r>
            <w:r>
              <w:rPr>
                <w:rFonts w:ascii="仿宋_GB2312" w:hAnsi="仿宋_GB2312" w:cs="仿宋_GB2312" w:eastAsia="仿宋_GB2312"/>
                <w:sz w:val="20"/>
              </w:rPr>
              <w:t>课程内容设计、章节及知识点碎片化建议，为课程建设团队制作课程脚本提供专业咨询。</w:t>
            </w:r>
          </w:p>
          <w:p>
            <w:pPr>
              <w:pStyle w:val="null3"/>
              <w:ind w:firstLine="400"/>
            </w:pPr>
            <w:r>
              <w:rPr>
                <w:rFonts w:ascii="仿宋_GB2312" w:hAnsi="仿宋_GB2312" w:cs="仿宋_GB2312" w:eastAsia="仿宋_GB2312"/>
                <w:sz w:val="20"/>
              </w:rPr>
              <w:t>6.拍摄设备：专业高清摄像机，</w:t>
            </w:r>
            <w:r>
              <w:rPr>
                <w:rFonts w:ascii="仿宋_GB2312" w:hAnsi="仿宋_GB2312" w:cs="仿宋_GB2312" w:eastAsia="仿宋_GB2312"/>
                <w:sz w:val="20"/>
              </w:rPr>
              <w:t>机位不少于</w:t>
            </w:r>
            <w:r>
              <w:rPr>
                <w:rFonts w:ascii="仿宋_GB2312" w:hAnsi="仿宋_GB2312" w:cs="仿宋_GB2312" w:eastAsia="仿宋_GB2312"/>
                <w:sz w:val="20"/>
              </w:rPr>
              <w:t>2个；</w:t>
            </w:r>
            <w:r>
              <w:rPr>
                <w:rFonts w:ascii="仿宋_GB2312" w:hAnsi="仿宋_GB2312" w:cs="仿宋_GB2312" w:eastAsia="仿宋_GB2312"/>
                <w:sz w:val="20"/>
              </w:rPr>
              <w:t>辅助记忆设备（提词器）</w:t>
            </w:r>
            <w:r>
              <w:rPr>
                <w:rFonts w:ascii="仿宋_GB2312" w:hAnsi="仿宋_GB2312" w:cs="仿宋_GB2312" w:eastAsia="仿宋_GB2312"/>
                <w:sz w:val="20"/>
              </w:rPr>
              <w:t>1 套；专业无线麦模式的音频设备、专业影视摄像灯具等。</w:t>
            </w:r>
          </w:p>
          <w:p>
            <w:pPr>
              <w:pStyle w:val="null3"/>
              <w:ind w:firstLine="400"/>
            </w:pPr>
            <w:r>
              <w:rPr>
                <w:rFonts w:ascii="仿宋_GB2312" w:hAnsi="仿宋_GB2312" w:cs="仿宋_GB2312" w:eastAsia="仿宋_GB2312"/>
                <w:sz w:val="20"/>
              </w:rPr>
              <w:t>（三）在线开放课程视频拍摄及剪辑要求</w:t>
            </w:r>
          </w:p>
          <w:p>
            <w:pPr>
              <w:pStyle w:val="null3"/>
              <w:ind w:firstLine="400"/>
            </w:pPr>
            <w:r>
              <w:rPr>
                <w:rFonts w:ascii="仿宋_GB2312" w:hAnsi="仿宋_GB2312" w:cs="仿宋_GB2312" w:eastAsia="仿宋_GB2312"/>
                <w:sz w:val="20"/>
              </w:rPr>
              <w:t>▲1.服务商具有专业摄影棚和智慧教室，需提供具体的内景</w:t>
            </w:r>
            <w:r>
              <w:rPr>
                <w:rFonts w:ascii="仿宋_GB2312" w:hAnsi="仿宋_GB2312" w:cs="仿宋_GB2312" w:eastAsia="仿宋_GB2312"/>
                <w:sz w:val="20"/>
              </w:rPr>
              <w:t>照片</w:t>
            </w:r>
            <w:r>
              <w:rPr>
                <w:rFonts w:ascii="仿宋_GB2312" w:hAnsi="仿宋_GB2312" w:cs="仿宋_GB2312" w:eastAsia="仿宋_GB2312"/>
                <w:sz w:val="20"/>
              </w:rPr>
              <w:t>，能保证多门课程拍摄场地；可根据课程内容需求，搭建适合该课程、知识点的拍摄场景、背景等，满足课程建设多场景的设计和布景需要。</w:t>
            </w:r>
          </w:p>
          <w:p>
            <w:pPr>
              <w:pStyle w:val="null3"/>
              <w:ind w:firstLine="400"/>
            </w:pPr>
            <w:r>
              <w:rPr>
                <w:rFonts w:ascii="仿宋_GB2312" w:hAnsi="仿宋_GB2312" w:cs="仿宋_GB2312" w:eastAsia="仿宋_GB2312"/>
                <w:sz w:val="20"/>
              </w:rPr>
              <w:t>2.服务商需提供非租赁的自有影棚，摄影棚大于30</w:t>
            </w:r>
            <w:r>
              <w:rPr>
                <w:rFonts w:ascii="仿宋_GB2312" w:hAnsi="仿宋_GB2312" w:cs="仿宋_GB2312" w:eastAsia="仿宋_GB2312"/>
                <w:sz w:val="20"/>
              </w:rPr>
              <w:t>平方</w:t>
            </w:r>
            <w:r>
              <w:rPr>
                <w:rFonts w:ascii="仿宋_GB2312" w:hAnsi="仿宋_GB2312" w:cs="仿宋_GB2312" w:eastAsia="仿宋_GB2312"/>
                <w:sz w:val="20"/>
              </w:rPr>
              <w:t>米。保持良好的录制环境，且室内混响时间：</w:t>
            </w:r>
            <w:r>
              <w:rPr>
                <w:rFonts w:ascii="仿宋_GB2312" w:hAnsi="仿宋_GB2312" w:cs="仿宋_GB2312" w:eastAsia="仿宋_GB2312"/>
                <w:sz w:val="20"/>
              </w:rPr>
              <w:t>04~0.6 秒(500Hz)、背景噪音 NR 小于 30dB。补光灯：三基色冷光源六管两台。面光灯：带无极调光聚光灯（0~1000W）。吊灯 2~4 盏（根据摄影棚实际面积）。摄影师负责机位布置，机位设置应满足完整记录课堂全部教学活动的要求。</w:t>
            </w:r>
          </w:p>
          <w:p>
            <w:pPr>
              <w:pStyle w:val="null3"/>
              <w:ind w:firstLine="400"/>
            </w:pPr>
            <w:r>
              <w:rPr>
                <w:rFonts w:ascii="仿宋_GB2312" w:hAnsi="仿宋_GB2312" w:cs="仿宋_GB2312" w:eastAsia="仿宋_GB2312"/>
                <w:sz w:val="20"/>
              </w:rPr>
              <w:t>3.服务商根据教师课程建设需要和要求，</w:t>
            </w:r>
            <w:r>
              <w:rPr>
                <w:rFonts w:ascii="仿宋_GB2312" w:hAnsi="仿宋_GB2312" w:cs="仿宋_GB2312" w:eastAsia="仿宋_GB2312"/>
                <w:sz w:val="20"/>
              </w:rPr>
              <w:t>可</w:t>
            </w:r>
            <w:r>
              <w:rPr>
                <w:rFonts w:ascii="仿宋_GB2312" w:hAnsi="仿宋_GB2312" w:cs="仿宋_GB2312" w:eastAsia="仿宋_GB2312"/>
                <w:sz w:val="20"/>
              </w:rPr>
              <w:t>到校内搭建的摄影棚，或到专业实验实训室、教室等完成有关拍摄内容。</w:t>
            </w:r>
          </w:p>
          <w:p>
            <w:pPr>
              <w:pStyle w:val="null3"/>
              <w:ind w:firstLine="400"/>
            </w:pPr>
            <w:r>
              <w:rPr>
                <w:rFonts w:ascii="仿宋_GB2312" w:hAnsi="仿宋_GB2312" w:cs="仿宋_GB2312" w:eastAsia="仿宋_GB2312"/>
                <w:sz w:val="20"/>
              </w:rPr>
              <w:t>4.拍摄要求：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1）拍摄方式：根据课程内容，采用多机位拍摄，机位设置应满足完整记录课堂全部教学活动的要求。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2）课程形式：成片统一采用单一视频形式。拍摄形式可选：专业摄影机录制（分辨率更高）：抠像、实景、黑/白背景、教室、录播室、录屏、录课笔（根据课程需要， 每门课程可统一一种形式拍摄）</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3）课程时长：课程编导同课程主要负责人根据教学大纲制定整体教学设计及规划并且以知识点组织基础教学内容，每门课程以总时长及视频数为准</w:t>
            </w:r>
            <w:r>
              <w:rPr>
                <w:rFonts w:ascii="仿宋_GB2312" w:hAnsi="仿宋_GB2312" w:cs="仿宋_GB2312" w:eastAsia="仿宋_GB2312"/>
                <w:sz w:val="20"/>
              </w:rPr>
              <w:t>，每课时平均</w:t>
            </w:r>
            <w:r>
              <w:rPr>
                <w:rFonts w:ascii="仿宋_GB2312" w:hAnsi="仿宋_GB2312" w:cs="仿宋_GB2312" w:eastAsia="仿宋_GB2312"/>
                <w:sz w:val="20"/>
              </w:rPr>
              <w:t>2讲左右，每讲时长5-15分钟</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4）录制人员具备丰富专业拍摄经验，并且有精品 MOOC视频拍摄经验。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5）有较好的拍摄策划方案，根据课程性质，课程顾问团队与教师一起确定课程最合理拍摄方式，提供不少于8 种的拍摄模式可供老师选择，如拍摄基地 PPT 模式、拍摄基地演示模式、拍摄基地访谈模式等。能很好地发挥讲课老师的主观能动性，将电视艺术与专业知识完美结合。</w:t>
            </w:r>
          </w:p>
          <w:p>
            <w:pPr>
              <w:pStyle w:val="null3"/>
              <w:ind w:firstLine="400"/>
            </w:pPr>
            <w:r>
              <w:rPr>
                <w:rFonts w:ascii="仿宋_GB2312" w:hAnsi="仿宋_GB2312" w:cs="仿宋_GB2312" w:eastAsia="仿宋_GB2312"/>
                <w:sz w:val="20"/>
              </w:rPr>
              <w:t>5.必须用高清数字设备进行录制拍摄，构图优美、画面均衡、主体突出、背景简洁、角度选择合理，能完美表现人物主体的动作与表情；高清拍摄，画面细腻，尽量避免低照度拍摄，无噪点、马赛克及坏帧；</w:t>
            </w:r>
          </w:p>
          <w:p>
            <w:pPr>
              <w:pStyle w:val="null3"/>
              <w:ind w:firstLine="400"/>
            </w:pPr>
            <w:r>
              <w:rPr>
                <w:rFonts w:ascii="仿宋_GB2312" w:hAnsi="仿宋_GB2312" w:cs="仿宋_GB2312" w:eastAsia="仿宋_GB2312"/>
                <w:sz w:val="20"/>
              </w:rPr>
              <w:t>6.用光准确、布光均匀，人物主体曝光准确，无阴阳脸、曝光过度或不足等现象， 整体画面光比小，人物主体服饰、皮肤、头发等质感还原准确；色彩还原准确，色温及白平衡调节准确，画面整体无偏色；</w:t>
            </w:r>
          </w:p>
          <w:p>
            <w:pPr>
              <w:pStyle w:val="null3"/>
              <w:ind w:firstLine="400"/>
            </w:pPr>
            <w:r>
              <w:rPr>
                <w:rFonts w:ascii="仿宋_GB2312" w:hAnsi="仿宋_GB2312" w:cs="仿宋_GB2312" w:eastAsia="仿宋_GB2312"/>
                <w:sz w:val="20"/>
              </w:rPr>
              <w:t>7.景别及拍摄角度丰富，画面丰富，饱满，遵循构图原则；</w:t>
            </w:r>
          </w:p>
          <w:p>
            <w:pPr>
              <w:pStyle w:val="null3"/>
              <w:ind w:firstLine="400"/>
            </w:pPr>
            <w:r>
              <w:rPr>
                <w:rFonts w:ascii="仿宋_GB2312" w:hAnsi="仿宋_GB2312" w:cs="仿宋_GB2312" w:eastAsia="仿宋_GB2312"/>
                <w:sz w:val="20"/>
              </w:rPr>
              <w:t>8.屏幕图像的构图合理，画面主体突出。人像及肢体动作以及配合讲授选用的板书、画板、教具实物、模型和实验设备等均不能超出镜头所及范围。画面主体聚焦清晰，景深适中，如在虚拟演播室拍摄需要被拍摄者有特殊的着装</w:t>
            </w:r>
            <w:r>
              <w:rPr>
                <w:rFonts w:ascii="仿宋_GB2312" w:hAnsi="仿宋_GB2312" w:cs="仿宋_GB2312" w:eastAsia="仿宋_GB2312"/>
                <w:sz w:val="20"/>
              </w:rPr>
              <w:t>要</w:t>
            </w:r>
            <w:r>
              <w:rPr>
                <w:rFonts w:ascii="仿宋_GB2312" w:hAnsi="仿宋_GB2312" w:cs="仿宋_GB2312" w:eastAsia="仿宋_GB2312"/>
                <w:sz w:val="20"/>
              </w:rPr>
              <w:t>求；</w:t>
            </w:r>
          </w:p>
          <w:p>
            <w:pPr>
              <w:pStyle w:val="null3"/>
              <w:ind w:firstLine="400"/>
            </w:pPr>
            <w:r>
              <w:rPr>
                <w:rFonts w:ascii="仿宋_GB2312" w:hAnsi="仿宋_GB2312" w:cs="仿宋_GB2312" w:eastAsia="仿宋_GB2312"/>
                <w:sz w:val="20"/>
              </w:rPr>
              <w:t>9.</w:t>
            </w:r>
            <w:r>
              <w:rPr>
                <w:rFonts w:ascii="仿宋_GB2312" w:hAnsi="仿宋_GB2312" w:cs="仿宋_GB2312" w:eastAsia="仿宋_GB2312"/>
                <w:sz w:val="20"/>
              </w:rPr>
              <w:t>须使</w:t>
            </w:r>
            <w:r>
              <w:rPr>
                <w:rFonts w:ascii="仿宋_GB2312" w:hAnsi="仿宋_GB2312" w:cs="仿宋_GB2312" w:eastAsia="仿宋_GB2312"/>
                <w:sz w:val="20"/>
              </w:rPr>
              <w:t>用专业及话筒级音频处理设备，保证录音质量。人物对白或独白收音要求音质纯净清晰，音色还原正常，无噪音、杂音、干扰音、电流音等。配乐优美得当，音效生动传情，符合片中的节奏，音量适中，与解说画面相</w:t>
            </w:r>
            <w:r>
              <w:rPr>
                <w:rFonts w:ascii="仿宋_GB2312" w:hAnsi="仿宋_GB2312" w:cs="仿宋_GB2312" w:eastAsia="仿宋_GB2312"/>
                <w:sz w:val="20"/>
              </w:rPr>
              <w:t>匹配。</w:t>
            </w:r>
          </w:p>
          <w:p>
            <w:pPr>
              <w:pStyle w:val="null3"/>
              <w:ind w:firstLine="400"/>
            </w:pPr>
            <w:r>
              <w:rPr>
                <w:rFonts w:ascii="仿宋_GB2312" w:hAnsi="仿宋_GB2312" w:cs="仿宋_GB2312" w:eastAsia="仿宋_GB2312"/>
                <w:sz w:val="20"/>
              </w:rPr>
              <w:t>10.后期剪辑视频镜头组接流畅，应配合教师对教学效果的要求，积极合理</w:t>
            </w:r>
            <w:r>
              <w:rPr>
                <w:rFonts w:ascii="仿宋_GB2312" w:hAnsi="仿宋_GB2312" w:cs="仿宋_GB2312" w:eastAsia="仿宋_GB2312"/>
                <w:sz w:val="20"/>
              </w:rPr>
              <w:t>地</w:t>
            </w:r>
            <w:r>
              <w:rPr>
                <w:rFonts w:ascii="仿宋_GB2312" w:hAnsi="仿宋_GB2312" w:cs="仿宋_GB2312" w:eastAsia="仿宋_GB2312"/>
                <w:sz w:val="20"/>
              </w:rPr>
              <w:t>运用插图、特效等多种手段。镜头剪辑点选取得当，使得组合起来的镜头显得干净利落，一气呵成，中间无跳帧、夹帧、坏帧，能最大程度地发挥镜头语言的表现力；</w:t>
            </w:r>
          </w:p>
          <w:p>
            <w:pPr>
              <w:pStyle w:val="null3"/>
              <w:ind w:firstLine="400"/>
            </w:pPr>
            <w:r>
              <w:rPr>
                <w:rFonts w:ascii="仿宋_GB2312" w:hAnsi="仿宋_GB2312" w:cs="仿宋_GB2312" w:eastAsia="仿宋_GB2312"/>
                <w:sz w:val="20"/>
              </w:rPr>
              <w:t>11.画面包装形式高端、大气、统一，形式丰富多样，不同层级的标题设计样式不同，但整体保持统一；片头片尾一般不超过 20 秒，应包括采购人指定的 Logo、课程名称、知识点名称、主讲教师信息。片尾包括版权单位、录制单位、录制时间信息等。</w:t>
            </w:r>
          </w:p>
          <w:p>
            <w:pPr>
              <w:pStyle w:val="null3"/>
              <w:ind w:firstLine="400"/>
            </w:pPr>
            <w:r>
              <w:rPr>
                <w:rFonts w:ascii="仿宋_GB2312" w:hAnsi="仿宋_GB2312" w:cs="仿宋_GB2312" w:eastAsia="仿宋_GB2312"/>
                <w:sz w:val="20"/>
              </w:rPr>
              <w:t>12.如果</w:t>
            </w:r>
            <w:r>
              <w:rPr>
                <w:rFonts w:ascii="仿宋_GB2312" w:hAnsi="仿宋_GB2312" w:cs="仿宋_GB2312" w:eastAsia="仿宋_GB2312"/>
                <w:sz w:val="20"/>
              </w:rPr>
              <w:t>涉及</w:t>
            </w:r>
            <w:r>
              <w:rPr>
                <w:rFonts w:ascii="仿宋_GB2312" w:hAnsi="仿宋_GB2312" w:cs="仿宋_GB2312" w:eastAsia="仿宋_GB2312"/>
                <w:sz w:val="20"/>
              </w:rPr>
              <w:t>虚拟演播室拍摄，则要求抠像完整干净，背景简洁大方；</w:t>
            </w:r>
          </w:p>
          <w:p>
            <w:pPr>
              <w:pStyle w:val="null3"/>
              <w:ind w:firstLine="400"/>
            </w:pPr>
            <w:r>
              <w:rPr>
                <w:rFonts w:ascii="仿宋_GB2312" w:hAnsi="仿宋_GB2312" w:cs="仿宋_GB2312" w:eastAsia="仿宋_GB2312"/>
                <w:sz w:val="20"/>
              </w:rPr>
              <w:t>13.绿色背景抠图效果要求：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1）人物自然清晰，色彩匀称，无曝光。画面细腻，质感柔和。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2）背景设计与人物相协调，对比明显。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3）声音无杂质，清脆自然。</w:t>
            </w:r>
          </w:p>
          <w:p>
            <w:pPr>
              <w:pStyle w:val="null3"/>
              <w:ind w:firstLine="400"/>
            </w:pPr>
            <w:r>
              <w:rPr>
                <w:rFonts w:ascii="仿宋_GB2312" w:hAnsi="仿宋_GB2312" w:cs="仿宋_GB2312" w:eastAsia="仿宋_GB2312"/>
                <w:sz w:val="20"/>
              </w:rPr>
              <w:t>14.摄像镜头应保持与主讲教师目光平视的角度。主讲教师不应较长时间仰视或俯视。使用资料、图片、外景实拍、实验和表演等形象化教学手段，应符合教学内容要求， 与讲授内容联系紧密，手段选用恰当。</w:t>
            </w:r>
          </w:p>
          <w:p>
            <w:pPr>
              <w:pStyle w:val="null3"/>
              <w:ind w:firstLine="400"/>
            </w:pPr>
            <w:r>
              <w:rPr>
                <w:rFonts w:ascii="仿宋_GB2312" w:hAnsi="仿宋_GB2312" w:cs="仿宋_GB2312" w:eastAsia="仿宋_GB2312"/>
                <w:sz w:val="20"/>
              </w:rPr>
              <w:t>15.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ind w:firstLine="400"/>
            </w:pPr>
            <w:r>
              <w:rPr>
                <w:rFonts w:ascii="仿宋_GB2312" w:hAnsi="仿宋_GB2312" w:cs="仿宋_GB2312" w:eastAsia="仿宋_GB2312"/>
                <w:sz w:val="20"/>
              </w:rPr>
              <w:t>（四）</w:t>
            </w:r>
            <w:r>
              <w:rPr>
                <w:rFonts w:ascii="仿宋_GB2312" w:hAnsi="仿宋_GB2312" w:cs="仿宋_GB2312" w:eastAsia="仿宋_GB2312"/>
                <w:sz w:val="20"/>
              </w:rPr>
              <w:t>在线</w:t>
            </w:r>
            <w:r>
              <w:rPr>
                <w:rFonts w:ascii="仿宋_GB2312" w:hAnsi="仿宋_GB2312" w:cs="仿宋_GB2312" w:eastAsia="仿宋_GB2312"/>
                <w:sz w:val="20"/>
              </w:rPr>
              <w:t>开放</w:t>
            </w:r>
            <w:r>
              <w:rPr>
                <w:rFonts w:ascii="仿宋_GB2312" w:hAnsi="仿宋_GB2312" w:cs="仿宋_GB2312" w:eastAsia="仿宋_GB2312"/>
                <w:sz w:val="20"/>
              </w:rPr>
              <w:t>课程视频技术标准</w:t>
            </w:r>
          </w:p>
          <w:p>
            <w:pPr>
              <w:pStyle w:val="null3"/>
              <w:ind w:firstLine="400"/>
            </w:pPr>
            <w:r>
              <w:rPr>
                <w:rFonts w:ascii="仿宋_GB2312" w:hAnsi="仿宋_GB2312" w:cs="仿宋_GB2312" w:eastAsia="仿宋_GB2312"/>
                <w:sz w:val="20"/>
              </w:rPr>
              <w:t>1.视频信号源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1）稳定性：全片图像同步性能稳定，无失步现象，图像无抖动跳跃，色彩无突变，编辑点处图像稳定。</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2）色调：白平衡正确，无明显偏色，多机拍摄的镜头衔接处无明显色差。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3）画幅：采用 16:9，1080p。</w:t>
            </w:r>
          </w:p>
          <w:p>
            <w:pPr>
              <w:pStyle w:val="null3"/>
              <w:ind w:firstLine="400"/>
            </w:pPr>
            <w:r>
              <w:rPr>
                <w:rFonts w:ascii="仿宋_GB2312" w:hAnsi="仿宋_GB2312" w:cs="仿宋_GB2312" w:eastAsia="仿宋_GB2312"/>
                <w:sz w:val="20"/>
              </w:rPr>
              <w:t>2.音频信号源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1）声道：教师讲授内容音频信号记录于第1声道，音乐、音效、同期声记录于</w:t>
            </w:r>
          </w:p>
          <w:p>
            <w:pPr>
              <w:pStyle w:val="null3"/>
              <w:ind w:firstLine="400"/>
            </w:pPr>
            <w:r>
              <w:rPr>
                <w:rFonts w:ascii="仿宋_GB2312" w:hAnsi="仿宋_GB2312" w:cs="仿宋_GB2312" w:eastAsia="仿宋_GB2312"/>
                <w:sz w:val="20"/>
              </w:rPr>
              <w:t>第</w:t>
            </w:r>
            <w:r>
              <w:rPr>
                <w:rFonts w:ascii="仿宋_GB2312" w:hAnsi="仿宋_GB2312" w:cs="仿宋_GB2312" w:eastAsia="仿宋_GB2312"/>
                <w:sz w:val="20"/>
              </w:rPr>
              <w:t>2 声道，若有其他文字解说记录于第3 声道(如录音设备无第3 声道,则录于第2 声道)。</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）声音和画面要求同步，无交流声或其他杂音等缺陷。</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）伴音清晰、饱满、圆润，无失真、噪声杂音干扰、音量忽大忽小现象。解说声与现场声无明显比例失调，解说声与背景音乐无明显比例失调。</w:t>
            </w:r>
          </w:p>
          <w:p>
            <w:pPr>
              <w:pStyle w:val="null3"/>
              <w:ind w:firstLine="400"/>
            </w:pPr>
            <w:r>
              <w:rPr>
                <w:rFonts w:ascii="仿宋_GB2312" w:hAnsi="仿宋_GB2312" w:cs="仿宋_GB2312" w:eastAsia="仿宋_GB2312"/>
                <w:sz w:val="20"/>
              </w:rPr>
              <w:t>3.视频压缩格式及技术参数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1）视频压缩采用 H.264/AVC (MPEG-4 Part10)编码、使用二次编码、不包含字幕的 MP4 格式。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2）视频码流率：动态码流的最低码率不得低于 1024Kb。</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3）视频分辨率。</w:t>
            </w:r>
          </w:p>
          <w:p>
            <w:pPr>
              <w:pStyle w:val="null3"/>
              <w:ind w:firstLine="400"/>
            </w:pPr>
            <w:r>
              <w:rPr>
                <w:rFonts w:ascii="仿宋_GB2312" w:hAnsi="仿宋_GB2312" w:cs="仿宋_GB2312" w:eastAsia="仿宋_GB2312"/>
                <w:sz w:val="20"/>
              </w:rPr>
              <w:t>前期采用高清</w:t>
            </w:r>
            <w:r>
              <w:rPr>
                <w:rFonts w:ascii="仿宋_GB2312" w:hAnsi="仿宋_GB2312" w:cs="仿宋_GB2312" w:eastAsia="仿宋_GB2312"/>
                <w:sz w:val="20"/>
              </w:rPr>
              <w:t>16:9 拍摄，请设定为 1920×1080。</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4）视频画幅宽高比</w:t>
            </w:r>
          </w:p>
          <w:p>
            <w:pPr>
              <w:pStyle w:val="null3"/>
              <w:ind w:firstLine="400"/>
            </w:pPr>
            <w:r>
              <w:rPr>
                <w:rFonts w:ascii="仿宋_GB2312" w:hAnsi="仿宋_GB2312" w:cs="仿宋_GB2312" w:eastAsia="仿宋_GB2312"/>
                <w:sz w:val="20"/>
              </w:rPr>
              <w:t>视频画幅宽高比为</w:t>
            </w:r>
            <w:r>
              <w:rPr>
                <w:rFonts w:ascii="仿宋_GB2312" w:hAnsi="仿宋_GB2312" w:cs="仿宋_GB2312" w:eastAsia="仿宋_GB2312"/>
                <w:sz w:val="20"/>
              </w:rPr>
              <w:t>16:9，分辨率设定为 1920×1080。</w:t>
            </w:r>
          </w:p>
          <w:p>
            <w:pPr>
              <w:pStyle w:val="null3"/>
              <w:ind w:firstLine="400"/>
            </w:pPr>
            <w:r>
              <w:rPr>
                <w:rFonts w:ascii="仿宋_GB2312" w:hAnsi="仿宋_GB2312" w:cs="仿宋_GB2312" w:eastAsia="仿宋_GB2312"/>
                <w:sz w:val="20"/>
              </w:rPr>
              <w:t>4.音频压缩格式及技术参数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1）音频压缩采用 AAC(MPEG4 Part3)格式。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2）采样率 48KHz。</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3）音频码流率 128Kbps (恒定)。</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4）必须是双声道，必须做混音处理。</w:t>
            </w:r>
          </w:p>
          <w:p>
            <w:pPr>
              <w:pStyle w:val="null3"/>
              <w:ind w:firstLine="400"/>
            </w:pPr>
            <w:r>
              <w:rPr>
                <w:rFonts w:ascii="仿宋_GB2312" w:hAnsi="仿宋_GB2312" w:cs="仿宋_GB2312" w:eastAsia="仿宋_GB2312"/>
                <w:sz w:val="20"/>
              </w:rPr>
              <w:t>5.封装</w:t>
            </w:r>
          </w:p>
          <w:p>
            <w:pPr>
              <w:pStyle w:val="null3"/>
              <w:ind w:firstLine="400"/>
            </w:pPr>
            <w:r>
              <w:rPr>
                <w:rFonts w:ascii="仿宋_GB2312" w:hAnsi="仿宋_GB2312" w:cs="仿宋_GB2312" w:eastAsia="仿宋_GB2312"/>
                <w:sz w:val="20"/>
              </w:rPr>
              <w:t>视频采用</w:t>
            </w:r>
            <w:r>
              <w:rPr>
                <w:rFonts w:ascii="仿宋_GB2312" w:hAnsi="仿宋_GB2312" w:cs="仿宋_GB2312" w:eastAsia="仿宋_GB2312"/>
                <w:sz w:val="20"/>
              </w:rPr>
              <w:t>MP4 封装，单个视频文件小于 200MB。</w:t>
            </w:r>
          </w:p>
          <w:p>
            <w:pPr>
              <w:pStyle w:val="null3"/>
              <w:ind w:firstLine="400"/>
            </w:pPr>
            <w:r>
              <w:rPr>
                <w:rFonts w:ascii="仿宋_GB2312" w:hAnsi="仿宋_GB2312" w:cs="仿宋_GB2312" w:eastAsia="仿宋_GB2312"/>
                <w:sz w:val="20"/>
              </w:rPr>
              <w:t>字幕文件采用</w:t>
            </w:r>
            <w:r>
              <w:rPr>
                <w:rFonts w:ascii="仿宋_GB2312" w:hAnsi="仿宋_GB2312" w:cs="仿宋_GB2312" w:eastAsia="仿宋_GB2312"/>
                <w:sz w:val="20"/>
              </w:rPr>
              <w:t>SRT 格式，中英文字幕需分成两个 SRT 文件。</w:t>
            </w:r>
          </w:p>
          <w:p>
            <w:pPr>
              <w:pStyle w:val="null3"/>
              <w:ind w:firstLine="400"/>
            </w:pPr>
            <w:r>
              <w:rPr>
                <w:rFonts w:ascii="仿宋_GB2312" w:hAnsi="仿宋_GB2312" w:cs="仿宋_GB2312" w:eastAsia="仿宋_GB2312"/>
                <w:sz w:val="20"/>
              </w:rPr>
              <w:t>6.版权来源</w:t>
            </w:r>
          </w:p>
          <w:p>
            <w:pPr>
              <w:pStyle w:val="null3"/>
              <w:ind w:firstLine="400"/>
            </w:pPr>
            <w:r>
              <w:rPr>
                <w:rFonts w:ascii="仿宋_GB2312" w:hAnsi="仿宋_GB2312" w:cs="仿宋_GB2312" w:eastAsia="仿宋_GB2312"/>
                <w:sz w:val="20"/>
              </w:rPr>
              <w:t>素材选用注意版权，涉及版权问题须加入</w:t>
            </w:r>
            <w:r>
              <w:rPr>
                <w:rFonts w:ascii="仿宋_GB2312" w:hAnsi="仿宋_GB2312" w:cs="仿宋_GB2312" w:eastAsia="仿宋_GB2312"/>
                <w:sz w:val="20"/>
              </w:rPr>
              <w:t>“版权来源”信息。</w:t>
            </w:r>
          </w:p>
          <w:p>
            <w:pPr>
              <w:pStyle w:val="null3"/>
              <w:ind w:firstLine="400"/>
            </w:pPr>
            <w:r>
              <w:rPr>
                <w:rFonts w:ascii="仿宋_GB2312" w:hAnsi="仿宋_GB2312" w:cs="仿宋_GB2312" w:eastAsia="仿宋_GB2312"/>
                <w:sz w:val="20"/>
              </w:rPr>
              <w:t>7.课程视频根据内容或老师要求插入动画特效，视频、动画、图片、文字、肖像、品牌无侵权行为。</w:t>
            </w:r>
          </w:p>
          <w:p>
            <w:pPr>
              <w:pStyle w:val="null3"/>
              <w:ind w:firstLine="400"/>
            </w:pPr>
            <w:r>
              <w:rPr>
                <w:rFonts w:ascii="仿宋_GB2312" w:hAnsi="仿宋_GB2312" w:cs="仿宋_GB2312" w:eastAsia="仿宋_GB2312"/>
                <w:sz w:val="20"/>
              </w:rPr>
              <w:t>8.根据建课教师要求对视频内容、画面、声音等进行修改。</w:t>
            </w:r>
          </w:p>
          <w:p>
            <w:pPr>
              <w:pStyle w:val="null3"/>
              <w:ind w:firstLine="400"/>
            </w:pPr>
            <w:r>
              <w:rPr>
                <w:rFonts w:ascii="仿宋_GB2312" w:hAnsi="仿宋_GB2312" w:cs="仿宋_GB2312" w:eastAsia="仿宋_GB2312"/>
                <w:sz w:val="20"/>
              </w:rPr>
              <w:t>9.拍摄制作效果不能低于招标提供的案例课程效果。</w:t>
            </w:r>
          </w:p>
          <w:p>
            <w:pPr>
              <w:pStyle w:val="null3"/>
              <w:ind w:firstLine="400"/>
            </w:pPr>
            <w:r>
              <w:rPr>
                <w:rFonts w:ascii="仿宋_GB2312" w:hAnsi="仿宋_GB2312" w:cs="仿宋_GB2312" w:eastAsia="仿宋_GB2312"/>
                <w:sz w:val="20"/>
              </w:rPr>
              <w:t>（五）</w:t>
            </w:r>
            <w:r>
              <w:rPr>
                <w:rFonts w:ascii="仿宋_GB2312" w:hAnsi="仿宋_GB2312" w:cs="仿宋_GB2312" w:eastAsia="仿宋_GB2312"/>
                <w:sz w:val="20"/>
              </w:rPr>
              <w:t>后期制作要求</w:t>
            </w:r>
          </w:p>
          <w:p>
            <w:pPr>
              <w:pStyle w:val="null3"/>
              <w:ind w:firstLine="400"/>
            </w:pPr>
            <w:r>
              <w:rPr>
                <w:rFonts w:ascii="仿宋_GB2312" w:hAnsi="仿宋_GB2312" w:cs="仿宋_GB2312" w:eastAsia="仿宋_GB2312"/>
                <w:sz w:val="20"/>
              </w:rPr>
              <w:t>1.课程宣传片：根据课程量身定做课程宣传片1-</w:t>
            </w:r>
            <w:r>
              <w:rPr>
                <w:rFonts w:ascii="仿宋_GB2312" w:hAnsi="仿宋_GB2312" w:cs="仿宋_GB2312" w:eastAsia="仿宋_GB2312"/>
                <w:sz w:val="20"/>
              </w:rPr>
              <w:t>3</w:t>
            </w:r>
            <w:r>
              <w:rPr>
                <w:rFonts w:ascii="仿宋_GB2312" w:hAnsi="仿宋_GB2312" w:cs="仿宋_GB2312" w:eastAsia="仿宋_GB2312"/>
                <w:sz w:val="20"/>
              </w:rPr>
              <w:t>分钟。</w:t>
            </w:r>
          </w:p>
          <w:p>
            <w:pPr>
              <w:pStyle w:val="null3"/>
              <w:ind w:firstLine="400"/>
            </w:pPr>
            <w:r>
              <w:rPr>
                <w:rFonts w:ascii="仿宋_GB2312" w:hAnsi="仿宋_GB2312" w:cs="仿宋_GB2312" w:eastAsia="仿宋_GB2312"/>
                <w:sz w:val="20"/>
              </w:rPr>
              <w:t>2.片头片尾：长度10-15秒钟，课程独立片头（2D）＋片尾(片头 10 秒，片尾 5 秒)；能够体现课程特色，形式新颖，具有学校元素以及适当的音乐。</w:t>
            </w:r>
          </w:p>
          <w:p>
            <w:pPr>
              <w:pStyle w:val="null3"/>
              <w:ind w:firstLine="400"/>
            </w:pPr>
            <w:r>
              <w:rPr>
                <w:rFonts w:ascii="仿宋_GB2312" w:hAnsi="仿宋_GB2312" w:cs="仿宋_GB2312" w:eastAsia="仿宋_GB2312"/>
                <w:sz w:val="20"/>
              </w:rPr>
              <w:t>3.制作剪辑要求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1）基本剪辑: 单机位或双机位视频基本剪辑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2）抠像处理: 专用抠像软件进行蓝背、绿背抠像处理，并设计背景图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3）特效处理: 添加动态背景板（4-6 分钟）;设计制作动态简介条（1 个）;专业调色软件调色（5-15 分钟）</w:t>
            </w:r>
          </w:p>
          <w:p>
            <w:pPr>
              <w:pStyle w:val="null3"/>
              <w:ind w:firstLine="400"/>
            </w:pPr>
            <w:r>
              <w:rPr>
                <w:rFonts w:ascii="仿宋_GB2312" w:hAnsi="仿宋_GB2312" w:cs="仿宋_GB2312" w:eastAsia="仿宋_GB2312"/>
                <w:sz w:val="20"/>
              </w:rPr>
              <w:t>4.外挂字幕文件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1）唱词文件格式：独立的 SRT 格式的唱词文件。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2）唱词的行数要求：每屏只有一行唱词。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3）唱词的字数要求画幅比为 16：9 的，每行不超过20个字。</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4）唱词的位置：保持每屏唱词出现位置一致。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5）唱词中的标点符号：只有书名号及书名号中的标点、间隔号、连接号、具有特殊含意的词语的引号可以出现在唱词中，在每屏唱词中用空格代替标点表示语气停顿，所有标点及空格均使用全角。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6）唱词的断句：断句并不是简单按照字数断，要以内容为断句依据。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7）唱词中的数学公式、化学分子式、物理量和单位，尽量以文本文字呈现；不易用文本文字呈现的、且在视频画面中已经通过PPT、板书等方式显示清楚的，可以不加该行唱词。</w:t>
            </w:r>
          </w:p>
          <w:p>
            <w:pPr>
              <w:pStyle w:val="null3"/>
              <w:ind w:firstLine="402"/>
            </w:pPr>
            <w:r>
              <w:rPr>
                <w:rFonts w:ascii="仿宋_GB2312" w:hAnsi="仿宋_GB2312" w:cs="仿宋_GB2312" w:eastAsia="仿宋_GB2312"/>
                <w:sz w:val="20"/>
                <w:b/>
              </w:rPr>
              <w:t>二、智慧课程平台服务</w:t>
            </w:r>
          </w:p>
          <w:p>
            <w:pPr>
              <w:pStyle w:val="null3"/>
              <w:ind w:firstLine="400"/>
            </w:pPr>
            <w:r>
              <w:rPr>
                <w:rFonts w:ascii="仿宋_GB2312" w:hAnsi="仿宋_GB2312" w:cs="仿宋_GB2312" w:eastAsia="仿宋_GB2312"/>
                <w:sz w:val="20"/>
              </w:rPr>
              <w:t>（一）智慧课程运行平台基础要求</w:t>
            </w:r>
          </w:p>
          <w:p>
            <w:pPr>
              <w:pStyle w:val="null3"/>
              <w:ind w:firstLine="400"/>
              <w:jc w:val="left"/>
            </w:pPr>
            <w:r>
              <w:rPr>
                <w:rFonts w:ascii="仿宋_GB2312" w:hAnsi="仿宋_GB2312" w:cs="仿宋_GB2312" w:eastAsia="仿宋_GB2312"/>
                <w:sz w:val="20"/>
              </w:rPr>
              <w:t>提供的课程运行平台为国家</w:t>
            </w:r>
            <w:r>
              <w:rPr>
                <w:rFonts w:ascii="仿宋_GB2312" w:hAnsi="仿宋_GB2312" w:cs="仿宋_GB2312" w:eastAsia="仿宋_GB2312"/>
                <w:sz w:val="20"/>
              </w:rPr>
              <w:t>MOOC 评审认可平台，具备国省 MOOC 评审需要的基本功能，需满足以下功能：</w:t>
            </w:r>
          </w:p>
          <w:p>
            <w:pPr>
              <w:pStyle w:val="null3"/>
              <w:ind w:firstLine="400"/>
              <w:jc w:val="left"/>
            </w:pPr>
            <w:r>
              <w:rPr>
                <w:rFonts w:ascii="仿宋_GB2312" w:hAnsi="仿宋_GB2312" w:cs="仿宋_GB2312" w:eastAsia="仿宋_GB2312"/>
                <w:sz w:val="20"/>
              </w:rPr>
              <w:t>1.授课内容: 授课内容是指教师讲授课程的媒体形态，以授课视频为主，支持 rmvb、3gp、mpg、mpeg、mov、wmv、avi、mkv、mp4、flv、vob、f4v 等高清流媒体视频格式，视频上传后自动转码，无需下载可以直接在线原位播放。</w:t>
            </w:r>
          </w:p>
          <w:p>
            <w:pPr>
              <w:pStyle w:val="null3"/>
              <w:ind w:firstLine="400"/>
              <w:jc w:val="left"/>
            </w:pPr>
            <w:r>
              <w:rPr>
                <w:rFonts w:ascii="仿宋_GB2312" w:hAnsi="仿宋_GB2312" w:cs="仿宋_GB2312" w:eastAsia="仿宋_GB2312"/>
                <w:sz w:val="20"/>
              </w:rPr>
              <w:t>2.支持课程视频设置为任务点：视频上传后，支持设置为任务点，监控学生学习情况，并且可以设置防拖拽、防窗口切换、是否允许倍速等防作弊措施。</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3.支持课程视频中任意时间节点插入测验：上传视频后，可以在任意时间点插入测试题，包含单选题、多选题和判断题。</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r>
              <w:rPr>
                <w:rFonts w:ascii="仿宋_GB2312" w:hAnsi="仿宋_GB2312" w:cs="仿宋_GB2312" w:eastAsia="仿宋_GB2312"/>
                <w:b/>
              </w:rPr>
              <w:t xml:space="preserve"> </w:t>
            </w:r>
          </w:p>
          <w:p>
            <w:pPr>
              <w:pStyle w:val="null3"/>
              <w:ind w:firstLine="400"/>
              <w:jc w:val="left"/>
            </w:pPr>
            <w:r>
              <w:rPr>
                <w:rFonts w:ascii="仿宋_GB2312" w:hAnsi="仿宋_GB2312" w:cs="仿宋_GB2312" w:eastAsia="仿宋_GB2312"/>
                <w:sz w:val="20"/>
              </w:rPr>
              <w:t>4.支持视频中任意时间节点插入图片或PPT：可以在任意时间点插入图片或 PPT， 同时支持对插入的内容在时间轴上随意拖动位置，并可以跟视频窗口进行切换。</w:t>
            </w:r>
          </w:p>
          <w:p>
            <w:pPr>
              <w:pStyle w:val="null3"/>
              <w:ind w:firstLine="400"/>
              <w:jc w:val="left"/>
            </w:pPr>
            <w:r>
              <w:rPr>
                <w:rFonts w:ascii="仿宋_GB2312" w:hAnsi="仿宋_GB2312" w:cs="仿宋_GB2312" w:eastAsia="仿宋_GB2312"/>
                <w:sz w:val="20"/>
              </w:rPr>
              <w:t>5.支持视频在线剪辑：支持教师在线自行将已经制作好的视频剪辑、拆分修改，以适应不同场景教学。</w:t>
            </w:r>
          </w:p>
          <w:p>
            <w:pPr>
              <w:pStyle w:val="null3"/>
              <w:ind w:firstLine="400"/>
              <w:jc w:val="left"/>
            </w:pPr>
            <w:r>
              <w:rPr>
                <w:rFonts w:ascii="仿宋_GB2312" w:hAnsi="仿宋_GB2312" w:cs="仿宋_GB2312" w:eastAsia="仿宋_GB2312"/>
                <w:sz w:val="20"/>
              </w:rPr>
              <w:t>6.题库管理</w:t>
            </w:r>
          </w:p>
          <w:p>
            <w:pPr>
              <w:pStyle w:val="null3"/>
              <w:ind w:firstLine="400"/>
              <w:jc w:val="left"/>
            </w:pPr>
            <w:r>
              <w:rPr>
                <w:rFonts w:ascii="仿宋_GB2312" w:hAnsi="仿宋_GB2312" w:cs="仿宋_GB2312" w:eastAsia="仿宋_GB2312"/>
                <w:sz w:val="20"/>
              </w:rPr>
              <w:t>教师可以创建课程试题库，对题库进行管理，包括编辑、删除、复制、移动等功能。试题支持快捷智能导入，题型包括单选、多选、判断、填空、简答、计算、分录、连线等多种题型，并且支持设置试题的难易程度。</w:t>
            </w:r>
          </w:p>
          <w:p>
            <w:pPr>
              <w:pStyle w:val="null3"/>
              <w:ind w:firstLine="400"/>
              <w:jc w:val="left"/>
            </w:pPr>
            <w:r>
              <w:rPr>
                <w:rFonts w:ascii="仿宋_GB2312" w:hAnsi="仿宋_GB2312" w:cs="仿宋_GB2312" w:eastAsia="仿宋_GB2312"/>
                <w:sz w:val="20"/>
              </w:rPr>
              <w:t>7.班级管理：班级管理支持手动添加、从学生库添加、批量导入等多种添加学生的方式。</w:t>
            </w:r>
          </w:p>
          <w:p>
            <w:pPr>
              <w:pStyle w:val="null3"/>
              <w:ind w:firstLine="400"/>
              <w:jc w:val="left"/>
            </w:pPr>
            <w:r>
              <w:rPr>
                <w:rFonts w:ascii="仿宋_GB2312" w:hAnsi="仿宋_GB2312" w:cs="仿宋_GB2312" w:eastAsia="仿宋_GB2312"/>
                <w:sz w:val="20"/>
              </w:rPr>
              <w:t>8.具备多维度的教学数据统计分析：包含基础数据、课堂报告、学情统计、学生成绩等详细的统计数据。</w:t>
            </w:r>
          </w:p>
          <w:p>
            <w:pPr>
              <w:pStyle w:val="null3"/>
              <w:ind w:firstLine="400"/>
              <w:jc w:val="left"/>
            </w:pPr>
            <w:r>
              <w:rPr>
                <w:rFonts w:ascii="仿宋_GB2312" w:hAnsi="仿宋_GB2312" w:cs="仿宋_GB2312" w:eastAsia="仿宋_GB2312"/>
                <w:sz w:val="20"/>
              </w:rPr>
              <w:t>9.为提高课程建设和使用的效率，需要提供具备课程建设功能和学习功能的苹果和安卓APP 手机端的软件，让老师们的建课更便捷，学生的学习更高效，同时支持手机端投屏课堂活动（签到、抢答、讨论等）和课件功能且不局限于同个WIFI网络。</w:t>
            </w:r>
          </w:p>
          <w:p>
            <w:pPr>
              <w:pStyle w:val="null3"/>
              <w:ind w:firstLine="400"/>
              <w:jc w:val="left"/>
            </w:pPr>
            <w:r>
              <w:rPr>
                <w:rFonts w:ascii="仿宋_GB2312" w:hAnsi="仿宋_GB2312" w:cs="仿宋_GB2312" w:eastAsia="仿宋_GB2312"/>
                <w:sz w:val="20"/>
              </w:rPr>
              <w:t>▲10.知识点拓展阅读功能，可以根据一个关键词自动生成相关知识点的知识树，插入到课程单元中，并自动推送知识点相关图书、期刊、论文等资料。</w:t>
            </w:r>
          </w:p>
          <w:p>
            <w:pPr>
              <w:pStyle w:val="null3"/>
              <w:ind w:firstLine="400"/>
            </w:pPr>
            <w:r>
              <w:rPr>
                <w:rFonts w:ascii="仿宋_GB2312" w:hAnsi="仿宋_GB2312" w:cs="仿宋_GB2312" w:eastAsia="仿宋_GB2312"/>
                <w:sz w:val="20"/>
              </w:rPr>
              <w:t>11.提供的课程平台拥有海量学术资源可供教学及课程建设引用，对于学术视频</w:t>
            </w:r>
            <w:r>
              <w:rPr>
                <w:rFonts w:ascii="仿宋_GB2312" w:hAnsi="仿宋_GB2312" w:cs="仿宋_GB2312" w:eastAsia="仿宋_GB2312"/>
                <w:sz w:val="20"/>
              </w:rPr>
              <w:t>中所引用的教育视频片段，制作公司须保证无版权问题，对于所引用的视频资源须提供主讲人授权协议。</w:t>
            </w:r>
          </w:p>
          <w:p>
            <w:pPr>
              <w:pStyle w:val="null3"/>
              <w:ind w:firstLine="400"/>
            </w:pPr>
            <w:r>
              <w:rPr>
                <w:rFonts w:ascii="仿宋_GB2312" w:hAnsi="仿宋_GB2312" w:cs="仿宋_GB2312" w:eastAsia="仿宋_GB2312"/>
                <w:sz w:val="20"/>
              </w:rPr>
              <w:t>12.</w:t>
            </w:r>
            <w:r>
              <w:rPr>
                <w:rFonts w:ascii="仿宋_GB2312" w:hAnsi="仿宋_GB2312" w:cs="仿宋_GB2312" w:eastAsia="仿宋_GB2312"/>
                <w:sz w:val="20"/>
              </w:rPr>
              <w:t>在建课过程中引用相关资源（如图书、视频、图片、文档等）与网络教学平台无缝对接，教师在使用网络教学平台进行课程建设、备课、授课过程中随时可以搜索、引用、无缝插入资源库中的资源，全面辅助教师教学和学生学习。</w:t>
            </w:r>
          </w:p>
          <w:p>
            <w:pPr>
              <w:pStyle w:val="null3"/>
              <w:ind w:firstLine="400"/>
            </w:pPr>
            <w:r>
              <w:rPr>
                <w:rFonts w:ascii="仿宋_GB2312" w:hAnsi="仿宋_GB2312" w:cs="仿宋_GB2312" w:eastAsia="仿宋_GB2312"/>
                <w:sz w:val="20"/>
              </w:rPr>
              <w:t>13.</w:t>
            </w:r>
            <w:r>
              <w:rPr>
                <w:rFonts w:ascii="仿宋_GB2312" w:hAnsi="仿宋_GB2312" w:cs="仿宋_GB2312" w:eastAsia="仿宋_GB2312"/>
                <w:sz w:val="20"/>
              </w:rPr>
              <w:t>在建课过程中的资源支持同时平台提供以下资源额外建课资源以备使用：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1）足以支撑教学使用的相关资源（如电子书、视频、图片、文档等），可以进行在线浏览。</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可用于课程资源建设的学术视频。高层次高水平学校、名师的视频，如清华大学、北京大学、中国人民大学、北京师范大学、复旦大学、同济大学、上海交通大学、天津大学、南开大学等名校的课程视频及讲座，可以在线进行播放。</w:t>
            </w:r>
          </w:p>
          <w:p>
            <w:pPr>
              <w:pStyle w:val="null3"/>
              <w:ind w:firstLine="400"/>
            </w:pPr>
            <w:r>
              <w:rPr>
                <w:rFonts w:ascii="仿宋_GB2312" w:hAnsi="仿宋_GB2312" w:cs="仿宋_GB2312" w:eastAsia="仿宋_GB2312"/>
                <w:sz w:val="20"/>
              </w:rPr>
              <w:t>（二）图谱建设服务</w:t>
            </w:r>
          </w:p>
          <w:p>
            <w:pPr>
              <w:pStyle w:val="null3"/>
              <w:ind w:firstLine="400"/>
            </w:pPr>
            <w:r>
              <w:rPr>
                <w:rFonts w:ascii="仿宋_GB2312" w:hAnsi="仿宋_GB2312" w:cs="仿宋_GB2312" w:eastAsia="仿宋_GB2312"/>
                <w:sz w:val="20"/>
              </w:rPr>
              <w:t>1.图谱建设基本要求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根据课程教学团队需求，完成课程知识图谱设计。通过图谱可视化工具展示课程内容的逻辑结构和知识点之间的关联，帮助学生更直观地理解课程体系，为学生构建更完整的知识网络，培养学生的系统思维能力。</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根据课程教学团队需求，完成目标图谱设计。通过分解课程目标、关联知识点、提供融入教学活动与评估建议，实现课程设计、教学实施与学习评价的一致性，保障教学成效，助力课程目标有效达成。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根据课程教学团队需求，完成问题图谱设计，帮助学生梳理问题逻辑，逐步引导学生解决复杂问题。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根据课程教学团队需求，完成课程思政图谱设计。通过标记思政标签，融入课程思政元素，构建课程思政图谱，明确课程中思想政治教育的切入点与实施路径，实现价值引领与知识传授的有机结合。</w:t>
            </w:r>
          </w:p>
          <w:p>
            <w:pPr>
              <w:pStyle w:val="null3"/>
              <w:ind w:firstLine="400"/>
            </w:pPr>
            <w:r>
              <w:rPr>
                <w:rFonts w:ascii="仿宋_GB2312" w:hAnsi="仿宋_GB2312" w:cs="仿宋_GB2312" w:eastAsia="仿宋_GB2312"/>
                <w:sz w:val="20"/>
              </w:rPr>
              <w:t>2.知识图谱建设与应用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支持知识点多层级架构建立，生成分类－知识点关系。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支持智能导入，用户上传课程大纲、教材或</w:t>
            </w:r>
            <w:r>
              <w:rPr>
                <w:rFonts w:ascii="仿宋_GB2312" w:hAnsi="仿宋_GB2312" w:cs="仿宋_GB2312" w:eastAsia="仿宋_GB2312"/>
                <w:sz w:val="20"/>
              </w:rPr>
              <w:t>PPT文件等，系统智能识别构建生成知识图谱。</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支持本地导入</w:t>
            </w:r>
            <w:r>
              <w:rPr>
                <w:rFonts w:ascii="仿宋_GB2312" w:hAnsi="仿宋_GB2312" w:cs="仿宋_GB2312" w:eastAsia="仿宋_GB2312"/>
                <w:sz w:val="20"/>
              </w:rPr>
              <w:t>xmind格式的思维导图文件，自动读取文件数据，生成课程知识图谱，导出excel格式文件。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支持与教学平台打通，可通过教学平台现有课程章节选择生成章节图谱。</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创建图谱支持同步其他课程图谱，支持全量同步或者部分选择同步。支持教学平台所教的课程导入及从教务课程导入功能支持导入知识点之间的关系。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AI生成图谱功能，系统可以基于教师已经建设好的网络课程结合AI应用自动生成知识图谱，并支持直接使用生成的图谱，同时支持在生成的图谱上进行自定义化修改。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知识图谱知识点支持说明添加，可添加富文本编辑框、公式编辑等富媒体文本。支持</w:t>
            </w:r>
            <w:r>
              <w:rPr>
                <w:rFonts w:ascii="仿宋_GB2312" w:hAnsi="仿宋_GB2312" w:cs="仿宋_GB2312" w:eastAsia="仿宋_GB2312"/>
                <w:sz w:val="20"/>
              </w:rPr>
              <w:t>AI生成知识点说明。</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支持知识图谱自定义编辑功能，系统提供至少</w:t>
            </w:r>
            <w:r>
              <w:rPr>
                <w:rFonts w:ascii="仿宋_GB2312" w:hAnsi="仿宋_GB2312" w:cs="仿宋_GB2312" w:eastAsia="仿宋_GB2312"/>
                <w:sz w:val="20"/>
              </w:rPr>
              <w:t>8种图谱形态，用户可根据课程性质选择合适的图谱形态进行编辑。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具备批量编辑图谱知识点功能，可实现批量对知识图谱知识点进行删除或移动。大纲模式下可实现对知识点进行批量全选设置。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支持知识点之间进行前置关系、后置关系、关联关系的设置；支持额外新增其他自定义关系。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支持给知识点打标签，自定义标签内容，支持同一个支持点标记多个标签。具备附加标签功能，能够实现知识点的分类和标识，支持知识点设定重点、难点以及考点等标签，同时支持用户自定义标签名称。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支持知识点被赋予某一分类属性，包括事实性、概念性、程序性、元认知等。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支持进行跨课知识点关联，实现不同课程之间知识的聚合联动，关联后可以实现跨课学习并进行专业下多门课程的知识点关联展示应用。</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知识图谱显示支持</w:t>
            </w:r>
            <w:r>
              <w:rPr>
                <w:rFonts w:ascii="仿宋_GB2312" w:hAnsi="仿宋_GB2312" w:cs="仿宋_GB2312" w:eastAsia="仿宋_GB2312"/>
                <w:sz w:val="20"/>
              </w:rPr>
              <w:t>2D和3D展示效果，用户可自主地进行模式切换。</w:t>
            </w:r>
          </w:p>
          <w:p>
            <w:pPr>
              <w:pStyle w:val="null3"/>
              <w:ind w:firstLine="400"/>
            </w:pPr>
            <w:r>
              <w:rPr>
                <w:rFonts w:ascii="仿宋_GB2312" w:hAnsi="仿宋_GB2312" w:cs="仿宋_GB2312" w:eastAsia="仿宋_GB2312"/>
                <w:sz w:val="20"/>
              </w:rPr>
              <w:t>3.问题图谱建设与应用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基于课程知识图谱，建设不少于三层的问题体系，系统提供对每层级问题的定义能力，允许用户添加问题详情及其与知识点的关联。</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支持用户可根据教学需求，自定义栏目标题和描述，以适应多样化的教学情境。支持用户对栏目中节点的名称、描述、标签和知识点进行修改，保持内容的时效性和准确性。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支持通过图谱形式展现问题与知识点的关联，使用户能够直观理解知识间的联系。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提供两种子级问题关联方式，包括层级连线和板块关联功能，以展示问题间的层级结构。</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支持批量导入问题数据和一键导出问题图谱数据，简化教学资源的准备工作。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支持开启探索模式，模拟学生学习路径，通过问题选择和知识点关联，促进学生的深入思考。在探索模式中，用户被引导将核心问题与子问题连接，形成知识网络，并通过提交与标准答案对比，实现自我评估。</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支持在探索过程中查看相关知识点并进行相关知识点的知识内容学习，有效提高在探索过程中思考解决问题的能力和获取信息的能力。</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系统支持用户在问题图谱讨论区发起新话题，激发学生参与讨论，通过交流深化理解，促进知识共享。</w:t>
            </w:r>
          </w:p>
          <w:p>
            <w:pPr>
              <w:pStyle w:val="null3"/>
              <w:ind w:firstLine="400"/>
            </w:pPr>
            <w:r>
              <w:rPr>
                <w:rFonts w:ascii="仿宋_GB2312" w:hAnsi="仿宋_GB2312" w:cs="仿宋_GB2312" w:eastAsia="仿宋_GB2312"/>
                <w:sz w:val="20"/>
              </w:rPr>
              <w:t>4.课程思政图谱建设与应用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支持自动根据现有的图谱信息生成课程思政图谱的功能。支持将标签为</w:t>
            </w:r>
            <w:r>
              <w:rPr>
                <w:rFonts w:ascii="仿宋_GB2312" w:hAnsi="仿宋_GB2312" w:cs="仿宋_GB2312" w:eastAsia="仿宋_GB2312"/>
                <w:sz w:val="20"/>
              </w:rPr>
              <w:t>“课程思政”的知识点以花朵的形式呈现，以视觉突出其在课程中的核心地位，同时以花苞的形式展示其他的知识点。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支持搜索功能覆盖知识点、分类和标签，实现全面性，满足用户不同维度的搜索需求。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支持通过点击操作，可深入分类卡片获取详细信息，知识点用户也可以选择开启卡片，直接跳转至微课进行学习，实现知识获取的快速通道。</w:t>
            </w:r>
          </w:p>
          <w:p>
            <w:pPr>
              <w:pStyle w:val="null3"/>
              <w:ind w:firstLine="400"/>
            </w:pPr>
            <w:r>
              <w:rPr>
                <w:rFonts w:ascii="仿宋_GB2312" w:hAnsi="仿宋_GB2312" w:cs="仿宋_GB2312" w:eastAsia="仿宋_GB2312"/>
                <w:sz w:val="20"/>
              </w:rPr>
              <w:t>5.目标图谱建设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系统允许根据不同班级特点定制课程目标，以满足特定教学需求。支持课程目标模板导入</w:t>
            </w:r>
            <w:r>
              <w:rPr>
                <w:rFonts w:ascii="仿宋_GB2312" w:hAnsi="仿宋_GB2312" w:cs="仿宋_GB2312" w:eastAsia="仿宋_GB2312"/>
                <w:sz w:val="20"/>
              </w:rPr>
              <w:t>/一键导出功能，便于教师对于课程目标可以直观浏览和整理，同时也能有效地和其他工具同时使用。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支持课程目标与知识点进行关联，以展示目标与教学内容的直接联系。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支持以柱状图展示课程目标关联知识点的个数，提供直观的统计信息；</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支持以列表形式展示课程目标总数、课程目标名称、课程目标说明、课程目标标签以及所关联的知识点个数，方便用户快速浏览和了解。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支持以图谱形式展示每个课程目标所关联的知识点情况，增强信息的可视化效果。</w:t>
            </w:r>
          </w:p>
          <w:p>
            <w:pPr>
              <w:pStyle w:val="null3"/>
              <w:ind w:firstLine="400"/>
            </w:pPr>
            <w:r>
              <w:rPr>
                <w:rFonts w:ascii="仿宋_GB2312" w:hAnsi="仿宋_GB2312" w:cs="仿宋_GB2312" w:eastAsia="仿宋_GB2312"/>
                <w:sz w:val="20"/>
              </w:rPr>
              <w:t>6.自定义图谱建设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具备自定义图谱功能，可根据个性化的图谱展示进行自定义图谱建设。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提供多种图谱样式，满足教师不同教学场景，供自由选择。</w:t>
            </w:r>
          </w:p>
          <w:p>
            <w:pPr>
              <w:pStyle w:val="null3"/>
              <w:ind w:firstLine="400"/>
            </w:pPr>
            <w:r>
              <w:rPr>
                <w:rFonts w:ascii="仿宋_GB2312" w:hAnsi="仿宋_GB2312" w:cs="仿宋_GB2312" w:eastAsia="仿宋_GB2312"/>
                <w:sz w:val="20"/>
              </w:rPr>
              <w:t>7.知识点微课建设与应用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支持教师对课程章节内容，包括</w:t>
            </w:r>
            <w:r>
              <w:rPr>
                <w:rFonts w:ascii="仿宋_GB2312" w:hAnsi="仿宋_GB2312" w:cs="仿宋_GB2312" w:eastAsia="仿宋_GB2312"/>
                <w:sz w:val="20"/>
              </w:rPr>
              <w:t>——视频、音频、文档、图书、章节测验等进行知识点标记，作为知识点教学任务进行设置，方便学生按知识点进行任务学习。</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支持按知识点上传资源，并查看知识点关联资源数量，方便教师按知识点管理资源。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知识点卡片须具备资料添加功能，可通过添加资料关联建设知识点下相关课程资料及其他相关资源。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支持多种题型的创建管理，包括单选、多选、填空、判断、简答、名词解析、论述、计算、分录、连线、排序、完形填空、阅读理解、口语、听力等常见题型。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支持在创建或编辑题目时标记每道题对应的知识点标签，并支持按知识点筛选管理题目。支持按模板批量导入题目时导入题目知识点，支持批量编辑题目关联知识点。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题目关联知识点操作时系统支持智能推荐知识点，便于教师快速进行关联操作。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AI生成学习内容，系统结合AI可根据教师网络课程内容自动生成知识点学习内容，生成的内容可一键加入微课中。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支持错题显示解析以及相关知识点。图谱知识点学习界面支持错题集功能，可将学生学习过程中产生的错题归类到知识点下的错题集中。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支持学生查看课程知识图谱，并查看每个知识点的学习进度情况。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支持学生按知识点进行课程任务学习，观看课程视频，阅读课程资料等。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支持学生按知识点从题库或错题本抽题，逐题自测。支持学生自测时可以设置抽题范围，仅抽当前知识点以及前置知识点的题，避免抽到未开始学习的知识点试题。</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学生端可以查看</w:t>
            </w:r>
            <w:r>
              <w:rPr>
                <w:rFonts w:ascii="仿宋_GB2312" w:hAnsi="仿宋_GB2312" w:cs="仿宋_GB2312" w:eastAsia="仿宋_GB2312"/>
                <w:sz w:val="20"/>
              </w:rPr>
              <w:t>推荐资源</w:t>
            </w:r>
            <w:r>
              <w:rPr>
                <w:rFonts w:ascii="仿宋_GB2312" w:hAnsi="仿宋_GB2312" w:cs="仿宋_GB2312" w:eastAsia="仿宋_GB2312"/>
                <w:sz w:val="20"/>
              </w:rPr>
              <w:t>，进行拓展学习。推荐资源应基于知识点智能推荐课程、资源、课程思政资源、题目、论文、期刊、图书、互联网资源等。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支持精准教学设计功能，可以自定义建设事件，可设置知识点的掌握率及完成率的设置，支持自定义学习路径或者微课资料，支持设置对应的动作；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支持视频的虚拟剪辑，只需要拖动视频播放的起始点、终止点，就可以将视频文件按照课程的要求剪辑成适当长度，教师还可手动输入时间点，进行视频在线虚拟剪辑。</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支持制作富媒体课程，其中包含电子书任务点设置（限制页码范围）和富媒体资源插入（至少包括：视频、电子书、在线录音、章节测验等），并展示富文本编辑器的图文混排效果。插入的</w:t>
            </w:r>
            <w:r>
              <w:rPr>
                <w:rFonts w:ascii="仿宋_GB2312" w:hAnsi="仿宋_GB2312" w:cs="仿宋_GB2312" w:eastAsia="仿宋_GB2312"/>
                <w:sz w:val="20"/>
              </w:rPr>
              <w:t>PPT内容，必须不需要安装任何插件，在浏览器页面原样展示PPT。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支持视频替换功能，替换学习视频后，不影响学生已产生的学习记录和成绩。</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对课程视频进行智能切片，按切片时间点点击可跳转学习对应片段视频；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支持学生对不懂的视频或</w:t>
            </w:r>
            <w:r>
              <w:rPr>
                <w:rFonts w:ascii="仿宋_GB2312" w:hAnsi="仿宋_GB2312" w:cs="仿宋_GB2312" w:eastAsia="仿宋_GB2312"/>
                <w:sz w:val="20"/>
              </w:rPr>
              <w:t>PDF文档点击“不懂”，触发AI助教及时答疑，页面自动截屏供AI助教分析。</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支持学生进入课程、观看视频时进行人脸识别和抓拍。观看视频抓拍支持视频起始、视频播放、视频暂停再播放、视频结束抓拍设置，也支持播放中的定时抓拍，如</w:t>
            </w:r>
            <w:r>
              <w:rPr>
                <w:rFonts w:ascii="仿宋_GB2312" w:hAnsi="仿宋_GB2312" w:cs="仿宋_GB2312" w:eastAsia="仿宋_GB2312"/>
                <w:sz w:val="20"/>
              </w:rPr>
              <w:t>10分钟抓拍一次和随机抓拍。识别失败支持记录并继续学习和不允许学习的配置。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支持课程考核的试卷导出功能，至少支持</w:t>
            </w:r>
            <w:r>
              <w:rPr>
                <w:rFonts w:ascii="仿宋_GB2312" w:hAnsi="仿宋_GB2312" w:cs="仿宋_GB2312" w:eastAsia="仿宋_GB2312"/>
                <w:sz w:val="20"/>
              </w:rPr>
              <w:t>A3、A4、B4等版式。支持自定义设置导出试卷模板，包括密封线位置，显示的课程信息，学生信息，考试承诺书等多项内容。</w:t>
            </w:r>
          </w:p>
          <w:p>
            <w:pPr>
              <w:pStyle w:val="null3"/>
              <w:ind w:firstLine="400"/>
            </w:pPr>
            <w:r>
              <w:rPr>
                <w:rFonts w:ascii="仿宋_GB2312" w:hAnsi="仿宋_GB2312" w:cs="仿宋_GB2312" w:eastAsia="仿宋_GB2312"/>
                <w:sz w:val="20"/>
              </w:rPr>
              <w:t>8.基于知识图谱的数智驱动数据分析与统计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支持教师查看知识图谱的知识点建设情况，包括知识点建设率、图谱知识点总数、图谱关联资源知识点数、已设置标签的知识点数、图谱未关联资源知识点数等；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支持查看不同知识点属性概况数据；支持查看图谱资源总数，关联视频、音频、文档、题目及其他类型资源数等；支持查看知识点关联资源数量排行榜。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支持教师查看不同班级的学情数据，包括每个知识点的完成率与掌握率、知识点热度、完成率与掌握率的学情分段人数、学生完成率与掌握率排行情况等数据。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支持教师选择多个不同班级进行学情数据对比，对比内容包括班级掌握率、班级完成率、完成率区间对比与掌握率区间对比等数据。通过班级对比分析，便于教师更好地了解不同班级间的学习差异。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支持教师依据知识点的属性或分类层级，灵活选取多样的评价维度，进而生成学生或班级画像。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通过统计各维度知识点的完成率与掌握率，精准了解和分析班级或学生的学习状况。</w:t>
            </w:r>
          </w:p>
          <w:p>
            <w:pPr>
              <w:pStyle w:val="null3"/>
              <w:ind w:firstLine="400"/>
            </w:pPr>
            <w:r>
              <w:rPr>
                <w:rFonts w:ascii="仿宋_GB2312" w:hAnsi="仿宋_GB2312" w:cs="仿宋_GB2312" w:eastAsia="仿宋_GB2312"/>
                <w:sz w:val="20"/>
              </w:rPr>
              <w:t>9.移动端知识图谱应用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支持用户通过移动端设备访问知识图谱，实现随时随地的个性化学习。移动端提供图谱模式、大纲模式和学习地图模式，以适应不同用户的学习偏好和场景需求。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移动端图谱模式下，用户可以选择导航模式或全局模式，分别深入探索或宏观把握知识结构。移动端图谱模式下左侧导航区域以列表形式展示分类和知识点，支持快速定位和子级展开。</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支持基于关键字的搜索和模糊匹配，帮助用户迅速找到目标知识点及相关全面信息。</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移动端导航模式下，图谱以一种集中的形态展示最高层级的分类或知识点，允许用户通过交互进一步探索其子级和它们之间的联系。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移动端直观展示知识点掌握率和完成率，反映用户个人学习情况。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支持从宏观和微观视角展示用户的知识点掌握情况，并允许与班级整体表现进行比较。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支持查看和该知识点相关的错题集，帮助用户更有针对性地进行复习。</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支持点击知识点跳转至微课进行深入学习。移动端微课提供分析、学习内容、自测、资料、错题集、讨论等多功能模块。</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用户可以根据个人需求在移动端微课选择自测模式，包括时间限制和题目选择，以创建专属的自测体验。自测功能支持仅从未尝试过的题目中抽取，确保每次自测的新鲜感和有效性。</w:t>
            </w:r>
          </w:p>
          <w:p>
            <w:pPr>
              <w:pStyle w:val="null3"/>
              <w:ind w:firstLine="400"/>
            </w:pPr>
            <w:r>
              <w:rPr>
                <w:rFonts w:ascii="仿宋_GB2312" w:hAnsi="仿宋_GB2312" w:cs="仿宋_GB2312" w:eastAsia="仿宋_GB2312"/>
                <w:sz w:val="20"/>
              </w:rPr>
              <w:t>（三）</w:t>
            </w:r>
            <w:r>
              <w:rPr>
                <w:rFonts w:ascii="仿宋_GB2312" w:hAnsi="仿宋_GB2312" w:cs="仿宋_GB2312" w:eastAsia="仿宋_GB2312"/>
                <w:sz w:val="20"/>
              </w:rPr>
              <w:t>AI专属环境建设</w:t>
            </w:r>
          </w:p>
          <w:p>
            <w:pPr>
              <w:pStyle w:val="null3"/>
              <w:ind w:firstLine="400"/>
            </w:pPr>
            <w:r>
              <w:rPr>
                <w:rFonts w:ascii="仿宋_GB2312" w:hAnsi="仿宋_GB2312" w:cs="仿宋_GB2312" w:eastAsia="仿宋_GB2312"/>
                <w:sz w:val="20"/>
              </w:rPr>
              <w:t>1.通用大语言模型对接</w:t>
            </w:r>
          </w:p>
          <w:p>
            <w:pPr>
              <w:pStyle w:val="null3"/>
              <w:ind w:firstLine="400"/>
            </w:pPr>
            <w:r>
              <w:rPr>
                <w:rFonts w:ascii="仿宋_GB2312" w:hAnsi="仿宋_GB2312" w:cs="仿宋_GB2312" w:eastAsia="仿宋_GB2312"/>
                <w:sz w:val="20"/>
              </w:rPr>
              <w:t>根据学校配置，完成指定通用大语言模型或多个通用大模型对接。</w:t>
            </w:r>
          </w:p>
          <w:p>
            <w:pPr>
              <w:pStyle w:val="null3"/>
              <w:ind w:firstLine="400"/>
            </w:pPr>
            <w:r>
              <w:rPr>
                <w:rFonts w:ascii="仿宋_GB2312" w:hAnsi="仿宋_GB2312" w:cs="仿宋_GB2312" w:eastAsia="仿宋_GB2312"/>
                <w:sz w:val="20"/>
              </w:rPr>
              <w:t>2.课程专属AI知识库训练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在线课程自我训练</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支持一键同步在线课程，对已有资源进行智能化训练。</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支持增量同步在线课程，保持与课程内容的一致。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资源上传与训练</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课程单元内容建设，可编辑视频、文档、图片、音频、图书、公式、符号、附件、网页、动画等。</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支持导入并编辑内容。</w:t>
            </w:r>
          </w:p>
          <w:p>
            <w:pPr>
              <w:pStyle w:val="null3"/>
              <w:ind w:firstLine="400"/>
            </w:pPr>
            <w:r>
              <w:rPr>
                <w:rFonts w:ascii="仿宋_GB2312" w:hAnsi="仿宋_GB2312" w:cs="仿宋_GB2312" w:eastAsia="仿宋_GB2312"/>
                <w:sz w:val="20"/>
              </w:rPr>
              <w:t xml:space="preserve">③ </w:t>
            </w:r>
            <w:r>
              <w:rPr>
                <w:rFonts w:ascii="仿宋_GB2312" w:hAnsi="仿宋_GB2312" w:cs="仿宋_GB2312" w:eastAsia="仿宋_GB2312"/>
                <w:sz w:val="20"/>
              </w:rPr>
              <w:t>视频上传与播放支持</w:t>
            </w:r>
            <w:r>
              <w:rPr>
                <w:rFonts w:ascii="仿宋_GB2312" w:hAnsi="仿宋_GB2312" w:cs="仿宋_GB2312" w:eastAsia="仿宋_GB2312"/>
                <w:sz w:val="20"/>
              </w:rPr>
              <w:t>rmvb、3gp、mpg、mpeg、mov</w:t>
            </w:r>
            <w:r>
              <w:rPr>
                <w:rFonts w:ascii="仿宋_GB2312" w:hAnsi="仿宋_GB2312" w:cs="仿宋_GB2312" w:eastAsia="仿宋_GB2312"/>
                <w:sz w:val="20"/>
              </w:rPr>
              <w:t>、</w:t>
            </w:r>
            <w:r>
              <w:rPr>
                <w:rFonts w:ascii="仿宋_GB2312" w:hAnsi="仿宋_GB2312" w:cs="仿宋_GB2312" w:eastAsia="仿宋_GB2312"/>
                <w:sz w:val="20"/>
              </w:rPr>
              <w:t>wmv、avi、mkv、mp4、flv、vob、f4v等高清和网络格式。</w:t>
            </w:r>
          </w:p>
          <w:p>
            <w:pPr>
              <w:pStyle w:val="null3"/>
              <w:ind w:firstLine="400"/>
            </w:pPr>
            <w:r>
              <w:rPr>
                <w:rFonts w:ascii="仿宋_GB2312" w:hAnsi="仿宋_GB2312" w:cs="仿宋_GB2312" w:eastAsia="仿宋_GB2312"/>
                <w:sz w:val="20"/>
              </w:rPr>
              <w:t xml:space="preserve">④ </w:t>
            </w:r>
            <w:r>
              <w:rPr>
                <w:rFonts w:ascii="仿宋_GB2312" w:hAnsi="仿宋_GB2312" w:cs="仿宋_GB2312" w:eastAsia="仿宋_GB2312"/>
                <w:sz w:val="20"/>
              </w:rPr>
              <w:t>支持</w:t>
            </w:r>
            <w:r>
              <w:rPr>
                <w:rFonts w:ascii="仿宋_GB2312" w:hAnsi="仿宋_GB2312" w:cs="仿宋_GB2312" w:eastAsia="仿宋_GB2312"/>
                <w:sz w:val="20"/>
              </w:rPr>
              <w:t>2G以上文件上传。支持查看资源上传与训练状态，支持查看训练资源来源。支持按时间范围查看资源上传情况。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学术文献一键对接训练</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支持对接文献库，一次性导入不超过</w:t>
            </w:r>
            <w:r>
              <w:rPr>
                <w:rFonts w:ascii="仿宋_GB2312" w:hAnsi="仿宋_GB2312" w:cs="仿宋_GB2312" w:eastAsia="仿宋_GB2312"/>
                <w:sz w:val="20"/>
              </w:rPr>
              <w:t>30本课程相关书籍，进行训练。</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支持反复导入。</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AI知识库管理功能</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支持</w:t>
            </w:r>
            <w:r>
              <w:rPr>
                <w:rFonts w:ascii="仿宋_GB2312" w:hAnsi="仿宋_GB2312" w:cs="仿宋_GB2312" w:eastAsia="仿宋_GB2312"/>
                <w:sz w:val="20"/>
              </w:rPr>
              <w:t>“单位 AI 知识库”与“公共 AI 知识库”双维度管理，可按创建人、创建时间、知识库名称等条件进行精准检索与筛选。</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系统支持新增知识库、知识库管理及召回参数设置等核心操作，可实时统计并展示总文件数、总字符数等关键数据，支持列表与卡片两种视图切换，同时具备分页查询功能，实现对知识库资源的全生命周期管理与高效调用。</w:t>
            </w:r>
          </w:p>
          <w:p>
            <w:pPr>
              <w:pStyle w:val="null3"/>
              <w:ind w:firstLine="400"/>
            </w:pPr>
            <w:r>
              <w:rPr>
                <w:rFonts w:ascii="仿宋_GB2312" w:hAnsi="仿宋_GB2312" w:cs="仿宋_GB2312" w:eastAsia="仿宋_GB2312"/>
                <w:sz w:val="20"/>
              </w:rPr>
              <w:t xml:space="preserve">③ </w:t>
            </w:r>
            <w:r>
              <w:rPr>
                <w:rFonts w:ascii="仿宋_GB2312" w:hAnsi="仿宋_GB2312" w:cs="仿宋_GB2312" w:eastAsia="仿宋_GB2312"/>
                <w:sz w:val="20"/>
              </w:rPr>
              <w:t>支持在公共</w:t>
            </w:r>
            <w:r>
              <w:rPr>
                <w:rFonts w:ascii="仿宋_GB2312" w:hAnsi="仿宋_GB2312" w:cs="仿宋_GB2312" w:eastAsia="仿宋_GB2312"/>
                <w:sz w:val="20"/>
              </w:rPr>
              <w:t>AI知识库订阅相关学科、专业、领域的知识库，为保证资源适配，公共知识库建设数量不低于1</w:t>
            </w:r>
            <w:r>
              <w:rPr>
                <w:rFonts w:ascii="仿宋_GB2312" w:hAnsi="仿宋_GB2312" w:cs="仿宋_GB2312" w:eastAsia="仿宋_GB2312"/>
                <w:sz w:val="20"/>
              </w:rPr>
              <w:t>5</w:t>
            </w:r>
            <w:r>
              <w:rPr>
                <w:rFonts w:ascii="仿宋_GB2312" w:hAnsi="仿宋_GB2312" w:cs="仿宋_GB2312" w:eastAsia="仿宋_GB2312"/>
                <w:sz w:val="20"/>
              </w:rPr>
              <w:t>00个。</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AI问答库建设</w:t>
            </w:r>
          </w:p>
          <w:p>
            <w:pPr>
              <w:pStyle w:val="null3"/>
              <w:ind w:firstLine="400"/>
            </w:pPr>
            <w:r>
              <w:rPr>
                <w:rFonts w:ascii="仿宋_GB2312" w:hAnsi="仿宋_GB2312" w:cs="仿宋_GB2312" w:eastAsia="仿宋_GB2312"/>
                <w:sz w:val="20"/>
              </w:rPr>
              <w:t>供应商建设课程问答库，涵盖常见问题、重点难点问题与拓展性问题，为教师与学生提供即时问题解决支持。同时，问答库应支持智能检索与语义理解，提升答疑效率与精准度。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需求调研与主题确定</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合作沟通：供应商与课程教学团队进行深入沟通，了解各学科的教学需求、痛点及期望。</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主题界定：根据课程设计和师生需求，明确问答库的主题范围。</w:t>
            </w:r>
          </w:p>
          <w:p>
            <w:pPr>
              <w:pStyle w:val="null3"/>
              <w:ind w:firstLine="400"/>
            </w:pPr>
            <w:r>
              <w:rPr>
                <w:rFonts w:ascii="仿宋_GB2312" w:hAnsi="仿宋_GB2312" w:cs="仿宋_GB2312" w:eastAsia="仿宋_GB2312"/>
                <w:sz w:val="20"/>
              </w:rPr>
              <w:t xml:space="preserve">③ </w:t>
            </w:r>
            <w:r>
              <w:rPr>
                <w:rFonts w:ascii="仿宋_GB2312" w:hAnsi="仿宋_GB2312" w:cs="仿宋_GB2312" w:eastAsia="仿宋_GB2312"/>
                <w:sz w:val="20"/>
              </w:rPr>
              <w:t>目标设定：确立问答库的使用目标，如辅助教学、自学辅导、考试复习等。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问答库数据结构设计</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数据结构规划：设计高效的数据存储与检索结构，确保问答对的快速响应与准确匹配。</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技术选型：选择适合的人工智能技术框架，如自然语言处理（</w:t>
            </w:r>
            <w:r>
              <w:rPr>
                <w:rFonts w:ascii="仿宋_GB2312" w:hAnsi="仿宋_GB2312" w:cs="仿宋_GB2312" w:eastAsia="仿宋_GB2312"/>
                <w:sz w:val="20"/>
              </w:rPr>
              <w:t>NLP）引擎，以支持问答对的智能匹配与语义理解。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问答对收集与验证</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内容收集：通过多渠道收集问答素材，包括课程现有资源、电子书、论文、网络资源等。</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质量审核：由课程负责人对问答对进行逐条审核，确保内容的准确性、适用性和教育性。</w:t>
            </w:r>
          </w:p>
          <w:p>
            <w:pPr>
              <w:pStyle w:val="null3"/>
              <w:ind w:firstLine="400"/>
            </w:pPr>
            <w:r>
              <w:rPr>
                <w:rFonts w:ascii="仿宋_GB2312" w:hAnsi="仿宋_GB2312" w:cs="仿宋_GB2312" w:eastAsia="仿宋_GB2312"/>
                <w:sz w:val="20"/>
              </w:rPr>
              <w:t xml:space="preserve">③ </w:t>
            </w:r>
            <w:r>
              <w:rPr>
                <w:rFonts w:ascii="仿宋_GB2312" w:hAnsi="仿宋_GB2312" w:cs="仿宋_GB2312" w:eastAsia="仿宋_GB2312"/>
                <w:sz w:val="20"/>
              </w:rPr>
              <w:t>标准化处理：对问答对进行标准化处理，统一格式与表述风格，提高问答库的整体质量。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实施与测试优化</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功能测试：进行全面的功能测试，包括问答匹配准确性、响应速度、用户界面友好性等。</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优化调整：根据测试结果及用户反馈，对系统进行必要的优化调整，提升系统性能与用户体验。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技术支持与更新维护</w:t>
            </w:r>
          </w:p>
          <w:p>
            <w:pPr>
              <w:pStyle w:val="null3"/>
              <w:ind w:firstLine="400"/>
            </w:pPr>
            <w:r>
              <w:rPr>
                <w:rFonts w:ascii="仿宋_GB2312" w:hAnsi="仿宋_GB2312" w:cs="仿宋_GB2312" w:eastAsia="仿宋_GB2312"/>
                <w:sz w:val="20"/>
              </w:rPr>
              <w:t xml:space="preserve">① </w:t>
            </w:r>
            <w:r>
              <w:rPr>
                <w:rFonts w:ascii="仿宋_GB2312" w:hAnsi="仿宋_GB2312" w:cs="仿宋_GB2312" w:eastAsia="仿宋_GB2312"/>
                <w:sz w:val="20"/>
              </w:rPr>
              <w:t>业务问答支持关联微应用，支持关联本单位的已有应用与自建应用；</w:t>
            </w:r>
          </w:p>
          <w:p>
            <w:pPr>
              <w:pStyle w:val="null3"/>
              <w:ind w:firstLine="400"/>
            </w:pPr>
            <w:r>
              <w:rPr>
                <w:rFonts w:ascii="仿宋_GB2312" w:hAnsi="仿宋_GB2312" w:cs="仿宋_GB2312" w:eastAsia="仿宋_GB2312"/>
                <w:sz w:val="20"/>
              </w:rPr>
              <w:t xml:space="preserve">② </w:t>
            </w:r>
            <w:r>
              <w:rPr>
                <w:rFonts w:ascii="仿宋_GB2312" w:hAnsi="仿宋_GB2312" w:cs="仿宋_GB2312" w:eastAsia="仿宋_GB2312"/>
                <w:sz w:val="20"/>
              </w:rPr>
              <w:t>支持用户手动上传文档至</w:t>
            </w:r>
            <w:r>
              <w:rPr>
                <w:rFonts w:ascii="仿宋_GB2312" w:hAnsi="仿宋_GB2312" w:cs="仿宋_GB2312" w:eastAsia="仿宋_GB2312"/>
                <w:sz w:val="20"/>
              </w:rPr>
              <w:t>知识</w:t>
            </w:r>
            <w:r>
              <w:rPr>
                <w:rFonts w:ascii="仿宋_GB2312" w:hAnsi="仿宋_GB2312" w:cs="仿宋_GB2312" w:eastAsia="仿宋_GB2312"/>
                <w:sz w:val="20"/>
              </w:rPr>
              <w:t>库，上传后系统可对上传的文档进行解析，解析后可智能回答文档相关问题；</w:t>
            </w:r>
          </w:p>
          <w:p>
            <w:pPr>
              <w:pStyle w:val="null3"/>
              <w:ind w:firstLine="400"/>
            </w:pPr>
            <w:r>
              <w:rPr>
                <w:rFonts w:ascii="仿宋_GB2312" w:hAnsi="仿宋_GB2312" w:cs="仿宋_GB2312" w:eastAsia="仿宋_GB2312"/>
                <w:sz w:val="20"/>
              </w:rPr>
              <w:t xml:space="preserve">③ </w:t>
            </w:r>
            <w:r>
              <w:rPr>
                <w:rFonts w:ascii="仿宋_GB2312" w:hAnsi="仿宋_GB2312" w:cs="仿宋_GB2312" w:eastAsia="仿宋_GB2312"/>
                <w:sz w:val="20"/>
              </w:rPr>
              <w:t>支持同步校本网络教学平台已建设的网络课程资料进行智能解析，解析后可围绕课程内容进行人机问答；支持根据用户输入问题进行匹配提示；支持问答无匹配时，提供语义相似度最高的热门问题；支持未知问题回复语自定义设置。</w:t>
            </w:r>
          </w:p>
          <w:p>
            <w:pPr>
              <w:pStyle w:val="null3"/>
              <w:ind w:firstLine="400"/>
            </w:pPr>
            <w:r>
              <w:rPr>
                <w:rFonts w:ascii="仿宋_GB2312" w:hAnsi="仿宋_GB2312" w:cs="仿宋_GB2312" w:eastAsia="仿宋_GB2312"/>
                <w:sz w:val="20"/>
              </w:rPr>
              <w:t xml:space="preserve">④ </w:t>
            </w:r>
            <w:r>
              <w:rPr>
                <w:rFonts w:ascii="仿宋_GB2312" w:hAnsi="仿宋_GB2312" w:cs="仿宋_GB2312" w:eastAsia="仿宋_GB2312"/>
                <w:sz w:val="20"/>
              </w:rPr>
              <w:t>支持根据学科发展及用户需求，定期更新问答库内容，保持问答库的时效性与准确性，跟踪周期至少一学期。支持对系统进行定期维护与升级，修复潜在漏洞，提升系统安全性与稳定性。</w:t>
            </w:r>
          </w:p>
          <w:p>
            <w:pPr>
              <w:pStyle w:val="null3"/>
              <w:ind w:firstLine="400"/>
            </w:pPr>
            <w:r>
              <w:rPr>
                <w:rFonts w:ascii="仿宋_GB2312" w:hAnsi="仿宋_GB2312" w:cs="仿宋_GB2312" w:eastAsia="仿宋_GB2312"/>
                <w:sz w:val="20"/>
              </w:rPr>
              <w:t>4.AI助教问答与资源推荐</w:t>
            </w:r>
          </w:p>
          <w:p>
            <w:pPr>
              <w:pStyle w:val="null3"/>
              <w:ind w:firstLine="400"/>
            </w:pPr>
            <w:r>
              <w:rPr>
                <w:rFonts w:ascii="仿宋_GB2312" w:hAnsi="仿宋_GB2312" w:cs="仿宋_GB2312" w:eastAsia="仿宋_GB2312"/>
                <w:sz w:val="20"/>
              </w:rPr>
              <w:t>供应商提供训练后的</w:t>
            </w:r>
            <w:r>
              <w:rPr>
                <w:rFonts w:ascii="仿宋_GB2312" w:hAnsi="仿宋_GB2312" w:cs="仿宋_GB2312" w:eastAsia="仿宋_GB2312"/>
                <w:sz w:val="20"/>
              </w:rPr>
              <w:t>AI助教，可提供问答与资源推荐。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支持多轮对话，可基于上一个问题的回答继续进行后续问答；提问时支持通过语音输入问题；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提问时支持上传图片通过读取图片内的问题进行提问；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提问时支持用户上传文档，让大模型围绕此份文档智能回答相关问题；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支持用户自主选择是否需要大模型回复；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助教输出的答案支持显示来源，可截取显示与答案有关的原文内容，也可通过来源跳转回原文全文展开学习。</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支持查询图书、期刊等文献，根据用户输入问题推荐相关文献，图书、期刊等推荐文献支持通过在线查看原文、文献传递等途径获取；</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支持针对用户网络课程学习进度和掌握情况，个性化推荐学习资源；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支持移动端、</w:t>
            </w:r>
            <w:r>
              <w:rPr>
                <w:rFonts w:ascii="仿宋_GB2312" w:hAnsi="仿宋_GB2312" w:cs="仿宋_GB2312" w:eastAsia="仿宋_GB2312"/>
                <w:sz w:val="20"/>
              </w:rPr>
              <w:t>PC端多种使用渠道。</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AI助教可自动对没有答案的问题描述进行关键词识别并统计聚类，按照关键词问答频率由高到低排序，同时可以批量导出未知问题；支持统计历史会话，可按照时间范围、使用渠道等维度进行筛选，并可查看、导出会话具体内容。</w:t>
            </w:r>
          </w:p>
          <w:p>
            <w:pPr>
              <w:pStyle w:val="null3"/>
              <w:ind w:firstLine="400"/>
            </w:pPr>
            <w:r>
              <w:rPr>
                <w:rFonts w:ascii="仿宋_GB2312" w:hAnsi="仿宋_GB2312" w:cs="仿宋_GB2312" w:eastAsia="仿宋_GB2312"/>
                <w:sz w:val="20"/>
              </w:rPr>
              <w:t>5.课程学习助手</w:t>
            </w:r>
          </w:p>
          <w:p>
            <w:pPr>
              <w:pStyle w:val="null3"/>
              <w:ind w:firstLine="400"/>
            </w:pPr>
            <w:r>
              <w:rPr>
                <w:rFonts w:ascii="仿宋_GB2312" w:hAnsi="仿宋_GB2312" w:cs="仿宋_GB2312" w:eastAsia="仿宋_GB2312"/>
                <w:sz w:val="20"/>
              </w:rPr>
              <w:t>主动为学生推荐待办任务，帮助学生分析薄弱知识点针对学生提出的概念性问题，运用苏格拉底对话，为学生进行启发式讲解针对学生上传的复杂题目、电路图、实验数据图进行讲解、解读针对学生上传的文档进行文档理解、总结归纳，生成思维导图。</w:t>
            </w:r>
          </w:p>
          <w:p>
            <w:pPr>
              <w:pStyle w:val="null3"/>
              <w:ind w:firstLine="400"/>
            </w:pPr>
            <w:r>
              <w:rPr>
                <w:rFonts w:ascii="仿宋_GB2312" w:hAnsi="仿宋_GB2312" w:cs="仿宋_GB2312" w:eastAsia="仿宋_GB2312"/>
                <w:sz w:val="20"/>
              </w:rPr>
              <w:t>6.个性化智能体服务</w:t>
            </w:r>
          </w:p>
          <w:p>
            <w:pPr>
              <w:pStyle w:val="null3"/>
              <w:ind w:firstLine="400"/>
            </w:pPr>
            <w:r>
              <w:rPr>
                <w:rFonts w:ascii="仿宋_GB2312" w:hAnsi="仿宋_GB2312" w:cs="仿宋_GB2312" w:eastAsia="仿宋_GB2312"/>
                <w:sz w:val="20"/>
              </w:rPr>
              <w:t>供应商提供定制个性化智能体服务，通过充分调研与沟通，明确智能体服务的具体需求，如课程引导答疑、情感支持、智能问诊、案例生成、编程助手等，进行需求分析，针对性完成智能体开发，经过测试、优化、审核后能够上线</w:t>
            </w:r>
            <w:r>
              <w:rPr>
                <w:rFonts w:ascii="仿宋_GB2312" w:hAnsi="仿宋_GB2312" w:cs="仿宋_GB2312" w:eastAsia="仿宋_GB2312"/>
                <w:sz w:val="20"/>
              </w:rPr>
              <w:t>。</w:t>
            </w:r>
            <w:r>
              <w:rPr>
                <w:rFonts w:ascii="仿宋_GB2312" w:hAnsi="仿宋_GB2312" w:cs="仿宋_GB2312" w:eastAsia="仿宋_GB2312"/>
                <w:sz w:val="20"/>
              </w:rPr>
              <w:t>具体要求如下：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需求分析与目标设定：明确智能体服务的具体需求，如课程引导答疑、情感支持、智能问诊、案例生成、编程助手等。设定清晰的目标，以指导后续的设计和实施。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设计工作流：根据项目需要，能将复杂任务拆解为多个子任务，设计工作流。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集成课程资源：将课程知识库整合到智能体中，确保其能够提供准确和丰富的课程信息。</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测试与优化：在实际应用前，进行全面的测试，收集用户反馈，及时优化工作流和智能体的功能，确保其稳定性和实用性。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开发与集成：设计智能体接口与学校现有教学管理系统、学习平台等进行集成，确保数据的流畅传递和系统的协同工作。并支持</w:t>
            </w:r>
            <w:r>
              <w:rPr>
                <w:rFonts w:ascii="仿宋_GB2312" w:hAnsi="仿宋_GB2312" w:cs="仿宋_GB2312" w:eastAsia="仿宋_GB2312"/>
                <w:sz w:val="20"/>
              </w:rPr>
              <w:t>PC、移动端、平板等多种终端设备，确保师生在不同设备上都能顺畅使用智能体服务。</w:t>
            </w:r>
          </w:p>
          <w:p>
            <w:pPr>
              <w:pStyle w:val="null3"/>
              <w:ind w:firstLine="400"/>
            </w:pPr>
            <w:r>
              <w:rPr>
                <w:rFonts w:ascii="仿宋_GB2312" w:hAnsi="仿宋_GB2312" w:cs="仿宋_GB2312" w:eastAsia="仿宋_GB2312"/>
                <w:sz w:val="20"/>
              </w:rPr>
              <w:t>（四）</w:t>
            </w:r>
            <w:r>
              <w:rPr>
                <w:rFonts w:ascii="仿宋_GB2312" w:hAnsi="仿宋_GB2312" w:cs="仿宋_GB2312" w:eastAsia="仿宋_GB2312"/>
                <w:sz w:val="20"/>
              </w:rPr>
              <w:t>AI教学应用建设</w:t>
            </w:r>
          </w:p>
          <w:p>
            <w:pPr>
              <w:pStyle w:val="null3"/>
              <w:ind w:firstLine="400"/>
            </w:pPr>
            <w:r>
              <w:rPr>
                <w:rFonts w:ascii="仿宋_GB2312" w:hAnsi="仿宋_GB2312" w:cs="仿宋_GB2312" w:eastAsia="仿宋_GB2312"/>
                <w:sz w:val="20"/>
              </w:rPr>
              <w:t>指导老师应用</w:t>
            </w:r>
            <w:r>
              <w:rPr>
                <w:rFonts w:ascii="仿宋_GB2312" w:hAnsi="仿宋_GB2312" w:cs="仿宋_GB2312" w:eastAsia="仿宋_GB2312"/>
                <w:sz w:val="20"/>
              </w:rPr>
              <w:t>AI工具，在备课、教学、学习、教研、科研、评价等全流程深度融合，实现数字素养提升，并实现AI赋能的“师/生/机”深度交互教学模式改革。具有AI教案、AI生成PPT、AI智能写作与校正、章节视频与文档AI解析、AI智能出题、公式识别、作业智能查重、AIGC检测、文献阅读、视频理解、智能翻译、资料查询助手等AI工具应用于教学。</w:t>
            </w:r>
          </w:p>
          <w:p>
            <w:pPr>
              <w:pStyle w:val="null3"/>
              <w:ind w:firstLine="400"/>
            </w:pPr>
            <w:r>
              <w:rPr>
                <w:rFonts w:ascii="仿宋_GB2312" w:hAnsi="仿宋_GB2312" w:cs="仿宋_GB2312" w:eastAsia="仿宋_GB2312"/>
                <w:sz w:val="20"/>
              </w:rPr>
              <w:t>1.AI教案</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教师输入教学材料或关键词，</w:t>
            </w:r>
            <w:r>
              <w:rPr>
                <w:rFonts w:ascii="仿宋_GB2312" w:hAnsi="仿宋_GB2312" w:cs="仿宋_GB2312" w:eastAsia="仿宋_GB2312"/>
                <w:sz w:val="20"/>
              </w:rPr>
              <w:t>AI自动生成教案，并支持教师借助写作助手进行再次编辑。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支持教师补充所教层次、适合的教学风格，形成更加具有个性化的教案。</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支持一键导出教案，支持按学校教案模板导出。</w:t>
            </w:r>
          </w:p>
          <w:p>
            <w:pPr>
              <w:pStyle w:val="null3"/>
              <w:ind w:firstLine="400"/>
            </w:pPr>
            <w:r>
              <w:rPr>
                <w:rFonts w:ascii="仿宋_GB2312" w:hAnsi="仿宋_GB2312" w:cs="仿宋_GB2312" w:eastAsia="仿宋_GB2312"/>
                <w:sz w:val="20"/>
              </w:rPr>
              <w:t>2.AI课件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通过输入</w:t>
            </w:r>
            <w:r>
              <w:rPr>
                <w:rFonts w:ascii="仿宋_GB2312" w:hAnsi="仿宋_GB2312" w:cs="仿宋_GB2312" w:eastAsia="仿宋_GB2312"/>
                <w:sz w:val="20"/>
              </w:rPr>
              <w:t>PPT内容要求，AI智能生成PPT大纲</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支持教师在线直接编辑生成的大纲内容</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AI自动根据大纲生成PPT，教师可以进行在线编辑或下载</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支持选择</w:t>
            </w:r>
            <w:r>
              <w:rPr>
                <w:rFonts w:ascii="仿宋_GB2312" w:hAnsi="仿宋_GB2312" w:cs="仿宋_GB2312" w:eastAsia="仿宋_GB2312"/>
                <w:sz w:val="20"/>
              </w:rPr>
              <w:t>PPT模板场景、设计风格、主题颜色，生成个性化PPT</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3.AI写作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老师可以向</w:t>
            </w:r>
            <w:r>
              <w:rPr>
                <w:rFonts w:ascii="仿宋_GB2312" w:hAnsi="仿宋_GB2312" w:cs="仿宋_GB2312" w:eastAsia="仿宋_GB2312"/>
                <w:sz w:val="20"/>
              </w:rPr>
              <w:t>AI写作助手提出需求，点击“生成”，写作助手会根据要求智能生成相应的内容，老师点击保存可以将内容输出到章节编辑页面上</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老师可进行文本修改、删减或排版</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在章节编辑页面，选中内容可进行</w:t>
            </w:r>
            <w:r>
              <w:rPr>
                <w:rFonts w:ascii="仿宋_GB2312" w:hAnsi="仿宋_GB2312" w:cs="仿宋_GB2312" w:eastAsia="仿宋_GB2312"/>
                <w:sz w:val="20"/>
              </w:rPr>
              <w:t>AI改写、扩写、续写、简写、翻译等操作</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4.AI出题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支持教师通过知识点、输入文本、上传附件文档和视频、选定章节等多种方式，搭配补充出题要求说明，由</w:t>
            </w:r>
            <w:r>
              <w:rPr>
                <w:rFonts w:ascii="仿宋_GB2312" w:hAnsi="仿宋_GB2312" w:cs="仿宋_GB2312" w:eastAsia="仿宋_GB2312"/>
                <w:sz w:val="20"/>
              </w:rPr>
              <w:t>AI自动生成相应试题。AI系统可以自动生成对应的题目并且不限制教师使用次数。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支持多种题型，题型包括选择题、填空题、简答题等，以便满足不同类型考题的需求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教师可以根据课程内容和学生水平，将生成的题目添加到题库。并随时使用这些题目进行测验、考试或者课堂练习。</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支持设置出题要求，比如：适用年级、难易度、题目偏向等。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支持教师在线编辑调整</w:t>
            </w:r>
            <w:r>
              <w:rPr>
                <w:rFonts w:ascii="仿宋_GB2312" w:hAnsi="仿宋_GB2312" w:cs="仿宋_GB2312" w:eastAsia="仿宋_GB2312"/>
                <w:sz w:val="20"/>
              </w:rPr>
              <w:t>AI生成的试题，也可以一键加入题库，组成作业考试发布给学生，并且支持跨课程使用生成的题目。</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AI口语测评题出题、听力题AI语音生成。教师可以输入需要学生跟读的文本，学生通过系统录制跟读的音频，系统将对录音进行语音分析评估其完整度、准确度和流利度，并给出针对性的评分和反馈意见。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AI程序题出题，支持AI自动对学生提交的代码进行评分和反馈。AI会根据预先设定的评分标准和规则，对学生提交的代码进行自动评分，包括代码质量、逻辑正确性、语法规范等方面，AI可以分析代码的复杂度，指出可能存在的改进空间，帮助学生提高代码的效率和可读性，程序题提供可支持代码运行环境支持学生提交代码在线运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支持根据出题结果生成配套图片，结合题目信息选择图片类型，生成图片后可直接插入题干，至少支持</w:t>
            </w:r>
            <w:r>
              <w:rPr>
                <w:rFonts w:ascii="仿宋_GB2312" w:hAnsi="仿宋_GB2312" w:cs="仿宋_GB2312" w:eastAsia="仿宋_GB2312"/>
                <w:sz w:val="20"/>
              </w:rPr>
              <w:t>2种图片类型选择。</w:t>
            </w:r>
          </w:p>
          <w:p>
            <w:pPr>
              <w:pStyle w:val="null3"/>
              <w:ind w:firstLine="400"/>
            </w:pPr>
            <w:r>
              <w:rPr>
                <w:rFonts w:ascii="仿宋_GB2312" w:hAnsi="仿宋_GB2312" w:cs="仿宋_GB2312" w:eastAsia="仿宋_GB2312"/>
                <w:sz w:val="20"/>
              </w:rPr>
              <w:t>5.AI批阅</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使用先进的</w:t>
            </w:r>
            <w:r>
              <w:rPr>
                <w:rFonts w:ascii="仿宋_GB2312" w:hAnsi="仿宋_GB2312" w:cs="仿宋_GB2312" w:eastAsia="仿宋_GB2312"/>
                <w:sz w:val="20"/>
              </w:rPr>
              <w:t>AI技术，能够批阅学生的主观题、论述题、小论文等。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对参考答案和学生答案进行分词处理和语法分析，以便计算词语和语句的相似度，从而量化学生答案与标准答案的匹配程度</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支持利用语义相似度计算结果给出学生相应的得分，通过深度学习等技术来模拟人类对语义相似度的判断，从而更准确地评估学生的答案质量。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系统可以根据教师设置的得分点来匹配得分，确保评分符合标准化要求，同时满足教学目标和评价体系。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支持智能批阅程序题。支持智能批阅口语题。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支持从结构、内容、语言等</w:t>
            </w:r>
            <w:r>
              <w:rPr>
                <w:rFonts w:ascii="仿宋_GB2312" w:hAnsi="仿宋_GB2312" w:cs="仿宋_GB2312" w:eastAsia="仿宋_GB2312"/>
                <w:sz w:val="20"/>
              </w:rPr>
              <w:t>6个大维度，12～16个细分维度进行打分，并给出推荐总分。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AI批阅系统不仅提供整体评价，还支持对精彩句子进行点评，并给出提升建议。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支持揪出学生作文中的错别字，提供修改建议，帮助学生提高写作水平。</w:t>
            </w:r>
          </w:p>
          <w:p>
            <w:pPr>
              <w:pStyle w:val="null3"/>
              <w:ind w:firstLine="400"/>
            </w:pPr>
            <w:r>
              <w:rPr>
                <w:rFonts w:ascii="仿宋_GB2312" w:hAnsi="仿宋_GB2312" w:cs="仿宋_GB2312" w:eastAsia="仿宋_GB2312"/>
                <w:sz w:val="20"/>
              </w:rPr>
              <w:t>6.AI学情分析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支持智能呈现班级整体知识点分析数据，提供个性化学习路径。</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可查看知识点平均完成率、平均掌握率、完成率分布和掌握率分布等。支持按知识点查看每个知识点的关联学习资源数、平均完成率、平均掌握率、课程资料数、课程资料人均阅读情况等。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基于</w:t>
            </w:r>
            <w:r>
              <w:rPr>
                <w:rFonts w:ascii="仿宋_GB2312" w:hAnsi="仿宋_GB2312" w:cs="仿宋_GB2312" w:eastAsia="仿宋_GB2312"/>
                <w:sz w:val="20"/>
              </w:rPr>
              <w:t>AI学情分析，可由AI生成学情分析画像，减轻教师学情分析压力，提升效率。</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针对班级学情数据进行分析，将班级学生分布自动划分为</w:t>
            </w:r>
            <w:r>
              <w:rPr>
                <w:rFonts w:ascii="仿宋_GB2312" w:hAnsi="仿宋_GB2312" w:cs="仿宋_GB2312" w:eastAsia="仿宋_GB2312"/>
                <w:sz w:val="20"/>
              </w:rPr>
              <w:t>全优</w:t>
            </w:r>
            <w:r>
              <w:rPr>
                <w:rFonts w:ascii="仿宋_GB2312" w:hAnsi="仿宋_GB2312" w:cs="仿宋_GB2312" w:eastAsia="仿宋_GB2312"/>
                <w:sz w:val="20"/>
              </w:rPr>
              <w:t>层、</w:t>
            </w:r>
            <w:r>
              <w:rPr>
                <w:rFonts w:ascii="仿宋_GB2312" w:hAnsi="仿宋_GB2312" w:cs="仿宋_GB2312" w:eastAsia="仿宋_GB2312"/>
                <w:sz w:val="20"/>
              </w:rPr>
              <w:t>提升</w:t>
            </w:r>
            <w:r>
              <w:rPr>
                <w:rFonts w:ascii="仿宋_GB2312" w:hAnsi="仿宋_GB2312" w:cs="仿宋_GB2312" w:eastAsia="仿宋_GB2312"/>
                <w:sz w:val="20"/>
              </w:rPr>
              <w:t>层、</w:t>
            </w:r>
            <w:r>
              <w:rPr>
                <w:rFonts w:ascii="仿宋_GB2312" w:hAnsi="仿宋_GB2312" w:cs="仿宋_GB2312" w:eastAsia="仿宋_GB2312"/>
                <w:sz w:val="20"/>
              </w:rPr>
              <w:t>勤奋</w:t>
            </w:r>
            <w:r>
              <w:rPr>
                <w:rFonts w:ascii="仿宋_GB2312" w:hAnsi="仿宋_GB2312" w:cs="仿宋_GB2312" w:eastAsia="仿宋_GB2312"/>
                <w:sz w:val="20"/>
              </w:rPr>
              <w:t>层、</w:t>
            </w:r>
            <w:r>
              <w:rPr>
                <w:rFonts w:ascii="仿宋_GB2312" w:hAnsi="仿宋_GB2312" w:cs="仿宋_GB2312" w:eastAsia="仿宋_GB2312"/>
                <w:sz w:val="20"/>
              </w:rPr>
              <w:t>学霸</w:t>
            </w:r>
            <w:r>
              <w:rPr>
                <w:rFonts w:ascii="仿宋_GB2312" w:hAnsi="仿宋_GB2312" w:cs="仿宋_GB2312" w:eastAsia="仿宋_GB2312"/>
                <w:sz w:val="20"/>
              </w:rPr>
              <w:t>层，并给出具体的教学建议，帮助教师开展精准教学。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支持根据平台学生整体学习数据及专项数据，或者上传</w:t>
            </w:r>
            <w:r>
              <w:rPr>
                <w:rFonts w:ascii="仿宋_GB2312" w:hAnsi="仿宋_GB2312" w:cs="仿宋_GB2312" w:eastAsia="仿宋_GB2312"/>
                <w:sz w:val="20"/>
              </w:rPr>
              <w:t>excel文档，教师可自定义分析维度，AI自动进行学生学情分析并提供建议提醒。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支持多班对比分析：对多个班级的数据进行深度分析，洞察每个班级的独特学情，为教育决策提供科学依据。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支持内置常见问题：智能解答，即刻响应。精准识别并预测用户常见问题，提供即时、精准的智能回复。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支持图表产出：引入多种统计图表，包括饼图、散点图、面积图、箱线图等，提供丰富的数据可视化选项，帮助教师把握数据背后的趋势与洞见。</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个性化学习路径推荐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为学生智能化推荐个性化学习路径，呈现路径中各知识点掌握率</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基于知识点的学习，智能化分析学生学习进度与掌握情况，掌握率高于</w:t>
            </w:r>
            <w:r>
              <w:rPr>
                <w:rFonts w:ascii="仿宋_GB2312" w:hAnsi="仿宋_GB2312" w:cs="仿宋_GB2312" w:eastAsia="仿宋_GB2312"/>
                <w:sz w:val="20"/>
              </w:rPr>
              <w:t>90%的知识点在学习路径上不再显示</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基于错题智能推荐薄弱知识点</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8.智能推荐资源</w:t>
            </w:r>
          </w:p>
          <w:p>
            <w:pPr>
              <w:pStyle w:val="null3"/>
              <w:ind w:firstLine="400"/>
            </w:pPr>
            <w:r>
              <w:rPr>
                <w:rFonts w:ascii="仿宋_GB2312" w:hAnsi="仿宋_GB2312" w:cs="仿宋_GB2312" w:eastAsia="仿宋_GB2312"/>
                <w:sz w:val="20"/>
              </w:rPr>
              <w:t>根据需求，可通过问答方式由</w:t>
            </w:r>
            <w:r>
              <w:rPr>
                <w:rFonts w:ascii="仿宋_GB2312" w:hAnsi="仿宋_GB2312" w:cs="仿宋_GB2312" w:eastAsia="仿宋_GB2312"/>
                <w:sz w:val="20"/>
              </w:rPr>
              <w:t>AI助教提供智能化资源推荐，通过关键词识别，智能化挖掘呈现相关联学术资源，包含期刊、图书等内容，助力学生复习相关知识、扩展学习的深度与广度。</w:t>
            </w:r>
          </w:p>
          <w:p>
            <w:pPr>
              <w:pStyle w:val="null3"/>
              <w:ind w:firstLine="400"/>
            </w:pPr>
            <w:r>
              <w:rPr>
                <w:rFonts w:ascii="仿宋_GB2312" w:hAnsi="仿宋_GB2312" w:cs="仿宋_GB2312" w:eastAsia="仿宋_GB2312"/>
                <w:sz w:val="20"/>
              </w:rPr>
              <w:t>9.文献阅读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根据原文内容支持随机生成并显示默认问题，可通过点击默认问题或自定义输入问题查看回复，平台通过匹配向量之间的相似性，支持文字、表格等多种输出格式</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支持点击词云查看人物、机构、地名在原文出现次数、页码以及原文信息，快速了解原文的重点和主题</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通过对原文的分析，支持按照章节提取关键信息，生成摘要列表</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通过对原文的分析将复杂的概念和关系可视化，支持按照脑图或</w:t>
            </w:r>
            <w:r>
              <w:rPr>
                <w:rFonts w:ascii="仿宋_GB2312" w:hAnsi="仿宋_GB2312" w:cs="仿宋_GB2312" w:eastAsia="仿宋_GB2312"/>
                <w:sz w:val="20"/>
              </w:rPr>
              <w:t>markdown格式切换查看，帮助知识整理和信息归纳</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通过对原文的分析，支持按照章节查看系统生成的相关试题，试题可以章节为维度进行筛选，生成的试题均为本章节相关内容试题</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支持原文在线预览，支持目录检索、全文检索。</w:t>
            </w:r>
          </w:p>
          <w:p>
            <w:pPr>
              <w:pStyle w:val="null3"/>
              <w:ind w:firstLine="400"/>
            </w:pPr>
            <w:r>
              <w:rPr>
                <w:rFonts w:ascii="仿宋_GB2312" w:hAnsi="仿宋_GB2312" w:cs="仿宋_GB2312" w:eastAsia="仿宋_GB2312"/>
                <w:sz w:val="20"/>
              </w:rPr>
              <w:t>10.视频理解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支持自定义上传视频，</w:t>
            </w:r>
            <w:r>
              <w:rPr>
                <w:rFonts w:ascii="仿宋_GB2312" w:hAnsi="仿宋_GB2312" w:cs="仿宋_GB2312" w:eastAsia="仿宋_GB2312"/>
                <w:sz w:val="20"/>
              </w:rPr>
              <w:t>AI智能分析生成“智能速览”，总结视频摘要、片段摘要。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智能分析视频中的发言人，按发言人统计发言百分比、发言段落，以时间轴形式展示。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根据视频随机生成问题，可通过点击默认问题或自定义输入问题开展机器问答，平台通过匹配向量之间的相似性；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支持点击词云查看实体出现次数、时间段以及视频文本信息，快速了解视频的重点和主题；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通过对视频的片段分析将复杂的概念和关系可视化，支持按照脑图或</w:t>
            </w:r>
            <w:r>
              <w:rPr>
                <w:rFonts w:ascii="仿宋_GB2312" w:hAnsi="仿宋_GB2312" w:cs="仿宋_GB2312" w:eastAsia="仿宋_GB2312"/>
                <w:sz w:val="20"/>
              </w:rPr>
              <w:t>markdown格式切换查看，帮助知识整理和信息归纳；</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通过对视频片段的分析，支持按照片段查看系统生成的相关试题，生成的试题均为本视频相关内容试题。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智能生成视频字幕，随视频播放自动轮播，支持对字幕内容二次编辑。</w:t>
            </w:r>
          </w:p>
          <w:p>
            <w:pPr>
              <w:pStyle w:val="null3"/>
              <w:ind w:firstLine="400"/>
            </w:pPr>
            <w:r>
              <w:rPr>
                <w:rFonts w:ascii="仿宋_GB2312" w:hAnsi="仿宋_GB2312" w:cs="仿宋_GB2312" w:eastAsia="仿宋_GB2312"/>
                <w:sz w:val="20"/>
              </w:rPr>
              <w:t>11.章节内容智能审查与文本纠错</w:t>
            </w:r>
          </w:p>
          <w:p>
            <w:pPr>
              <w:pStyle w:val="null3"/>
              <w:ind w:firstLine="400"/>
            </w:pPr>
            <w:r>
              <w:rPr>
                <w:rFonts w:ascii="仿宋_GB2312" w:hAnsi="仿宋_GB2312" w:cs="仿宋_GB2312" w:eastAsia="仿宋_GB2312"/>
                <w:sz w:val="20"/>
              </w:rPr>
              <w:t>支持实现文字自动校对，包括错字、漏字、缺字、多字、语法、错误、语义错误等都可以实现自动校对标注。</w:t>
            </w:r>
          </w:p>
          <w:p>
            <w:pPr>
              <w:pStyle w:val="null3"/>
              <w:ind w:firstLine="400"/>
            </w:pPr>
            <w:r>
              <w:rPr>
                <w:rFonts w:ascii="仿宋_GB2312" w:hAnsi="仿宋_GB2312" w:cs="仿宋_GB2312" w:eastAsia="仿宋_GB2312"/>
                <w:sz w:val="20"/>
              </w:rPr>
              <w:t>12.作业智能查重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比对基础库中的数据包含图书、报纸、期刊、网络文档等多种文献类型；支持选择不同的比对库，包含全部全文比对库、图书全文比对库、非图书全文比对库、法律法规比对库、自建库选择进行检测。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每万字的检测需在数秒内完成，并在</w:t>
            </w:r>
            <w:r>
              <w:rPr>
                <w:rFonts w:ascii="仿宋_GB2312" w:hAnsi="仿宋_GB2312" w:cs="仿宋_GB2312" w:eastAsia="仿宋_GB2312"/>
                <w:sz w:val="20"/>
              </w:rPr>
              <w:t>10分钟内提供检测报告；</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30M以上的TXT、DOC、PDF、DOCX、ZIP、RAR多种格式以及非加密文档的上传检测；支持ZIP、RAR压缩包形式上传（大小需在50M以内）；</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支持点击选择文件上传文档或者将</w:t>
            </w:r>
            <w:r>
              <w:rPr>
                <w:rFonts w:ascii="仿宋_GB2312" w:hAnsi="仿宋_GB2312" w:cs="仿宋_GB2312" w:eastAsia="仿宋_GB2312"/>
                <w:sz w:val="20"/>
              </w:rPr>
              <w:t>50字以上、1万字以下的文本直接粘贴到文本框中进行检测；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支持根据上传的检测文献生成检测报告，支持查看在线报告，也支持批量下载全部检测报告、批量下载</w:t>
            </w:r>
            <w:r>
              <w:rPr>
                <w:rFonts w:ascii="仿宋_GB2312" w:hAnsi="仿宋_GB2312" w:cs="仿宋_GB2312" w:eastAsia="仿宋_GB2312"/>
                <w:sz w:val="20"/>
              </w:rPr>
              <w:t>PDF报告；</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用户可下载</w:t>
            </w:r>
            <w:r>
              <w:rPr>
                <w:rFonts w:ascii="仿宋_GB2312" w:hAnsi="仿宋_GB2312" w:cs="仿宋_GB2312" w:eastAsia="仿宋_GB2312"/>
                <w:sz w:val="20"/>
              </w:rPr>
              <w:t>PDF报告（简洁报告、全文检测报告）和HTML报告（综合评估、相似片段、全文对比）进行查看和打印，（PDF报告和HTML报告均提供相似度检测专用印章）；</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支持查看最密集相似段、密集相似段、非密集相似段；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支持按文献类型查看典型相似图书列表、典型相似报纸列表、典型相似期刊列表、典型相似网络文档列表，支持在检测结果中，单独查看两两文献的比对结果。</w:t>
            </w:r>
          </w:p>
          <w:p>
            <w:pPr>
              <w:pStyle w:val="null3"/>
              <w:ind w:firstLine="400"/>
            </w:pPr>
            <w:r>
              <w:rPr>
                <w:rFonts w:ascii="仿宋_GB2312" w:hAnsi="仿宋_GB2312" w:cs="仿宋_GB2312" w:eastAsia="仿宋_GB2312"/>
                <w:sz w:val="20"/>
              </w:rPr>
              <w:t>13.视频智能分析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对课程建设系统中的视频进行智能分析，自动匹配课程中的知识点，并在视频对应的时间点进行自动打点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基于人工智能技术生成知识点词云分析并展示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支持视频播放时学生可以定位到时间点观看对应知识点的视频讲解。</w:t>
            </w:r>
          </w:p>
          <w:p>
            <w:pPr>
              <w:pStyle w:val="null3"/>
              <w:ind w:firstLine="400"/>
            </w:pPr>
            <w:r>
              <w:rPr>
                <w:rFonts w:ascii="仿宋_GB2312" w:hAnsi="仿宋_GB2312" w:cs="仿宋_GB2312" w:eastAsia="仿宋_GB2312"/>
                <w:sz w:val="20"/>
              </w:rPr>
              <w:t>14.智能翻译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支持用户自行上传文件进行双语翻译</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支持单语切换：一键切换阅读模式。在开启</w:t>
            </w:r>
            <w:r>
              <w:rPr>
                <w:rFonts w:ascii="仿宋_GB2312" w:hAnsi="仿宋_GB2312" w:cs="仿宋_GB2312" w:eastAsia="仿宋_GB2312"/>
                <w:sz w:val="20"/>
              </w:rPr>
              <w:t>“同步滑动”的情况下，实现页面同步跳转，方便阅读；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支持查词定位：原文、译文阅读界面均支持文章内容的精准查找定位，支持高亮显示和大小写区分，方便用户通过关键词快速检索文章内容；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支持页码定位：支持用户通过上下滑动进行定位，同时支持输入页码调试定位；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支持调整阅读比例：支持自动缩放、实际大小、适合页宽以及</w:t>
            </w:r>
            <w:r>
              <w:rPr>
                <w:rFonts w:ascii="仿宋_GB2312" w:hAnsi="仿宋_GB2312" w:cs="仿宋_GB2312" w:eastAsia="仿宋_GB2312"/>
                <w:sz w:val="20"/>
              </w:rPr>
              <w:t>100%、125%、150%的页面调整；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支持开启划词翻译功能，选中原文、译文文本并翻译；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支持演示（全屏）模式。</w:t>
            </w:r>
          </w:p>
          <w:p>
            <w:pPr>
              <w:pStyle w:val="null3"/>
              <w:ind w:firstLine="400"/>
            </w:pPr>
            <w:r>
              <w:rPr>
                <w:rFonts w:ascii="仿宋_GB2312" w:hAnsi="仿宋_GB2312" w:cs="仿宋_GB2312" w:eastAsia="仿宋_GB2312"/>
                <w:sz w:val="20"/>
              </w:rPr>
              <w:t>15.公式识别</w:t>
            </w:r>
          </w:p>
          <w:p>
            <w:pPr>
              <w:pStyle w:val="null3"/>
              <w:ind w:firstLine="400"/>
            </w:pPr>
            <w:r>
              <w:rPr>
                <w:rFonts w:ascii="仿宋_GB2312" w:hAnsi="仿宋_GB2312" w:cs="仿宋_GB2312" w:eastAsia="仿宋_GB2312"/>
                <w:sz w:val="20"/>
              </w:rPr>
              <w:t>教师录入公式后，系统自动将图片公式分析出来并可转换为</w:t>
            </w:r>
            <w:r>
              <w:rPr>
                <w:rFonts w:ascii="仿宋_GB2312" w:hAnsi="仿宋_GB2312" w:cs="仿宋_GB2312" w:eastAsia="仿宋_GB2312"/>
                <w:sz w:val="20"/>
              </w:rPr>
              <w:t>latex公式。</w:t>
            </w:r>
            <w:r>
              <w:rPr>
                <w:rFonts w:ascii="仿宋_GB2312" w:hAnsi="仿宋_GB2312" w:cs="仿宋_GB2312" w:eastAsia="仿宋_GB2312"/>
                <w:sz w:val="20"/>
                <w:b/>
              </w:rPr>
              <w:t>（</w:t>
            </w:r>
            <w:r>
              <w:rPr>
                <w:rFonts w:ascii="仿宋_GB2312" w:hAnsi="仿宋_GB2312" w:cs="仿宋_GB2312" w:eastAsia="仿宋_GB2312"/>
                <w:sz w:val="20"/>
                <w:b/>
              </w:rPr>
              <w:t>提供演示</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16.课程内容不懂智能驱动</w:t>
            </w:r>
          </w:p>
          <w:p>
            <w:pPr>
              <w:pStyle w:val="null3"/>
              <w:ind w:firstLine="400"/>
            </w:pPr>
            <w:r>
              <w:rPr>
                <w:rFonts w:ascii="仿宋_GB2312" w:hAnsi="仿宋_GB2312" w:cs="仿宋_GB2312" w:eastAsia="仿宋_GB2312"/>
                <w:sz w:val="20"/>
              </w:rPr>
              <w:t>学生观看视频或课件时，点击屏幕右侧</w:t>
            </w:r>
            <w:r>
              <w:rPr>
                <w:rFonts w:ascii="仿宋_GB2312" w:hAnsi="仿宋_GB2312" w:cs="仿宋_GB2312" w:eastAsia="仿宋_GB2312"/>
                <w:sz w:val="20"/>
              </w:rPr>
              <w:t>“不懂”按钮，智能触发AI助教，将不懂的页面自动截屏，由AI答疑解惑。</w:t>
            </w:r>
          </w:p>
          <w:p>
            <w:pPr>
              <w:pStyle w:val="null3"/>
              <w:ind w:firstLine="400"/>
            </w:pPr>
            <w:r>
              <w:rPr>
                <w:rFonts w:ascii="仿宋_GB2312" w:hAnsi="仿宋_GB2312" w:cs="仿宋_GB2312" w:eastAsia="仿宋_GB2312"/>
                <w:sz w:val="20"/>
              </w:rPr>
              <w:t>17.智能推送薄弱点及资源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根据每个学生的错题和知识点掌握率，自动为学生进行薄弱知识点的辅导，可以根据学生错题和知识点掌握率优先推送薄弱知识点相关的题目。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支持生成相似题、变式题的个性化练习，帮助学生加强知识点理解。</w:t>
            </w:r>
          </w:p>
          <w:p>
            <w:pPr>
              <w:pStyle w:val="null3"/>
              <w:ind w:firstLine="400"/>
            </w:pPr>
            <w:r>
              <w:rPr>
                <w:rFonts w:ascii="仿宋_GB2312" w:hAnsi="仿宋_GB2312" w:cs="仿宋_GB2312" w:eastAsia="仿宋_GB2312"/>
                <w:sz w:val="20"/>
              </w:rPr>
              <w:t>18.</w:t>
            </w:r>
            <w:r>
              <w:rPr>
                <w:rFonts w:ascii="仿宋_GB2312" w:hAnsi="仿宋_GB2312" w:cs="仿宋_GB2312" w:eastAsia="仿宋_GB2312"/>
                <w:sz w:val="20"/>
              </w:rPr>
              <w:t>AI科研助手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AI科研智能问答</w:t>
            </w:r>
          </w:p>
          <w:p>
            <w:pPr>
              <w:pStyle w:val="null3"/>
              <w:ind w:firstLine="400"/>
            </w:pPr>
            <w:r>
              <w:rPr>
                <w:rFonts w:ascii="仿宋_GB2312" w:hAnsi="仿宋_GB2312" w:cs="仿宋_GB2312" w:eastAsia="仿宋_GB2312"/>
                <w:sz w:val="20"/>
              </w:rPr>
              <w:t>支持自定义切换多个学科智能体，每个智能体可绑定多个</w:t>
            </w:r>
            <w:r>
              <w:rPr>
                <w:rFonts w:ascii="仿宋_GB2312" w:hAnsi="仿宋_GB2312" w:cs="仿宋_GB2312" w:eastAsia="仿宋_GB2312"/>
                <w:sz w:val="20"/>
              </w:rPr>
              <w:t>AI知识库与大模型；支持自定义智能体名称、图标、角色定位与使用场景描述。</w:t>
            </w:r>
          </w:p>
          <w:p>
            <w:pPr>
              <w:pStyle w:val="null3"/>
              <w:ind w:firstLine="400"/>
            </w:pPr>
            <w:r>
              <w:rPr>
                <w:rFonts w:ascii="仿宋_GB2312" w:hAnsi="仿宋_GB2312" w:cs="仿宋_GB2312" w:eastAsia="仿宋_GB2312"/>
                <w:sz w:val="20"/>
              </w:rPr>
              <w:t>智能体回答内容支持溯源引用来源，确保回答可信；支持灵活选择多种大模型；支持设置提示词，定义智能体角色行为和问答风格。</w:t>
            </w:r>
          </w:p>
          <w:p>
            <w:pPr>
              <w:pStyle w:val="null3"/>
              <w:ind w:firstLine="400"/>
            </w:pPr>
            <w:r>
              <w:rPr>
                <w:rFonts w:ascii="仿宋_GB2312" w:hAnsi="仿宋_GB2312" w:cs="仿宋_GB2312" w:eastAsia="仿宋_GB2312"/>
                <w:sz w:val="20"/>
              </w:rPr>
              <w:t>支持问答式检索，直接以问题形式获取文献推荐或答案摘要；支持检索结果加入阅读清单与</w:t>
            </w:r>
            <w:r>
              <w:rPr>
                <w:rFonts w:ascii="仿宋_GB2312" w:hAnsi="仿宋_GB2312" w:cs="仿宋_GB2312" w:eastAsia="仿宋_GB2312"/>
                <w:sz w:val="20"/>
              </w:rPr>
              <w:t>AI解读功能。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AI学术追踪</w:t>
            </w:r>
          </w:p>
          <w:p>
            <w:pPr>
              <w:pStyle w:val="null3"/>
              <w:ind w:firstLine="400"/>
            </w:pPr>
            <w:r>
              <w:rPr>
                <w:rFonts w:ascii="仿宋_GB2312" w:hAnsi="仿宋_GB2312" w:cs="仿宋_GB2312" w:eastAsia="仿宋_GB2312"/>
                <w:sz w:val="20"/>
              </w:rPr>
              <w:t>支持用户自定义研究兴趣、学术期刊、学者、学术顶会等信息进行</w:t>
            </w:r>
            <w:r>
              <w:rPr>
                <w:rFonts w:ascii="仿宋_GB2312" w:hAnsi="仿宋_GB2312" w:cs="仿宋_GB2312" w:eastAsia="仿宋_GB2312"/>
                <w:sz w:val="20"/>
              </w:rPr>
              <w:t>AI追踪，系统自动筛选并推送相关的最新优质文献。支持用户通过自然语言输入具体兴趣追踪最新学术文献。支持对推荐文献快捷引用，支持APA、MLA、GB/T7714等引用格式；支持勾选多篇推荐文献进行多文献对话，支持对多篇文献提供观点对比、研究方法对比、结论对比、摘要总结。</w:t>
            </w:r>
          </w:p>
          <w:p>
            <w:pPr>
              <w:pStyle w:val="null3"/>
              <w:ind w:firstLine="400"/>
            </w:pPr>
            <w:r>
              <w:rPr>
                <w:rFonts w:ascii="仿宋_GB2312" w:hAnsi="仿宋_GB2312" w:cs="仿宋_GB2312" w:eastAsia="仿宋_GB2312"/>
                <w:sz w:val="20"/>
              </w:rPr>
              <w:t>系统自动构建用户画像，基于用户兴趣偏好与历史行为进行内容推荐；推荐内容支持加入阅读清单、课题知识库。</w:t>
            </w:r>
          </w:p>
          <w:p>
            <w:pPr>
              <w:pStyle w:val="null3"/>
              <w:ind w:firstLine="400"/>
            </w:pPr>
            <w:r>
              <w:rPr>
                <w:rFonts w:ascii="仿宋_GB2312" w:hAnsi="仿宋_GB2312" w:cs="仿宋_GB2312" w:eastAsia="仿宋_GB2312"/>
                <w:sz w:val="20"/>
              </w:rPr>
              <w:t>支持冷启动机制，帮助新用户快速匹配感兴趣内容。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AI学术对话</w:t>
            </w:r>
          </w:p>
          <w:p>
            <w:pPr>
              <w:pStyle w:val="null3"/>
              <w:ind w:firstLine="400"/>
            </w:pPr>
            <w:r>
              <w:rPr>
                <w:rFonts w:ascii="仿宋_GB2312" w:hAnsi="仿宋_GB2312" w:cs="仿宋_GB2312" w:eastAsia="仿宋_GB2312"/>
                <w:sz w:val="20"/>
              </w:rPr>
              <w:t>支持对学术追踪的内容进行</w:t>
            </w:r>
            <w:r>
              <w:rPr>
                <w:rFonts w:ascii="仿宋_GB2312" w:hAnsi="仿宋_GB2312" w:cs="仿宋_GB2312" w:eastAsia="仿宋_GB2312"/>
                <w:sz w:val="20"/>
              </w:rPr>
              <w:t>AI总结；支持AI快速解读关注领域的最新科研动态，便于用户快速及时了解最新文献、大批量文献；</w:t>
            </w:r>
            <w:r>
              <w:rPr>
                <w:rFonts w:ascii="仿宋_GB2312" w:hAnsi="仿宋_GB2312" w:cs="仿宋_GB2312" w:eastAsia="仿宋_GB2312"/>
                <w:sz w:val="20"/>
              </w:rPr>
              <w:t>AI速读支持提取文章结构（研究方法、结论、贡献等）并生成摘要，支持一键生成关键要点，支持生成脑图。</w:t>
            </w:r>
          </w:p>
          <w:p>
            <w:pPr>
              <w:pStyle w:val="null3"/>
              <w:ind w:firstLine="400"/>
            </w:pPr>
            <w:r>
              <w:rPr>
                <w:rFonts w:ascii="仿宋_GB2312" w:hAnsi="仿宋_GB2312" w:cs="仿宋_GB2312" w:eastAsia="仿宋_GB2312"/>
                <w:sz w:val="20"/>
              </w:rPr>
              <w:t>支持对单个</w:t>
            </w:r>
            <w:r>
              <w:rPr>
                <w:rFonts w:ascii="仿宋_GB2312" w:hAnsi="仿宋_GB2312" w:cs="仿宋_GB2312" w:eastAsia="仿宋_GB2312"/>
                <w:sz w:val="20"/>
              </w:rPr>
              <w:t>AI知识库进行AI对话；支持对期刊、学者进行AI对话，以交互方式使用户快捷了解期刊或学者某方面研究内容。</w:t>
            </w:r>
          </w:p>
          <w:p>
            <w:pPr>
              <w:pStyle w:val="null3"/>
              <w:ind w:firstLine="400"/>
            </w:pPr>
            <w:r>
              <w:rPr>
                <w:rFonts w:ascii="仿宋_GB2312" w:hAnsi="仿宋_GB2312" w:cs="仿宋_GB2312" w:eastAsia="仿宋_GB2312"/>
                <w:sz w:val="20"/>
              </w:rPr>
              <w:t>19.AI试卷质量分析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支持从题型题量、难易度、知识点覆盖以及题目质量等多个关键维度，对试卷质量进行深入、细致地评估，提供相应建议。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支持根据</w:t>
            </w:r>
            <w:r>
              <w:rPr>
                <w:rFonts w:ascii="仿宋_GB2312" w:hAnsi="仿宋_GB2312" w:cs="仿宋_GB2312" w:eastAsia="仿宋_GB2312"/>
                <w:sz w:val="20"/>
              </w:rPr>
              <w:t>AI推荐知识点，给题目一键关联知识点，健全知识图谱建设；老师可以进行AI【一键换题】操作，快速获取更优质、更合适的题目，提高试卷编撰效率和质量。</w:t>
            </w:r>
          </w:p>
          <w:p>
            <w:pPr>
              <w:pStyle w:val="null3"/>
              <w:ind w:firstLine="400"/>
            </w:pPr>
            <w:r>
              <w:rPr>
                <w:rFonts w:ascii="仿宋_GB2312" w:hAnsi="仿宋_GB2312" w:cs="仿宋_GB2312" w:eastAsia="仿宋_GB2312"/>
                <w:sz w:val="20"/>
              </w:rPr>
              <w:t>20.AI实践</w:t>
            </w:r>
          </w:p>
          <w:p>
            <w:pPr>
              <w:pStyle w:val="null3"/>
              <w:ind w:firstLine="400"/>
            </w:pPr>
            <w:r>
              <w:rPr>
                <w:rFonts w:ascii="仿宋_GB2312" w:hAnsi="仿宋_GB2312" w:cs="仿宋_GB2312" w:eastAsia="仿宋_GB2312"/>
                <w:sz w:val="20"/>
              </w:rPr>
              <w:t>学科教学体系中，实践教学是培养应用型人才的核心模块，尤其在医学、心理学等强实操性领域具有不可替代性。</w:t>
            </w:r>
            <w:r>
              <w:rPr>
                <w:rFonts w:ascii="仿宋_GB2312" w:hAnsi="仿宋_GB2312" w:cs="仿宋_GB2312" w:eastAsia="仿宋_GB2312"/>
                <w:sz w:val="20"/>
              </w:rPr>
              <w:t>AI实践是一种融合智能技术与教学场景的任务型学习方式，支持教师根据教学目标配置不同类型的实践任务。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基本要求</w:t>
            </w:r>
          </w:p>
          <w:p>
            <w:pPr>
              <w:pStyle w:val="null3"/>
              <w:ind w:firstLine="400"/>
            </w:pPr>
            <w:r>
              <w:rPr>
                <w:rFonts w:ascii="仿宋_GB2312" w:hAnsi="仿宋_GB2312" w:cs="仿宋_GB2312" w:eastAsia="仿宋_GB2312"/>
                <w:sz w:val="20"/>
              </w:rPr>
              <w:t>支持预设任务内容、评分标准与评估视角等多项任务信息</w:t>
            </w:r>
            <w:r>
              <w:rPr>
                <w:rFonts w:ascii="仿宋_GB2312" w:hAnsi="仿宋_GB2312" w:cs="仿宋_GB2312" w:eastAsia="仿宋_GB2312"/>
                <w:sz w:val="20"/>
              </w:rPr>
              <w:t>，</w:t>
            </w:r>
            <w:r>
              <w:rPr>
                <w:rFonts w:ascii="仿宋_GB2312" w:hAnsi="仿宋_GB2312" w:cs="仿宋_GB2312" w:eastAsia="仿宋_GB2312"/>
                <w:sz w:val="20"/>
              </w:rPr>
              <w:t>支持学生在系统引导下完成练习、提交作品或多轮互动系统可记录学生过程、提供智能评分反馈，帮助教师高效开展教学管理</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支持情景对话型任务</w:t>
            </w:r>
          </w:p>
          <w:p>
            <w:pPr>
              <w:pStyle w:val="null3"/>
              <w:ind w:firstLine="400"/>
            </w:pPr>
            <w:r>
              <w:rPr>
                <w:rFonts w:ascii="仿宋_GB2312" w:hAnsi="仿宋_GB2312" w:cs="仿宋_GB2312" w:eastAsia="仿宋_GB2312"/>
                <w:sz w:val="20"/>
              </w:rPr>
              <w:t>以</w:t>
            </w:r>
            <w:r>
              <w:rPr>
                <w:rFonts w:ascii="仿宋_GB2312" w:hAnsi="仿宋_GB2312" w:cs="仿宋_GB2312" w:eastAsia="仿宋_GB2312"/>
                <w:sz w:val="20"/>
              </w:rPr>
              <w:t>“情景驱动”为核心的AI互动练习形式，支持教师设置具体情境、任务要求与交互目标，引导学生在设定情境中与AI展开多轮对话，逐步推进任务完成。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支持上传作品型任务</w:t>
            </w:r>
          </w:p>
          <w:p>
            <w:pPr>
              <w:pStyle w:val="null3"/>
              <w:ind w:firstLine="400"/>
            </w:pPr>
            <w:r>
              <w:rPr>
                <w:rFonts w:ascii="仿宋_GB2312" w:hAnsi="仿宋_GB2312" w:cs="仿宋_GB2312" w:eastAsia="仿宋_GB2312"/>
                <w:sz w:val="20"/>
              </w:rPr>
              <w:t>上传作品任务适用于学生提交作品型成果，如实验图片、图文混排文档等。支持教师在任务中明确作品要求，设置评估角色与评分标准，结合实际教学目标和评分标准，对学生提交内容进行评阅与打分反馈。</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支持学习阶梯型任务</w:t>
            </w:r>
          </w:p>
          <w:p>
            <w:pPr>
              <w:pStyle w:val="null3"/>
              <w:ind w:firstLine="400"/>
            </w:pPr>
            <w:r>
              <w:rPr>
                <w:rFonts w:ascii="仿宋_GB2312" w:hAnsi="仿宋_GB2312" w:cs="仿宋_GB2312" w:eastAsia="仿宋_GB2312"/>
                <w:sz w:val="20"/>
              </w:rPr>
              <w:t>学习阶梯是一种层层递进的任务设计方式，围绕一个核心问题，支持教师预设多个认知维度。学生需逐步作答、逐层推进，答对当前层级的问题后，才能解锁下一层，实现</w:t>
            </w:r>
            <w:r>
              <w:rPr>
                <w:rFonts w:ascii="仿宋_GB2312" w:hAnsi="仿宋_GB2312" w:cs="仿宋_GB2312" w:eastAsia="仿宋_GB2312"/>
                <w:sz w:val="20"/>
              </w:rPr>
              <w:t>“按维推进、层层深入”的学习过程，帮助学生在实践中锻炼逻辑、分析与综合能力。</w:t>
            </w:r>
          </w:p>
          <w:p>
            <w:pPr>
              <w:pStyle w:val="null3"/>
              <w:ind w:firstLine="400"/>
            </w:pPr>
            <w:r>
              <w:rPr>
                <w:rFonts w:ascii="仿宋_GB2312" w:hAnsi="仿宋_GB2312" w:cs="仿宋_GB2312" w:eastAsia="仿宋_GB2312"/>
                <w:sz w:val="20"/>
              </w:rPr>
              <w:t>支持知识设置一个简明、明确的标题，便于学生理解任务内容</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支持选择</w:t>
            </w:r>
            <w:r>
              <w:rPr>
                <w:rFonts w:ascii="仿宋_GB2312" w:hAnsi="仿宋_GB2312" w:cs="仿宋_GB2312" w:eastAsia="仿宋_GB2312"/>
                <w:sz w:val="20"/>
              </w:rPr>
              <w:t>“阶梯闯关”任务类型</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支持设置阶梯闯关（客观题主导）实践，适用场景：聚焦知识点分层拆解、基础概念逐个突破的考核场景。以单选题</w:t>
            </w:r>
            <w:r>
              <w:rPr>
                <w:rFonts w:ascii="仿宋_GB2312" w:hAnsi="仿宋_GB2312" w:cs="仿宋_GB2312" w:eastAsia="仿宋_GB2312"/>
                <w:sz w:val="20"/>
              </w:rPr>
              <w:t>/多选题/填空题拆分维度知识点，要求学生逐维攻克，确保基础概念掌握扎实，适配阶段基础检测、知识点梯度巩固。</w:t>
            </w:r>
          </w:p>
          <w:p>
            <w:pPr>
              <w:pStyle w:val="null3"/>
              <w:ind w:firstLine="400"/>
            </w:pPr>
            <w:r>
              <w:rPr>
                <w:rFonts w:ascii="仿宋_GB2312" w:hAnsi="仿宋_GB2312" w:cs="仿宋_GB2312" w:eastAsia="仿宋_GB2312"/>
                <w:sz w:val="20"/>
              </w:rPr>
              <w:t>支持设置主干生长（主观题主导）实践，适用场景：面向多维度知识整合、复杂问题综合解决的考核场景。学生以主观推导作答后，系统检测等维度覆盖度，对缺失维度知识点生成定向追问，推动知识补漏，适配综合应用题训练、思维漏洞精准修复。</w:t>
            </w:r>
          </w:p>
          <w:p>
            <w:pPr>
              <w:pStyle w:val="null3"/>
              <w:ind w:firstLine="400"/>
            </w:pPr>
            <w:r>
              <w:rPr>
                <w:rFonts w:ascii="仿宋_GB2312" w:hAnsi="仿宋_GB2312" w:cs="仿宋_GB2312" w:eastAsia="仿宋_GB2312"/>
                <w:sz w:val="20"/>
              </w:rPr>
              <w:t>支持设置一个任务中最核心的探究疑问，明确学生需聚焦解决的本质问题，指引思考与探究的关键方向</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支持围绕核心问题，拆解出的具体考核角度（如知识认知、原理推导、操作实践等层面），明确从哪些维度评估学生对核心问题的掌握深度与广度（一个任务至少设置一个考核维度；至多设置五个考核维度）</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支持在每个考核维度下，需添加具体知识点，支持从课程知识点中勾选，或按需自定义填写添加，精准定位该考核维度涉及的知识范畴（一个维度至少添加一个知识点；至多添加五个知识点）。</w:t>
            </w:r>
          </w:p>
          <w:p>
            <w:pPr>
              <w:pStyle w:val="null3"/>
              <w:ind w:firstLine="400"/>
            </w:pPr>
            <w:r>
              <w:rPr>
                <w:rFonts w:ascii="仿宋_GB2312" w:hAnsi="仿宋_GB2312" w:cs="仿宋_GB2312" w:eastAsia="仿宋_GB2312"/>
                <w:sz w:val="20"/>
              </w:rPr>
              <w:t>支持用于界定题目难度的层级划分，提供</w:t>
            </w:r>
            <w:r>
              <w:rPr>
                <w:rFonts w:ascii="仿宋_GB2312" w:hAnsi="仿宋_GB2312" w:cs="仿宋_GB2312" w:eastAsia="仿宋_GB2312"/>
                <w:sz w:val="20"/>
              </w:rPr>
              <w:t>“简单、较为简单、适中、较为困难、困难”五个等级选项，可根据考核需求及对应知识点的掌握要求选择，以匹配出题难度</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支持选定知识库后，</w:t>
            </w:r>
            <w:r>
              <w:rPr>
                <w:rFonts w:ascii="仿宋_GB2312" w:hAnsi="仿宋_GB2312" w:cs="仿宋_GB2312" w:eastAsia="仿宋_GB2312"/>
                <w:sz w:val="20"/>
              </w:rPr>
              <w:t>AI大模型将从该知识库中匹配相关内容并结合核心问题、考核维度、知识点作为出题依据。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任务结束后，可生成学习质量评估报告，报告包含本次任务得分、各维度学习情况、高频错误知识点、学习建议及相关资源</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支持口语通练</w:t>
            </w:r>
          </w:p>
          <w:p>
            <w:pPr>
              <w:pStyle w:val="null3"/>
              <w:ind w:firstLine="400"/>
            </w:pPr>
            <w:r>
              <w:rPr>
                <w:rFonts w:ascii="仿宋_GB2312" w:hAnsi="仿宋_GB2312" w:cs="仿宋_GB2312" w:eastAsia="仿宋_GB2312"/>
                <w:sz w:val="20"/>
              </w:rPr>
              <w:t>口语通练是一种基于</w:t>
            </w:r>
            <w:r>
              <w:rPr>
                <w:rFonts w:ascii="仿宋_GB2312" w:hAnsi="仿宋_GB2312" w:cs="仿宋_GB2312" w:eastAsia="仿宋_GB2312"/>
                <w:sz w:val="20"/>
              </w:rPr>
              <w:t>AI对话的实践任务，支持教师指定测评语言，构建任务目标与对话要求，学生以交互式的对话，模拟真实的口语对话情景。结合大模型功能，是对学生理解、表达、听力、发音能力全方位的锻炼。</w:t>
            </w:r>
          </w:p>
          <w:p>
            <w:pPr>
              <w:pStyle w:val="null3"/>
              <w:ind w:firstLine="400"/>
            </w:pPr>
            <w:r>
              <w:rPr>
                <w:rFonts w:ascii="仿宋_GB2312" w:hAnsi="仿宋_GB2312" w:cs="仿宋_GB2312" w:eastAsia="仿宋_GB2312"/>
                <w:sz w:val="20"/>
              </w:rPr>
              <w:t>（五）学情统计与智能数据分析</w:t>
            </w:r>
          </w:p>
          <w:p>
            <w:pPr>
              <w:pStyle w:val="null3"/>
              <w:ind w:firstLine="400"/>
            </w:pPr>
            <w:r>
              <w:rPr>
                <w:rFonts w:ascii="仿宋_GB2312" w:hAnsi="仿宋_GB2312" w:cs="仿宋_GB2312" w:eastAsia="仿宋_GB2312"/>
                <w:sz w:val="20"/>
              </w:rPr>
              <w:t>1.学情统计&amp;图谱统计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支持用户能深入分析学习情况和图谱数据，以优化教学和学习策略</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支持探索每个知识点在班级中的平均表现，并在不同班级间轻松切换，以获得全面的视角</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支持将学情统计的快照保存为图像，便于回顾和分享</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支持在学情统计中检索节点，帮助用户快速定位特定节点的完成率</w:t>
            </w:r>
            <w:r>
              <w:rPr>
                <w:rFonts w:ascii="仿宋_GB2312" w:hAnsi="仿宋_GB2312" w:cs="仿宋_GB2312" w:eastAsia="仿宋_GB2312"/>
                <w:sz w:val="20"/>
              </w:rPr>
              <w:t>/掌握率</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图谱统计功能从多维角度对课程的宏观理解、对知识点的深入分析，以及用户自定义的探索路径</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课程总览提供了一个多维度的课程视角，包括知识点、资源、任务点、资料和评估活动的统计</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课程总览支持创意的词云形式，展示学习中的热门知识点，直观地反映学习的重点和热点</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知识点学习情况分析通过图形化的方式，提供班级学习的整体视图，包括完成率和掌握率</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支持对知识点掌握情况深入分析，同时展示学生知识点掌握率和知识点完成率的前五名，以此凸显学习成效的佼佼者</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支持全面审视所有学生的数据，提供两种不同的视角来观察这些数据：从知识点出发或从学生个体出发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按知识点统计支持展示每个知识点关联学习资源、班级平均掌握率、班级平均完成率、关联资料数、课程资料人均阅读数，同时支持查看该知识点详情页面</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通过知识图谱的形式，用颜色区分来展示知识点的完成度和掌握度，让数据的呈现更加生动和直观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从学生个体的视角，支持提供了包含基本信息和学习表现的综合视图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支持按人统计点击学生详情，提供列表和知识图谱两种形式，展示每个知识点的完成情况，包括完成率和掌握率</w:t>
            </w:r>
          </w:p>
          <w:p>
            <w:pPr>
              <w:pStyle w:val="null3"/>
              <w:ind w:firstLine="400"/>
            </w:pPr>
            <w:r>
              <w:rPr>
                <w:rFonts w:ascii="仿宋_GB2312" w:hAnsi="仿宋_GB2312" w:cs="仿宋_GB2312" w:eastAsia="仿宋_GB2312"/>
                <w:sz w:val="20"/>
              </w:rPr>
              <w:t>2.知识点统计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分类卡片综合展示关键信息，如标题、描述、知识点及其资源和标签概览，提供非任务点与任务点的数量统计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用户可通过点击卡片进入详情页面，页面细分为六个核心部分，全面覆盖分类的各个方面</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分类简介与导航提供分类的标题和说明，并允许用户在同层级分类间轻松切换，以促进不同分类间的比较和对照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知识点与资源关联展示知识点数量及其关联的资源总数，揭示知识点的内容丰富度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知识点微课入口支持以列表形式展示知识点标签，并允许一键跳转至相关微课，增强学习的直接性和便捷性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知识点标签支持展示分类下所有知识点的标签数量，包括考点、重点和难点，以助于用户识别关键学习领域</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支持利用饼图展示子级知识点的不同属性分类，如事实性、概念性等，以视觉化手段辅助理解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知识点建设情况支持通过水位图展示知识点资源的关联情况，反映知识点的建设进度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知识点建设情况支持以柱状图形式展示每个知识点的关联资源数量，提供资源分配的视觉比较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支持以班级为单位，展示不同班级之间的知识点平均掌握率和知识点平均完成率，反映学习成效和掌握程度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支持展示分类资源归属并将关联分类的资源归纳至列表，同时按章节、作业</w:t>
            </w:r>
            <w:r>
              <w:rPr>
                <w:rFonts w:ascii="仿宋_GB2312" w:hAnsi="仿宋_GB2312" w:cs="仿宋_GB2312" w:eastAsia="仿宋_GB2312"/>
                <w:sz w:val="20"/>
              </w:rPr>
              <w:t>/考试、课程资料等板块进行展示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支持展示班级资源差异化视图，展示不同班级的专属资源，并允许用户根据班级切换视图，以适应不同教学需求</w:t>
            </w:r>
          </w:p>
          <w:p>
            <w:pPr>
              <w:pStyle w:val="null3"/>
              <w:ind w:firstLine="400"/>
            </w:pPr>
            <w:r>
              <w:rPr>
                <w:rFonts w:ascii="仿宋_GB2312" w:hAnsi="仿宋_GB2312" w:cs="仿宋_GB2312" w:eastAsia="仿宋_GB2312"/>
                <w:sz w:val="20"/>
              </w:rPr>
              <w:t>3.课程数据总览</w:t>
            </w:r>
          </w:p>
          <w:p>
            <w:pPr>
              <w:pStyle w:val="null3"/>
              <w:ind w:firstLine="400"/>
            </w:pPr>
            <w:r>
              <w:rPr>
                <w:rFonts w:ascii="仿宋_GB2312" w:hAnsi="仿宋_GB2312" w:cs="仿宋_GB2312" w:eastAsia="仿宋_GB2312"/>
                <w:sz w:val="20"/>
              </w:rPr>
              <w:t>提供课程数据总览，能多维度查看课程数据分析，基础数据、课堂报告、学情统计、学生成绩、学习监控。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基础数据包含学生人数、学习任务、班级、作业、考试、课堂活动、讨论区话题数；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教学建设情况统计分析，含课程章节、课程资料、知识库、题库建设数据分析；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AI使用情况统计分析，含AI应用和AI指令建设数量，调用情况，AI分析题目数、AI生产资源数、AI智能体会话数等；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学习监控包括学生成绩、学生学习进度、教学预警、知识点、资源、任务点、资料和评估活动的统计分析及导出；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课堂报告分析及导出。</w:t>
            </w:r>
          </w:p>
          <w:p>
            <w:pPr>
              <w:pStyle w:val="null3"/>
              <w:ind w:firstLine="400"/>
            </w:pPr>
            <w:r>
              <w:rPr>
                <w:rFonts w:ascii="仿宋_GB2312" w:hAnsi="仿宋_GB2312" w:cs="仿宋_GB2312" w:eastAsia="仿宋_GB2312"/>
                <w:sz w:val="20"/>
              </w:rPr>
              <w:t>（六）智慧门户建设</w:t>
            </w:r>
          </w:p>
          <w:p>
            <w:pPr>
              <w:pStyle w:val="null3"/>
              <w:ind w:firstLine="400"/>
            </w:pPr>
            <w:r>
              <w:rPr>
                <w:rFonts w:ascii="仿宋_GB2312" w:hAnsi="仿宋_GB2312" w:cs="仿宋_GB2312" w:eastAsia="仿宋_GB2312"/>
                <w:sz w:val="20"/>
              </w:rPr>
              <w:t>1.智慧课程门户搭建</w:t>
            </w:r>
          </w:p>
          <w:p>
            <w:pPr>
              <w:pStyle w:val="null3"/>
              <w:ind w:firstLine="400"/>
            </w:pPr>
            <w:r>
              <w:rPr>
                <w:rFonts w:ascii="仿宋_GB2312" w:hAnsi="仿宋_GB2312" w:cs="仿宋_GB2312" w:eastAsia="仿宋_GB2312"/>
                <w:sz w:val="20"/>
              </w:rPr>
              <w:t>支持建设专有课程域名，进行课程门户搭建。</w:t>
            </w:r>
            <w:r>
              <w:rPr>
                <w:rFonts w:ascii="仿宋_GB2312" w:hAnsi="仿宋_GB2312" w:cs="仿宋_GB2312" w:eastAsia="仿宋_GB2312"/>
                <w:sz w:val="20"/>
              </w:rPr>
              <w:t>PC门户配置功能支持用户自定义模块布局，支持拖拽式调整同一模块内不同栏目的位置，支持用户自定义对页面背景、音乐、主题色及简体或繁体字的转换设置。每一个模块内的数据来源均支持人工配置；可以是外部数据接入，也可以直接从数据中心抽调。</w:t>
            </w:r>
          </w:p>
          <w:p>
            <w:pPr>
              <w:pStyle w:val="null3"/>
              <w:ind w:firstLine="400"/>
            </w:pPr>
            <w:r>
              <w:rPr>
                <w:rFonts w:ascii="仿宋_GB2312" w:hAnsi="仿宋_GB2312" w:cs="仿宋_GB2312" w:eastAsia="仿宋_GB2312"/>
                <w:sz w:val="20"/>
              </w:rPr>
              <w:t>2.智慧课程门户展示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课程门户展示课程整体建设内容，教师团队、教学设计、课程章节、知识图谱、问题图谱、证书图谱、能力图谱、教学运行、</w:t>
            </w:r>
            <w:r>
              <w:rPr>
                <w:rFonts w:ascii="仿宋_GB2312" w:hAnsi="仿宋_GB2312" w:cs="仿宋_GB2312" w:eastAsia="仿宋_GB2312"/>
                <w:sz w:val="20"/>
              </w:rPr>
              <w:t>AI知识库、AI应用。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支持对课程门户进行二次编辑，课程基本信息，包含课程名称、封面、宣传片、主讲教师、教师团队、学时学分、课程说明等。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支持编辑课程简介，展示课程所属院校、专业、教师团队详情等信息。</w:t>
            </w:r>
          </w:p>
          <w:p>
            <w:pPr>
              <w:pStyle w:val="null3"/>
              <w:ind w:firstLine="400"/>
            </w:pPr>
            <w:r>
              <w:rPr>
                <w:rFonts w:ascii="仿宋_GB2312" w:hAnsi="仿宋_GB2312" w:cs="仿宋_GB2312" w:eastAsia="仿宋_GB2312"/>
                <w:sz w:val="20"/>
              </w:rPr>
              <w:t>3.知识图谱展示与应用</w:t>
            </w:r>
          </w:p>
          <w:p>
            <w:pPr>
              <w:pStyle w:val="null3"/>
              <w:ind w:firstLine="400"/>
            </w:pPr>
            <w:r>
              <w:rPr>
                <w:rFonts w:ascii="仿宋_GB2312" w:hAnsi="仿宋_GB2312" w:cs="仿宋_GB2312" w:eastAsia="仿宋_GB2312"/>
                <w:sz w:val="20"/>
              </w:rPr>
              <w:t>支持展示课程知识图谱，查看多种图谱模式，包含但不限于关系图谱、思维导图模式、学习路径、问题图谱等，展示课程目标图谱、问题图谱。</w:t>
            </w:r>
          </w:p>
          <w:p>
            <w:pPr>
              <w:pStyle w:val="null3"/>
              <w:ind w:firstLine="400"/>
            </w:pPr>
            <w:r>
              <w:rPr>
                <w:rFonts w:ascii="仿宋_GB2312" w:hAnsi="仿宋_GB2312" w:cs="仿宋_GB2312" w:eastAsia="仿宋_GB2312"/>
                <w:sz w:val="20"/>
              </w:rPr>
              <w:t>4.AI知识库展示</w:t>
            </w:r>
          </w:p>
          <w:p>
            <w:pPr>
              <w:pStyle w:val="null3"/>
              <w:ind w:firstLine="400"/>
            </w:pPr>
            <w:r>
              <w:rPr>
                <w:rFonts w:ascii="仿宋_GB2312" w:hAnsi="仿宋_GB2312" w:cs="仿宋_GB2312" w:eastAsia="仿宋_GB2312"/>
                <w:sz w:val="20"/>
              </w:rPr>
              <w:t>支持展示知识库总数、资源总数、知识切片总数、问答对总数，动态展示、拓展资料、趣味测试，动态播放知识库资源。</w:t>
            </w:r>
          </w:p>
          <w:p>
            <w:pPr>
              <w:pStyle w:val="null3"/>
              <w:ind w:firstLine="400"/>
            </w:pPr>
            <w:r>
              <w:rPr>
                <w:rFonts w:ascii="仿宋_GB2312" w:hAnsi="仿宋_GB2312" w:cs="仿宋_GB2312" w:eastAsia="仿宋_GB2312"/>
                <w:sz w:val="20"/>
              </w:rPr>
              <w:t>5.教学设计展示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支持对课程章节、小结进行数据统计，按章节展示知识图谱任务点资源及课程资料。</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支持用课程－课程目标－课程知识点</w:t>
            </w:r>
            <w:r>
              <w:rPr>
                <w:rFonts w:ascii="仿宋_GB2312" w:hAnsi="仿宋_GB2312" w:cs="仿宋_GB2312" w:eastAsia="仿宋_GB2312"/>
                <w:sz w:val="20"/>
              </w:rPr>
              <w:t>3层架构，展示智慧课程知识体系。支持2D\3D模式切换、全屏播放及页面缩放。</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.课程运行数据统计分析展示</w:t>
            </w:r>
          </w:p>
          <w:p>
            <w:pPr>
              <w:pStyle w:val="null3"/>
              <w:ind w:firstLine="400"/>
            </w:pPr>
            <w:r>
              <w:rPr>
                <w:rFonts w:ascii="仿宋_GB2312" w:hAnsi="仿宋_GB2312" w:cs="仿宋_GB2312" w:eastAsia="仿宋_GB2312"/>
                <w:sz w:val="20"/>
              </w:rPr>
              <w:t>支持对课程建设、运行数据进行详情分析，包含教师团队、学生人数、知识点资源数、知识点属性、知识点学情统计等。</w:t>
            </w:r>
          </w:p>
          <w:p>
            <w:pPr>
              <w:pStyle w:val="null3"/>
              <w:ind w:firstLine="400"/>
            </w:pPr>
            <w:r>
              <w:rPr>
                <w:rFonts w:ascii="仿宋_GB2312" w:hAnsi="仿宋_GB2312" w:cs="仿宋_GB2312" w:eastAsia="仿宋_GB2312"/>
                <w:sz w:val="20"/>
              </w:rPr>
              <w:t>五、课程上线及运行</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提供国家级</w:t>
            </w:r>
            <w:r>
              <w:rPr>
                <w:rFonts w:ascii="仿宋_GB2312" w:hAnsi="仿宋_GB2312" w:cs="仿宋_GB2312" w:eastAsia="仿宋_GB2312"/>
                <w:sz w:val="20"/>
              </w:rPr>
              <w:t>MOOC平台进行课程运行，需符合国家级精品在线开放课程运行要求，为教育部认定的国家级精品在线开放课程运行平台，如爱课程、学银在线、智慧树、学堂在线等，具有全国课程共享能力，并提供证明自有平台证明或授权代理协议等证明材料。</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提供的课程运行平台须具备在全国运行推广的服务能力</w:t>
            </w:r>
            <w:r>
              <w:rPr>
                <w:rFonts w:ascii="仿宋_GB2312" w:hAnsi="仿宋_GB2312" w:cs="仿宋_GB2312" w:eastAsia="仿宋_GB2312"/>
                <w:sz w:val="20"/>
              </w:rPr>
              <w:t>，</w:t>
            </w:r>
            <w:r>
              <w:rPr>
                <w:rFonts w:ascii="仿宋_GB2312" w:hAnsi="仿宋_GB2312" w:cs="仿宋_GB2312" w:eastAsia="仿宋_GB2312"/>
                <w:sz w:val="20"/>
              </w:rPr>
              <w:t>并协助课程运行推广。</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课程制作完成以后，供应商应协助主讲教师按提供平台的要求统一慕课化至课程运行平台上，并设计平台的课程封面、章节界面等内容，提供建课技术指导；慕课化内容如下：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设计课程配套的封面，对课程展示进行美化。</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可以添加与课程相关的配套试题、测验和考试，运行平台具有完善的建课功能。</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对教师和学生进行平台使用培训，并提供</w:t>
            </w:r>
            <w:r>
              <w:rPr>
                <w:rFonts w:ascii="仿宋_GB2312" w:hAnsi="仿宋_GB2312" w:cs="仿宋_GB2312" w:eastAsia="仿宋_GB2312"/>
                <w:sz w:val="20"/>
              </w:rPr>
              <w:t>24小时客服服务，及时解决出现的问题。</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提供在线课程建设的线上培训资源，内容包括高校在职教师对于在线课程的建设和混合式教学经验。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自合同签订之日起100日历天内完成课程内容拍摄与制作，并提供智慧课程平台服务并上线慕课平台对外开放。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次采购投标人应以“单价及总价”的形式进行填报。投标报价应是完成本次采购内容各包段所需的全部费用，包括但不限于：人工费、设备费、运杂费、服务费、税金、利润、使用费等与之相关的一切直接费、间接费，要求的其他相关费用以本招标文件的内容和要求作为投标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根据产品技术和性能响应情况进行评审，完全响应并满足参数需求的得25分，其中： ①技术参数中标记“▲”项的参数需求为重要技术参数，每负偏离一项扣1分。 ②技术参数中其他参数为一般技术参数，每负偏离一项扣0.1分，扣完为止。 备注：▲项参数必须提供佐证材料，佐证材料不全或提供的材料无法证明对应技术要求时，均按负偏离处理。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供应商提供的质量保证措施方案需包含①作品制作方案；②拍摄方案；③后期制作方案；④智慧课程平台方案，共4项内容，每项满分2分，总分8分。 其中，每项以具体内容与本项目及所投产品的针对性、可行性及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供应商提供的进度保证措施方案需包含①课程拍摄与制作进度保证措施方案；②智慧课程平台培训进度保证措施；共2项内容，每项满分3分，总分6分。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供应商提供的应急方案需包含质保期内针对设备出现故障或不能正常工作时候的应急方案（包括但不限于使用过程中不顺畅、字幕不清楚等）内容，每项满分3分。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针对本项目所投入的材料设备（包含但不限于摄像机、专业级拾音设备、灯光设备等）（提供设备购买发票或租赁合同）。共1项内容，每项满分3分，总分3分。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1.项目经理：提供项目管理类证书或相关项目管理类专业证书。提供证书扫描件及项目经理在本单位缴纳社保证明（近三个月内任意一个月）得2分。 2.供应商拟派团队项目统筹1人、课程编导2人、摄像2人、场景设计1人、动画设计1人、视频剪辑1人；人员应为传媒、编导、艺术设计、动画等相关专业毕业或具备相应职业资格证书或技能证书。上述人员均需提供证书扫描件及在本单位缴纳社保证明（近三个月内任意一个月），每提供一份证书(一人多份按一份计算)及相应社保缴纳证明的得0.5分，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1.供应商承诺为确保课程后期的顺利对外推广，供应商自有平台或与其合作的国家级开放课程平台，协助课程进行对外推广。格式自拟提供得2分。提供不全或不提供不得分。 2、供应商承诺课程建设中所引用的平台资源不涉及版权风险，不利风险由供应商承担，格式自拟提供得2分。提供不全或不提供不得分。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（一）智慧课程运行平台基础要求 2.支持课程视频设置为任务点：视频上传后，支持设置为任务点，监控学生学习情况，并且可以设置防拖拽、防窗口切换、是否允许倍速等防作弊措施。（提供演示） 3.支持课程视频中任意时间节点插入测验：上传视频后，可以在任意时间点插入测试题，包含单选题、多选题和判断题。（提供演示） （二）图谱建设服务 2.知识图谱建设与应用 （14）支持进行跨课知识点关联，实现不同课程之间知识的聚合联动，关联后可以实现跨课学习并进行专业下多门课程的知识点关联展示应用。（提供演示） 3.问题图谱建设与应用 （6）支持开启探索模式，模拟学生学习路径，通过问题选择和知识点关联，促进学生的深入思考。在探索模式中，用户被引导将核心问题与子问题连接，形成知识网络，并通过提交与标准答案对比，实现自我评估。（提供演示） 7.知识点微课建设与应用 （11）支持学生按知识点从题库或错题本抽题，逐题自测。支持学生自测时可以设置抽题范围，仅抽当前知识点以及前置知识点的题，避免抽到未开始学习的知识点试题。（提供演示） （14）支持视频的虚拟剪辑，只需要拖动视频播放的起始点、终止点，就可以将视频文件按照课程的要求剪辑成适当长度，教师还可手动输入时间点，进行视频在线虚拟剪辑。（提供演示） （16）支持视频替换功能，替换学习视频后，不影响学生已产生的学习记录和成绩。（提供演示） （19）支持学生对不懂的视频或PDF文档点击“不懂”，触发AI助教及时答疑，页面自动截屏供AI助教分析。（提供演示） （四）AI教学应用建设 4.AI出题（5）支持教师在线编辑调整AI生成的试题，也可以一键加入题库，组成作业考试发布给学生，并且支持跨课程使用生成的题目。（提供演示） 15.公式识别 教师录入公式后，系统自动将图片公式分析出来并可转换为latex公式。（提供演示） 每提供一项演示得0.5分。根据演示内容的完整性、与采购需求的匹配性赋0-0.5分 注：供应商须自行提供演示条件，演示应为可运行的原型系统或demo，不接受PPT演示。各供应商演示时间共计不得超过15分钟。自评审小组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网络链接等问题，如因供应商自身问题而造成的演示停滞、无法演示等情况，由供应商自行承担相关不利风险，本项目腾讯会议演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供应商应在投标文件中提供该供应商自2023年1月1日起至今的类似业绩证明材料，每提供一份有效类似业绩证明材料的得1分，满分5分。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详见附件：【合同】2026年在线精品课程建设项目.docx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