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版本号：SXHT2026-ZC-JT101420260729002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陕西省红十字会福彩公益金救灾备灾物资储备项目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SXHT2026-ZC-JT1014</w:t>
      </w:r>
      <w:r>
        <w:br/>
      </w:r>
      <w:r>
        <w:br/>
      </w:r>
      <w:r>
        <w:br/>
      </w:r>
    </w:p>
    <w:p>
      <w:pPr>
        <w:pStyle w:val="null3"/>
        <w:jc w:val="center"/>
        <w:outlineLvl w:val="2"/>
      </w:pPr>
      <w:r>
        <w:rPr>
          <w:rFonts w:ascii="仿宋_GB2312" w:hAnsi="仿宋_GB2312" w:cs="仿宋_GB2312" w:eastAsia="仿宋_GB2312"/>
          <w:sz w:val="28"/>
          <w:b/>
        </w:rPr>
        <w:t>省红十字会机关</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省红十字会机关</w:t>
      </w:r>
      <w:r>
        <w:rPr>
          <w:rFonts w:ascii="仿宋_GB2312" w:hAnsi="仿宋_GB2312" w:cs="仿宋_GB2312" w:eastAsia="仿宋_GB2312"/>
        </w:rPr>
        <w:t>委托，拟对</w:t>
      </w:r>
      <w:r>
        <w:rPr>
          <w:rFonts w:ascii="仿宋_GB2312" w:hAnsi="仿宋_GB2312" w:cs="仿宋_GB2312" w:eastAsia="仿宋_GB2312"/>
        </w:rPr>
        <w:t>陕西省红十字会福彩公益金救灾备灾物资储备项目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SXHT2026-ZC-JT1014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陕西省红十字会福彩公益金救灾备灾物资储备项目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陕西省红十字会福彩公益金救灾备灾物资储备项目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采购包1（陕西省红十字会福彩公益金救灾备灾物资储备项目）：属于专门面向中小企业采购。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授权书（附法定代表⼈、被授权⼈⾝份证复印件及被授权⼈开标前三个⽉内任意⼀个⽉在本单位的社保缴纳证明），法定代表⼈直接参加谈判，须提供法定代表⼈⾝份证明；</w:t>
      </w:r>
    </w:p>
    <w:p>
      <w:pPr>
        <w:pStyle w:val="null3"/>
      </w:pPr>
      <w:r>
        <w:rPr>
          <w:rFonts w:ascii="仿宋_GB2312" w:hAnsi="仿宋_GB2312" w:cs="仿宋_GB2312" w:eastAsia="仿宋_GB2312"/>
        </w:rPr>
        <w:t>2、信用记录：供应商不得为“信用中国”网站（www.creditchina.gov.cn）中列入“失信被执行人（中国执行信息公开网 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省红十字会机关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029-86515321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2.支付方式：成交供应商应在领取通知书的同时，支付本项目代理服务费。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省红十字会机关</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省红十字会机关</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省红十字会机关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陕西蒿天项目管理有限公司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陕西省红十字会福彩公益金救灾备灾物资储备项目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赈济救灾包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标的名称：赈济救灾包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2552"/>
                  <w:gridSpan w:val="4"/>
                </w:tcPr>
                <w:p>
                  <w:pPr>
                    <w:pStyle w:val="null3"/>
                  </w:pPr>
                  <w:r>
                    <w:rPr>
                      <w:rFonts w:ascii="仿宋_GB2312" w:hAnsi="仿宋_GB2312" w:cs="仿宋_GB2312" w:eastAsia="仿宋_GB2312"/>
                    </w:rPr>
                    <w:t>赈济家庭包——物品清单</w:t>
                  </w:r>
                </w:p>
              </w:tc>
            </w:tr>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类别</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（每包）</w:t>
                  </w:r>
                </w:p>
              </w:tc>
            </w:tr>
            <w:tr>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日用洗护</w:t>
                  </w:r>
                </w:p>
              </w:tc>
              <w:tc>
                <w:tcPr>
                  <w:tcW w:type="dxa" w:w="638"/>
                </w:tcPr>
                <w:p>
                  <w:pPr>
                    <w:pStyle w:val="null3"/>
                  </w:pPr>
                  <w:r>
                    <w:rPr>
                      <w:rFonts w:ascii="仿宋_GB2312" w:hAnsi="仿宋_GB2312" w:cs="仿宋_GB2312" w:eastAsia="仿宋_GB2312"/>
                    </w:rPr>
                    <w:t>毛巾</w:t>
                  </w:r>
                </w:p>
              </w:tc>
              <w:tc>
                <w:tcPr>
                  <w:tcW w:type="dxa" w:w="638"/>
                </w:tcPr>
                <w:p>
                  <w:pPr>
                    <w:pStyle w:val="null3"/>
                  </w:pPr>
                  <w:r>
                    <w:rPr>
                      <w:rFonts w:ascii="仿宋_GB2312" w:hAnsi="仿宋_GB2312" w:cs="仿宋_GB2312" w:eastAsia="仿宋_GB2312"/>
                    </w:rPr>
                    <w:t>4条</w:t>
                  </w:r>
                </w:p>
              </w:tc>
            </w:tr>
            <w:tr>
              <w:tc>
                <w:tcPr>
                  <w:tcW w:type="dxa" w:w="638"/>
                </w:tcPr>
                <w:p>
                  <w:pPr>
                    <w:pStyle w:val="null3"/>
                  </w:pPr>
                  <w:r>
                    <w:rPr>
                      <w:rFonts w:ascii="仿宋_GB2312" w:hAnsi="仿宋_GB2312" w:cs="仿宋_GB2312" w:eastAsia="仿宋_GB2312"/>
                    </w:rPr>
                    <w:t>2</w:t>
                  </w:r>
                </w:p>
              </w:tc>
              <w:tc>
                <w:tcPr>
                  <w:tcW w:type="dxa" w:w="638"/>
                  <w:vMerge/>
                </w:tcPr>
                <w:p/>
              </w:tc>
              <w:tc>
                <w:tcPr>
                  <w:tcW w:type="dxa" w:w="638"/>
                </w:tcPr>
                <w:p>
                  <w:pPr>
                    <w:pStyle w:val="null3"/>
                  </w:pPr>
                  <w:r>
                    <w:rPr>
                      <w:rFonts w:ascii="仿宋_GB2312" w:hAnsi="仿宋_GB2312" w:cs="仿宋_GB2312" w:eastAsia="仿宋_GB2312"/>
                    </w:rPr>
                    <w:t>牙刷</w:t>
                  </w:r>
                </w:p>
              </w:tc>
              <w:tc>
                <w:tcPr>
                  <w:tcW w:type="dxa" w:w="638"/>
                </w:tcPr>
                <w:p>
                  <w:pPr>
                    <w:pStyle w:val="null3"/>
                  </w:pPr>
                  <w:r>
                    <w:rPr>
                      <w:rFonts w:ascii="仿宋_GB2312" w:hAnsi="仿宋_GB2312" w:cs="仿宋_GB2312" w:eastAsia="仿宋_GB2312"/>
                    </w:rPr>
                    <w:t>4只</w:t>
                  </w:r>
                </w:p>
              </w:tc>
            </w:tr>
            <w:tr>
              <w:tc>
                <w:tcPr>
                  <w:tcW w:type="dxa" w:w="638"/>
                </w:tcPr>
                <w:p>
                  <w:pPr>
                    <w:pStyle w:val="null3"/>
                  </w:pPr>
                  <w:r>
                    <w:rPr>
                      <w:rFonts w:ascii="仿宋_GB2312" w:hAnsi="仿宋_GB2312" w:cs="仿宋_GB2312" w:eastAsia="仿宋_GB2312"/>
                    </w:rPr>
                    <w:t>3</w:t>
                  </w:r>
                </w:p>
              </w:tc>
              <w:tc>
                <w:tcPr>
                  <w:tcW w:type="dxa" w:w="638"/>
                  <w:vMerge/>
                </w:tcPr>
                <w:p/>
              </w:tc>
              <w:tc>
                <w:tcPr>
                  <w:tcW w:type="dxa" w:w="638"/>
                </w:tcPr>
                <w:p>
                  <w:pPr>
                    <w:pStyle w:val="null3"/>
                  </w:pPr>
                  <w:r>
                    <w:rPr>
                      <w:rFonts w:ascii="仿宋_GB2312" w:hAnsi="仿宋_GB2312" w:cs="仿宋_GB2312" w:eastAsia="仿宋_GB2312"/>
                    </w:rPr>
                    <w:t>指甲剪</w:t>
                  </w:r>
                </w:p>
              </w:tc>
              <w:tc>
                <w:tcPr>
                  <w:tcW w:type="dxa" w:w="638"/>
                </w:tcPr>
                <w:p>
                  <w:pPr>
                    <w:pStyle w:val="null3"/>
                  </w:pPr>
                  <w:r>
                    <w:rPr>
                      <w:rFonts w:ascii="仿宋_GB2312" w:hAnsi="仿宋_GB2312" w:cs="仿宋_GB2312" w:eastAsia="仿宋_GB2312"/>
                    </w:rPr>
                    <w:t>1个</w:t>
                  </w:r>
                </w:p>
              </w:tc>
            </w:tr>
            <w:tr>
              <w:tc>
                <w:tcPr>
                  <w:tcW w:type="dxa" w:w="638"/>
                </w:tcPr>
                <w:p>
                  <w:pPr>
                    <w:pStyle w:val="null3"/>
                  </w:pPr>
                  <w:r>
                    <w:rPr>
                      <w:rFonts w:ascii="仿宋_GB2312" w:hAnsi="仿宋_GB2312" w:cs="仿宋_GB2312" w:eastAsia="仿宋_GB2312"/>
                    </w:rPr>
                    <w:t>4</w:t>
                  </w:r>
                </w:p>
              </w:tc>
              <w:tc>
                <w:tcPr>
                  <w:tcW w:type="dxa" w:w="638"/>
                  <w:vMerge w:val="restart"/>
                </w:tcPr>
                <w:p>
                  <w:pPr>
                    <w:pStyle w:val="null3"/>
                  </w:pPr>
                  <w:r>
                    <w:rPr>
                      <w:rFonts w:ascii="仿宋_GB2312" w:hAnsi="仿宋_GB2312" w:cs="仿宋_GB2312" w:eastAsia="仿宋_GB2312"/>
                    </w:rPr>
                    <w:t>餐厨用具</w:t>
                  </w:r>
                </w:p>
              </w:tc>
              <w:tc>
                <w:tcPr>
                  <w:tcW w:type="dxa" w:w="638"/>
                </w:tcPr>
                <w:p>
                  <w:pPr>
                    <w:pStyle w:val="null3"/>
                  </w:pPr>
                  <w:r>
                    <w:rPr>
                      <w:rFonts w:ascii="仿宋_GB2312" w:hAnsi="仿宋_GB2312" w:cs="仿宋_GB2312" w:eastAsia="仿宋_GB2312"/>
                    </w:rPr>
                    <w:t>碗</w:t>
                  </w:r>
                </w:p>
              </w:tc>
              <w:tc>
                <w:tcPr>
                  <w:tcW w:type="dxa" w:w="638"/>
                </w:tcPr>
                <w:p>
                  <w:pPr>
                    <w:pStyle w:val="null3"/>
                  </w:pPr>
                  <w:r>
                    <w:rPr>
                      <w:rFonts w:ascii="仿宋_GB2312" w:hAnsi="仿宋_GB2312" w:cs="仿宋_GB2312" w:eastAsia="仿宋_GB2312"/>
                    </w:rPr>
                    <w:t>4个</w:t>
                  </w:r>
                </w:p>
              </w:tc>
            </w:tr>
            <w:tr>
              <w:tc>
                <w:tcPr>
                  <w:tcW w:type="dxa" w:w="638"/>
                </w:tcPr>
                <w:p>
                  <w:pPr>
                    <w:pStyle w:val="null3"/>
                  </w:pPr>
                  <w:r>
                    <w:rPr>
                      <w:rFonts w:ascii="仿宋_GB2312" w:hAnsi="仿宋_GB2312" w:cs="仿宋_GB2312" w:eastAsia="仿宋_GB2312"/>
                    </w:rPr>
                    <w:t>5</w:t>
                  </w:r>
                </w:p>
              </w:tc>
              <w:tc>
                <w:tcPr>
                  <w:tcW w:type="dxa" w:w="638"/>
                  <w:vMerge/>
                </w:tcPr>
                <w:p/>
              </w:tc>
              <w:tc>
                <w:tcPr>
                  <w:tcW w:type="dxa" w:w="638"/>
                </w:tcPr>
                <w:p>
                  <w:pPr>
                    <w:pStyle w:val="null3"/>
                  </w:pPr>
                  <w:r>
                    <w:rPr>
                      <w:rFonts w:ascii="仿宋_GB2312" w:hAnsi="仿宋_GB2312" w:cs="仿宋_GB2312" w:eastAsia="仿宋_GB2312"/>
                    </w:rPr>
                    <w:t>筷子</w:t>
                  </w:r>
                </w:p>
              </w:tc>
              <w:tc>
                <w:tcPr>
                  <w:tcW w:type="dxa" w:w="638"/>
                </w:tcPr>
                <w:p>
                  <w:pPr>
                    <w:pStyle w:val="null3"/>
                  </w:pPr>
                  <w:r>
                    <w:rPr>
                      <w:rFonts w:ascii="仿宋_GB2312" w:hAnsi="仿宋_GB2312" w:cs="仿宋_GB2312" w:eastAsia="仿宋_GB2312"/>
                    </w:rPr>
                    <w:t>4双</w:t>
                  </w:r>
                </w:p>
              </w:tc>
            </w:tr>
            <w:tr>
              <w:tc>
                <w:tcPr>
                  <w:tcW w:type="dxa" w:w="638"/>
                </w:tcPr>
                <w:p>
                  <w:pPr>
                    <w:pStyle w:val="null3"/>
                  </w:pPr>
                  <w:r>
                    <w:rPr>
                      <w:rFonts w:ascii="仿宋_GB2312" w:hAnsi="仿宋_GB2312" w:cs="仿宋_GB2312" w:eastAsia="仿宋_GB2312"/>
                    </w:rPr>
                    <w:t>6</w:t>
                  </w:r>
                </w:p>
              </w:tc>
              <w:tc>
                <w:tcPr>
                  <w:tcW w:type="dxa" w:w="638"/>
                  <w:vMerge/>
                </w:tcPr>
                <w:p/>
              </w:tc>
              <w:tc>
                <w:tcPr>
                  <w:tcW w:type="dxa" w:w="638"/>
                </w:tcPr>
                <w:p>
                  <w:pPr>
                    <w:pStyle w:val="null3"/>
                  </w:pPr>
                  <w:r>
                    <w:rPr>
                      <w:rFonts w:ascii="仿宋_GB2312" w:hAnsi="仿宋_GB2312" w:cs="仿宋_GB2312" w:eastAsia="仿宋_GB2312"/>
                    </w:rPr>
                    <w:t>餐勺</w:t>
                  </w:r>
                </w:p>
              </w:tc>
              <w:tc>
                <w:tcPr>
                  <w:tcW w:type="dxa" w:w="638"/>
                </w:tcPr>
                <w:p>
                  <w:pPr>
                    <w:pStyle w:val="null3"/>
                  </w:pPr>
                  <w:r>
                    <w:rPr>
                      <w:rFonts w:ascii="仿宋_GB2312" w:hAnsi="仿宋_GB2312" w:cs="仿宋_GB2312" w:eastAsia="仿宋_GB2312"/>
                    </w:rPr>
                    <w:t>4只</w:t>
                  </w:r>
                </w:p>
              </w:tc>
            </w:tr>
            <w:tr>
              <w:tc>
                <w:tcPr>
                  <w:tcW w:type="dxa" w:w="638"/>
                </w:tcPr>
                <w:p>
                  <w:pPr>
                    <w:pStyle w:val="null3"/>
                  </w:pPr>
                  <w:r>
                    <w:rPr>
                      <w:rFonts w:ascii="仿宋_GB2312" w:hAnsi="仿宋_GB2312" w:cs="仿宋_GB2312" w:eastAsia="仿宋_GB2312"/>
                    </w:rPr>
                    <w:t>7</w:t>
                  </w:r>
                </w:p>
              </w:tc>
              <w:tc>
                <w:tcPr>
                  <w:tcW w:type="dxa" w:w="638"/>
                  <w:vMerge/>
                </w:tcPr>
                <w:p/>
              </w:tc>
              <w:tc>
                <w:tcPr>
                  <w:tcW w:type="dxa" w:w="638"/>
                </w:tcPr>
                <w:p>
                  <w:pPr>
                    <w:pStyle w:val="null3"/>
                  </w:pPr>
                  <w:r>
                    <w:rPr>
                      <w:rFonts w:ascii="仿宋_GB2312" w:hAnsi="仿宋_GB2312" w:cs="仿宋_GB2312" w:eastAsia="仿宋_GB2312"/>
                    </w:rPr>
                    <w:t>垃圾袋</w:t>
                  </w:r>
                </w:p>
              </w:tc>
              <w:tc>
                <w:tcPr>
                  <w:tcW w:type="dxa" w:w="638"/>
                </w:tcPr>
                <w:p>
                  <w:pPr>
                    <w:pStyle w:val="null3"/>
                  </w:pPr>
                  <w:r>
                    <w:rPr>
                      <w:rFonts w:ascii="仿宋_GB2312" w:hAnsi="仿宋_GB2312" w:cs="仿宋_GB2312" w:eastAsia="仿宋_GB2312"/>
                    </w:rPr>
                    <w:t>1卷</w:t>
                  </w:r>
                </w:p>
              </w:tc>
            </w:tr>
            <w:tr>
              <w:tc>
                <w:tcPr>
                  <w:tcW w:type="dxa" w:w="638"/>
                </w:tcPr>
                <w:p>
                  <w:pPr>
                    <w:pStyle w:val="null3"/>
                  </w:pPr>
                  <w:r>
                    <w:rPr>
                      <w:rFonts w:ascii="仿宋_GB2312" w:hAnsi="仿宋_GB2312" w:cs="仿宋_GB2312" w:eastAsia="仿宋_GB2312"/>
                    </w:rPr>
                    <w:t>8</w:t>
                  </w:r>
                </w:p>
              </w:tc>
              <w:tc>
                <w:tcPr>
                  <w:tcW w:type="dxa" w:w="638"/>
                  <w:vMerge w:val="restart"/>
                </w:tcPr>
                <w:p>
                  <w:pPr>
                    <w:pStyle w:val="null3"/>
                  </w:pPr>
                  <w:r>
                    <w:rPr>
                      <w:rFonts w:ascii="仿宋_GB2312" w:hAnsi="仿宋_GB2312" w:cs="仿宋_GB2312" w:eastAsia="仿宋_GB2312"/>
                    </w:rPr>
                    <w:t>穿戴防护</w:t>
                  </w:r>
                </w:p>
              </w:tc>
              <w:tc>
                <w:tcPr>
                  <w:tcW w:type="dxa" w:w="638"/>
                </w:tcPr>
                <w:p>
                  <w:pPr>
                    <w:pStyle w:val="null3"/>
                  </w:pPr>
                  <w:r>
                    <w:rPr>
                      <w:rFonts w:ascii="仿宋_GB2312" w:hAnsi="仿宋_GB2312" w:cs="仿宋_GB2312" w:eastAsia="仿宋_GB2312"/>
                    </w:rPr>
                    <w:t>拖鞋</w:t>
                  </w:r>
                </w:p>
              </w:tc>
              <w:tc>
                <w:tcPr>
                  <w:tcW w:type="dxa" w:w="638"/>
                </w:tcPr>
                <w:p>
                  <w:pPr>
                    <w:pStyle w:val="null3"/>
                  </w:pPr>
                  <w:r>
                    <w:rPr>
                      <w:rFonts w:ascii="仿宋_GB2312" w:hAnsi="仿宋_GB2312" w:cs="仿宋_GB2312" w:eastAsia="仿宋_GB2312"/>
                    </w:rPr>
                    <w:t>2双</w:t>
                  </w:r>
                </w:p>
              </w:tc>
            </w:tr>
            <w:tr>
              <w:tc>
                <w:tcPr>
                  <w:tcW w:type="dxa" w:w="638"/>
                </w:tcPr>
                <w:p>
                  <w:pPr>
                    <w:pStyle w:val="null3"/>
                  </w:pPr>
                  <w:r>
                    <w:rPr>
                      <w:rFonts w:ascii="仿宋_GB2312" w:hAnsi="仿宋_GB2312" w:cs="仿宋_GB2312" w:eastAsia="仿宋_GB2312"/>
                    </w:rPr>
                    <w:t>9</w:t>
                  </w:r>
                </w:p>
              </w:tc>
              <w:tc>
                <w:tcPr>
                  <w:tcW w:type="dxa" w:w="638"/>
                  <w:vMerge/>
                </w:tcPr>
                <w:p/>
              </w:tc>
              <w:tc>
                <w:tcPr>
                  <w:tcW w:type="dxa" w:w="638"/>
                </w:tcPr>
                <w:p>
                  <w:pPr>
                    <w:pStyle w:val="null3"/>
                  </w:pPr>
                  <w:r>
                    <w:rPr>
                      <w:rFonts w:ascii="仿宋_GB2312" w:hAnsi="仿宋_GB2312" w:cs="仿宋_GB2312" w:eastAsia="仿宋_GB2312"/>
                    </w:rPr>
                    <w:t>袜子</w:t>
                  </w:r>
                </w:p>
              </w:tc>
              <w:tc>
                <w:tcPr>
                  <w:tcW w:type="dxa" w:w="638"/>
                </w:tcPr>
                <w:p>
                  <w:pPr>
                    <w:pStyle w:val="null3"/>
                  </w:pPr>
                  <w:r>
                    <w:rPr>
                      <w:rFonts w:ascii="仿宋_GB2312" w:hAnsi="仿宋_GB2312" w:cs="仿宋_GB2312" w:eastAsia="仿宋_GB2312"/>
                    </w:rPr>
                    <w:t>4双</w:t>
                  </w:r>
                </w:p>
              </w:tc>
            </w:tr>
            <w:tr>
              <w:tc>
                <w:tcPr>
                  <w:tcW w:type="dxa" w:w="638"/>
                </w:tcPr>
                <w:p>
                  <w:pPr>
                    <w:pStyle w:val="null3"/>
                  </w:pPr>
                  <w:r>
                    <w:rPr>
                      <w:rFonts w:ascii="仿宋_GB2312" w:hAnsi="仿宋_GB2312" w:cs="仿宋_GB2312" w:eastAsia="仿宋_GB2312"/>
                    </w:rPr>
                    <w:t>10</w:t>
                  </w:r>
                </w:p>
              </w:tc>
              <w:tc>
                <w:tcPr>
                  <w:tcW w:type="dxa" w:w="638"/>
                  <w:vMerge/>
                </w:tcPr>
                <w:p/>
              </w:tc>
              <w:tc>
                <w:tcPr>
                  <w:tcW w:type="dxa" w:w="638"/>
                </w:tcPr>
                <w:p>
                  <w:pPr>
                    <w:pStyle w:val="null3"/>
                  </w:pPr>
                  <w:r>
                    <w:rPr>
                      <w:rFonts w:ascii="仿宋_GB2312" w:hAnsi="仿宋_GB2312" w:cs="仿宋_GB2312" w:eastAsia="仿宋_GB2312"/>
                    </w:rPr>
                    <w:t>雨衣</w:t>
                  </w:r>
                </w:p>
              </w:tc>
              <w:tc>
                <w:tcPr>
                  <w:tcW w:type="dxa" w:w="638"/>
                </w:tcPr>
                <w:p>
                  <w:pPr>
                    <w:pStyle w:val="null3"/>
                  </w:pPr>
                  <w:r>
                    <w:rPr>
                      <w:rFonts w:ascii="仿宋_GB2312" w:hAnsi="仿宋_GB2312" w:cs="仿宋_GB2312" w:eastAsia="仿宋_GB2312"/>
                    </w:rPr>
                    <w:t>2件</w:t>
                  </w:r>
                </w:p>
              </w:tc>
            </w:tr>
            <w:tr>
              <w:tc>
                <w:tcPr>
                  <w:tcW w:type="dxa" w:w="638"/>
                </w:tcPr>
                <w:p>
                  <w:pPr>
                    <w:pStyle w:val="null3"/>
                  </w:pPr>
                  <w:r>
                    <w:rPr>
                      <w:rFonts w:ascii="仿宋_GB2312" w:hAnsi="仿宋_GB2312" w:cs="仿宋_GB2312" w:eastAsia="仿宋_GB2312"/>
                    </w:rPr>
                    <w:t>11</w:t>
                  </w:r>
                </w:p>
              </w:tc>
              <w:tc>
                <w:tcPr>
                  <w:tcW w:type="dxa" w:w="638"/>
                  <w:vMerge/>
                </w:tcPr>
                <w:p/>
              </w:tc>
              <w:tc>
                <w:tcPr>
                  <w:tcW w:type="dxa" w:w="638"/>
                </w:tcPr>
                <w:p>
                  <w:pPr>
                    <w:pStyle w:val="null3"/>
                  </w:pPr>
                  <w:r>
                    <w:rPr>
                      <w:rFonts w:ascii="仿宋_GB2312" w:hAnsi="仿宋_GB2312" w:cs="仿宋_GB2312" w:eastAsia="仿宋_GB2312"/>
                    </w:rPr>
                    <w:t>防滑手套</w:t>
                  </w:r>
                </w:p>
              </w:tc>
              <w:tc>
                <w:tcPr>
                  <w:tcW w:type="dxa" w:w="638"/>
                </w:tcPr>
                <w:p>
                  <w:pPr>
                    <w:pStyle w:val="null3"/>
                  </w:pPr>
                  <w:r>
                    <w:rPr>
                      <w:rFonts w:ascii="仿宋_GB2312" w:hAnsi="仿宋_GB2312" w:cs="仿宋_GB2312" w:eastAsia="仿宋_GB2312"/>
                    </w:rPr>
                    <w:t>2双</w:t>
                  </w:r>
                </w:p>
              </w:tc>
            </w:tr>
            <w:tr>
              <w:tc>
                <w:tcPr>
                  <w:tcW w:type="dxa" w:w="638"/>
                </w:tcPr>
                <w:p>
                  <w:pPr>
                    <w:pStyle w:val="null3"/>
                  </w:pPr>
                  <w:r>
                    <w:rPr>
                      <w:rFonts w:ascii="仿宋_GB2312" w:hAnsi="仿宋_GB2312" w:cs="仿宋_GB2312" w:eastAsia="仿宋_GB2312"/>
                    </w:rPr>
                    <w:t>12</w:t>
                  </w:r>
                </w:p>
              </w:tc>
              <w:tc>
                <w:tcPr>
                  <w:tcW w:type="dxa" w:w="638"/>
                  <w:vMerge w:val="restart"/>
                </w:tcPr>
                <w:p>
                  <w:pPr>
                    <w:pStyle w:val="null3"/>
                  </w:pPr>
                  <w:r>
                    <w:rPr>
                      <w:rFonts w:ascii="仿宋_GB2312" w:hAnsi="仿宋_GB2312" w:cs="仿宋_GB2312" w:eastAsia="仿宋_GB2312"/>
                    </w:rPr>
                    <w:t>应急求生</w:t>
                  </w:r>
                </w:p>
              </w:tc>
              <w:tc>
                <w:tcPr>
                  <w:tcW w:type="dxa" w:w="638"/>
                </w:tcPr>
                <w:p>
                  <w:pPr>
                    <w:pStyle w:val="null3"/>
                  </w:pPr>
                  <w:r>
                    <w:rPr>
                      <w:rFonts w:ascii="仿宋_GB2312" w:hAnsi="仿宋_GB2312" w:cs="仿宋_GB2312" w:eastAsia="仿宋_GB2312"/>
                    </w:rPr>
                    <w:t>多功能手摇电筒</w:t>
                  </w:r>
                </w:p>
              </w:tc>
              <w:tc>
                <w:tcPr>
                  <w:tcW w:type="dxa" w:w="638"/>
                </w:tcPr>
                <w:p>
                  <w:pPr>
                    <w:pStyle w:val="null3"/>
                  </w:pPr>
                  <w:r>
                    <w:rPr>
                      <w:rFonts w:ascii="仿宋_GB2312" w:hAnsi="仿宋_GB2312" w:cs="仿宋_GB2312" w:eastAsia="仿宋_GB2312"/>
                    </w:rPr>
                    <w:t>1个</w:t>
                  </w:r>
                </w:p>
              </w:tc>
            </w:tr>
            <w:tr>
              <w:tc>
                <w:tcPr>
                  <w:tcW w:type="dxa" w:w="638"/>
                </w:tcPr>
                <w:p>
                  <w:pPr>
                    <w:pStyle w:val="null3"/>
                  </w:pPr>
                  <w:r>
                    <w:rPr>
                      <w:rFonts w:ascii="仿宋_GB2312" w:hAnsi="仿宋_GB2312" w:cs="仿宋_GB2312" w:eastAsia="仿宋_GB2312"/>
                    </w:rPr>
                    <w:t>13</w:t>
                  </w:r>
                </w:p>
              </w:tc>
              <w:tc>
                <w:tcPr>
                  <w:tcW w:type="dxa" w:w="638"/>
                  <w:vMerge/>
                </w:tcPr>
                <w:p/>
              </w:tc>
              <w:tc>
                <w:tcPr>
                  <w:tcW w:type="dxa" w:w="638"/>
                </w:tcPr>
                <w:p>
                  <w:pPr>
                    <w:pStyle w:val="null3"/>
                  </w:pPr>
                  <w:r>
                    <w:rPr>
                      <w:rFonts w:ascii="仿宋_GB2312" w:hAnsi="仿宋_GB2312" w:cs="仿宋_GB2312" w:eastAsia="仿宋_GB2312"/>
                    </w:rPr>
                    <w:t>可折叠式水罐</w:t>
                  </w:r>
                </w:p>
              </w:tc>
              <w:tc>
                <w:tcPr>
                  <w:tcW w:type="dxa" w:w="638"/>
                </w:tcPr>
                <w:p>
                  <w:pPr>
                    <w:pStyle w:val="null3"/>
                  </w:pPr>
                  <w:r>
                    <w:rPr>
                      <w:rFonts w:ascii="仿宋_GB2312" w:hAnsi="仿宋_GB2312" w:cs="仿宋_GB2312" w:eastAsia="仿宋_GB2312"/>
                    </w:rPr>
                    <w:t>1个</w:t>
                  </w:r>
                </w:p>
              </w:tc>
            </w:tr>
            <w:tr>
              <w:tc>
                <w:tcPr>
                  <w:tcW w:type="dxa" w:w="638"/>
                </w:tcPr>
                <w:p>
                  <w:pPr>
                    <w:pStyle w:val="null3"/>
                  </w:pPr>
                  <w:r>
                    <w:rPr>
                      <w:rFonts w:ascii="仿宋_GB2312" w:hAnsi="仿宋_GB2312" w:cs="仿宋_GB2312" w:eastAsia="仿宋_GB2312"/>
                    </w:rPr>
                    <w:t>14</w:t>
                  </w:r>
                </w:p>
              </w:tc>
              <w:tc>
                <w:tcPr>
                  <w:tcW w:type="dxa" w:w="638"/>
                  <w:vMerge/>
                </w:tcPr>
                <w:p/>
              </w:tc>
              <w:tc>
                <w:tcPr>
                  <w:tcW w:type="dxa" w:w="638"/>
                </w:tcPr>
                <w:p>
                  <w:pPr>
                    <w:pStyle w:val="null3"/>
                  </w:pPr>
                  <w:r>
                    <w:rPr>
                      <w:rFonts w:ascii="仿宋_GB2312" w:hAnsi="仿宋_GB2312" w:cs="仿宋_GB2312" w:eastAsia="仿宋_GB2312"/>
                    </w:rPr>
                    <w:t>高频求生哨</w:t>
                  </w:r>
                </w:p>
              </w:tc>
              <w:tc>
                <w:tcPr>
                  <w:tcW w:type="dxa" w:w="638"/>
                </w:tcPr>
                <w:p>
                  <w:pPr>
                    <w:pStyle w:val="null3"/>
                  </w:pPr>
                  <w:r>
                    <w:rPr>
                      <w:rFonts w:ascii="仿宋_GB2312" w:hAnsi="仿宋_GB2312" w:cs="仿宋_GB2312" w:eastAsia="仿宋_GB2312"/>
                    </w:rPr>
                    <w:t>1只</w:t>
                  </w:r>
                </w:p>
              </w:tc>
            </w:tr>
            <w:tr>
              <w:tc>
                <w:tcPr>
                  <w:tcW w:type="dxa" w:w="638"/>
                </w:tcPr>
                <w:p>
                  <w:pPr>
                    <w:pStyle w:val="null3"/>
                  </w:pPr>
                  <w:r>
                    <w:rPr>
                      <w:rFonts w:ascii="仿宋_GB2312" w:hAnsi="仿宋_GB2312" w:cs="仿宋_GB2312" w:eastAsia="仿宋_GB2312"/>
                    </w:rPr>
                    <w:t>15</w:t>
                  </w:r>
                </w:p>
              </w:tc>
              <w:tc>
                <w:tcPr>
                  <w:tcW w:type="dxa" w:w="638"/>
                  <w:vMerge w:val="restart"/>
                </w:tcPr>
                <w:p>
                  <w:pPr>
                    <w:pStyle w:val="null3"/>
                  </w:pPr>
                  <w:r>
                    <w:rPr>
                      <w:rFonts w:ascii="仿宋_GB2312" w:hAnsi="仿宋_GB2312" w:cs="仿宋_GB2312" w:eastAsia="仿宋_GB2312"/>
                    </w:rPr>
                    <w:t>寝具用品</w:t>
                  </w:r>
                </w:p>
              </w:tc>
              <w:tc>
                <w:tcPr>
                  <w:tcW w:type="dxa" w:w="638"/>
                </w:tcPr>
                <w:p>
                  <w:pPr>
                    <w:pStyle w:val="null3"/>
                  </w:pPr>
                  <w:r>
                    <w:rPr>
                      <w:rFonts w:ascii="仿宋_GB2312" w:hAnsi="仿宋_GB2312" w:cs="仿宋_GB2312" w:eastAsia="仿宋_GB2312"/>
                    </w:rPr>
                    <w:t>毛毯</w:t>
                  </w:r>
                </w:p>
              </w:tc>
              <w:tc>
                <w:tcPr>
                  <w:tcW w:type="dxa" w:w="638"/>
                </w:tcPr>
                <w:p>
                  <w:pPr>
                    <w:pStyle w:val="null3"/>
                  </w:pPr>
                  <w:r>
                    <w:rPr>
                      <w:rFonts w:ascii="仿宋_GB2312" w:hAnsi="仿宋_GB2312" w:cs="仿宋_GB2312" w:eastAsia="仿宋_GB2312"/>
                    </w:rPr>
                    <w:t>1条</w:t>
                  </w:r>
                </w:p>
              </w:tc>
            </w:tr>
            <w:tr>
              <w:tc>
                <w:tcPr>
                  <w:tcW w:type="dxa" w:w="638"/>
                </w:tcPr>
                <w:p>
                  <w:pPr>
                    <w:pStyle w:val="null3"/>
                  </w:pPr>
                  <w:r>
                    <w:rPr>
                      <w:rFonts w:ascii="仿宋_GB2312" w:hAnsi="仿宋_GB2312" w:cs="仿宋_GB2312" w:eastAsia="仿宋_GB2312"/>
                    </w:rPr>
                    <w:t>16</w:t>
                  </w:r>
                </w:p>
              </w:tc>
              <w:tc>
                <w:tcPr>
                  <w:tcW w:type="dxa" w:w="638"/>
                  <w:vMerge/>
                </w:tcPr>
                <w:p/>
              </w:tc>
              <w:tc>
                <w:tcPr>
                  <w:tcW w:type="dxa" w:w="638"/>
                </w:tcPr>
                <w:p>
                  <w:pPr>
                    <w:pStyle w:val="null3"/>
                  </w:pPr>
                  <w:r>
                    <w:rPr>
                      <w:rFonts w:ascii="仿宋_GB2312" w:hAnsi="仿宋_GB2312" w:cs="仿宋_GB2312" w:eastAsia="仿宋_GB2312"/>
                    </w:rPr>
                    <w:t>棉被</w:t>
                  </w:r>
                </w:p>
              </w:tc>
              <w:tc>
                <w:tcPr>
                  <w:tcW w:type="dxa" w:w="638"/>
                </w:tcPr>
                <w:p>
                  <w:pPr>
                    <w:pStyle w:val="null3"/>
                  </w:pPr>
                  <w:r>
                    <w:rPr>
                      <w:rFonts w:ascii="仿宋_GB2312" w:hAnsi="仿宋_GB2312" w:cs="仿宋_GB2312" w:eastAsia="仿宋_GB2312"/>
                    </w:rPr>
                    <w:t>1床</w:t>
                  </w:r>
                </w:p>
              </w:tc>
            </w:tr>
            <w:tr>
              <w:tc>
                <w:tcPr>
                  <w:tcW w:type="dxa" w:w="638"/>
                </w:tcPr>
                <w:p>
                  <w:pPr>
                    <w:pStyle w:val="null3"/>
                  </w:pPr>
                  <w:r>
                    <w:rPr>
                      <w:rFonts w:ascii="仿宋_GB2312" w:hAnsi="仿宋_GB2312" w:cs="仿宋_GB2312" w:eastAsia="仿宋_GB2312"/>
                    </w:rPr>
                    <w:t>17</w:t>
                  </w:r>
                </w:p>
              </w:tc>
              <w:tc>
                <w:tcPr>
                  <w:tcW w:type="dxa" w:w="638"/>
                  <w:vMerge/>
                </w:tcPr>
                <w:p/>
              </w:tc>
              <w:tc>
                <w:tcPr>
                  <w:tcW w:type="dxa" w:w="638"/>
                </w:tcPr>
                <w:p>
                  <w:pPr>
                    <w:pStyle w:val="null3"/>
                  </w:pPr>
                  <w:r>
                    <w:rPr>
                      <w:rFonts w:ascii="仿宋_GB2312" w:hAnsi="仿宋_GB2312" w:cs="仿宋_GB2312" w:eastAsia="仿宋_GB2312"/>
                    </w:rPr>
                    <w:t>防潮垫</w:t>
                  </w:r>
                </w:p>
              </w:tc>
              <w:tc>
                <w:tcPr>
                  <w:tcW w:type="dxa" w:w="638"/>
                </w:tcPr>
                <w:p>
                  <w:pPr>
                    <w:pStyle w:val="null3"/>
                  </w:pPr>
                  <w:r>
                    <w:rPr>
                      <w:rFonts w:ascii="仿宋_GB2312" w:hAnsi="仿宋_GB2312" w:cs="仿宋_GB2312" w:eastAsia="仿宋_GB2312"/>
                    </w:rPr>
                    <w:t>1张</w:t>
                  </w:r>
                </w:p>
              </w:tc>
            </w:tr>
            <w:tr>
              <w:tc>
                <w:tcPr>
                  <w:tcW w:type="dxa" w:w="638"/>
                </w:tcPr>
                <w:p>
                  <w:pPr>
                    <w:pStyle w:val="null3"/>
                  </w:pPr>
                  <w:r>
                    <w:rPr>
                      <w:rFonts w:ascii="仿宋_GB2312" w:hAnsi="仿宋_GB2312" w:cs="仿宋_GB2312" w:eastAsia="仿宋_GB2312"/>
                    </w:rPr>
                    <w:t>18</w:t>
                  </w:r>
                </w:p>
              </w:tc>
              <w:tc>
                <w:tcPr>
                  <w:tcW w:type="dxa" w:w="638"/>
                  <w:vMerge w:val="restart"/>
                </w:tcPr>
                <w:p>
                  <w:pPr>
                    <w:pStyle w:val="null3"/>
                  </w:pPr>
                  <w:r>
                    <w:rPr>
                      <w:rFonts w:ascii="仿宋_GB2312" w:hAnsi="仿宋_GB2312" w:cs="仿宋_GB2312" w:eastAsia="仿宋_GB2312"/>
                    </w:rPr>
                    <w:t>收纳配套</w:t>
                  </w:r>
                </w:p>
              </w:tc>
              <w:tc>
                <w:tcPr>
                  <w:tcW w:type="dxa" w:w="638"/>
                </w:tcPr>
                <w:p>
                  <w:pPr>
                    <w:pStyle w:val="null3"/>
                  </w:pPr>
                  <w:r>
                    <w:rPr>
                      <w:rFonts w:ascii="仿宋_GB2312" w:hAnsi="仿宋_GB2312" w:cs="仿宋_GB2312" w:eastAsia="仿宋_GB2312"/>
                    </w:rPr>
                    <w:t>物资清单</w:t>
                  </w:r>
                </w:p>
              </w:tc>
              <w:tc>
                <w:tcPr>
                  <w:tcW w:type="dxa" w:w="638"/>
                </w:tcPr>
                <w:p>
                  <w:pPr>
                    <w:pStyle w:val="null3"/>
                  </w:pPr>
                  <w:r>
                    <w:rPr>
                      <w:rFonts w:ascii="仿宋_GB2312" w:hAnsi="仿宋_GB2312" w:cs="仿宋_GB2312" w:eastAsia="仿宋_GB2312"/>
                    </w:rPr>
                    <w:t>1张</w:t>
                  </w:r>
                </w:p>
              </w:tc>
            </w:tr>
            <w:tr>
              <w:tc>
                <w:tcPr>
                  <w:tcW w:type="dxa" w:w="638"/>
                </w:tcPr>
                <w:p>
                  <w:pPr>
                    <w:pStyle w:val="null3"/>
                  </w:pPr>
                  <w:r>
                    <w:rPr>
                      <w:rFonts w:ascii="仿宋_GB2312" w:hAnsi="仿宋_GB2312" w:cs="仿宋_GB2312" w:eastAsia="仿宋_GB2312"/>
                    </w:rPr>
                    <w:t>19</w:t>
                  </w:r>
                </w:p>
              </w:tc>
              <w:tc>
                <w:tcPr>
                  <w:tcW w:type="dxa" w:w="638"/>
                  <w:vMerge/>
                </w:tcPr>
                <w:p/>
              </w:tc>
              <w:tc>
                <w:tcPr>
                  <w:tcW w:type="dxa" w:w="638"/>
                </w:tcPr>
                <w:p>
                  <w:pPr>
                    <w:pStyle w:val="null3"/>
                  </w:pPr>
                  <w:r>
                    <w:rPr>
                      <w:rFonts w:ascii="仿宋_GB2312" w:hAnsi="仿宋_GB2312" w:cs="仿宋_GB2312" w:eastAsia="仿宋_GB2312"/>
                    </w:rPr>
                    <w:t>旅行袋</w:t>
                  </w:r>
                </w:p>
              </w:tc>
              <w:tc>
                <w:tcPr>
                  <w:tcW w:type="dxa" w:w="638"/>
                </w:tcPr>
                <w:p>
                  <w:pPr>
                    <w:pStyle w:val="null3"/>
                  </w:pPr>
                  <w:r>
                    <w:rPr>
                      <w:rFonts w:ascii="仿宋_GB2312" w:hAnsi="仿宋_GB2312" w:cs="仿宋_GB2312" w:eastAsia="仿宋_GB2312"/>
                    </w:rPr>
                    <w:t>1个</w:t>
                  </w:r>
                </w:p>
              </w:tc>
            </w:tr>
            <w:tr>
              <w:tc>
                <w:tcPr>
                  <w:tcW w:type="dxa" w:w="638"/>
                </w:tcPr>
                <w:p>
                  <w:pPr>
                    <w:pStyle w:val="null3"/>
                  </w:pPr>
                  <w:r>
                    <w:rPr>
                      <w:rFonts w:ascii="仿宋_GB2312" w:hAnsi="仿宋_GB2312" w:cs="仿宋_GB2312" w:eastAsia="仿宋_GB2312"/>
                    </w:rPr>
                    <w:t>20</w:t>
                  </w:r>
                </w:p>
              </w:tc>
              <w:tc>
                <w:tcPr>
                  <w:tcW w:type="dxa" w:w="638"/>
                  <w:vMerge/>
                </w:tcPr>
                <w:p/>
              </w:tc>
              <w:tc>
                <w:tcPr>
                  <w:tcW w:type="dxa" w:w="638"/>
                </w:tcPr>
                <w:p>
                  <w:pPr>
                    <w:pStyle w:val="null3"/>
                  </w:pPr>
                  <w:r>
                    <w:rPr>
                      <w:rFonts w:ascii="仿宋_GB2312" w:hAnsi="仿宋_GB2312" w:cs="仿宋_GB2312" w:eastAsia="仿宋_GB2312"/>
                    </w:rPr>
                    <w:t>外包装箱</w:t>
                  </w:r>
                </w:p>
              </w:tc>
              <w:tc>
                <w:tcPr>
                  <w:tcW w:type="dxa" w:w="638"/>
                </w:tcPr>
                <w:p>
                  <w:pPr>
                    <w:pStyle w:val="null3"/>
                  </w:pPr>
                  <w:r>
                    <w:rPr>
                      <w:rFonts w:ascii="仿宋_GB2312" w:hAnsi="仿宋_GB2312" w:cs="仿宋_GB2312" w:eastAsia="仿宋_GB2312"/>
                    </w:rPr>
                    <w:t>可容纳2包物资</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（二）规格、技术参数或设置</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品名</w:t>
                  </w:r>
                </w:p>
              </w:tc>
              <w:tc>
                <w:tcPr>
                  <w:tcW w:type="dxa" w:w="851"/>
                </w:tcPr>
                <w:p>
                  <w:pPr>
                    <w:pStyle w:val="null3"/>
                  </w:pPr>
                  <w:r>
                    <w:rPr>
                      <w:rFonts w:ascii="仿宋_GB2312" w:hAnsi="仿宋_GB2312" w:cs="仿宋_GB2312" w:eastAsia="仿宋_GB2312"/>
                    </w:rPr>
                    <w:t>规格、技术参数或设置</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毛毯</w:t>
                  </w:r>
                </w:p>
              </w:tc>
              <w:tc>
                <w:tcPr>
                  <w:tcW w:type="dxa" w:w="851"/>
                </w:tcPr>
                <w:p>
                  <w:pPr>
                    <w:pStyle w:val="null3"/>
                  </w:pPr>
                  <w:r>
                    <w:rPr>
                      <w:rFonts w:ascii="仿宋_GB2312" w:hAnsi="仿宋_GB2312" w:cs="仿宋_GB2312" w:eastAsia="仿宋_GB2312"/>
                    </w:rPr>
                    <w:t>质量等级:一等品</w:t>
                  </w:r>
                </w:p>
                <w:p>
                  <w:pPr>
                    <w:pStyle w:val="null3"/>
                  </w:pPr>
                  <w:r>
                    <w:rPr>
                      <w:rFonts w:ascii="仿宋_GB2312" w:hAnsi="仿宋_GB2312" w:cs="仿宋_GB2312" w:eastAsia="仿宋_GB2312"/>
                    </w:rPr>
                    <w:t>样式:拉舍尔毛毯、双层、包边，面料:100%涤纶，面料克重:320-350g/㎡，面料厚度:≥6mm，尺寸:长×宽200cm×150cm(+3cm），包边宽度:2.0-5.0cm，重量:≥2.0kg(最大允许负偏差50g)，颜色:底色为白色，十字为红色(潘通色号:485C)，包边颜色与十字色相同PH:4.0-8.5，缩水率:≥-4%，耐洗色牢度:≥4级(变色与沾色)耐摩擦色牢度:≥4级(干摩与湿摩)，破洞:不允许</w:t>
                  </w:r>
                </w:p>
                <w:p>
                  <w:pPr>
                    <w:pStyle w:val="null3"/>
                  </w:pPr>
                  <w:r>
                    <w:rPr>
                      <w:rFonts w:ascii="仿宋_GB2312" w:hAnsi="仿宋_GB2312" w:cs="仿宋_GB2312" w:eastAsia="仿宋_GB2312"/>
                    </w:rPr>
                    <w:t>色花、印花:无明显错色、色泽不匀、深浅不匀、红十字大小不匀，起毛:无明显不良，毯面手感:无明显软硬、厚薄不匀。</w:t>
                  </w:r>
                </w:p>
                <w:p>
                  <w:pPr>
                    <w:pStyle w:val="null3"/>
                  </w:pPr>
                  <w:r>
                    <w:rPr>
                      <w:rFonts w:ascii="仿宋_GB2312" w:hAnsi="仿宋_GB2312" w:cs="仿宋_GB2312" w:eastAsia="仿宋_GB2312"/>
                    </w:rPr>
                    <w:t>标志:边缝处加一个水洗标，标签上印刷红十字会标志(红色色号:C0M100 Y100 K0)及“陕西省红十字会”以及“陕西省福利彩票公益金资助”字样，字体为黑色方正小标宋。包装:单独真空压缩包装。</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毛巾</w:t>
                  </w:r>
                </w:p>
              </w:tc>
              <w:tc>
                <w:tcPr>
                  <w:tcW w:type="dxa" w:w="851"/>
                </w:tcPr>
                <w:p>
                  <w:pPr>
                    <w:pStyle w:val="null3"/>
                  </w:pPr>
                  <w:r>
                    <w:rPr>
                      <w:rFonts w:ascii="仿宋_GB2312" w:hAnsi="仿宋_GB2312" w:cs="仿宋_GB2312" w:eastAsia="仿宋_GB2312"/>
                    </w:rPr>
                    <w:t>质量等级:一等品</w:t>
                  </w:r>
                </w:p>
                <w:p>
                  <w:pPr>
                    <w:pStyle w:val="null3"/>
                  </w:pPr>
                  <w:r>
                    <w:rPr>
                      <w:rFonts w:ascii="仿宋_GB2312" w:hAnsi="仿宋_GB2312" w:cs="仿宋_GB2312" w:eastAsia="仿宋_GB2312"/>
                    </w:rPr>
                    <w:t>面料:100%棉，纱支:20S赛络纺，工艺:双毛双地组织，尺寸:长×宽70cm×33cm(+3cm)，重量:≥100g，PH:4.0-8.5，吸水性:≤20s，色牢度:≥3级，颜色:底色为白色，十字为红色(潘通色号:485C)，</w:t>
                  </w:r>
                </w:p>
                <w:p>
                  <w:pPr>
                    <w:pStyle w:val="null3"/>
                  </w:pPr>
                  <w:r>
                    <w:rPr>
                      <w:rFonts w:ascii="仿宋_GB2312" w:hAnsi="仿宋_GB2312" w:cs="仿宋_GB2312" w:eastAsia="仿宋_GB2312"/>
                    </w:rPr>
                    <w:t>样式:红十字提花</w:t>
                  </w:r>
                </w:p>
                <w:p>
                  <w:pPr>
                    <w:pStyle w:val="null3"/>
                  </w:pPr>
                  <w:r>
                    <w:rPr>
                      <w:rFonts w:ascii="仿宋_GB2312" w:hAnsi="仿宋_GB2312" w:cs="仿宋_GB2312" w:eastAsia="仿宋_GB2312"/>
                    </w:rPr>
                    <w:t>标志:边缝处加一个水洗标，标签上印刷红十字会标志(红色色号:C0M100 Y100 K0)及“陕西省红十字会”以及“陕西省福利彩票公益金资助”字样，字体为黑色方正小标宋。</w:t>
                  </w:r>
                </w:p>
                <w:p>
                  <w:pPr>
                    <w:pStyle w:val="null3"/>
                  </w:pPr>
                  <w:r>
                    <w:rPr>
                      <w:rFonts w:ascii="仿宋_GB2312" w:hAnsi="仿宋_GB2312" w:cs="仿宋_GB2312" w:eastAsia="仿宋_GB2312"/>
                    </w:rPr>
                    <w:t>包装:四条毛巾放置于一个包装袋中。</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防潮垫</w:t>
                  </w:r>
                </w:p>
              </w:tc>
              <w:tc>
                <w:tcPr>
                  <w:tcW w:type="dxa" w:w="851"/>
                </w:tcPr>
                <w:p>
                  <w:pPr>
                    <w:pStyle w:val="null3"/>
                  </w:pPr>
                  <w:r>
                    <w:rPr>
                      <w:rFonts w:ascii="仿宋_GB2312" w:hAnsi="仿宋_GB2312" w:cs="仿宋_GB2312" w:eastAsia="仿宋_GB2312"/>
                    </w:rPr>
                    <w:t>规格:200cmx180cm(+3cm)，厚度:≥2mm</w:t>
                  </w:r>
                </w:p>
                <w:p>
                  <w:pPr>
                    <w:pStyle w:val="null3"/>
                  </w:pPr>
                  <w:r>
                    <w:rPr>
                      <w:rFonts w:ascii="仿宋_GB2312" w:hAnsi="仿宋_GB2312" w:cs="仿宋_GB2312" w:eastAsia="仿宋_GB2312"/>
                    </w:rPr>
                    <w:t>材质:上下两面皆为银色防潮铝膜，中间珍珠棉，四周为黑色无纺布包边，标志:边缝处加一个标签，标签上印刷红十字会标志(红色色号:C0M100 Y100 K0)及“陕西省红十字会”以及“陕西省福利彩票公益金资助”字样，字体为黑色方正小标宋。包装:放入产品说明,环保收缩膜包装，装包时放在旅行袋最下面。</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指甲剪</w:t>
                  </w:r>
                </w:p>
              </w:tc>
              <w:tc>
                <w:tcPr>
                  <w:tcW w:type="dxa" w:w="851"/>
                </w:tcPr>
                <w:p>
                  <w:pPr>
                    <w:pStyle w:val="null3"/>
                  </w:pPr>
                  <w:r>
                    <w:rPr>
                      <w:rFonts w:ascii="仿宋_GB2312" w:hAnsi="仿宋_GB2312" w:cs="仿宋_GB2312" w:eastAsia="仿宋_GB2312"/>
                    </w:rPr>
                    <w:t>式样:便携式指甲剪，材质:不锈钢 硬度:48-58HRC</w:t>
                  </w:r>
                </w:p>
                <w:p>
                  <w:pPr>
                    <w:pStyle w:val="null3"/>
                  </w:pPr>
                  <w:r>
                    <w:rPr>
                      <w:rFonts w:ascii="仿宋_GB2312" w:hAnsi="仿宋_GB2312" w:cs="仿宋_GB2312" w:eastAsia="仿宋_GB2312"/>
                    </w:rPr>
                    <w:t>规格:长:5-6cm宽:1.2-2.0cm，净重:≥17g</w:t>
                  </w:r>
                </w:p>
                <w:p>
                  <w:pPr>
                    <w:pStyle w:val="null3"/>
                  </w:pPr>
                  <w:r>
                    <w:rPr>
                      <w:rFonts w:ascii="仿宋_GB2312" w:hAnsi="仿宋_GB2312" w:cs="仿宋_GB2312" w:eastAsia="仿宋_GB2312"/>
                    </w:rPr>
                    <w:t>手部使用，带锉片</w:t>
                  </w:r>
                </w:p>
                <w:p>
                  <w:pPr>
                    <w:pStyle w:val="null3"/>
                  </w:pPr>
                  <w:r>
                    <w:rPr>
                      <w:rFonts w:ascii="仿宋_GB2312" w:hAnsi="仿宋_GB2312" w:cs="仿宋_GB2312" w:eastAsia="仿宋_GB2312"/>
                    </w:rPr>
                    <w:t>包装:每个单独用白色纸盒包装，放在旅行袋主袋。</w:t>
                  </w:r>
                </w:p>
                <w:p>
                  <w:pPr>
                    <w:pStyle w:val="null3"/>
                  </w:pPr>
                  <w:r>
                    <w:rPr>
                      <w:rFonts w:ascii="仿宋_GB2312" w:hAnsi="仿宋_GB2312" w:cs="仿宋_GB2312" w:eastAsia="仿宋_GB2312"/>
                    </w:rPr>
                    <w:t>标志：纸盒上印有产品、检验和供应商信息和印刷红十字会标志(红色色号:C0M100 Y100 K0)及“陕西省红十字会”以及“陕西省福利彩票公益金资助”字样，字体为黑色方正小标宋。</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拖鞋</w:t>
                  </w:r>
                </w:p>
              </w:tc>
              <w:tc>
                <w:tcPr>
                  <w:tcW w:type="dxa" w:w="851"/>
                </w:tcPr>
                <w:p>
                  <w:pPr>
                    <w:pStyle w:val="null3"/>
                  </w:pPr>
                  <w:r>
                    <w:rPr>
                      <w:rFonts w:ascii="仿宋_GB2312" w:hAnsi="仿宋_GB2312" w:cs="仿宋_GB2312" w:eastAsia="仿宋_GB2312"/>
                    </w:rPr>
                    <w:t>材质:乙烯-醋酸乙烯酯共聚物(EVA)</w:t>
                  </w:r>
                </w:p>
                <w:p>
                  <w:pPr>
                    <w:pStyle w:val="null3"/>
                  </w:pPr>
                  <w:r>
                    <w:rPr>
                      <w:rFonts w:ascii="仿宋_GB2312" w:hAnsi="仿宋_GB2312" w:cs="仿宋_GB2312" w:eastAsia="仿宋_GB2312"/>
                    </w:rPr>
                    <w:t>号型:男:42-43码，长26-26.5cm，女:38-39码，长24-24.5cm</w:t>
                  </w:r>
                </w:p>
                <w:p>
                  <w:pPr>
                    <w:pStyle w:val="null3"/>
                  </w:pPr>
                  <w:r>
                    <w:rPr>
                      <w:rFonts w:ascii="仿宋_GB2312" w:hAnsi="仿宋_GB2312" w:cs="仿宋_GB2312" w:eastAsia="仿宋_GB2312"/>
                    </w:rPr>
                    <w:t>式样:黑色、灰色或蓝色鞋底和帮带,</w:t>
                  </w:r>
                </w:p>
                <w:p>
                  <w:pPr>
                    <w:pStyle w:val="null3"/>
                  </w:pPr>
                  <w:r>
                    <w:rPr>
                      <w:rFonts w:ascii="仿宋_GB2312" w:hAnsi="仿宋_GB2312" w:cs="仿宋_GB2312" w:eastAsia="仿宋_GB2312"/>
                    </w:rPr>
                    <w:t>一次成型，式样:粉色、黄色或橙色鞋底和帮带,</w:t>
                  </w:r>
                </w:p>
                <w:p>
                  <w:pPr>
                    <w:pStyle w:val="null3"/>
                  </w:pPr>
                  <w:r>
                    <w:rPr>
                      <w:rFonts w:ascii="仿宋_GB2312" w:hAnsi="仿宋_GB2312" w:cs="仿宋_GB2312" w:eastAsia="仿宋_GB2312"/>
                    </w:rPr>
                    <w:t>一次成型，气味:无刺鼻气味，鞋底:注塑鞋，跟高≥2cm，防滑</w:t>
                  </w:r>
                </w:p>
                <w:p>
                  <w:pPr>
                    <w:pStyle w:val="null3"/>
                  </w:pPr>
                  <w:r>
                    <w:rPr>
                      <w:rFonts w:ascii="仿宋_GB2312" w:hAnsi="仿宋_GB2312" w:cs="仿宋_GB2312" w:eastAsia="仿宋_GB2312"/>
                    </w:rPr>
                    <w:t>标志:拖鞋的鞋面(左、右两侧)分别牢固嵌入印刷标签上印刷红十字会标志(红色色号:C0M100 Y100 K0)及“陕西省红十字会”以及“陕西省福利彩票公益金资助”字样，字体为黑色方正小标宋。包装:每双单独包装。</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碗</w:t>
                  </w:r>
                </w:p>
              </w:tc>
              <w:tc>
                <w:tcPr>
                  <w:tcW w:type="dxa" w:w="851"/>
                </w:tcPr>
                <w:p>
                  <w:pPr>
                    <w:pStyle w:val="null3"/>
                  </w:pPr>
                  <w:r>
                    <w:rPr>
                      <w:rFonts w:ascii="仿宋_GB2312" w:hAnsi="仿宋_GB2312" w:cs="仿宋_GB2312" w:eastAsia="仿宋_GB2312"/>
                    </w:rPr>
                    <w:t>类型:普通不锈钢餐具</w:t>
                  </w:r>
                </w:p>
                <w:p>
                  <w:pPr>
                    <w:pStyle w:val="null3"/>
                  </w:pPr>
                  <w:r>
                    <w:rPr>
                      <w:rFonts w:ascii="仿宋_GB2312" w:hAnsi="仿宋_GB2312" w:cs="仿宋_GB2312" w:eastAsia="仿宋_GB2312"/>
                    </w:rPr>
                    <w:t>高度:5-7cm，厚度:≥0.5mm，容量:≥1L，重量:≥150g</w:t>
                  </w:r>
                </w:p>
                <w:p>
                  <w:pPr>
                    <w:pStyle w:val="null3"/>
                  </w:pPr>
                  <w:r>
                    <w:rPr>
                      <w:rFonts w:ascii="仿宋_GB2312" w:hAnsi="仿宋_GB2312" w:cs="仿宋_GB2312" w:eastAsia="仿宋_GB2312"/>
                    </w:rPr>
                    <w:t>材质:食品级304不锈钢 牌号：06Cr19Ni10，边缘:无尖锐</w:t>
                  </w:r>
                </w:p>
                <w:p>
                  <w:pPr>
                    <w:pStyle w:val="null3"/>
                  </w:pPr>
                  <w:r>
                    <w:rPr>
                      <w:rFonts w:ascii="仿宋_GB2312" w:hAnsi="仿宋_GB2312" w:cs="仿宋_GB2312" w:eastAsia="仿宋_GB2312"/>
                    </w:rPr>
                    <w:t>化学成分%:C:≤0.08，Mn:≤2.00，P:≤0.045，S:≤0.030</w:t>
                  </w:r>
                </w:p>
                <w:p>
                  <w:pPr>
                    <w:pStyle w:val="null3"/>
                  </w:pPr>
                  <w:r>
                    <w:rPr>
                      <w:rFonts w:ascii="仿宋_GB2312" w:hAnsi="仿宋_GB2312" w:cs="仿宋_GB2312" w:eastAsia="仿宋_GB2312"/>
                    </w:rPr>
                    <w:t>Si:≤1.00，Cr:18.0-20.0，Ni:8.0-11.0</w:t>
                  </w:r>
                </w:p>
                <w:p>
                  <w:pPr>
                    <w:pStyle w:val="null3"/>
                  </w:pPr>
                  <w:r>
                    <w:rPr>
                      <w:rFonts w:ascii="仿宋_GB2312" w:hAnsi="仿宋_GB2312" w:cs="仿宋_GB2312" w:eastAsia="仿宋_GB2312"/>
                    </w:rPr>
                    <w:t>(偏差值根据:《GB/T222-2006钢的成品化学成分允许偏差》)</w:t>
                  </w:r>
                </w:p>
                <w:p>
                  <w:pPr>
                    <w:pStyle w:val="null3"/>
                  </w:pPr>
                  <w:r>
                    <w:rPr>
                      <w:rFonts w:ascii="仿宋_GB2312" w:hAnsi="仿宋_GB2312" w:cs="仿宋_GB2312" w:eastAsia="仿宋_GB2312"/>
                    </w:rPr>
                    <w:t>不锈钢迁移物指标:</w:t>
                  </w:r>
                </w:p>
                <w:p>
                  <w:pPr>
                    <w:pStyle w:val="null3"/>
                  </w:pPr>
                  <w:r>
                    <w:rPr>
                      <w:rFonts w:ascii="仿宋_GB2312" w:hAnsi="仿宋_GB2312" w:cs="仿宋_GB2312" w:eastAsia="仿宋_GB2312"/>
                    </w:rPr>
                    <w:t>砷(As)(mg/kg):≤0.04，镉(Cd)(mg/kg):≤0.02</w:t>
                  </w:r>
                </w:p>
                <w:p>
                  <w:pPr>
                    <w:pStyle w:val="null3"/>
                  </w:pPr>
                  <w:r>
                    <w:rPr>
                      <w:rFonts w:ascii="仿宋_GB2312" w:hAnsi="仿宋_GB2312" w:cs="仿宋_GB2312" w:eastAsia="仿宋_GB2312"/>
                    </w:rPr>
                    <w:t>铅(Pb)(mg/kg):&lt;0.05，饹(Cr)(mg/kg):≤2.0</w:t>
                  </w:r>
                </w:p>
                <w:p>
                  <w:pPr>
                    <w:pStyle w:val="null3"/>
                  </w:pPr>
                  <w:r>
                    <w:rPr>
                      <w:rFonts w:ascii="仿宋_GB2312" w:hAnsi="仿宋_GB2312" w:cs="仿宋_GB2312" w:eastAsia="仿宋_GB2312"/>
                    </w:rPr>
                    <w:t>镍(Ni)(mg/kg):≤0.5</w:t>
                  </w:r>
                </w:p>
                <w:p>
                  <w:pPr>
                    <w:pStyle w:val="null3"/>
                  </w:pPr>
                  <w:r>
                    <w:rPr>
                      <w:rFonts w:ascii="仿宋_GB2312" w:hAnsi="仿宋_GB2312" w:cs="仿宋_GB2312" w:eastAsia="仿宋_GB2312"/>
                    </w:rPr>
                    <w:t>包装:碗与碗之间用纸张隔开，避免磨损。用纸包装的碗和装有筷子餐勺的布袋一起放入一个白色无纺布袋，袋上标明餐具包。</w:t>
                  </w:r>
                </w:p>
                <w:p>
                  <w:pPr>
                    <w:pStyle w:val="null3"/>
                  </w:pPr>
                  <w:r>
                    <w:rPr>
                      <w:rFonts w:ascii="仿宋_GB2312" w:hAnsi="仿宋_GB2312" w:cs="仿宋_GB2312" w:eastAsia="仿宋_GB2312"/>
                    </w:rPr>
                    <w:t>标志：袋身上印刷红十字会标志(红色色号:C0M100 Y100 K0)及“陕西省红十字会”以及“陕西省福利彩票公益金资助”字样，字体为黑色方正小标宋。</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餐勺</w:t>
                  </w:r>
                </w:p>
              </w:tc>
              <w:tc>
                <w:tcPr>
                  <w:tcW w:type="dxa" w:w="851"/>
                </w:tcPr>
                <w:p>
                  <w:pPr>
                    <w:pStyle w:val="null3"/>
                  </w:pPr>
                  <w:r>
                    <w:rPr>
                      <w:rFonts w:ascii="仿宋_GB2312" w:hAnsi="仿宋_GB2312" w:cs="仿宋_GB2312" w:eastAsia="仿宋_GB2312"/>
                    </w:rPr>
                    <w:t>类型:普通不锈钢餐具</w:t>
                  </w:r>
                </w:p>
                <w:p>
                  <w:pPr>
                    <w:pStyle w:val="null3"/>
                  </w:pPr>
                  <w:r>
                    <w:rPr>
                      <w:rFonts w:ascii="仿宋_GB2312" w:hAnsi="仿宋_GB2312" w:cs="仿宋_GB2312" w:eastAsia="仿宋_GB2312"/>
                    </w:rPr>
                    <w:t>长度:18-22cm，宽度:3.5-4.5cm，厚度:≥1mm，容积:≥14ml</w:t>
                  </w:r>
                </w:p>
                <w:p>
                  <w:pPr>
                    <w:pStyle w:val="null3"/>
                  </w:pPr>
                  <w:r>
                    <w:rPr>
                      <w:rFonts w:ascii="仿宋_GB2312" w:hAnsi="仿宋_GB2312" w:cs="仿宋_GB2312" w:eastAsia="仿宋_GB2312"/>
                    </w:rPr>
                    <w:t>材质:食品级304不锈钢 牌号“06Cr19Ni10</w:t>
                  </w:r>
                </w:p>
                <w:p>
                  <w:pPr>
                    <w:pStyle w:val="null3"/>
                  </w:pPr>
                  <w:r>
                    <w:rPr>
                      <w:rFonts w:ascii="仿宋_GB2312" w:hAnsi="仿宋_GB2312" w:cs="仿宋_GB2312" w:eastAsia="仿宋_GB2312"/>
                    </w:rPr>
                    <w:t>边缘:无尖锐，</w:t>
                  </w:r>
                </w:p>
                <w:p>
                  <w:pPr>
                    <w:pStyle w:val="null3"/>
                  </w:pPr>
                  <w:r>
                    <w:rPr>
                      <w:rFonts w:ascii="仿宋_GB2312" w:hAnsi="仿宋_GB2312" w:cs="仿宋_GB2312" w:eastAsia="仿宋_GB2312"/>
                    </w:rPr>
                    <w:t>化学成分%:C:≤0.08，Mn:≤2.00，P:≤0.045，S:≤0.030</w:t>
                  </w:r>
                </w:p>
                <w:p>
                  <w:pPr>
                    <w:pStyle w:val="null3"/>
                  </w:pPr>
                  <w:r>
                    <w:rPr>
                      <w:rFonts w:ascii="仿宋_GB2312" w:hAnsi="仿宋_GB2312" w:cs="仿宋_GB2312" w:eastAsia="仿宋_GB2312"/>
                    </w:rPr>
                    <w:t>Si:≤1.00，Cr:18.0-20.0，Ni:8.0-11.0</w:t>
                  </w:r>
                </w:p>
                <w:p>
                  <w:pPr>
                    <w:pStyle w:val="null3"/>
                  </w:pPr>
                  <w:r>
                    <w:rPr>
                      <w:rFonts w:ascii="仿宋_GB2312" w:hAnsi="仿宋_GB2312" w:cs="仿宋_GB2312" w:eastAsia="仿宋_GB2312"/>
                    </w:rPr>
                    <w:t>(偏差值根据:《GB/T222-2006钢的成品化学成分允许偏差》)</w:t>
                  </w:r>
                </w:p>
                <w:p>
                  <w:pPr>
                    <w:pStyle w:val="null3"/>
                  </w:pPr>
                  <w:r>
                    <w:rPr>
                      <w:rFonts w:ascii="仿宋_GB2312" w:hAnsi="仿宋_GB2312" w:cs="仿宋_GB2312" w:eastAsia="仿宋_GB2312"/>
                    </w:rPr>
                    <w:t>不锈钢迁移物指标:</w:t>
                  </w:r>
                </w:p>
                <w:p>
                  <w:pPr>
                    <w:pStyle w:val="null3"/>
                  </w:pPr>
                  <w:r>
                    <w:rPr>
                      <w:rFonts w:ascii="仿宋_GB2312" w:hAnsi="仿宋_GB2312" w:cs="仿宋_GB2312" w:eastAsia="仿宋_GB2312"/>
                    </w:rPr>
                    <w:t>砷(As)(mg/kg):≤0.04，镉(Cd)(mg/kg):≤0.02</w:t>
                  </w:r>
                </w:p>
                <w:p>
                  <w:pPr>
                    <w:pStyle w:val="null3"/>
                  </w:pPr>
                  <w:r>
                    <w:rPr>
                      <w:rFonts w:ascii="仿宋_GB2312" w:hAnsi="仿宋_GB2312" w:cs="仿宋_GB2312" w:eastAsia="仿宋_GB2312"/>
                    </w:rPr>
                    <w:t>铅(Pb)(mg/kg):≤0.05，铬(Cr)(mg/kg):≤2.0</w:t>
                  </w:r>
                </w:p>
                <w:p>
                  <w:pPr>
                    <w:pStyle w:val="null3"/>
                  </w:pPr>
                  <w:r>
                    <w:rPr>
                      <w:rFonts w:ascii="仿宋_GB2312" w:hAnsi="仿宋_GB2312" w:cs="仿宋_GB2312" w:eastAsia="仿宋_GB2312"/>
                    </w:rPr>
                    <w:t>镍(Ni)(mg/kg):≤0.5</w:t>
                  </w:r>
                </w:p>
                <w:p>
                  <w:pPr>
                    <w:pStyle w:val="null3"/>
                  </w:pPr>
                  <w:r>
                    <w:rPr>
                      <w:rFonts w:ascii="仿宋_GB2312" w:hAnsi="仿宋_GB2312" w:cs="仿宋_GB2312" w:eastAsia="仿宋_GB2312"/>
                    </w:rPr>
                    <w:t>包装:四把餐勺一起装入一个塑料袋与筷子一起放入一个小白色无纺布袋。装有餐勺和筷子的布袋和碗一起放入一个大白色无纺布袋，袋上标明餐具包。</w:t>
                  </w:r>
                </w:p>
                <w:p>
                  <w:pPr>
                    <w:pStyle w:val="null3"/>
                  </w:pPr>
                  <w:r>
                    <w:rPr>
                      <w:rFonts w:ascii="仿宋_GB2312" w:hAnsi="仿宋_GB2312" w:cs="仿宋_GB2312" w:eastAsia="仿宋_GB2312"/>
                    </w:rPr>
                    <w:t>标志：袋身上印刷红十字会标志(红色色号:C0M100 Y100 K0)及“陕西省红十字会”以及“陕西省福利彩票公益金资助”字样，字体为黑色方正小标宋。</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雨衣</w:t>
                  </w:r>
                </w:p>
              </w:tc>
              <w:tc>
                <w:tcPr>
                  <w:tcW w:type="dxa" w:w="851"/>
                </w:tcPr>
                <w:p>
                  <w:pPr>
                    <w:pStyle w:val="null3"/>
                  </w:pPr>
                  <w:r>
                    <w:rPr>
                      <w:rFonts w:ascii="仿宋_GB2312" w:hAnsi="仿宋_GB2312" w:cs="仿宋_GB2312" w:eastAsia="仿宋_GB2312"/>
                    </w:rPr>
                    <w:t>EVA材质，均码，展开尺寸大于1500mm*750mm，厚度大于16丝。</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筷子</w:t>
                  </w:r>
                </w:p>
              </w:tc>
              <w:tc>
                <w:tcPr>
                  <w:tcW w:type="dxa" w:w="851"/>
                </w:tcPr>
                <w:p>
                  <w:pPr>
                    <w:pStyle w:val="null3"/>
                  </w:pPr>
                  <w:r>
                    <w:rPr>
                      <w:rFonts w:ascii="仿宋_GB2312" w:hAnsi="仿宋_GB2312" w:cs="仿宋_GB2312" w:eastAsia="仿宋_GB2312"/>
                    </w:rPr>
                    <w:t>类型:普通不锈钢餐具样式:圆头</w:t>
                  </w:r>
                </w:p>
                <w:p>
                  <w:pPr>
                    <w:pStyle w:val="null3"/>
                  </w:pPr>
                  <w:r>
                    <w:rPr>
                      <w:rFonts w:ascii="仿宋_GB2312" w:hAnsi="仿宋_GB2312" w:cs="仿宋_GB2312" w:eastAsia="仿宋_GB2312"/>
                    </w:rPr>
                    <w:t>长度:22-25cm，厚度:&gt;4x4mm，材质:食品级304，</w:t>
                  </w:r>
                </w:p>
                <w:p>
                  <w:pPr>
                    <w:pStyle w:val="null3"/>
                  </w:pPr>
                  <w:r>
                    <w:rPr>
                      <w:rFonts w:ascii="仿宋_GB2312" w:hAnsi="仿宋_GB2312" w:cs="仿宋_GB2312" w:eastAsia="仿宋_GB2312"/>
                    </w:rPr>
                    <w:t>不锈钢牌号：06Cr19Ni10，边缘:无尖锐</w:t>
                  </w:r>
                </w:p>
                <w:p>
                  <w:pPr>
                    <w:pStyle w:val="null3"/>
                  </w:pPr>
                  <w:r>
                    <w:rPr>
                      <w:rFonts w:ascii="仿宋_GB2312" w:hAnsi="仿宋_GB2312" w:cs="仿宋_GB2312" w:eastAsia="仿宋_GB2312"/>
                    </w:rPr>
                    <w:t>化学成分%:C:≤0.08，Mn:≤2.00，P:≤0.045，S:≤0.030</w:t>
                  </w:r>
                </w:p>
                <w:p>
                  <w:pPr>
                    <w:pStyle w:val="null3"/>
                  </w:pPr>
                  <w:r>
                    <w:rPr>
                      <w:rFonts w:ascii="仿宋_GB2312" w:hAnsi="仿宋_GB2312" w:cs="仿宋_GB2312" w:eastAsia="仿宋_GB2312"/>
                    </w:rPr>
                    <w:t>，Si:≤1.00，Cr:18.0-20.0，Ni:8.0-11.0</w:t>
                  </w:r>
                </w:p>
                <w:p>
                  <w:pPr>
                    <w:pStyle w:val="null3"/>
                  </w:pPr>
                  <w:r>
                    <w:rPr>
                      <w:rFonts w:ascii="仿宋_GB2312" w:hAnsi="仿宋_GB2312" w:cs="仿宋_GB2312" w:eastAsia="仿宋_GB2312"/>
                    </w:rPr>
                    <w:t>(偏差值根据:《GB/T222-2006钢的成品化学成分允许偏差》)</w:t>
                  </w:r>
                </w:p>
                <w:p>
                  <w:pPr>
                    <w:pStyle w:val="null3"/>
                  </w:pPr>
                  <w:r>
                    <w:rPr>
                      <w:rFonts w:ascii="仿宋_GB2312" w:hAnsi="仿宋_GB2312" w:cs="仿宋_GB2312" w:eastAsia="仿宋_GB2312"/>
                    </w:rPr>
                    <w:t>不锈钢迁移物指标:</w:t>
                  </w:r>
                </w:p>
                <w:p>
                  <w:pPr>
                    <w:pStyle w:val="null3"/>
                  </w:pPr>
                  <w:r>
                    <w:rPr>
                      <w:rFonts w:ascii="仿宋_GB2312" w:hAnsi="仿宋_GB2312" w:cs="仿宋_GB2312" w:eastAsia="仿宋_GB2312"/>
                    </w:rPr>
                    <w:t>砷(As)(mg/kg):≤0.04，镉(Cd)(mg/kg):≤0.02</w:t>
                  </w:r>
                </w:p>
                <w:p>
                  <w:pPr>
                    <w:pStyle w:val="null3"/>
                  </w:pPr>
                  <w:r>
                    <w:rPr>
                      <w:rFonts w:ascii="仿宋_GB2312" w:hAnsi="仿宋_GB2312" w:cs="仿宋_GB2312" w:eastAsia="仿宋_GB2312"/>
                    </w:rPr>
                    <w:t>铅(Pb)(mg/kg):≤0.05，铬(Cr)(mg/kg):≤2.0</w:t>
                  </w:r>
                </w:p>
                <w:p>
                  <w:pPr>
                    <w:pStyle w:val="null3"/>
                  </w:pPr>
                  <w:r>
                    <w:rPr>
                      <w:rFonts w:ascii="仿宋_GB2312" w:hAnsi="仿宋_GB2312" w:cs="仿宋_GB2312" w:eastAsia="仿宋_GB2312"/>
                    </w:rPr>
                    <w:t>镍(Ni)(mg/kg):≤0.5</w:t>
                  </w:r>
                </w:p>
                <w:p>
                  <w:pPr>
                    <w:pStyle w:val="null3"/>
                  </w:pPr>
                  <w:r>
                    <w:rPr>
                      <w:rFonts w:ascii="仿宋_GB2312" w:hAnsi="仿宋_GB2312" w:cs="仿宋_GB2312" w:eastAsia="仿宋_GB2312"/>
                    </w:rPr>
                    <w:t>包装:四副筷子一起放入一个塑料袋与餐勺一起放入一个小白色无纺布袋。装有餐勺和筷子的布袋和碗一起放入一个大白色无纺布袋，袋上标明餐具包。</w:t>
                  </w:r>
                </w:p>
                <w:p>
                  <w:pPr>
                    <w:pStyle w:val="null3"/>
                  </w:pPr>
                  <w:r>
                    <w:rPr>
                      <w:rFonts w:ascii="仿宋_GB2312" w:hAnsi="仿宋_GB2312" w:cs="仿宋_GB2312" w:eastAsia="仿宋_GB2312"/>
                    </w:rPr>
                    <w:t>标志：袋身上加印红十字会标志(红色色号:C0M100 Y100 K0)及“陕西省红十字会”以及“陕西省福利彩票公益金资助”字样，字体为黑色方正小标宋。</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可折叠式水罐</w:t>
                  </w:r>
                </w:p>
              </w:tc>
              <w:tc>
                <w:tcPr>
                  <w:tcW w:type="dxa" w:w="851"/>
                </w:tcPr>
                <w:p>
                  <w:pPr>
                    <w:pStyle w:val="null3"/>
                  </w:pPr>
                  <w:r>
                    <w:rPr>
                      <w:rFonts w:ascii="仿宋_GB2312" w:hAnsi="仿宋_GB2312" w:cs="仿宋_GB2312" w:eastAsia="仿宋_GB2312"/>
                    </w:rPr>
                    <w:t>容积:10L，重量:≥180g。</w:t>
                  </w:r>
                </w:p>
                <w:p>
                  <w:pPr>
                    <w:pStyle w:val="null3"/>
                  </w:pPr>
                  <w:r>
                    <w:rPr>
                      <w:rFonts w:ascii="仿宋_GB2312" w:hAnsi="仿宋_GB2312" w:cs="仿宋_GB2312" w:eastAsia="仿宋_GB2312"/>
                    </w:rPr>
                    <w:t>材质:由不含有毒物质的、食品级低密度聚乙烯制成。水罐必须能自行站立，水装到水罐最大容量的1/4时也要能够保持站立；</w:t>
                  </w:r>
                </w:p>
                <w:p>
                  <w:pPr>
                    <w:pStyle w:val="null3"/>
                  </w:pPr>
                  <w:r>
                    <w:rPr>
                      <w:rFonts w:ascii="仿宋_GB2312" w:hAnsi="仿宋_GB2312" w:cs="仿宋_GB2312" w:eastAsia="仿宋_GB2312"/>
                    </w:rPr>
                    <w:t>平均厚度:≥0.4mm;转角处厚度:≥0.25mm</w:t>
                  </w:r>
                </w:p>
                <w:p>
                  <w:pPr>
                    <w:pStyle w:val="null3"/>
                  </w:pPr>
                  <w:r>
                    <w:rPr>
                      <w:rFonts w:ascii="仿宋_GB2312" w:hAnsi="仿宋_GB2312" w:cs="仿宋_GB2312" w:eastAsia="仿宋_GB2312"/>
                    </w:rPr>
                    <w:t>配置:1)一个内置式手提把手,外径长度≥9cm，外径高度≥3cm,无锋利的边缘。2)一个可拧紧的带塑料水龙头的螺旋盖,螺旋盖配有拉绳,与罐身或提手连接:3)开口内径:30-35mm;抗冲击性/坠落测试:在室温下,将盛满最大容积水的水罐从2m高处向坚硬平整的水泥表而坠落,连续进行10次坠落测试。能够被认可的水罐至少要通过3次坠落测试而无泄漏。水罐底部有食品级标识,配有拉绳,便于拉取展开水罐。</w:t>
                  </w:r>
                </w:p>
                <w:p>
                  <w:pPr>
                    <w:pStyle w:val="null3"/>
                  </w:pPr>
                  <w:r>
                    <w:rPr>
                      <w:rFonts w:ascii="仿宋_GB2312" w:hAnsi="仿宋_GB2312" w:cs="仿宋_GB2312" w:eastAsia="仿宋_GB2312"/>
                    </w:rPr>
                    <w:t>标志:水罐折叠后,在水罐无提手的面,粘贴一张印有使用说明书左或右上角印有红十字会标志(红色色号:C0M100 Y100 K0)及“陕西省红十字会”以及“陕西省福利彩票公益金资助”字样，字体为黑色方正小标宋；贴纸不干胶:透明PVC环保不干胶</w:t>
                  </w:r>
                </w:p>
                <w:p>
                  <w:pPr>
                    <w:pStyle w:val="null3"/>
                  </w:pPr>
                  <w:r>
                    <w:rPr>
                      <w:rFonts w:ascii="仿宋_GB2312" w:hAnsi="仿宋_GB2312" w:cs="仿宋_GB2312" w:eastAsia="仿宋_GB2312"/>
                    </w:rPr>
                    <w:t>粘性:通用强粘型</w:t>
                  </w:r>
                </w:p>
                <w:p>
                  <w:pPr>
                    <w:pStyle w:val="null3"/>
                  </w:pPr>
                  <w:r>
                    <w:rPr>
                      <w:rFonts w:ascii="仿宋_GB2312" w:hAnsi="仿宋_GB2312" w:cs="仿宋_GB2312" w:eastAsia="仿宋_GB2312"/>
                    </w:rPr>
                    <w:t>字体为黑色方正小标宋,包装:每个水罐折叠后单独置于包装袋内</w:t>
                  </w:r>
                </w:p>
                <w:p>
                  <w:pPr>
                    <w:pStyle w:val="null3"/>
                  </w:pPr>
                  <w:r>
                    <w:rPr>
                      <w:rFonts w:ascii="仿宋_GB2312" w:hAnsi="仿宋_GB2312" w:cs="仿宋_GB2312" w:eastAsia="仿宋_GB2312"/>
                    </w:rPr>
                    <w:t>另配使用说明书(用防水不干胶粘贴在水罐提手一侧),介绍水桶的功能、使用方法和注意事项。</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多功能手摇电筒</w:t>
                  </w:r>
                </w:p>
              </w:tc>
              <w:tc>
                <w:tcPr>
                  <w:tcW w:type="dxa" w:w="851"/>
                </w:tcPr>
                <w:p>
                  <w:pPr>
                    <w:pStyle w:val="null3"/>
                  </w:pPr>
                  <w:r>
                    <w:rPr>
                      <w:rFonts w:ascii="仿宋_GB2312" w:hAnsi="仿宋_GB2312" w:cs="仿宋_GB2312" w:eastAsia="仿宋_GB2312"/>
                    </w:rPr>
                    <w:t>发电方式:手摇</w:t>
                  </w:r>
                </w:p>
                <w:p>
                  <w:pPr>
                    <w:pStyle w:val="null3"/>
                  </w:pPr>
                  <w:r>
                    <w:rPr>
                      <w:rFonts w:ascii="仿宋_GB2312" w:hAnsi="仿宋_GB2312" w:cs="仿宋_GB2312" w:eastAsia="仿宋_GB2312"/>
                    </w:rPr>
                    <w:t>灯珠:≥3颗LED，电源:可充电电池</w:t>
                  </w:r>
                </w:p>
                <w:p>
                  <w:pPr>
                    <w:pStyle w:val="null3"/>
                  </w:pPr>
                  <w:r>
                    <w:rPr>
                      <w:rFonts w:ascii="仿宋_GB2312" w:hAnsi="仿宋_GB2312" w:cs="仿宋_GB2312" w:eastAsia="仿宋_GB2312"/>
                    </w:rPr>
                    <w:t>功能:手摇发电充电，带照明和报警功能，备有USB充电孔，可给手机充电</w:t>
                  </w:r>
                </w:p>
                <w:p>
                  <w:pPr>
                    <w:pStyle w:val="null3"/>
                  </w:pPr>
                  <w:r>
                    <w:rPr>
                      <w:rFonts w:ascii="仿宋_GB2312" w:hAnsi="仿宋_GB2312" w:cs="仿宋_GB2312" w:eastAsia="仿宋_GB2312"/>
                    </w:rPr>
                    <w:t>输出电压:5V，输出电流:≥250mA，报警范围:≥50DB</w:t>
                  </w:r>
                </w:p>
                <w:p>
                  <w:pPr>
                    <w:pStyle w:val="null3"/>
                  </w:pPr>
                  <w:r>
                    <w:rPr>
                      <w:rFonts w:ascii="仿宋_GB2312" w:hAnsi="仿宋_GB2312" w:cs="仿宋_GB2312" w:eastAsia="仿宋_GB2312"/>
                    </w:rPr>
                    <w:t>包装:配使用说明，单独纸盒包装，纸盒上印刷红十字会标志(红色色号:C0M100 Y100 K0)及“陕西省红十字会”以及“陕西省福利彩票公益金资助”字样，字体为黑色方正小标宋。放在旅行袋主袋。</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防滑手套</w:t>
                  </w:r>
                </w:p>
              </w:tc>
              <w:tc>
                <w:tcPr>
                  <w:tcW w:type="dxa" w:w="851"/>
                </w:tcPr>
                <w:p>
                  <w:pPr>
                    <w:pStyle w:val="null3"/>
                  </w:pPr>
                  <w:r>
                    <w:rPr>
                      <w:rFonts w:ascii="仿宋_GB2312" w:hAnsi="仿宋_GB2312" w:cs="仿宋_GB2312" w:eastAsia="仿宋_GB2312"/>
                    </w:rPr>
                    <w:t>尺寸：S/M/L/XL；厚度：1.0–1.8mm</w:t>
                  </w:r>
                </w:p>
                <w:p>
                  <w:pPr>
                    <w:pStyle w:val="null3"/>
                  </w:pPr>
                  <w:r>
                    <w:rPr>
                      <w:rFonts w:ascii="仿宋_GB2312" w:hAnsi="仿宋_GB2312" w:cs="仿宋_GB2312" w:eastAsia="仿宋_GB2312"/>
                    </w:rPr>
                    <w:t>结构：13/15针尼龙/涤纶内衬，掌面浸胶/涂颗粒（丁腈/乳胶/PVC/PU），干态摩擦系数：≥0.8（不锈钢面，50N压力），湿态摩擦系数：≥0.6（模拟汗液/油水），耐磨等级：EN3884级（Taber1000转无破损），防滑纹理：磨砂/皱纹/颗粒/菱形纹，耐油耐水</w:t>
                  </w:r>
                </w:p>
                <w:p>
                  <w:pPr>
                    <w:pStyle w:val="null3"/>
                  </w:pPr>
                  <w:r>
                    <w:rPr>
                      <w:rFonts w:ascii="仿宋_GB2312" w:hAnsi="仿宋_GB2312" w:cs="仿宋_GB2312" w:eastAsia="仿宋_GB2312"/>
                    </w:rPr>
                    <w:t>内衬：尼龙/涤纶+氨纶（弹性≥150%，回复率≥90%）</w:t>
                  </w:r>
                </w:p>
                <w:p>
                  <w:pPr>
                    <w:pStyle w:val="null3"/>
                  </w:pPr>
                  <w:r>
                    <w:rPr>
                      <w:rFonts w:ascii="仿宋_GB2312" w:hAnsi="仿宋_GB2312" w:cs="仿宋_GB2312" w:eastAsia="仿宋_GB2312"/>
                    </w:rPr>
                    <w:t>丁腈：耐油、耐磨、抗老化，乳胶：高弹、高摩擦、性价比高，PVC：耐酸碱、低成本，PU：轻薄、透气、触屏友好</w:t>
                  </w:r>
                </w:p>
                <w:p>
                  <w:pPr>
                    <w:pStyle w:val="null3"/>
                  </w:pPr>
                  <w:r>
                    <w:rPr>
                      <w:rFonts w:ascii="仿宋_GB2312" w:hAnsi="仿宋_GB2312" w:cs="仿宋_GB2312" w:eastAsia="仿宋_GB2312"/>
                    </w:rPr>
                    <w:t>耐磨：1–4级（4级最高），抗撕裂：1–4级</w:t>
                  </w:r>
                </w:p>
                <w:p>
                  <w:pPr>
                    <w:pStyle w:val="null3"/>
                  </w:pPr>
                  <w:r>
                    <w:rPr>
                      <w:rFonts w:ascii="仿宋_GB2312" w:hAnsi="仿宋_GB2312" w:cs="仿宋_GB2312" w:eastAsia="仿宋_GB2312"/>
                    </w:rPr>
                    <w:t>耐穿刺：1–4级，防切割：A–F级（A级基础）</w:t>
                  </w:r>
                </w:p>
                <w:p>
                  <w:pPr>
                    <w:pStyle w:val="null3"/>
                  </w:pPr>
                  <w:r>
                    <w:rPr>
                      <w:rFonts w:ascii="仿宋_GB2312" w:hAnsi="仿宋_GB2312" w:cs="仿宋_GB2312" w:eastAsia="仿宋_GB2312"/>
                    </w:rPr>
                    <w:t>透气性：≥5000g/(m²·24h)，pH值：4.0–8.5（皮肤友好）</w:t>
                  </w:r>
                </w:p>
                <w:p>
                  <w:pPr>
                    <w:pStyle w:val="null3"/>
                  </w:pPr>
                  <w:r>
                    <w:rPr>
                      <w:rFonts w:ascii="仿宋_GB2312" w:hAnsi="仿宋_GB2312" w:cs="仿宋_GB2312" w:eastAsia="仿宋_GB2312"/>
                    </w:rPr>
                    <w:t>甲醛：≤0.15mg/kg；无芳香胺，耐温：-20℃至+80℃（短时）</w:t>
                  </w:r>
                </w:p>
                <w:p>
                  <w:pPr>
                    <w:pStyle w:val="null3"/>
                  </w:pPr>
                  <w:r>
                    <w:rPr>
                      <w:rFonts w:ascii="仿宋_GB2312" w:hAnsi="仿宋_GB2312" w:cs="仿宋_GB2312" w:eastAsia="仿宋_GB2312"/>
                    </w:rPr>
                    <w:t>国标：GB24541-2022</w:t>
                  </w:r>
                </w:p>
                <w:p>
                  <w:pPr>
                    <w:pStyle w:val="null3"/>
                  </w:pPr>
                  <w:r>
                    <w:rPr>
                      <w:rFonts w:ascii="仿宋_GB2312" w:hAnsi="仿宋_GB2312" w:cs="仿宋_GB2312" w:eastAsia="仿宋_GB2312"/>
                    </w:rPr>
                    <w:t>标志:吊牌印“陕西省红十字会”以及“陕西省福利彩票公益金资助”字样，字体为黑色方正小标宋。</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袜子</w:t>
                  </w:r>
                </w:p>
              </w:tc>
              <w:tc>
                <w:tcPr>
                  <w:tcW w:type="dxa" w:w="851"/>
                </w:tcPr>
                <w:p>
                  <w:pPr>
                    <w:pStyle w:val="null3"/>
                  </w:pPr>
                  <w:r>
                    <w:rPr>
                      <w:rFonts w:ascii="仿宋_GB2312" w:hAnsi="仿宋_GB2312" w:cs="仿宋_GB2312" w:eastAsia="仿宋_GB2312"/>
                    </w:rPr>
                    <w:t>男袜:长26cm，宽9cm(+2cm)材质:棉60%(允差5%)，聚酯37%，(允差5%)，氨纶3%，重量:≥30g/双</w:t>
                  </w:r>
                </w:p>
                <w:p>
                  <w:pPr>
                    <w:pStyle w:val="null3"/>
                  </w:pPr>
                  <w:r>
                    <w:rPr>
                      <w:rFonts w:ascii="仿宋_GB2312" w:hAnsi="仿宋_GB2312" w:cs="仿宋_GB2312" w:eastAsia="仿宋_GB2312"/>
                    </w:rPr>
                    <w:t>颜色:黑色、深灰色等，女袜:长24cm，宽7cm(+2cm)</w:t>
                  </w:r>
                </w:p>
                <w:p>
                  <w:pPr>
                    <w:pStyle w:val="null3"/>
                  </w:pPr>
                  <w:r>
                    <w:rPr>
                      <w:rFonts w:ascii="仿宋_GB2312" w:hAnsi="仿宋_GB2312" w:cs="仿宋_GB2312" w:eastAsia="仿宋_GB2312"/>
                    </w:rPr>
                    <w:t>材质:棉60%(允差5%)，聚酯37%，(允差5%)，氨纶3%</w:t>
                  </w:r>
                </w:p>
                <w:p>
                  <w:pPr>
                    <w:pStyle w:val="null3"/>
                  </w:pPr>
                  <w:r>
                    <w:rPr>
                      <w:rFonts w:ascii="仿宋_GB2312" w:hAnsi="仿宋_GB2312" w:cs="仿宋_GB2312" w:eastAsia="仿宋_GB2312"/>
                    </w:rPr>
                    <w:t>重量:≥22g/双，颜色:粉色、黄色等</w:t>
                  </w:r>
                </w:p>
                <w:p>
                  <w:pPr>
                    <w:pStyle w:val="null3"/>
                  </w:pPr>
                  <w:r>
                    <w:rPr>
                      <w:rFonts w:ascii="仿宋_GB2312" w:hAnsi="仿宋_GB2312" w:cs="仿宋_GB2312" w:eastAsia="仿宋_GB2312"/>
                    </w:rPr>
                    <w:t>包装:四双一起装入一个拉边袋，放在旅行袋侧袋。拉边袋上印有产品名称、材质、供应商名称、检验信息等，和红十字会标志(红色色号:C0M100 Y100 K0)及“陕西省红十字会”以及“陕西省福利彩票公益金资助”字样标签，字体为黑色方正小标宋。</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高频求生哨</w:t>
                  </w:r>
                </w:p>
              </w:tc>
              <w:tc>
                <w:tcPr>
                  <w:tcW w:type="dxa" w:w="851"/>
                </w:tcPr>
                <w:p>
                  <w:pPr>
                    <w:pStyle w:val="null3"/>
                  </w:pPr>
                  <w:r>
                    <w:rPr>
                      <w:rFonts w:ascii="仿宋_GB2312" w:hAnsi="仿宋_GB2312" w:cs="仿宋_GB2312" w:eastAsia="仿宋_GB2312"/>
                    </w:rPr>
                    <w:t>不锈钢材质，双管，尺寸小于60mm*20mm,声音高于150分贝，带铝合金挂钩。</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棉被</w:t>
                  </w:r>
                </w:p>
              </w:tc>
              <w:tc>
                <w:tcPr>
                  <w:tcW w:type="dxa" w:w="851"/>
                </w:tcPr>
                <w:p>
                  <w:pPr>
                    <w:pStyle w:val="null3"/>
                  </w:pPr>
                  <w:r>
                    <w:rPr>
                      <w:rFonts w:ascii="仿宋_GB2312" w:hAnsi="仿宋_GB2312" w:cs="仿宋_GB2312" w:eastAsia="仿宋_GB2312"/>
                    </w:rPr>
                    <w:t>棉被（冬被/加厚棉被）</w:t>
                  </w:r>
                </w:p>
                <w:p>
                  <w:pPr>
                    <w:pStyle w:val="null3"/>
                  </w:pPr>
                  <w:r>
                    <w:rPr>
                      <w:rFonts w:ascii="仿宋_GB2312" w:hAnsi="仿宋_GB2312" w:cs="仿宋_GB2312" w:eastAsia="仿宋_GB2312"/>
                    </w:rPr>
                    <w:t>尺寸：150×200cm，尺寸公差：±3cm</w:t>
                  </w:r>
                </w:p>
                <w:p>
                  <w:pPr>
                    <w:pStyle w:val="null3"/>
                  </w:pPr>
                  <w:r>
                    <w:rPr>
                      <w:rFonts w:ascii="仿宋_GB2312" w:hAnsi="仿宋_GB2312" w:cs="仿宋_GB2312" w:eastAsia="仿宋_GB2312"/>
                    </w:rPr>
                    <w:t>面料：100%纯棉/磨毛棉/水洗棉</w:t>
                  </w:r>
                </w:p>
                <w:p>
                  <w:pPr>
                    <w:pStyle w:val="null3"/>
                  </w:pPr>
                  <w:r>
                    <w:rPr>
                      <w:rFonts w:ascii="仿宋_GB2312" w:hAnsi="仿宋_GB2312" w:cs="仿宋_GB2312" w:eastAsia="仿宋_GB2312"/>
                    </w:rPr>
                    <w:t>支数：32支/40支，密度130×70、133×72</w:t>
                  </w:r>
                </w:p>
                <w:p>
                  <w:pPr>
                    <w:pStyle w:val="null3"/>
                  </w:pPr>
                  <w:r>
                    <w:rPr>
                      <w:rFonts w:ascii="仿宋_GB2312" w:hAnsi="仿宋_GB2312" w:cs="仿宋_GB2312" w:eastAsia="仿宋_GB2312"/>
                    </w:rPr>
                    <w:t>填充物：天然棉花/聚酯纤维羽丝棉</w:t>
                  </w:r>
                </w:p>
                <w:p>
                  <w:pPr>
                    <w:pStyle w:val="null3"/>
                  </w:pPr>
                  <w:r>
                    <w:rPr>
                      <w:rFonts w:ascii="仿宋_GB2312" w:hAnsi="仿宋_GB2312" w:cs="仿宋_GB2312" w:eastAsia="仿宋_GB2312"/>
                    </w:rPr>
                    <w:t>单人重量：2.0–3.0kg</w:t>
                  </w:r>
                </w:p>
                <w:p>
                  <w:pPr>
                    <w:pStyle w:val="null3"/>
                  </w:pPr>
                  <w:r>
                    <w:rPr>
                      <w:rFonts w:ascii="仿宋_GB2312" w:hAnsi="仿宋_GB2312" w:cs="仿宋_GB2312" w:eastAsia="仿宋_GB2312"/>
                    </w:rPr>
                    <w:t>定点绗缝，不跑棉、不成团</w:t>
                  </w:r>
                </w:p>
                <w:p>
                  <w:pPr>
                    <w:pStyle w:val="null3"/>
                  </w:pPr>
                  <w:r>
                    <w:rPr>
                      <w:rFonts w:ascii="仿宋_GB2312" w:hAnsi="仿宋_GB2312" w:cs="仿宋_GB2312" w:eastAsia="仿宋_GB2312"/>
                    </w:rPr>
                    <w:t>执行标准：GB18401，安全类别：B类直接接触皮肤</w:t>
                  </w:r>
                </w:p>
                <w:p>
                  <w:pPr>
                    <w:pStyle w:val="null3"/>
                  </w:pPr>
                  <w:r>
                    <w:rPr>
                      <w:rFonts w:ascii="仿宋_GB2312" w:hAnsi="仿宋_GB2312" w:cs="仿宋_GB2312" w:eastAsia="仿宋_GB2312"/>
                    </w:rPr>
                    <w:t>pH值4.0–8.5，甲醛≤75mg/kg，无致癌芳香胺、无异味、耐水洗不缩水</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rPr>
                    <w:t>牙刷</w:t>
                  </w:r>
                </w:p>
              </w:tc>
              <w:tc>
                <w:tcPr>
                  <w:tcW w:type="dxa" w:w="851"/>
                </w:tcPr>
                <w:p>
                  <w:pPr>
                    <w:pStyle w:val="null3"/>
                  </w:pPr>
                  <w:r>
                    <w:rPr>
                      <w:rFonts w:ascii="仿宋_GB2312" w:hAnsi="仿宋_GB2312" w:cs="仿宋_GB2312" w:eastAsia="仿宋_GB2312"/>
                    </w:rPr>
                    <w:t>（成人常规/手动）技术参数</w:t>
                  </w:r>
                </w:p>
                <w:p>
                  <w:pPr>
                    <w:pStyle w:val="null3"/>
                  </w:pPr>
                  <w:r>
                    <w:rPr>
                      <w:rFonts w:ascii="仿宋_GB2312" w:hAnsi="仿宋_GB2312" w:cs="仿宋_GB2312" w:eastAsia="仿宋_GB2312"/>
                    </w:rPr>
                    <w:t>刷头尺寸：长≤2.5cm，宽≤1cm，刷毛排数：2～4排；每排5～12束，刷柄长度：成人约15～18cm</w:t>
                  </w:r>
                </w:p>
                <w:p>
                  <w:pPr>
                    <w:pStyle w:val="null3"/>
                  </w:pPr>
                  <w:r>
                    <w:rPr>
                      <w:rFonts w:ascii="仿宋_GB2312" w:hAnsi="仿宋_GB2312" w:cs="仿宋_GB2312" w:eastAsia="仿宋_GB2312"/>
                    </w:rPr>
                    <w:t>材质：尼龙（PA6/PA66），单丝直径：软毛≤0.18mm；中毛0.18～0.23mm，磨圆率：国标≥50%；优质≥80%～90%</w:t>
                  </w:r>
                </w:p>
                <w:p>
                  <w:pPr>
                    <w:pStyle w:val="null3"/>
                  </w:pPr>
                  <w:r>
                    <w:rPr>
                      <w:rFonts w:ascii="仿宋_GB2312" w:hAnsi="仿宋_GB2312" w:cs="仿宋_GB2312" w:eastAsia="仿宋_GB2312"/>
                    </w:rPr>
                    <w:t>毛束强度：弯曲力适中，不易倒伏，头部光滑无毛刺</w:t>
                  </w:r>
                </w:p>
                <w:p>
                  <w:pPr>
                    <w:pStyle w:val="null3"/>
                  </w:pPr>
                  <w:r>
                    <w:rPr>
                      <w:rFonts w:ascii="仿宋_GB2312" w:hAnsi="仿宋_GB2312" w:cs="仿宋_GB2312" w:eastAsia="仿宋_GB2312"/>
                    </w:rPr>
                    <w:t>可溶性重金属（铅/镉/汞等）限量，无异味、不脱色</w:t>
                  </w:r>
                </w:p>
              </w:tc>
            </w:tr>
            <w:tr>
              <w:tc>
                <w:tcPr>
                  <w:tcW w:type="dxa" w:w="851"/>
                </w:tcPr>
                <w:p>
                  <w:pPr>
                    <w:pStyle w:val="null3"/>
                  </w:pPr>
                  <w:r>
                    <w:rPr>
                      <w:rFonts w:ascii="仿宋_GB2312" w:hAnsi="仿宋_GB2312" w:cs="仿宋_GB2312" w:eastAsia="仿宋_GB2312"/>
                    </w:rPr>
                    <w:t>17</w:t>
                  </w:r>
                </w:p>
              </w:tc>
              <w:tc>
                <w:tcPr>
                  <w:tcW w:type="dxa" w:w="851"/>
                </w:tcPr>
                <w:p>
                  <w:pPr>
                    <w:pStyle w:val="null3"/>
                  </w:pPr>
                  <w:r>
                    <w:rPr>
                      <w:rFonts w:ascii="仿宋_GB2312" w:hAnsi="仿宋_GB2312" w:cs="仿宋_GB2312" w:eastAsia="仿宋_GB2312"/>
                    </w:rPr>
                    <w:t>垃圾袋</w:t>
                  </w:r>
                </w:p>
              </w:tc>
              <w:tc>
                <w:tcPr>
                  <w:tcW w:type="dxa" w:w="851"/>
                </w:tcPr>
                <w:p>
                  <w:pPr>
                    <w:pStyle w:val="null3"/>
                  </w:pPr>
                  <w:r>
                    <w:rPr>
                      <w:rFonts w:ascii="仿宋_GB2312" w:hAnsi="仿宋_GB2312" w:cs="仿宋_GB2312" w:eastAsia="仿宋_GB2312"/>
                    </w:rPr>
                    <w:t>垃圾袋（家用/常规）技术参数</w:t>
                  </w:r>
                </w:p>
                <w:p>
                  <w:pPr>
                    <w:pStyle w:val="null3"/>
                  </w:pPr>
                  <w:r>
                    <w:rPr>
                      <w:rFonts w:ascii="仿宋_GB2312" w:hAnsi="仿宋_GB2312" w:cs="仿宋_GB2312" w:eastAsia="仿宋_GB2312"/>
                    </w:rPr>
                    <w:t>主流：HDPE（高密度聚乙烯），可降解：PLA+PBAT（生物基）</w:t>
                  </w:r>
                </w:p>
                <w:p>
                  <w:pPr>
                    <w:pStyle w:val="null3"/>
                  </w:pPr>
                  <w:r>
                    <w:rPr>
                      <w:rFonts w:ascii="仿宋_GB2312" w:hAnsi="仿宋_GB2312" w:cs="仿宋_GB2312" w:eastAsia="仿宋_GB2312"/>
                    </w:rPr>
                    <w:t>家用小号：45×50cm/45×55cm，普通家用：≥0.02mm，偏差：±10%，抗拉强度：≥15MPa（纵向/横向）</w:t>
                  </w:r>
                </w:p>
                <w:p>
                  <w:pPr>
                    <w:pStyle w:val="null3"/>
                  </w:pPr>
                  <w:r>
                    <w:rPr>
                      <w:rFonts w:ascii="仿宋_GB2312" w:hAnsi="仿宋_GB2312" w:cs="仿宋_GB2312" w:eastAsia="仿宋_GB2312"/>
                    </w:rPr>
                    <w:t>断裂伸长率：≥300%，家用承重：3～5kg</w:t>
                  </w:r>
                </w:p>
                <w:p>
                  <w:pPr>
                    <w:pStyle w:val="null3"/>
                  </w:pPr>
                  <w:r>
                    <w:rPr>
                      <w:rFonts w:ascii="仿宋_GB2312" w:hAnsi="仿宋_GB2312" w:cs="仿宋_GB2312" w:eastAsia="仿宋_GB2312"/>
                    </w:rPr>
                    <w:t>耐穿刺：500g尖锥冲击不穿，重金属总量≤100mg/kg</w:t>
                  </w:r>
                </w:p>
                <w:p>
                  <w:pPr>
                    <w:pStyle w:val="null3"/>
                  </w:pPr>
                  <w:r>
                    <w:rPr>
                      <w:rFonts w:ascii="仿宋_GB2312" w:hAnsi="仿宋_GB2312" w:cs="仿宋_GB2312" w:eastAsia="仿宋_GB2312"/>
                    </w:rPr>
                    <w:t>邻苯二甲酸酯＜0.1%，可降解：生物分解率≥90%</w:t>
                  </w:r>
                </w:p>
                <w:p>
                  <w:pPr>
                    <w:pStyle w:val="null3"/>
                  </w:pPr>
                  <w:r>
                    <w:rPr>
                      <w:rFonts w:ascii="仿宋_GB2312" w:hAnsi="仿宋_GB2312" w:cs="仿宋_GB2312" w:eastAsia="仿宋_GB2312"/>
                    </w:rPr>
                    <w:t>垃圾袋数量每卷≥100个</w:t>
                  </w:r>
                </w:p>
              </w:tc>
            </w:tr>
            <w:tr>
              <w:tc>
                <w:tcPr>
                  <w:tcW w:type="dxa" w:w="851"/>
                </w:tcPr>
                <w:p>
                  <w:pPr>
                    <w:pStyle w:val="null3"/>
                  </w:pPr>
                  <w:r>
                    <w:rPr>
                      <w:rFonts w:ascii="仿宋_GB2312" w:hAnsi="仿宋_GB2312" w:cs="仿宋_GB2312" w:eastAsia="仿宋_GB2312"/>
                    </w:rPr>
                    <w:t>18</w:t>
                  </w:r>
                </w:p>
              </w:tc>
              <w:tc>
                <w:tcPr>
                  <w:tcW w:type="dxa" w:w="851"/>
                </w:tcPr>
                <w:p>
                  <w:pPr>
                    <w:pStyle w:val="null3"/>
                  </w:pPr>
                  <w:r>
                    <w:rPr>
                      <w:rFonts w:ascii="仿宋_GB2312" w:hAnsi="仿宋_GB2312" w:cs="仿宋_GB2312" w:eastAsia="仿宋_GB2312"/>
                    </w:rPr>
                    <w:t>物资清单</w:t>
                  </w:r>
                </w:p>
              </w:tc>
              <w:tc>
                <w:tcPr>
                  <w:tcW w:type="dxa" w:w="851"/>
                </w:tcPr>
                <w:p>
                  <w:pPr>
                    <w:pStyle w:val="null3"/>
                  </w:pPr>
                  <w:r>
                    <w:rPr>
                      <w:rFonts w:ascii="仿宋_GB2312" w:hAnsi="仿宋_GB2312" w:cs="仿宋_GB2312" w:eastAsia="仿宋_GB2312"/>
                    </w:rPr>
                    <w:t>清单用硬纸打印，一面列明包内所有物资及旅行袋(不含纸箱)，另一面印刷防灾减灾知识宣传，宣传页的右或左上角印有中国红十字会标志(红色色号:CO M100 Y100KO)及“陕西省红十字会”、“陕西省福利彩票公益金资助”字样。宣传页图文并茂、排版美观整洁。最终设计式样经招标人电子邮件确认后，方可大货生产清单放置于旅行袋前袋内。</w:t>
                  </w:r>
                </w:p>
              </w:tc>
            </w:tr>
            <w:tr>
              <w:tc>
                <w:tcPr>
                  <w:tcW w:type="dxa" w:w="851"/>
                </w:tcPr>
                <w:p>
                  <w:pPr>
                    <w:pStyle w:val="null3"/>
                  </w:pPr>
                  <w:r>
                    <w:rPr>
                      <w:rFonts w:ascii="仿宋_GB2312" w:hAnsi="仿宋_GB2312" w:cs="仿宋_GB2312" w:eastAsia="仿宋_GB2312"/>
                    </w:rPr>
                    <w:t>19</w:t>
                  </w:r>
                </w:p>
              </w:tc>
              <w:tc>
                <w:tcPr>
                  <w:tcW w:type="dxa" w:w="851"/>
                </w:tcPr>
                <w:p>
                  <w:pPr>
                    <w:pStyle w:val="null3"/>
                  </w:pPr>
                  <w:r>
                    <w:rPr>
                      <w:rFonts w:ascii="仿宋_GB2312" w:hAnsi="仿宋_GB2312" w:cs="仿宋_GB2312" w:eastAsia="仿宋_GB2312"/>
                    </w:rPr>
                    <w:t>旅行袋</w:t>
                  </w:r>
                </w:p>
              </w:tc>
              <w:tc>
                <w:tcPr>
                  <w:tcW w:type="dxa" w:w="851"/>
                </w:tcPr>
                <w:p>
                  <w:pPr>
                    <w:pStyle w:val="null3"/>
                  </w:pPr>
                  <w:r>
                    <w:rPr>
                      <w:rFonts w:ascii="仿宋_GB2312" w:hAnsi="仿宋_GB2312" w:cs="仿宋_GB2312" w:eastAsia="仿宋_GB2312"/>
                    </w:rPr>
                    <w:t>材质:主料红色1680D，</w:t>
                  </w:r>
                </w:p>
                <w:p>
                  <w:pPr>
                    <w:pStyle w:val="null3"/>
                  </w:pPr>
                  <w:r>
                    <w:rPr>
                      <w:rFonts w:ascii="仿宋_GB2312" w:hAnsi="仿宋_GB2312" w:cs="仿宋_GB2312" w:eastAsia="仿宋_GB2312"/>
                    </w:rPr>
                    <w:t>主料里层涂防水PVC膜;前袋为白色；</w:t>
                  </w:r>
                </w:p>
                <w:p>
                  <w:pPr>
                    <w:pStyle w:val="null3"/>
                  </w:pPr>
                  <w:r>
                    <w:rPr>
                      <w:rFonts w:ascii="仿宋_GB2312" w:hAnsi="仿宋_GB2312" w:cs="仿宋_GB2312" w:eastAsia="仿宋_GB2312"/>
                    </w:rPr>
                    <w:t>规格:55cm×30cm×30cm(不含左、右侧袋和前袋)(+2cm)</w:t>
                  </w:r>
                </w:p>
                <w:p>
                  <w:pPr>
                    <w:pStyle w:val="null3"/>
                  </w:pPr>
                  <w:r>
                    <w:rPr>
                      <w:rFonts w:ascii="仿宋_GB2312" w:hAnsi="仿宋_GB2312" w:cs="仿宋_GB2312" w:eastAsia="仿宋_GB2312"/>
                    </w:rPr>
                    <w:t>左、右侧袋:22cm×22cm×5cm(+2cm)</w:t>
                  </w:r>
                </w:p>
                <w:p>
                  <w:pPr>
                    <w:pStyle w:val="null3"/>
                  </w:pPr>
                  <w:r>
                    <w:rPr>
                      <w:rFonts w:ascii="仿宋_GB2312" w:hAnsi="仿宋_GB2312" w:cs="仿宋_GB2312" w:eastAsia="仿宋_GB2312"/>
                    </w:rPr>
                    <w:t>前袋:35cm×22cm×3cm(+2cm)</w:t>
                  </w:r>
                </w:p>
                <w:p>
                  <w:pPr>
                    <w:pStyle w:val="null3"/>
                  </w:pPr>
                  <w:r>
                    <w:rPr>
                      <w:rFonts w:ascii="仿宋_GB2312" w:hAnsi="仿宋_GB2312" w:cs="仿宋_GB2312" w:eastAsia="仿宋_GB2312"/>
                    </w:rPr>
                    <w:t>注:旅行袋具体高度可根据实际装包高度调整，以不留空塌陷，装包后饱满为宜。辅料:包内侧底部缝制一块PE板，颜色与包底部同色，大小与底部一致，避免滑动，旅行袋底部有5个橡胶脚钉织带:颜色为黑色125cm×38mm的织带作为装束带,手柄织带的尺寸为59cm×38mm(+2cm)</w:t>
                  </w:r>
                </w:p>
                <w:p>
                  <w:pPr>
                    <w:pStyle w:val="null3"/>
                  </w:pPr>
                  <w:r>
                    <w:rPr>
                      <w:rFonts w:ascii="仿宋_GB2312" w:hAnsi="仿宋_GB2312" w:cs="仿宋_GB2312" w:eastAsia="仿宋_GB2312"/>
                    </w:rPr>
                    <w:t>拉链:所有拉链及拉头均为红色，所有拉链不能有脱线情况。左、有侧袋及前袋各有拉链，拉链长度要求确保侧袋和前袋能与主袋严密结合，用5号拉链及拉头。主袋为双排拉链，用8号拉链和拉头。</w:t>
                  </w:r>
                </w:p>
                <w:p>
                  <w:pPr>
                    <w:pStyle w:val="null3"/>
                  </w:pPr>
                  <w:r>
                    <w:rPr>
                      <w:rFonts w:ascii="仿宋_GB2312" w:hAnsi="仿宋_GB2312" w:cs="仿宋_GB2312" w:eastAsia="仿宋_GB2312"/>
                    </w:rPr>
                    <w:t>标志:前袋印刷红十字会标志(红色色号:C0M100 Y100 K0)及“陕西省红十字会”以及“陕西省福利彩票公益金资助”字样，字体为黑色方正小标宋。</w:t>
                  </w:r>
                </w:p>
                <w:p>
                  <w:pPr>
                    <w:pStyle w:val="null3"/>
                  </w:pPr>
                  <w:r>
                    <w:rPr>
                      <w:rFonts w:ascii="仿宋_GB2312" w:hAnsi="仿宋_GB2312" w:cs="仿宋_GB2312" w:eastAsia="仿宋_GB2312"/>
                    </w:rPr>
                    <w:t>左、右侧袋上分别印刷“人道”“博爱”“奉献”字样，字体为汉标李旭科毛笔行书。旅行袋的最终设计式样可能有调整，具体设计式样经招标人电子邮件确认后，方可大货生产。</w:t>
                  </w:r>
                </w:p>
              </w:tc>
            </w:tr>
            <w:tr>
              <w:tc>
                <w:tcPr>
                  <w:tcW w:type="dxa" w:w="851"/>
                </w:tcPr>
                <w:p>
                  <w:pPr>
                    <w:pStyle w:val="null3"/>
                  </w:pPr>
                  <w:r>
                    <w:rPr>
                      <w:rFonts w:ascii="仿宋_GB2312" w:hAnsi="仿宋_GB2312" w:cs="仿宋_GB2312" w:eastAsia="仿宋_GB2312"/>
                    </w:rPr>
                    <w:t>20</w:t>
                  </w:r>
                </w:p>
              </w:tc>
              <w:tc>
                <w:tcPr>
                  <w:tcW w:type="dxa" w:w="851"/>
                </w:tcPr>
                <w:p>
                  <w:pPr>
                    <w:pStyle w:val="null3"/>
                  </w:pPr>
                  <w:r>
                    <w:rPr>
                      <w:rFonts w:ascii="仿宋_GB2312" w:hAnsi="仿宋_GB2312" w:cs="仿宋_GB2312" w:eastAsia="仿宋_GB2312"/>
                    </w:rPr>
                    <w:t>外包装箱</w:t>
                  </w:r>
                </w:p>
              </w:tc>
              <w:tc>
                <w:tcPr>
                  <w:tcW w:type="dxa" w:w="851"/>
                </w:tcPr>
                <w:p>
                  <w:pPr>
                    <w:pStyle w:val="null3"/>
                  </w:pPr>
                  <w:r>
                    <w:rPr>
                      <w:rFonts w:ascii="仿宋_GB2312" w:hAnsi="仿宋_GB2312" w:cs="仿宋_GB2312" w:eastAsia="仿宋_GB2312"/>
                    </w:rPr>
                    <w:t>箱体材质：五层加厚防水纸箱，抗压、防潮，适合长途运输、库区堆叠存放；</w:t>
                  </w:r>
                </w:p>
                <w:p>
                  <w:pPr>
                    <w:pStyle w:val="null3"/>
                  </w:pPr>
                  <w:r>
                    <w:rPr>
                      <w:rFonts w:ascii="仿宋_GB2312" w:hAnsi="仿宋_GB2312" w:cs="仿宋_GB2312" w:eastAsia="仿宋_GB2312"/>
                    </w:rPr>
                    <w:t>封装工艺：PP 打包带十字捆扎；</w:t>
                  </w:r>
                </w:p>
                <w:p>
                  <w:pPr>
                    <w:pStyle w:val="null3"/>
                  </w:pPr>
                  <w:r>
                    <w:rPr>
                      <w:rFonts w:ascii="仿宋_GB2312" w:hAnsi="仿宋_GB2312" w:cs="仿宋_GB2312" w:eastAsia="仿宋_GB2312"/>
                    </w:rPr>
                    <w:t>标识规范：箱体正面印制标准红色红十字标识，下方印刷文字：“陕西省红十字会捐赠”“陕西省彩票公益金支持”，字体、配色、排版符合中国红十字会物资视觉规范；</w:t>
                  </w:r>
                </w:p>
                <w:p>
                  <w:pPr>
                    <w:pStyle w:val="null3"/>
                  </w:pPr>
                  <w:r>
                    <w:rPr>
                      <w:rFonts w:ascii="仿宋_GB2312" w:hAnsi="仿宋_GB2312" w:cs="仿宋_GB2312" w:eastAsia="仿宋_GB2312"/>
                    </w:rPr>
                    <w:t>箱体侧面印刷产品信息标签，包含：赈济家庭包、数量、净重、体积、生产日期、承制方名称。</w:t>
                  </w:r>
                </w:p>
                <w:p>
                  <w:pPr>
                    <w:pStyle w:val="null3"/>
                  </w:pPr>
                  <w:r>
                    <w:rPr>
                      <w:rFonts w:ascii="仿宋_GB2312" w:hAnsi="仿宋_GB2312" w:cs="仿宋_GB2312" w:eastAsia="仿宋_GB2312"/>
                    </w:rPr>
                    <w:t>型号：可容纳2包物资。</w:t>
                  </w:r>
                </w:p>
              </w:tc>
            </w:tr>
            <w:tr>
              <w:tc>
                <w:tcPr>
                  <w:tcW w:type="dxa" w:w="851"/>
                </w:tcPr>
                <w:p>
                  <w:pPr>
                    <w:pStyle w:val="null3"/>
                  </w:pPr>
                  <w:r>
                    <w:rPr>
                      <w:rFonts w:ascii="仿宋_GB2312" w:hAnsi="仿宋_GB2312" w:cs="仿宋_GB2312" w:eastAsia="仿宋_GB2312"/>
                    </w:rPr>
                    <w:t>21</w:t>
                  </w:r>
                </w:p>
              </w:tc>
              <w:tc>
                <w:tcPr>
                  <w:tcW w:type="dxa" w:w="851"/>
                </w:tcPr>
                <w:p>
                  <w:pPr>
                    <w:pStyle w:val="null3"/>
                  </w:pPr>
                  <w:r>
                    <w:rPr>
                      <w:rFonts w:ascii="仿宋_GB2312" w:hAnsi="仿宋_GB2312" w:cs="仿宋_GB2312" w:eastAsia="仿宋_GB2312"/>
                    </w:rPr>
                    <w:t>商务要求</w:t>
                  </w:r>
                </w:p>
              </w:tc>
              <w:tc>
                <w:tcPr>
                  <w:tcW w:type="dxa" w:w="851"/>
                </w:tcPr>
                <w:p>
                  <w:pPr>
                    <w:pStyle w:val="null3"/>
                  </w:pPr>
                  <w:r>
                    <w:rPr>
                      <w:rFonts w:ascii="仿宋_GB2312" w:hAnsi="仿宋_GB2312" w:cs="仿宋_GB2312" w:eastAsia="仿宋_GB2312"/>
                    </w:rPr>
                    <w:t>1.交货期：自合同签订之日起30个工作日内到货。</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3.物品到货需提供相应的产品合格证或质检报告。</w:t>
                  </w:r>
                </w:p>
                <w:p>
                  <w:pPr>
                    <w:pStyle w:val="null3"/>
                  </w:pPr>
                  <w:r>
                    <w:rPr>
                      <w:rFonts w:ascii="仿宋_GB2312" w:hAnsi="仿宋_GB2312" w:cs="仿宋_GB2312" w:eastAsia="仿宋_GB2312"/>
                    </w:rPr>
                    <w:t>4.质保期：自验收合格之日起三年；</w:t>
                  </w:r>
                </w:p>
              </w:tc>
            </w:tr>
            <w:tr>
              <w:tc>
                <w:tcPr>
                  <w:tcW w:type="dxa" w:w="851"/>
                </w:tcPr>
                <w:p>
                  <w:pPr>
                    <w:pStyle w:val="null3"/>
                  </w:pPr>
                  <w:r>
                    <w:rPr>
                      <w:rFonts w:ascii="仿宋_GB2312" w:hAnsi="仿宋_GB2312" w:cs="仿宋_GB2312" w:eastAsia="仿宋_GB2312"/>
                    </w:rPr>
                    <w:t>22</w:t>
                  </w:r>
                </w:p>
              </w:tc>
              <w:tc>
                <w:tcPr>
                  <w:tcW w:type="dxa" w:w="851"/>
                </w:tcPr>
                <w:p>
                  <w:pPr>
                    <w:pStyle w:val="null3"/>
                  </w:pPr>
                  <w:r>
                    <w:rPr>
                      <w:rFonts w:ascii="仿宋_GB2312" w:hAnsi="仿宋_GB2312" w:cs="仿宋_GB2312" w:eastAsia="仿宋_GB2312"/>
                    </w:rPr>
                    <w:t>样品</w:t>
                  </w:r>
                </w:p>
              </w:tc>
              <w:tc>
                <w:tcPr>
                  <w:tcW w:type="dxa" w:w="851"/>
                </w:tcPr>
                <w:p>
                  <w:pPr>
                    <w:pStyle w:val="null3"/>
                  </w:pPr>
                  <w:r>
                    <w:rPr>
                      <w:rFonts w:ascii="仿宋_GB2312" w:hAnsi="仿宋_GB2312" w:cs="仿宋_GB2312" w:eastAsia="仿宋_GB2312"/>
                    </w:rPr>
                    <w:t>★备注：1-20项提供样品，18项提供效果图，交货时1-18项可装入19项中（旅行袋），2包为1箱装入外包装箱中。</w:t>
                  </w:r>
                </w:p>
              </w:tc>
            </w:tr>
            <w:tr>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物资清单-参考图详见附件，最终以采购人需求为准。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自合同签订之日起30个工作日内到货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进度款，合同签订且供应商提交合规发票后，达到付款条件起15个工作日内，支付合同总金额的40.0%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进度款，供应商按期交货完成，经采购人验收合格后，达到付款条件起15个工作日内，支付合同总金额的60.0%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双方需在约定的时间和地点共同开箱检验。（二）货物安装、调试并正常运行后，由供应商进行自检，合格后能够正常使用时书面通知采购人。（三）采购人确认接收投标人的自检内容后，进行验收，验收合格后，由投标人对采购人操作人员进行培训，完成培训后，采购人填写验收单作为对货物的最终认可。（四）投标人向采购人提交货物实施过程中的所有资料，以便采购人日后管理和维护。（五）验收依据：1.本合同及合同附件。2.国家相应的标准、规范。3.招标文件、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保质期：自验收合格之日起三年；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1.本项目专门面向中小企业采购，供应商应为中小微企业或监狱企业或残疾人福利性单位。 2.本项目合同包1采购标的所属行业为：工业； 3.本项目是否属于信用担保试点范围：否。 4.本项目为固定单价合同。 5.谈判中出现下列情形之一的，谈判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谈判小组基于专业判断，认为供应商报价过低，有可能影响产品质量或者不能诚信履约的其他情形。谈判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谈判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谈判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2.提供2026年1月至今已缴纳的至少一个月的纳税证明或完税证明（任意税种），依法免税的单位应提供相关证明材料； 3.提供2026年1月至今已缴存的至少一个月的社会保障资金缴存单据或社保机构开具的社会保险参保缴费情况证明，依法不需要缴纳社会保障资金的单位应提供相关证明材料； 4.提供具有履行合同所必需的设备和专业技术能力的承诺；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2025年度的经审计的财务会计报告（成⽴时间⾄提交谈判响应⽂件截⽌时间不⾜⼀年的可提供成⽴后任意时段的资产负债表），或其基本存款账⼾开⼾银⾏出具的资信证明及基本存款账⼾开⼾许可证（基本账⼾信息表）；（注：根据《陕西省财政厅关于启⽤会计师事务所审计报告“⼆维码”赋码查验功能的通知（陕财办会函〔2022〕55号）》，各供应商经审计的财务会计报告需赋加“注册会计师⾏业统⼀监管平台”⼆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法定代表⼈授权书（附法定代表⼈、被授权⼈⾝份证复印件及被授权⼈开标前三个⽉内任意⼀个⽉在本单位的社保缴纳证明），法定代表⼈直接参加谈判，须提供法定代表⼈⾝份证明；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依据财库〔2026〕2号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中小企业声明函 偏离表.docx 报价表 资格证明文件.docx 响应文件封面 分项报价表.docx 残疾人福利性单位声明函 其它说明.docx 标的清单 关于符合本国产品标准的声明函 谈判方案.docx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中小企业声明函 偏离表.docx 报价表 资格证明文件.docx 响应文件封面 分项报价表.docx 残疾人福利性单位声明函 其它说明.docx 标的清单 关于符合本国产品标准的声明函 谈判方案.docx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偏离表.docx 其它说明.docx 谈判方案.docx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偏离表.docx 其它说明.docx 谈判方案.docx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偏离表.docx 其它说明.docx 谈判方案.docx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偏离表.docx 其它说明.docx 谈判方案.docx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