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版本号：SCZE2026-DY-2576-00120260902001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曲江新区教学用房租赁项目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SCZE2026-DY-2576-001</w:t>
      </w:r>
      <w:r>
        <w:br/>
      </w:r>
      <w:r>
        <w:br/>
      </w:r>
      <w:r>
        <w:br/>
      </w:r>
    </w:p>
    <w:p>
      <w:pPr>
        <w:pStyle w:val="null3"/>
        <w:jc w:val="center"/>
        <w:outlineLvl w:val="5"/>
      </w:pPr>
      <w:r>
        <w:rPr>
          <w:rFonts w:ascii="仿宋_GB2312" w:hAnsi="仿宋_GB2312" w:cs="仿宋_GB2312" w:eastAsia="仿宋_GB2312"/>
          <w:sz w:val="15"/>
          <w:b/>
        </w:rPr>
        <w:t>西安曲江新区教育卫生管理发展中心</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西安曲江新区教育卫生管理发展中心</w:t>
      </w:r>
      <w:r>
        <w:rPr>
          <w:rFonts w:ascii="仿宋_GB2312" w:hAnsi="仿宋_GB2312" w:cs="仿宋_GB2312" w:eastAsia="仿宋_GB2312"/>
        </w:rPr>
        <w:t>委托，拟对</w:t>
      </w:r>
      <w:r>
        <w:rPr>
          <w:rFonts w:ascii="仿宋_GB2312" w:hAnsi="仿宋_GB2312" w:cs="仿宋_GB2312" w:eastAsia="仿宋_GB2312"/>
        </w:rPr>
        <w:t>曲江新区教学用房租赁项目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SCZE2026-DY-2576-001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曲江新区教学用房租赁项目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提供西安曲江新区教育卫生管理发展中心曲江新区教学用房租赁项目服务。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采购包1（曲江新区教学用房租赁项目）：属于专门面向中小企业采购。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是否属于为本项目提供整体设计、规范编制或者项目管理、监理、检测等服务的供应商声明。：供应商不得存在下列情形：为本项目提供整体设计、规范编制或者项目管理、监理、检测等服务的供应商，不得再参加本项目的采购活动。</w:t>
      </w:r>
    </w:p>
    <w:p>
      <w:pPr>
        <w:pStyle w:val="null3"/>
      </w:pPr>
      <w:r>
        <w:rPr>
          <w:rFonts w:ascii="仿宋_GB2312" w:hAnsi="仿宋_GB2312" w:cs="仿宋_GB2312" w:eastAsia="仿宋_GB2312"/>
        </w:rPr>
        <w:t>2、供应商在递交响应文件截止时间前被“信用中国”网站（www.creditchina.gov.cn）和中国政府采购网（www.ccgp.gov.cn）上被列入失信被执行人、重大税收违法失信主体记录名单、政府采购严重违法失信行为记录名单的，不得参与协商。：供应商未被列入“信用中国”网站(www.creditchina.gov.cn)失信被执行人和重大税收违法失信主体记录名单； 不处于中国政府采购网(www.ccgp.gov.cn)政府采购严重违法失信行为信息记录中。</w:t>
      </w:r>
    </w:p>
    <w:p>
      <w:pPr>
        <w:pStyle w:val="null3"/>
      </w:pPr>
      <w:r>
        <w:rPr>
          <w:rFonts w:ascii="仿宋_GB2312" w:hAnsi="仿宋_GB2312" w:cs="仿宋_GB2312" w:eastAsia="仿宋_GB2312"/>
        </w:rPr>
        <w:t>3、授权委托书或法人身份证明：法定代表⼈直接参加投标时须出具法定代表⼈证明书（附法定代表⼈⾝份证复印件）以及法定代表⼈在开标⽇期前六个⽉内任意 ⼀个⽉的社保缴纳证明(须赋可查询的验证编号或验证⼆维码且开标⽇期在验证有效期内)；被授权⼈参加投标时须提供法定代表⼈授权委 托书（附法定代表⼈、被授权⼈⾝份证复印件）及被授权⼈在开标⽇期前六个⽉内任意⼀个⽉的社保缴纳证明(须赋可查询的验证编号或验 证⼆维码且开标⽇期在验证有效期内)。</w:t>
      </w:r>
    </w:p>
    <w:p>
      <w:pPr>
        <w:pStyle w:val="null3"/>
      </w:pPr>
      <w:r>
        <w:rPr>
          <w:rFonts w:ascii="仿宋_GB2312" w:hAnsi="仿宋_GB2312" w:cs="仿宋_GB2312" w:eastAsia="仿宋_GB2312"/>
        </w:rPr>
        <w:t>4、本项目属于专门面向中小企业采购项目：供应商应为中小微企业、监狱企业或残疾人福利性单位。</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西安曲江新区教育卫生管理发展中心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029-68660319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李心洋、马超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029-88490543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采购包1：5,421,408.00元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采购包1：5,421,408.00元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代理服务费收费标准：参照《国家计委关于印发&lt;招标代理服务收费管理暂行办法&gt;的通知》（计价格[2002]1980号）规定标准按标段收取。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西安曲江新区教育卫生管理发展中心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西安曲江新区教育卫生管理发展中心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达到采购人要求的验收交付条件，并且水、电、给排水、消防、门窗、卫生间、楼道、场地等设施设备全部安装调试到位，可正常投入办学使用后向采购人提出验收申请，采购人接到供应商验收申请后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提供西安曲江新区教育卫生管理发展中心曲江新区教学用房租赁项目服务。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5,421,408.00</w:t>
      </w:r>
    </w:p>
    <w:p>
      <w:pPr>
        <w:pStyle w:val="null3"/>
      </w:pPr>
      <w:r>
        <w:rPr>
          <w:rFonts w:ascii="仿宋_GB2312" w:hAnsi="仿宋_GB2312" w:cs="仿宋_GB2312" w:eastAsia="仿宋_GB2312"/>
        </w:rPr>
        <w:t>采购包最高限价（元）: 5,421,408.00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德闳学校教学配套楼</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5,421,408.00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标的名称：德闳学校教学配套楼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一、项目名称：西安曲江新区教育卫生管理发展中心曲江新区教学用房租赁项目</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租赁标的物位于西安德闳学校6#楼教学配套楼，建筑面积为9035.68平方米。</w:t>
            </w:r>
          </w:p>
          <w:p>
            <w:pPr>
              <w:pStyle w:val="null3"/>
            </w:pPr>
            <w:r>
              <w:rPr>
                <w:rFonts w:ascii="仿宋_GB2312" w:hAnsi="仿宋_GB2312" w:cs="仿宋_GB2312" w:eastAsia="仿宋_GB2312"/>
              </w:rPr>
              <w:t>三、租赁期</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供应商承诺租赁标的物没有产权纠纷且出租标的物给采购人使用完全符合国家法律、法规的规定；有关按揭、抵押、涉税及其他有关可能影响采购人承租使用的事项以及供应商作为标的物出租方所必须履行的各项法定义务等，供应商均已在向采购方交付租赁标的物前全部办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西安德闳学校6#楼教学配套楼</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进度款，采购包1： 付款条件说明： 合同签订后 ，达到付款条件起15个工作日内，支付合同总金额的50.0%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进度款，本学年第二学期后，达到付款条件起15个工作日内，支付合同总金额的50.0%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达到采购人要求的验收交付条件，并且水、电、给排水、消防、门窗、卫生间、楼道、场地等设施设备全部安装调试到位，可正常投入办学使用后向采购人提出验收申请，采购人接到供应商验收申请后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投标人应提供的资格证明文件.docx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投标人应提供的资格证明文件.docx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供应商是否属于为本项目提供整体设计、规范编制或者项目管理、监理、检测等服务的供应商声明。</w:t>
            </w:r>
          </w:p>
        </w:tc>
        <w:tc>
          <w:tcPr>
            <w:tcW w:type="dxa" w:w="3322"/>
          </w:tcPr>
          <w:p>
            <w:pPr>
              <w:pStyle w:val="null3"/>
            </w:pPr>
            <w:r>
              <w:rPr>
                <w:rFonts w:ascii="仿宋_GB2312" w:hAnsi="仿宋_GB2312" w:cs="仿宋_GB2312" w:eastAsia="仿宋_GB2312"/>
              </w:rPr>
              <w:t>供应商不得存在下列情形：为本项目提供整体设计、规范编制或者项目管理、监理、检测等服务的供应商，不得再参加本项目的采购活动。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记录名单、政府采购严重违法失信行为记录名单的，不得参与协商。</w:t>
            </w:r>
          </w:p>
        </w:tc>
        <w:tc>
          <w:tcPr>
            <w:tcW w:type="dxa" w:w="3322"/>
          </w:tcPr>
          <w:p>
            <w:pPr>
              <w:pStyle w:val="null3"/>
            </w:pPr>
            <w:r>
              <w:rPr>
                <w:rFonts w:ascii="仿宋_GB2312" w:hAnsi="仿宋_GB2312" w:cs="仿宋_GB2312" w:eastAsia="仿宋_GB2312"/>
              </w:rPr>
              <w:t>供应商未被列入“信用中国”网站(www.creditchina.gov.cn)失信被执行人和重大税收违法失信主体记录名单； 不处于中国政府采购网(www.ccgp.gov.cn)政府采购严重违法失信行为信息记录中。</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法定代表⼈直接参加投标时须出具法定代表⼈证明书（附法定代表⼈⾝份证复印件）以及法定代表⼈在开标⽇期前六个⽉内任意 ⼀个⽉的社保缴纳证明(须赋可查询的验证编号或验证⼆维码且开标⽇期在验证有效期内)；被授权⼈参加投标时须提供法定代表⼈授权委 托书（附法定代表⼈、被授权⼈⾝份证复印件）及被授权⼈在开标⽇期前六个⽉内任意⼀个⽉的社保缴纳证明(须赋可查询的验证编号或验 证⼆维码且开标⽇期在验证有效期内)。</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本项目属于专门面向中小企业采购项目</w:t>
            </w:r>
          </w:p>
        </w:tc>
        <w:tc>
          <w:tcPr>
            <w:tcW w:type="dxa" w:w="3322"/>
          </w:tcPr>
          <w:p>
            <w:pPr>
              <w:pStyle w:val="null3"/>
            </w:pPr>
            <w:r>
              <w:rPr>
                <w:rFonts w:ascii="仿宋_GB2312" w:hAnsi="仿宋_GB2312" w:cs="仿宋_GB2312" w:eastAsia="仿宋_GB2312"/>
              </w:rPr>
              <w:t>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投标人应提供的资格证明文件.docx 分项报价表（最终）.docx 分项报价表（首次）.docx 中小企业声明函 商务应答表 服务内容及服务要求应答表 报价表 响应文件封面 残疾人福利性单位声明函 拒绝政府采购领域商业贿赂承诺书.docx 标的清单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审委员会认为供应商报价明显低于市场报价，有可能影响产品质量或者不能诚信履约的，评审委员会应当要求其在合理的时间内在项目电子化交易系统中上传说明材料，必要时提交相关证明材料。供应商不能证明其响应报价合理性的，评审委员会应当将其响应文件作为无效处理。</w:t>
            </w:r>
          </w:p>
        </w:tc>
        <w:tc>
          <w:tcPr>
            <w:tcW w:type="dxa" w:w="1661"/>
          </w:tcPr>
          <w:p>
            <w:pPr>
              <w:pStyle w:val="null3"/>
            </w:pPr>
            <w:r>
              <w:rPr>
                <w:rFonts w:ascii="仿宋_GB2312" w:hAnsi="仿宋_GB2312" w:cs="仿宋_GB2312" w:eastAsia="仿宋_GB2312"/>
              </w:rPr>
              <w:t>投标人应提供的资格证明文件.docx 分项报价表（首次）.docx 中小企业声明函 商务应答表 服务内容及服务要求应答表 报价表 响应文件封面 残疾人福利性单位声明函 拒绝政府采购领域商业贿赂承诺书.docx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投标人应提供的资格证明文件.docx 分项报价表（首次）.docx 中小企业声明函 商务应答表 服务内容及服务要求应答表 报价表 响应文件封面 残疾人福利性单位声明函 拒绝政府采购领域商业贿赂承诺书.docx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按采购文件格式要求签章。</w:t>
            </w:r>
          </w:p>
        </w:tc>
        <w:tc>
          <w:tcPr>
            <w:tcW w:type="dxa" w:w="1661"/>
          </w:tcPr>
          <w:p>
            <w:pPr>
              <w:pStyle w:val="null3"/>
            </w:pPr>
            <w:r>
              <w:rPr>
                <w:rFonts w:ascii="仿宋_GB2312" w:hAnsi="仿宋_GB2312" w:cs="仿宋_GB2312" w:eastAsia="仿宋_GB2312"/>
              </w:rPr>
              <w:t>投标人应提供的资格证明文件.docx 分项报价表（首次）.docx 中小企业声明函 商务应答表 服务内容及服务要求应答表 报价表 响应文件封面 残疾人福利性单位声明函 拒绝政府采购领域商业贿赂承诺书.docx 标的清单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响应报价没有超过最高限价。</w:t>
            </w:r>
          </w:p>
        </w:tc>
        <w:tc>
          <w:tcPr>
            <w:tcW w:type="dxa" w:w="1661"/>
          </w:tcPr>
          <w:p>
            <w:pPr>
              <w:pStyle w:val="null3"/>
            </w:pPr>
            <w:r>
              <w:rPr>
                <w:rFonts w:ascii="仿宋_GB2312" w:hAnsi="仿宋_GB2312" w:cs="仿宋_GB2312" w:eastAsia="仿宋_GB2312"/>
              </w:rPr>
              <w:t>投标人应提供的资格证明文件.docx 分项报价表（最终）.docx 分项报价表（首次）.docx 中小企业声明函 商务应答表 服务内容及服务要求应答表 报价表 响应文件封面 残疾人福利性单位声明函 拒绝政府采购领域商业贿赂承诺书.docx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有效期满足采购文件要求的</w:t>
            </w:r>
          </w:p>
        </w:tc>
        <w:tc>
          <w:tcPr>
            <w:tcW w:type="dxa" w:w="1661"/>
          </w:tcPr>
          <w:p>
            <w:pPr>
              <w:pStyle w:val="null3"/>
            </w:pPr>
            <w:r>
              <w:rPr>
                <w:rFonts w:ascii="仿宋_GB2312" w:hAnsi="仿宋_GB2312" w:cs="仿宋_GB2312" w:eastAsia="仿宋_GB2312"/>
              </w:rPr>
              <w:t>投标人应提供的资格证明文件.docx 分项报价表（首次）.docx 中小企业声明函 商务应答表 服务内容及服务要求应答表 报价表 响应文件封面 残疾人福利性单位声明函 拒绝政府采购领域商业贿赂承诺书.docx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投标人应提供的资格证明文件.docx 分项报价表（最终）.docx 分项报价表（首次）.docx 中小企业声明函 商务应答表 服务内容及服务要求应答表 报价表 响应文件封面 残疾人福利性单位声明函 拒绝政府采购领域商业贿赂承诺书.docx 标的清单 响应函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详见附件：分项报价表（首次）.docx</w:t>
      </w:r>
    </w:p>
    <w:p>
      <w:pPr>
        <w:pStyle w:val="null3"/>
        <w:ind w:firstLine="960"/>
      </w:pPr>
      <w:r>
        <w:rPr>
          <w:rFonts w:ascii="仿宋_GB2312" w:hAnsi="仿宋_GB2312" w:cs="仿宋_GB2312" w:eastAsia="仿宋_GB2312"/>
        </w:rPr>
        <w:t>详见附件：分项报价表（最终）.docx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