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版本号：ZXGJ-ZB14-2026-05220260811004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ZXGJ-ZB14-2026-052</w:t>
      </w:r>
      <w:r>
        <w:br/>
      </w:r>
      <w:r>
        <w:br/>
      </w:r>
      <w:r>
        <w:br/>
      </w:r>
    </w:p>
    <w:p>
      <w:pPr>
        <w:pStyle w:val="null3"/>
        <w:jc w:val="center"/>
        <w:outlineLvl w:val="2"/>
      </w:pPr>
      <w:r>
        <w:rPr>
          <w:rFonts w:ascii="仿宋_GB2312" w:hAnsi="仿宋_GB2312" w:cs="仿宋_GB2312" w:eastAsia="仿宋_GB2312"/>
          <w:sz w:val="28"/>
          <w:b/>
        </w:rPr>
        <w:t>西安市未央区东前进小学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西安市未央区东前进小学</w:t>
      </w:r>
      <w:r>
        <w:rPr>
          <w:rFonts w:ascii="仿宋_GB2312" w:hAnsi="仿宋_GB2312" w:cs="仿宋_GB2312" w:eastAsia="仿宋_GB2312"/>
        </w:rPr>
        <w:t>委托，拟对</w:t>
      </w:r>
      <w:r>
        <w:rPr>
          <w:rFonts w:ascii="仿宋_GB2312" w:hAnsi="仿宋_GB2312" w:cs="仿宋_GB2312" w:eastAsia="仿宋_GB2312"/>
        </w:rPr>
        <w:t>教育教学设备采购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教育教学设备采购项目 采购包1：课桌椅 配备符合国家标准、可调节高度的新课桌椅，有效保护学生视力，纠正不良坐姿，预防脊柱侧弯，保障学生身体健康发育。 采购包2：计算机教室 为每间机房配置60 台高性能学生专用计算机、1 台高配教师主控计算机；同步更新机房核心网络设备（含高性能交换机、路由器、网络布线及无线覆盖设备等），更换机房防静电地板，配套更新适配教学的微机专用课桌椅，同时完善机房散热、供电、设备防护等辅助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采购包1（课桌椅）：属于专门面向中小企业采购。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营业执照等证明文件：具有独立承担民事责任能力的法人、其他组织或自然人，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p>
      <w:pPr>
        <w:pStyle w:val="null3"/>
      </w:pPr>
      <w:r>
        <w:rPr>
          <w:rFonts w:ascii="仿宋_GB2312" w:hAnsi="仿宋_GB2312" w:cs="仿宋_GB2312" w:eastAsia="仿宋_GB2312"/>
        </w:rPr>
        <w:t>3、供应商2025年度经审计的财务会计报告或其在响应文件提交截止时间前3个月内其基本户银行出具的资信证明（附基本户存款账户信息）：供应商2025年度经审计的财务会计报告或其在响应文件提交截止时间前3个月内其基本户银行出具的资信证明（附基本户存款账户信息）；</w:t>
      </w:r>
    </w:p>
    <w:p>
      <w:pPr>
        <w:pStyle w:val="null3"/>
      </w:pPr>
      <w:r>
        <w:rPr>
          <w:rFonts w:ascii="仿宋_GB2312" w:hAnsi="仿宋_GB2312" w:cs="仿宋_GB2312" w:eastAsia="仿宋_GB2312"/>
        </w:rPr>
        <w:t>4、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根据“资格证明文件”中提供的要求和说明，提供符合自身条件且合法有效的税收缴纳证明材料；</w:t>
      </w:r>
    </w:p>
    <w:p>
      <w:pPr>
        <w:pStyle w:val="null3"/>
      </w:pPr>
      <w:r>
        <w:rPr>
          <w:rFonts w:ascii="仿宋_GB2312" w:hAnsi="仿宋_GB2312" w:cs="仿宋_GB2312" w:eastAsia="仿宋_GB2312"/>
        </w:rPr>
        <w:t>5、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6、具备履行合同所必需的设备和专业技术能力的证明：具有履行合同所必需的设备和专业技术能力的承诺；</w:t>
      </w:r>
    </w:p>
    <w:p>
      <w:pPr>
        <w:pStyle w:val="null3"/>
      </w:pPr>
      <w:r>
        <w:rPr>
          <w:rFonts w:ascii="仿宋_GB2312" w:hAnsi="仿宋_GB2312" w:cs="仿宋_GB2312" w:eastAsia="仿宋_GB2312"/>
        </w:rPr>
        <w:t>7、参加本次采购活动3年内，在经营活动中没有重大违法记录的书面声明：参加政府采购活动前三年内，在经营活动中没有重大违法记录的书面声明；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9、非联合体声明：本项目不接受联合体投标。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的营业执照等证明文件：具有独立承担民事责任能力的法人、其他组织或自然人，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p>
      <w:pPr>
        <w:pStyle w:val="null3"/>
      </w:pPr>
      <w:r>
        <w:rPr>
          <w:rFonts w:ascii="仿宋_GB2312" w:hAnsi="仿宋_GB2312" w:cs="仿宋_GB2312" w:eastAsia="仿宋_GB2312"/>
        </w:rPr>
        <w:t>3、供应商2025年度经审计的财务会计报告或其在响应文件提交截止时间前3个月内其基本户银行出具的资信证明（附基本户存款账户信息）：供应商2025年度经审计的财务会计报告或其在响应文件提交截止时间前3个月内其基本户银行出具的资信证明（附基本户存款账户信息）；</w:t>
      </w:r>
    </w:p>
    <w:p>
      <w:pPr>
        <w:pStyle w:val="null3"/>
      </w:pPr>
      <w:r>
        <w:rPr>
          <w:rFonts w:ascii="仿宋_GB2312" w:hAnsi="仿宋_GB2312" w:cs="仿宋_GB2312" w:eastAsia="仿宋_GB2312"/>
        </w:rPr>
        <w:t>4、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根据“资格证明文件”中提供的要求和说明，提供符合自身条件且合法有效的税收缴纳证明材料；</w:t>
      </w:r>
    </w:p>
    <w:p>
      <w:pPr>
        <w:pStyle w:val="null3"/>
      </w:pPr>
      <w:r>
        <w:rPr>
          <w:rFonts w:ascii="仿宋_GB2312" w:hAnsi="仿宋_GB2312" w:cs="仿宋_GB2312" w:eastAsia="仿宋_GB2312"/>
        </w:rPr>
        <w:t>5、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6、具备履行合同所必需的设备和专业技术能力的证明：具有履行合同所必需的设备和专业技术能力的承诺；</w:t>
      </w:r>
    </w:p>
    <w:p>
      <w:pPr>
        <w:pStyle w:val="null3"/>
      </w:pPr>
      <w:r>
        <w:rPr>
          <w:rFonts w:ascii="仿宋_GB2312" w:hAnsi="仿宋_GB2312" w:cs="仿宋_GB2312" w:eastAsia="仿宋_GB2312"/>
        </w:rPr>
        <w:t>7、参加本次采购活动3年内，在经营活动中没有重大违法记录的书面声明：参加政府采购活动前三年内，在经营活动中没有重大违法记录的书面声明；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西安市未央区东前进小学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未央区太元路80号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西安市未央区东前进小学经办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18092418639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蒙蒙、王超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采购包1：429,300.00元</w:t>
            </w:r>
          </w:p>
          <w:p>
            <w:pPr>
              <w:pStyle w:val="null3"/>
            </w:pPr>
            <w:r>
              <w:rPr>
                <w:rFonts w:ascii="仿宋_GB2312" w:hAnsi="仿宋_GB2312" w:cs="仿宋_GB2312" w:eastAsia="仿宋_GB2312"/>
              </w:rPr>
              <w:t>采购包2：861,463.39元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教师机、学生机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课桌椅、双联学生桌（含凳子）、教师桌椅</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不足捌仟元按照捌仟元收取。请将采购代理服务费汇至下列指定账户： 开户名称：中昕国际项目管理有限公司 开户行：中国建设银行股份有限公司西安文景路支行 账号：61050178150000000278 财务部电话：029-81317379-606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西安市未央区东前进小学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西安市未央区东前进小学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西安市未央区东前进小学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成交供应商按照项目需求完成后，由采购人组织验收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成交供应商按照项目需求完成后，由采购人组织验收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联系人：蒙蒙、王超</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育教学设备采购项目包括:(1)配备符合国家标准、可调节高度的新课桌椅，有效保护学生视力，纠正不良坐姿，预防脊柱侧弯，保障学生身体健康发育;(2)为每间机房配置60台高性能学生专用计算机、1台高配教师主控计算机;同步更新机房核心网络设备(含高性能交换机、路由器、网络布线及无线覆盖设备等)，更换机房防静电地板，配套更新适配教学的微机专用课桌椅，同时完善机房散热、供电、设备防护等辅助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429,300.00</w:t>
      </w:r>
    </w:p>
    <w:p>
      <w:pPr>
        <w:pStyle w:val="null3"/>
      </w:pPr>
      <w:r>
        <w:rPr>
          <w:rFonts w:ascii="仿宋_GB2312" w:hAnsi="仿宋_GB2312" w:cs="仿宋_GB2312" w:eastAsia="仿宋_GB2312"/>
        </w:rPr>
        <w:t>采购包最高限价（元）: 429,300.00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429,300.00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861,463.39</w:t>
      </w:r>
    </w:p>
    <w:p>
      <w:pPr>
        <w:pStyle w:val="null3"/>
      </w:pPr>
      <w:r>
        <w:rPr>
          <w:rFonts w:ascii="仿宋_GB2312" w:hAnsi="仿宋_GB2312" w:cs="仿宋_GB2312" w:eastAsia="仿宋_GB2312"/>
        </w:rPr>
        <w:t>采购包最高限价（元）: 861,463.39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861,463.39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3"/>
              <w:gridCol w:w="306"/>
              <w:gridCol w:w="2024"/>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课桌椅（共计1620套）（课桌为核心产品）</w:t>
                  </w:r>
                </w:p>
              </w:tc>
              <w:tc>
                <w:tcPr>
                  <w:tcW w:type="dxa" w:w="2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一、产品安全性：</w:t>
                  </w:r>
                  <w:r>
                    <w:br/>
                  </w:r>
                  <w:r>
                    <w:rPr>
                      <w:rFonts w:ascii="仿宋_GB2312" w:hAnsi="仿宋_GB2312" w:cs="仿宋_GB2312" w:eastAsia="仿宋_GB2312"/>
                      <w:sz w:val="20"/>
                    </w:rPr>
                    <w:t>1.人体接触和收藏物品的部位无毛刺、刃口、棱角等。</w:t>
                  </w:r>
                  <w:r>
                    <w:br/>
                  </w:r>
                  <w:r>
                    <w:rPr>
                      <w:rFonts w:ascii="仿宋_GB2312" w:hAnsi="仿宋_GB2312" w:cs="仿宋_GB2312" w:eastAsia="仿宋_GB2312"/>
                      <w:sz w:val="20"/>
                    </w:rPr>
                    <w:t>2.固定部位结合牢固无松动、无少件、透钉、漏钉(预留孔、选择孔除外)。</w:t>
                  </w:r>
                </w:p>
                <w:p>
                  <w:pPr>
                    <w:pStyle w:val="null3"/>
                    <w:jc w:val="both"/>
                  </w:pPr>
                  <w:r>
                    <w:rPr>
                      <w:rFonts w:ascii="仿宋_GB2312" w:hAnsi="仿宋_GB2312" w:cs="仿宋_GB2312" w:eastAsia="仿宋_GB2312"/>
                      <w:sz w:val="20"/>
                      <w:b/>
                    </w:rPr>
                    <w:t>二、具体参数</w:t>
                  </w:r>
                </w:p>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620*450*（670-760）mm</w:t>
                  </w:r>
                </w:p>
                <w:p>
                  <w:pPr>
                    <w:pStyle w:val="null3"/>
                    <w:jc w:val="both"/>
                  </w:pPr>
                  <w:r>
                    <w:rPr>
                      <w:rFonts w:ascii="仿宋_GB2312" w:hAnsi="仿宋_GB2312" w:cs="仿宋_GB2312" w:eastAsia="仿宋_GB2312"/>
                      <w:sz w:val="20"/>
                    </w:rPr>
                    <w:t>1、桌面规格：620mm×450mm×30mm，采用全新ABS一级耐冲击工程塑料，一体注塑成型，抗老化、耐刮擦、防水易清洁，长期使用不变形不开裂，桌面正前方设有400mm×17mm专用笔槽，规范摆放文具；前沿整根620mm挡物条、两侧各200mm挡物条，高度5mm，防止书本文具滑落,内侧靠近胸口位置做弧形人体工学内凹设计，弧深30（±2）mm，长度390（±2）mm，贴合胸部，书写更舒适，避免长期伏案硌压,桌面下方内置15×30×1.2mm 矩形加强固定管，通过自攻丝牢固连接，大幅提升桌面抗弯折、承重能力。</w:t>
                  </w:r>
                </w:p>
                <w:p>
                  <w:pPr>
                    <w:pStyle w:val="null3"/>
                    <w:jc w:val="both"/>
                  </w:pPr>
                  <w:r>
                    <w:rPr>
                      <w:rFonts w:ascii="仿宋_GB2312" w:hAnsi="仿宋_GB2312" w:cs="仿宋_GB2312" w:eastAsia="仿宋_GB2312"/>
                      <w:sz w:val="20"/>
                    </w:rPr>
                    <w:t>2、书箱：外径尺寸：长605mm×宽420mm×高170mm，内径尺寸：长450mm×宽360mm，高160mm，采用 PP 塑料一级新料一体注塑成型。书箱后方设有6根加强筋，长度20mm，箱体侧壁带加强筋结构，提升抗冲击、抗形变能力，承重性更强，书箱底部有排水槽缝之设计，外口靠座位处设有存放笔的格子，尺寸宽处：长440mm*宽54mm（±2mm），窄处：长440mm*宽35mm（±2mm），防止文具掉落，书箱两侧各有一个书包挂钩，与书箱一体注塑成型。</w:t>
                  </w:r>
                </w:p>
                <w:p>
                  <w:pPr>
                    <w:pStyle w:val="null3"/>
                    <w:jc w:val="both"/>
                  </w:pPr>
                  <w:r>
                    <w:rPr>
                      <w:rFonts w:ascii="仿宋_GB2312" w:hAnsi="仿宋_GB2312" w:cs="仿宋_GB2312" w:eastAsia="仿宋_GB2312"/>
                      <w:sz w:val="20"/>
                    </w:rPr>
                    <w:t>3、钢架要求：桌腿采用单立柱的椭圆管，规格 30*60mm，厚度1.2mm。地脚管30*60的椭圆管，厚度1.2mm，内套管20*50mm的椭圆管，厚度1.2mm，单连接管采用20*50mm椭圆管，厚度为1.2mm,可升降；桌子下部加装储物筐，采用16*16*1.0mm圆管加4mm实心钢筋焊接而成。</w:t>
                  </w:r>
                </w:p>
                <w:p>
                  <w:pPr>
                    <w:pStyle w:val="null3"/>
                    <w:jc w:val="both"/>
                  </w:pPr>
                  <w:r>
                    <w:rPr>
                      <w:rFonts w:ascii="仿宋_GB2312" w:hAnsi="仿宋_GB2312" w:cs="仿宋_GB2312" w:eastAsia="仿宋_GB2312"/>
                      <w:sz w:val="20"/>
                    </w:rPr>
                    <w:t>4、桌子升降中间套：长65mm*款35mm*高80mm，采用耐冲击 PP 塑料一次注塑成型，与钢管紧密咬合，升降过程不松动、不滑脱，定位精准，调节稳定。</w:t>
                  </w:r>
                </w:p>
                <w:p>
                  <w:pPr>
                    <w:pStyle w:val="null3"/>
                    <w:jc w:val="both"/>
                  </w:pPr>
                  <w:r>
                    <w:rPr>
                      <w:rFonts w:ascii="仿宋_GB2312" w:hAnsi="仿宋_GB2312" w:cs="仿宋_GB2312" w:eastAsia="仿宋_GB2312"/>
                      <w:sz w:val="20"/>
                    </w:rPr>
                    <w:t>5、椅面规格:405*365mm，椅背规格：405*345mm，椅面、椅背采用全新 PP 塑料经大型注塑机一次成型，无毛刺、无异味，环保安全；椅面开设多道横向透气明槽，久坐透气不闷汗，座板两侧设置双腿限位凹槽，约束学生坐姿，有效矫正弯腰、趴桌等不良习惯；椅背为波浪式分层弧形结构，贴合背部曲线，分散压力，支撑脊柱，缓解久坐疲劳。</w:t>
                  </w:r>
                </w:p>
                <w:p>
                  <w:pPr>
                    <w:pStyle w:val="null3"/>
                    <w:jc w:val="both"/>
                  </w:pPr>
                  <w:r>
                    <w:rPr>
                      <w:rFonts w:ascii="仿宋_GB2312" w:hAnsi="仿宋_GB2312" w:cs="仿宋_GB2312" w:eastAsia="仿宋_GB2312"/>
                      <w:sz w:val="20"/>
                    </w:rPr>
                    <w:t>6、钢材要求：椅腿采用双立柱的椭圆管，规格 30*60mm，厚度1.2mm，内套管20*50mm的椭圆管，厚度1.0mm, 连接管采用20*50mm椭圆管，厚度为1.0mm,可升降。</w:t>
                  </w:r>
                </w:p>
                <w:p>
                  <w:pPr>
                    <w:pStyle w:val="null3"/>
                    <w:jc w:val="both"/>
                  </w:pPr>
                  <w:r>
                    <w:rPr>
                      <w:rFonts w:ascii="仿宋_GB2312" w:hAnsi="仿宋_GB2312" w:cs="仿宋_GB2312" w:eastAsia="仿宋_GB2312"/>
                      <w:sz w:val="20"/>
                    </w:rPr>
                    <w:t>7、脚套规格：长75*宽45mm*高85mm，整体为拱桥式弧形结构，适配对应管径装配，贴合受力面，侧边预留螺丝固定孔，底部弧形承重面，内部带加强筋结构，提升结构强度与稳定性，采用全新环保PP塑料一次成型静音脚垫，采用螺丝紧固式安装，预留专用螺丝孔位，可直接用螺丝锁紧固定，安装便捷、牢固不松动。</w:t>
                  </w:r>
                </w:p>
                <w:p>
                  <w:pPr>
                    <w:pStyle w:val="null3"/>
                    <w:jc w:val="both"/>
                  </w:pPr>
                  <w:r>
                    <w:rPr>
                      <w:rFonts w:ascii="仿宋_GB2312" w:hAnsi="仿宋_GB2312" w:cs="仿宋_GB2312" w:eastAsia="仿宋_GB2312"/>
                      <w:sz w:val="20"/>
                    </w:rPr>
                    <w:t>8、安装要求：升降调节部位统一使用8Φ国标防退透丝，高强度紧固，长期使用不松动、不滑丝、不易脱落，所有焊点满焊打磨平整，钢架连接处加固处理，整体结构稳定，杜绝晃动异响。</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标的名称：计算机教室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33"/>
              <w:gridCol w:w="328"/>
              <w:gridCol w:w="1793"/>
              <w:gridCol w:w="412"/>
              <w:gridCol w:w="310"/>
            </w:tblGrid>
            <w:tr>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云教室管理软件</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客户端</w:t>
                  </w:r>
                  <w:r>
                    <w:br/>
                  </w:r>
                  <w:r>
                    <w:rPr>
                      <w:rFonts w:ascii="仿宋_GB2312" w:hAnsi="仿宋_GB2312" w:cs="仿宋_GB2312" w:eastAsia="仿宋_GB2312"/>
                      <w:sz w:val="20"/>
                    </w:rPr>
                    <w:t>1★终端支持多盘缓存模式，即在终端固态盘容量小导致无法多镜像缓存时，支持固态盘和机械盘混合缓存载入，充分利用终端现有存储资源。（提供此功能界面截图证明）</w:t>
                  </w:r>
                  <w:r>
                    <w:br/>
                  </w:r>
                  <w:r>
                    <w:rPr>
                      <w:rFonts w:ascii="仿宋_GB2312" w:hAnsi="仿宋_GB2312" w:cs="仿宋_GB2312" w:eastAsia="仿宋_GB2312"/>
                      <w:sz w:val="20"/>
                    </w:rPr>
                    <w:t>2★终端支持部署多操作系统：支持统信UOS、麒麟KOS、Linux、 Windows全系列，支持从管理端或客户端自主选择启动环境；且多个系统环境可快速切换。(提供此功能界面截图证明）</w:t>
                  </w:r>
                  <w:r>
                    <w:br/>
                  </w:r>
                  <w:r>
                    <w:rPr>
                      <w:rFonts w:ascii="仿宋_GB2312" w:hAnsi="仿宋_GB2312" w:cs="仿宋_GB2312" w:eastAsia="仿宋_GB2312"/>
                      <w:sz w:val="20"/>
                    </w:rPr>
                    <w:t>3★为满足国产化要求，云桌面客户端支持部署在兆芯、海光、飞腾和龙芯架构的国产芯片终端设备上，实现异构设备的统一管理。(提供此功能界面截图证明）</w:t>
                  </w:r>
                  <w:r>
                    <w:br/>
                  </w:r>
                  <w:r>
                    <w:rPr>
                      <w:rFonts w:ascii="仿宋_GB2312" w:hAnsi="仿宋_GB2312" w:cs="仿宋_GB2312" w:eastAsia="仿宋_GB2312"/>
                      <w:sz w:val="20"/>
                    </w:rPr>
                    <w:t>4在终端与云桌面服务器丢失或断开网络连接无法被管理的情况下，支持使用U盘或移动硬盘恢复桌面。</w:t>
                  </w:r>
                  <w:r>
                    <w:br/>
                  </w:r>
                  <w:r>
                    <w:rPr>
                      <w:rFonts w:ascii="仿宋_GB2312" w:hAnsi="仿宋_GB2312" w:cs="仿宋_GB2312" w:eastAsia="仿宋_GB2312"/>
                      <w:sz w:val="20"/>
                    </w:rPr>
                    <w:t>5★当终端无法进入系统时，支持基于Linux和Windows两种方式进行系统数据恢复。(提供此功能界面截图证明）</w:t>
                  </w:r>
                  <w:r>
                    <w:br/>
                  </w:r>
                  <w:r>
                    <w:rPr>
                      <w:rFonts w:ascii="仿宋_GB2312" w:hAnsi="仿宋_GB2312" w:cs="仿宋_GB2312" w:eastAsia="仿宋_GB2312"/>
                      <w:sz w:val="20"/>
                    </w:rPr>
                    <w:t>6支持云桌面服务器与终端的自动时间同步功能，即当主板掉电时可自动校准计算机时间。</w:t>
                  </w:r>
                  <w:r>
                    <w:br/>
                  </w:r>
                  <w:r>
                    <w:rPr>
                      <w:rFonts w:ascii="仿宋_GB2312" w:hAnsi="仿宋_GB2312" w:cs="仿宋_GB2312" w:eastAsia="仿宋_GB2312"/>
                      <w:sz w:val="20"/>
                    </w:rPr>
                    <w:t>7为适配学校的各种网络环境情况，支持通过多种方式设定IP地址，包括手动设定、自有DHCP及第三方DHCP。</w:t>
                  </w:r>
                  <w:r>
                    <w:br/>
                  </w:r>
                  <w:r>
                    <w:rPr>
                      <w:rFonts w:ascii="仿宋_GB2312" w:hAnsi="仿宋_GB2312" w:cs="仿宋_GB2312" w:eastAsia="仿宋_GB2312"/>
                      <w:sz w:val="20"/>
                    </w:rPr>
                    <w:t>8支持镜像本地缓存：支持将服务器镜像文件缓存至本地硬盘，支持小容量固态硬盘以增量非分区的方式缓存≥5个镜像。</w:t>
                  </w:r>
                  <w:r>
                    <w:br/>
                  </w:r>
                  <w:r>
                    <w:rPr>
                      <w:rFonts w:ascii="仿宋_GB2312" w:hAnsi="仿宋_GB2312" w:cs="仿宋_GB2312" w:eastAsia="仿宋_GB2312"/>
                      <w:sz w:val="20"/>
                    </w:rPr>
                    <w:t>9★支持对终端端口进行分类控制，包括但不限于控制所有 USB 存储接口、光盘驱动器接口、USB存储设备接口、打印机接口、1394接口、串并口接口、蓝牙驱动器接口等。(提供此功能界面截图证明）</w:t>
                  </w:r>
                  <w:r>
                    <w:br/>
                  </w:r>
                  <w:r>
                    <w:rPr>
                      <w:rFonts w:ascii="仿宋_GB2312" w:hAnsi="仿宋_GB2312" w:cs="仿宋_GB2312" w:eastAsia="仿宋_GB2312"/>
                      <w:sz w:val="20"/>
                    </w:rPr>
                    <w:t>10支持复杂网络环境及跨校区部署管理，支持客户端通过网络引导、光盘引导、U盘方式部署系统，客户端可通过VLAN、跨区域、跨互联网连接服务器并下发缓存。</w:t>
                  </w:r>
                  <w:r>
                    <w:br/>
                  </w:r>
                  <w:r>
                    <w:rPr>
                      <w:rFonts w:ascii="仿宋_GB2312" w:hAnsi="仿宋_GB2312" w:cs="仿宋_GB2312" w:eastAsia="仿宋_GB2312"/>
                      <w:sz w:val="20"/>
                    </w:rPr>
                    <w:t>11★提供备课与教学云空间功能，老师可将课件、教材等上传至云空间，上传后数据可跟随老师账号实时漫游，可在教室直接登陆并使用，避免因使用U盘导致的病毒交叉感染；云空间支持文件分享功能，可通过链接和提取码的方式分享给其他老师或学生，构建校内资源与知识共享平台。(提供此功能界面截图证明）</w:t>
                  </w:r>
                  <w:r>
                    <w:br/>
                  </w:r>
                  <w:r>
                    <w:rPr>
                      <w:rFonts w:ascii="仿宋_GB2312" w:hAnsi="仿宋_GB2312" w:cs="仿宋_GB2312" w:eastAsia="仿宋_GB2312"/>
                      <w:sz w:val="20"/>
                    </w:rPr>
                    <w:t>12★为防止学生误入底层系统或在镜像下发时误操作，在管理平台设置终端密码后，输入密码方可继续配置或操作。(提供此功能界面截图证明）</w:t>
                  </w:r>
                  <w:r>
                    <w:br/>
                  </w:r>
                  <w:r>
                    <w:rPr>
                      <w:rFonts w:ascii="仿宋_GB2312" w:hAnsi="仿宋_GB2312" w:cs="仿宋_GB2312" w:eastAsia="仿宋_GB2312"/>
                      <w:sz w:val="20"/>
                    </w:rPr>
                    <w:t>电子教室</w:t>
                  </w:r>
                  <w:r>
                    <w:br/>
                  </w:r>
                  <w:r>
                    <w:rPr>
                      <w:rFonts w:ascii="仿宋_GB2312" w:hAnsi="仿宋_GB2312" w:cs="仿宋_GB2312" w:eastAsia="仿宋_GB2312"/>
                      <w:sz w:val="20"/>
                    </w:rPr>
                    <w:t>1.教师演示：为提升教师演示的灵活性，支持对单一、部分或全体学生进行屏幕演示，支持以全屏、窗口方式进行屏幕演示。</w:t>
                  </w:r>
                  <w:r>
                    <w:br/>
                  </w:r>
                  <w:r>
                    <w:rPr>
                      <w:rFonts w:ascii="仿宋_GB2312" w:hAnsi="仿宋_GB2312" w:cs="仿宋_GB2312" w:eastAsia="仿宋_GB2312"/>
                      <w:sz w:val="20"/>
                    </w:rPr>
                    <w:t>2.屏幕笔：即教师教学使用的辅助工具，功能包括但不限于突出显示项目、添加注释、添加批注等</w:t>
                  </w:r>
                  <w:r>
                    <w:br/>
                  </w:r>
                  <w:r>
                    <w:rPr>
                      <w:rFonts w:ascii="仿宋_GB2312" w:hAnsi="仿宋_GB2312" w:cs="仿宋_GB2312" w:eastAsia="仿宋_GB2312"/>
                      <w:sz w:val="20"/>
                    </w:rPr>
                    <w:t>3.视频广播：为保障教师机可流畅地播放的视频可同步广播到学生机采用流媒体技术，实现同步广播到学生机，且达到流畅无延时，支持市面常见的媒体音视频格式，包括但不限于Windows Media文件，VCD文件，DVD文件，Real文件，AVI文件，MP3等，支持视频清晰度包括但不限于720p、1080p</w:t>
                  </w:r>
                  <w:r>
                    <w:br/>
                  </w:r>
                  <w:r>
                    <w:rPr>
                      <w:rFonts w:ascii="仿宋_GB2312" w:hAnsi="仿宋_GB2312" w:cs="仿宋_GB2312" w:eastAsia="仿宋_GB2312"/>
                      <w:sz w:val="20"/>
                    </w:rPr>
                    <w:t>4.视频直播：为达到更形象的教学效果，支持通过USB摄像头将教师的画面实时广播到学生机；为快速设置摄像头，支持引导提示客户选择视频设备</w:t>
                  </w:r>
                  <w:r>
                    <w:br/>
                  </w:r>
                  <w:r>
                    <w:rPr>
                      <w:rFonts w:ascii="仿宋_GB2312" w:hAnsi="仿宋_GB2312" w:cs="仿宋_GB2312" w:eastAsia="仿宋_GB2312"/>
                      <w:sz w:val="20"/>
                    </w:rPr>
                    <w:t>5.语音广播：教师机支持将声音广播至学生，声音来源包括但不限于麦克风或其他输入设备（如磁带、CD）</w:t>
                  </w:r>
                  <w:r>
                    <w:br/>
                  </w:r>
                  <w:r>
                    <w:rPr>
                      <w:rFonts w:ascii="仿宋_GB2312" w:hAnsi="仿宋_GB2312" w:cs="仿宋_GB2312" w:eastAsia="仿宋_GB2312"/>
                      <w:sz w:val="20"/>
                    </w:rPr>
                    <w:t>6.语音对讲：教师可与任意一名已登录的学生进行双向语音交谈，且其他学生不会受到干扰，教师可动态切换对讲对象</w:t>
                  </w:r>
                  <w:r>
                    <w:br/>
                  </w:r>
                  <w:r>
                    <w:rPr>
                      <w:rFonts w:ascii="仿宋_GB2312" w:hAnsi="仿宋_GB2312" w:cs="仿宋_GB2312" w:eastAsia="仿宋_GB2312"/>
                      <w:sz w:val="20"/>
                    </w:rPr>
                    <w:t>7.学生演示：教师可选定一台学生机，由此学生代替教师进行示范教学</w:t>
                  </w:r>
                  <w:r>
                    <w:br/>
                  </w:r>
                  <w:r>
                    <w:rPr>
                      <w:rFonts w:ascii="仿宋_GB2312" w:hAnsi="仿宋_GB2312" w:cs="仿宋_GB2312" w:eastAsia="仿宋_GB2312"/>
                      <w:sz w:val="20"/>
                    </w:rPr>
                    <w:t>8.分组教学：教师分派组长执行指定的功能，组长代替教师进行小组教学，小组不需要再临时创建，可以直接使用既有分组信息，教师可以监控每个分组的教学过程，以了解分组教学的进度</w:t>
                  </w:r>
                  <w:r>
                    <w:br/>
                  </w:r>
                  <w:r>
                    <w:rPr>
                      <w:rFonts w:ascii="仿宋_GB2312" w:hAnsi="仿宋_GB2312" w:cs="仿宋_GB2312" w:eastAsia="仿宋_GB2312"/>
                      <w:sz w:val="20"/>
                    </w:rPr>
                    <w:t>9.★分组讨论：教师可以创建多个小组进行讨论活动，并可任意选择分组加入讨论活动。同组师生支持多种方式进行交流，包括但不限于文字，表情，图片等。（提供此功能界面截图证明，并加盖原厂公章）</w:t>
                  </w:r>
                  <w:r>
                    <w:br/>
                  </w:r>
                  <w:r>
                    <w:rPr>
                      <w:rFonts w:ascii="仿宋_GB2312" w:hAnsi="仿宋_GB2312" w:cs="仿宋_GB2312" w:eastAsia="仿宋_GB2312"/>
                      <w:sz w:val="20"/>
                    </w:rPr>
                    <w:t>10.★屏幕录制：教师机可以将本地的操作和讲解过程录制为ASF录像文件，可以用 Windows 自带的 Media Player 直接播放。（提供此功能界面截图证明，并加盖原厂公章）</w:t>
                  </w:r>
                  <w:r>
                    <w:br/>
                  </w:r>
                  <w:r>
                    <w:rPr>
                      <w:rFonts w:ascii="仿宋_GB2312" w:hAnsi="仿宋_GB2312" w:cs="仿宋_GB2312" w:eastAsia="仿宋_GB2312"/>
                      <w:sz w:val="20"/>
                    </w:rPr>
                    <w:t>11.支持学生端屏幕录制、回放：学生端接收教师端广播的时候可以自动录制教师机广播教学的过程，课后可以重复观看学习</w:t>
                  </w:r>
                  <w:r>
                    <w:br/>
                  </w:r>
                  <w:r>
                    <w:rPr>
                      <w:rFonts w:ascii="仿宋_GB2312" w:hAnsi="仿宋_GB2312" w:cs="仿宋_GB2312" w:eastAsia="仿宋_GB2312"/>
                      <w:sz w:val="20"/>
                    </w:rPr>
                    <w:t>12.★文件分发：允许教师将教师机不同盘符中的目录或文件一起发送至学生机的某目录下。若目录不存在则自动新建此目录；若盘符不存在或路径非法则不允许分发；若文件已存在则可选择自动覆盖或保留原始文件。（提供此功能界面截图证明，并加盖原厂公章）</w:t>
                  </w:r>
                  <w:r>
                    <w:br/>
                  </w:r>
                  <w:r>
                    <w:rPr>
                      <w:rFonts w:ascii="仿宋_GB2312" w:hAnsi="仿宋_GB2312" w:cs="仿宋_GB2312" w:eastAsia="仿宋_GB2312"/>
                      <w:sz w:val="20"/>
                    </w:rPr>
                    <w:t>13★作业提交：为方便教师收取作业批改，支持学生把做好的作业直接提交到教师机。教师可选择接收或拒绝学生提交的文件；且教师可限制学生提交文件的数目和大小。（提供此功能界面截图证明，并加盖原厂公章）</w:t>
                  </w:r>
                  <w:r>
                    <w:br/>
                  </w:r>
                  <w:r>
                    <w:rPr>
                      <w:rFonts w:ascii="仿宋_GB2312" w:hAnsi="仿宋_GB2312" w:cs="仿宋_GB2312" w:eastAsia="仿宋_GB2312"/>
                      <w:sz w:val="20"/>
                    </w:rPr>
                    <w:t>14.屏幕监视：教师机可以监视单一、部分、全体学生机的屏幕，教师机每屏可监视多个学生屏幕</w:t>
                  </w:r>
                  <w:r>
                    <w:br/>
                  </w:r>
                  <w:r>
                    <w:rPr>
                      <w:rFonts w:ascii="仿宋_GB2312" w:hAnsi="仿宋_GB2312" w:cs="仿宋_GB2312" w:eastAsia="仿宋_GB2312"/>
                      <w:sz w:val="20"/>
                    </w:rPr>
                    <w:t>15.频道教学：支持多达32个频道的划分，一个教师可对单个班级或多个班级同时上课；多个教师可同时对多个班级进行不同内容的教学</w:t>
                  </w:r>
                  <w:r>
                    <w:br/>
                  </w:r>
                  <w:r>
                    <w:rPr>
                      <w:rFonts w:ascii="仿宋_GB2312" w:hAnsi="仿宋_GB2312" w:cs="仿宋_GB2312" w:eastAsia="仿宋_GB2312"/>
                      <w:sz w:val="20"/>
                    </w:rPr>
                    <w:t>16.签到：提供学生名单管理工具，为软件和考试模块提供实名验证。提供点名功能，支持保留学生多次登录记录、考勤统计、签到信息的导出与对比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20"/>
                    </w:rPr>
                    <w:t>17.班级模型：支持单独对班级模型的统一管理，支持导入、导出、调用不同网络教室中的班级模型。</w:t>
                  </w:r>
                  <w:r>
                    <w:br/>
                  </w:r>
                  <w:r>
                    <w:rPr>
                      <w:rFonts w:ascii="仿宋_GB2312" w:hAnsi="仿宋_GB2312" w:cs="仿宋_GB2312" w:eastAsia="仿宋_GB2312"/>
                      <w:sz w:val="20"/>
                    </w:rPr>
                    <w:t>18★上网限制：支持对学生访问网站的黑名单或白名单设置，支持对学生可以访问的Internet站点进行管理。支持多浏览器限制，包括但不限于QQ、IE、谷歌、360、遨游等浏览器。（提供此功能界面截图证明，并加盖原厂公章）</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教师机</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1、基本要求：国产处理器商用台式机。整机IC器件及电子元器件国产化率≥99%，提供第三方出具的认证证书；</w:t>
                  </w:r>
                  <w:r>
                    <w:br/>
                  </w:r>
                  <w:r>
                    <w:rPr>
                      <w:rFonts w:ascii="仿宋_GB2312" w:hAnsi="仿宋_GB2312" w:cs="仿宋_GB2312" w:eastAsia="仿宋_GB2312"/>
                      <w:sz w:val="20"/>
                    </w:rPr>
                    <w:t>2、★处理器 ：≥1颗通过安全可靠测评要求国产处理器，核数≥8核，主频≥2.7GHz；</w:t>
                  </w:r>
                  <w:r>
                    <w:br/>
                  </w:r>
                  <w:r>
                    <w:rPr>
                      <w:rFonts w:ascii="仿宋_GB2312" w:hAnsi="仿宋_GB2312" w:cs="仿宋_GB2312" w:eastAsia="仿宋_GB2312"/>
                      <w:sz w:val="20"/>
                    </w:rPr>
                    <w:t>3、内存：≥16GB DDR4 UDIMM内存，≥2个内存插槽；</w:t>
                  </w:r>
                  <w:r>
                    <w:br/>
                  </w:r>
                  <w:r>
                    <w:rPr>
                      <w:rFonts w:ascii="仿宋_GB2312" w:hAnsi="仿宋_GB2312" w:cs="仿宋_GB2312" w:eastAsia="仿宋_GB2312"/>
                      <w:sz w:val="20"/>
                    </w:rPr>
                    <w:t>4、显卡：集成显卡，可以支持独立显卡；</w:t>
                  </w:r>
                  <w:r>
                    <w:br/>
                  </w:r>
                  <w:r>
                    <w:rPr>
                      <w:rFonts w:ascii="仿宋_GB2312" w:hAnsi="仿宋_GB2312" w:cs="仿宋_GB2312" w:eastAsia="仿宋_GB2312"/>
                      <w:sz w:val="20"/>
                    </w:rPr>
                    <w:t>5、硬盘：≥512GB M.2接口NVME协议SSD；</w:t>
                  </w:r>
                  <w:r>
                    <w:br/>
                  </w:r>
                  <w:r>
                    <w:rPr>
                      <w:rFonts w:ascii="仿宋_GB2312" w:hAnsi="仿宋_GB2312" w:cs="仿宋_GB2312" w:eastAsia="仿宋_GB2312"/>
                      <w:sz w:val="20"/>
                    </w:rPr>
                    <w:t>6、电源：≤200W，电源通过80PLUS认证（网站可查）；</w:t>
                  </w:r>
                  <w:r>
                    <w:br/>
                  </w:r>
                  <w:r>
                    <w:rPr>
                      <w:rFonts w:ascii="仿宋_GB2312" w:hAnsi="仿宋_GB2312" w:cs="仿宋_GB2312" w:eastAsia="仿宋_GB2312"/>
                      <w:sz w:val="20"/>
                    </w:rPr>
                    <w:t>7、网络：1个RJ45 10/100/1000自适应以太网口；标配1个内置M.2 WiFi接口；1、基本要求：国产处理器商用台式机。整机IC器件及电子元器件国产化率≥99%，提供第三方出具的认证证书；</w:t>
                  </w:r>
                  <w:r>
                    <w:br/>
                  </w:r>
                  <w:r>
                    <w:rPr>
                      <w:rFonts w:ascii="仿宋_GB2312" w:hAnsi="仿宋_GB2312" w:cs="仿宋_GB2312" w:eastAsia="仿宋_GB2312"/>
                      <w:sz w:val="20"/>
                    </w:rPr>
                    <w:t>2、★处理器 ：≥1颗通过安全可靠测评要求国产处理器，核数≥8核，主频≥2.7GHz；</w:t>
                  </w:r>
                  <w:r>
                    <w:br/>
                  </w:r>
                  <w:r>
                    <w:rPr>
                      <w:rFonts w:ascii="仿宋_GB2312" w:hAnsi="仿宋_GB2312" w:cs="仿宋_GB2312" w:eastAsia="仿宋_GB2312"/>
                      <w:sz w:val="20"/>
                    </w:rPr>
                    <w:t>3、内存：≥16GB DDR4 UDIMM内存，≥2个内存插槽；</w:t>
                  </w:r>
                  <w:r>
                    <w:br/>
                  </w:r>
                  <w:r>
                    <w:rPr>
                      <w:rFonts w:ascii="仿宋_GB2312" w:hAnsi="仿宋_GB2312" w:cs="仿宋_GB2312" w:eastAsia="仿宋_GB2312"/>
                      <w:sz w:val="20"/>
                    </w:rPr>
                    <w:t>4、显卡：集成显卡，可以支持独立显卡；</w:t>
                  </w:r>
                  <w:r>
                    <w:br/>
                  </w:r>
                  <w:r>
                    <w:rPr>
                      <w:rFonts w:ascii="仿宋_GB2312" w:hAnsi="仿宋_GB2312" w:cs="仿宋_GB2312" w:eastAsia="仿宋_GB2312"/>
                      <w:sz w:val="20"/>
                    </w:rPr>
                    <w:t>5、硬盘：≥512GB M.2接口NVME协议SSD；</w:t>
                  </w:r>
                  <w:r>
                    <w:br/>
                  </w:r>
                  <w:r>
                    <w:rPr>
                      <w:rFonts w:ascii="仿宋_GB2312" w:hAnsi="仿宋_GB2312" w:cs="仿宋_GB2312" w:eastAsia="仿宋_GB2312"/>
                      <w:sz w:val="20"/>
                    </w:rPr>
                    <w:t>6、电源：≤200W，电源通过80PLUS认证（网站可查）；</w:t>
                  </w:r>
                  <w:r>
                    <w:br/>
                  </w:r>
                  <w:r>
                    <w:rPr>
                      <w:rFonts w:ascii="仿宋_GB2312" w:hAnsi="仿宋_GB2312" w:cs="仿宋_GB2312" w:eastAsia="仿宋_GB2312"/>
                      <w:sz w:val="20"/>
                    </w:rPr>
                    <w:t xml:space="preserve">7、网络：1个RJ45 10/100/1000自适应以太网口；标配1个内置M.2 WiFi接口； </w:t>
                  </w:r>
                  <w:r>
                    <w:br/>
                  </w:r>
                  <w:r>
                    <w:rPr>
                      <w:rFonts w:ascii="仿宋_GB2312" w:hAnsi="仿宋_GB2312" w:cs="仿宋_GB2312" w:eastAsia="仿宋_GB2312"/>
                      <w:sz w:val="20"/>
                    </w:rPr>
                    <w:t>8、接口扩展：≥3个PCIE扩展插槽；USB3.0接口≥8个；音频接口：麦克风1个，耳机1个；后端3个Audio音频接口；</w:t>
                  </w:r>
                  <w:r>
                    <w:br/>
                  </w:r>
                  <w:r>
                    <w:rPr>
                      <w:rFonts w:ascii="仿宋_GB2312" w:hAnsi="仿宋_GB2312" w:cs="仿宋_GB2312" w:eastAsia="仿宋_GB2312"/>
                      <w:sz w:val="20"/>
                    </w:rPr>
                    <w:t>9、★数据安全： BIOS级USB屏蔽及智能USB数据保护：USB支持BIOS下接口开关，针对存储设备支持USB接口切换禁止访问模式/只读模式；</w:t>
                  </w:r>
                  <w:r>
                    <w:br/>
                  </w:r>
                  <w:r>
                    <w:rPr>
                      <w:rFonts w:ascii="仿宋_GB2312" w:hAnsi="仿宋_GB2312" w:cs="仿宋_GB2312" w:eastAsia="仿宋_GB2312"/>
                      <w:sz w:val="20"/>
                    </w:rPr>
                    <w:t>10、★整机可靠性：MTBF≥1000000小时，提供证书扫描件加盖厂家公章；</w:t>
                  </w:r>
                  <w:r>
                    <w:br/>
                  </w:r>
                  <w:r>
                    <w:rPr>
                      <w:rFonts w:ascii="仿宋_GB2312" w:hAnsi="仿宋_GB2312" w:cs="仿宋_GB2312" w:eastAsia="仿宋_GB2312"/>
                      <w:sz w:val="20"/>
                    </w:rPr>
                    <w:t>11、★显示器：≥23.8寸LED显示器，与主机同品牌，分辨率≥1920*1080，刷新频率≥100Hz，对比度≥3000:1，视频接口VGA+HDMI；</w:t>
                  </w:r>
                  <w:r>
                    <w:br/>
                  </w:r>
                  <w:r>
                    <w:rPr>
                      <w:rFonts w:ascii="仿宋_GB2312" w:hAnsi="仿宋_GB2312" w:cs="仿宋_GB2312" w:eastAsia="仿宋_GB2312"/>
                      <w:sz w:val="20"/>
                    </w:rPr>
                    <w:t>12、售后服务：整机提供3年免费上门原厂质保；</w:t>
                  </w:r>
                  <w:r>
                    <w:br/>
                  </w:r>
                  <w:r>
                    <w:rPr>
                      <w:rFonts w:ascii="仿宋_GB2312" w:hAnsi="仿宋_GB2312" w:cs="仿宋_GB2312" w:eastAsia="仿宋_GB2312"/>
                      <w:sz w:val="20"/>
                    </w:rPr>
                    <w:t>13、机箱：≥13.6L，支持侧板挂环锁、Kensington锁。</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学生机（核心产品）</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1、基本要求：国产处理器商用台式机。整机IC器件及电子元器件国产化率≥99%，提供第三方出具的认证证书；</w:t>
                  </w:r>
                  <w:r>
                    <w:br/>
                  </w:r>
                  <w:r>
                    <w:rPr>
                      <w:rFonts w:ascii="仿宋_GB2312" w:hAnsi="仿宋_GB2312" w:cs="仿宋_GB2312" w:eastAsia="仿宋_GB2312"/>
                      <w:sz w:val="20"/>
                    </w:rPr>
                    <w:t>2、★处理器 ：≥1颗通过安全可靠测评要求国产处理器，核数≥8核，主频≥2.7GHz；</w:t>
                  </w:r>
                  <w:r>
                    <w:br/>
                  </w:r>
                  <w:r>
                    <w:rPr>
                      <w:rFonts w:ascii="仿宋_GB2312" w:hAnsi="仿宋_GB2312" w:cs="仿宋_GB2312" w:eastAsia="仿宋_GB2312"/>
                      <w:sz w:val="20"/>
                    </w:rPr>
                    <w:t>3、内存：≥8GB DDR4 UDIMM内存，≥2个内存插槽；</w:t>
                  </w:r>
                  <w:r>
                    <w:br/>
                  </w:r>
                  <w:r>
                    <w:rPr>
                      <w:rFonts w:ascii="仿宋_GB2312" w:hAnsi="仿宋_GB2312" w:cs="仿宋_GB2312" w:eastAsia="仿宋_GB2312"/>
                      <w:sz w:val="20"/>
                    </w:rPr>
                    <w:t>4、显卡：集成显卡，可以支持独立显卡；</w:t>
                  </w:r>
                  <w:r>
                    <w:br/>
                  </w:r>
                  <w:r>
                    <w:rPr>
                      <w:rFonts w:ascii="仿宋_GB2312" w:hAnsi="仿宋_GB2312" w:cs="仿宋_GB2312" w:eastAsia="仿宋_GB2312"/>
                      <w:sz w:val="20"/>
                    </w:rPr>
                    <w:t>5、硬盘：≥512GB M.2接口NVME协议SSD；</w:t>
                  </w:r>
                  <w:r>
                    <w:br/>
                  </w:r>
                  <w:r>
                    <w:rPr>
                      <w:rFonts w:ascii="仿宋_GB2312" w:hAnsi="仿宋_GB2312" w:cs="仿宋_GB2312" w:eastAsia="仿宋_GB2312"/>
                      <w:sz w:val="20"/>
                    </w:rPr>
                    <w:t>6、电源：≤200W，电源通过80PLUS认证（网站可查）；</w:t>
                  </w:r>
                  <w:r>
                    <w:br/>
                  </w:r>
                  <w:r>
                    <w:rPr>
                      <w:rFonts w:ascii="仿宋_GB2312" w:hAnsi="仿宋_GB2312" w:cs="仿宋_GB2312" w:eastAsia="仿宋_GB2312"/>
                      <w:sz w:val="20"/>
                    </w:rPr>
                    <w:t xml:space="preserve">7、网络：1个RJ45 10/100/1000自适应以太网口；标配1个内置M.2 WiFi接口； </w:t>
                  </w:r>
                  <w:r>
                    <w:br/>
                  </w:r>
                  <w:r>
                    <w:rPr>
                      <w:rFonts w:ascii="仿宋_GB2312" w:hAnsi="仿宋_GB2312" w:cs="仿宋_GB2312" w:eastAsia="仿宋_GB2312"/>
                      <w:sz w:val="20"/>
                    </w:rPr>
                    <w:t>8、接口扩展：≥3个PCIE扩展插槽；USB3.0接口≥8个；音频接口：麦克风1个，耳机1个；后端3个Audio音频接口；</w:t>
                  </w:r>
                  <w:r>
                    <w:br/>
                  </w:r>
                  <w:r>
                    <w:rPr>
                      <w:rFonts w:ascii="仿宋_GB2312" w:hAnsi="仿宋_GB2312" w:cs="仿宋_GB2312" w:eastAsia="仿宋_GB2312"/>
                      <w:sz w:val="20"/>
                    </w:rPr>
                    <w:t>9、★数据安全： BIOS级USB屏蔽及智能USB数据保护：USB支持BIOS下接口开关，针对存储设备支持USB接口切换禁止访问模式/只读模式；</w:t>
                  </w:r>
                  <w:r>
                    <w:br/>
                  </w:r>
                  <w:r>
                    <w:rPr>
                      <w:rFonts w:ascii="仿宋_GB2312" w:hAnsi="仿宋_GB2312" w:cs="仿宋_GB2312" w:eastAsia="仿宋_GB2312"/>
                      <w:sz w:val="20"/>
                    </w:rPr>
                    <w:t>10、★整机可靠性：MTBF≥1000000小时，提供证书扫描件加盖厂家公章；</w:t>
                  </w:r>
                  <w:r>
                    <w:br/>
                  </w:r>
                  <w:r>
                    <w:rPr>
                      <w:rFonts w:ascii="仿宋_GB2312" w:hAnsi="仿宋_GB2312" w:cs="仿宋_GB2312" w:eastAsia="仿宋_GB2312"/>
                      <w:sz w:val="20"/>
                    </w:rPr>
                    <w:t>11、★显示器：≥23.8寸LED显示器，与主机同品牌，分辨率≥1920*1080，刷新频率≥100Hz，对比度≥3000:1，视频接口VGA+HDMI；</w:t>
                  </w:r>
                  <w:r>
                    <w:br/>
                  </w:r>
                  <w:r>
                    <w:rPr>
                      <w:rFonts w:ascii="仿宋_GB2312" w:hAnsi="仿宋_GB2312" w:cs="仿宋_GB2312" w:eastAsia="仿宋_GB2312"/>
                      <w:sz w:val="20"/>
                    </w:rPr>
                    <w:t>12、售后服务：整机提供3年免费上门原厂质保；</w:t>
                  </w:r>
                  <w:r>
                    <w:br/>
                  </w:r>
                  <w:r>
                    <w:rPr>
                      <w:rFonts w:ascii="仿宋_GB2312" w:hAnsi="仿宋_GB2312" w:cs="仿宋_GB2312" w:eastAsia="仿宋_GB2312"/>
                      <w:sz w:val="20"/>
                    </w:rPr>
                    <w:t>13、机箱：≥13.6L，支持侧板挂环锁、Kensington锁。</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国产操作系统</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内核版本：不低于</w:t>
                  </w:r>
                  <w:r>
                    <w:rPr>
                      <w:rFonts w:ascii="仿宋_GB2312" w:hAnsi="仿宋_GB2312" w:cs="仿宋_GB2312" w:eastAsia="仿宋_GB2312"/>
                      <w:sz w:val="20"/>
                    </w:rPr>
                    <w:t>Kernel 4.19。</w:t>
                  </w:r>
                  <w:r>
                    <w:br/>
                  </w:r>
                  <w:r>
                    <w:rPr>
                      <w:rFonts w:ascii="仿宋_GB2312" w:hAnsi="仿宋_GB2312" w:cs="仿宋_GB2312" w:eastAsia="仿宋_GB2312"/>
                      <w:sz w:val="20"/>
                    </w:rPr>
                    <w:t>★CPU支持：支持AMD64、ARM64、Mips64、LoongArch等CPU架构;支持海光、兆芯、鲲鹏、海思麒麟、飞腾、龙芯等CPU型号。</w:t>
                  </w:r>
                  <w:r>
                    <w:br/>
                  </w:r>
                  <w:r>
                    <w:rPr>
                      <w:rFonts w:ascii="仿宋_GB2312" w:hAnsi="仿宋_GB2312" w:cs="仿宋_GB2312" w:eastAsia="仿宋_GB2312"/>
                      <w:sz w:val="20"/>
                    </w:rPr>
                    <w:t>青少年上网保护：支持通过自研浏览器上网，拦截网页中恶意弹窗，诱导点击跳转至不良内容、低俗庸俗等有害页面的行为，在线查阅拦截报表统计、用户举报。</w:t>
                  </w:r>
                  <w:r>
                    <w:br/>
                  </w:r>
                  <w:r>
                    <w:rPr>
                      <w:rFonts w:ascii="仿宋_GB2312" w:hAnsi="仿宋_GB2312" w:cs="仿宋_GB2312" w:eastAsia="仿宋_GB2312"/>
                      <w:sz w:val="20"/>
                    </w:rPr>
                    <w:t>★应用商店：操作系统产品具有应用商店，应用商店可针对教育行业提供教育专属应用，并可以提供各地方的智慧教育云平台应用。</w:t>
                  </w:r>
                  <w:r>
                    <w:br/>
                  </w:r>
                  <w:r>
                    <w:rPr>
                      <w:rFonts w:ascii="仿宋_GB2312" w:hAnsi="仿宋_GB2312" w:cs="仿宋_GB2312" w:eastAsia="仿宋_GB2312"/>
                      <w:sz w:val="20"/>
                    </w:rPr>
                    <w:t>浏览器支持：操作系统预装同品牌自研浏览器，同时支持</w:t>
                  </w:r>
                  <w:r>
                    <w:rPr>
                      <w:rFonts w:ascii="仿宋_GB2312" w:hAnsi="仿宋_GB2312" w:cs="仿宋_GB2312" w:eastAsia="仿宋_GB2312"/>
                      <w:sz w:val="20"/>
                    </w:rPr>
                    <w:t>360安全浏览器、奇安信可信浏览器、红莲花安全浏览器等浏览器等。</w:t>
                  </w:r>
                  <w:r>
                    <w:br/>
                  </w:r>
                  <w:r>
                    <w:rPr>
                      <w:rFonts w:ascii="仿宋_GB2312" w:hAnsi="仿宋_GB2312" w:cs="仿宋_GB2312" w:eastAsia="仿宋_GB2312"/>
                      <w:sz w:val="20"/>
                    </w:rPr>
                    <w:t>开发者模式：为保障系统不被误操作损坏，保障系统安全，操作系统产品需支持开发者模式的用户鉴权能力，用以限制</w:t>
                  </w:r>
                  <w:r>
                    <w:rPr>
                      <w:rFonts w:ascii="仿宋_GB2312" w:hAnsi="仿宋_GB2312" w:cs="仿宋_GB2312" w:eastAsia="仿宋_GB2312"/>
                      <w:sz w:val="20"/>
                    </w:rPr>
                    <w:t>root、sudo等高级权限和安装未签名的软件。</w:t>
                  </w:r>
                  <w:r>
                    <w:br/>
                  </w:r>
                  <w:r>
                    <w:rPr>
                      <w:rFonts w:ascii="仿宋_GB2312" w:hAnsi="仿宋_GB2312" w:cs="仿宋_GB2312" w:eastAsia="仿宋_GB2312"/>
                      <w:sz w:val="20"/>
                    </w:rPr>
                    <w:t>★系统安全中心深度集成杀毒引擎，用户无需单独下载，至少提供两个杀毒库供用户自行选择。</w:t>
                  </w:r>
                  <w:r>
                    <w:br/>
                  </w:r>
                  <w:r>
                    <w:rPr>
                      <w:rFonts w:ascii="仿宋_GB2312" w:hAnsi="仿宋_GB2312" w:cs="仿宋_GB2312" w:eastAsia="仿宋_GB2312"/>
                      <w:sz w:val="20"/>
                    </w:rPr>
                    <w:t>磁盘检查：系统支持磁盘健康检测、磁盘分区表错误检测、磁盘坏道修复检测。</w:t>
                  </w:r>
                  <w:r>
                    <w:br/>
                  </w:r>
                  <w:r>
                    <w:rPr>
                      <w:rFonts w:ascii="仿宋_GB2312" w:hAnsi="仿宋_GB2312" w:cs="仿宋_GB2312" w:eastAsia="仿宋_GB2312"/>
                      <w:sz w:val="20"/>
                    </w:rPr>
                    <w:t>备份与恢复：系统支持保障安全升级的自动主备双根分区以及备份分区，并且在系统中有双根分区和备份分区标识（如：</w:t>
                  </w:r>
                  <w:r>
                    <w:rPr>
                      <w:rFonts w:ascii="仿宋_GB2312" w:hAnsi="仿宋_GB2312" w:cs="仿宋_GB2312" w:eastAsia="仿宋_GB2312"/>
                      <w:sz w:val="20"/>
                    </w:rPr>
                    <w:t>RootA和RootB、Recovery/Backup标识符），在系统升级后支持回滚、备份还原，并保留用户个人数据。</w:t>
                  </w:r>
                  <w:r>
                    <w:br/>
                  </w:r>
                  <w:r>
                    <w:rPr>
                      <w:rFonts w:ascii="仿宋_GB2312" w:hAnsi="仿宋_GB2312" w:cs="仿宋_GB2312" w:eastAsia="仿宋_GB2312"/>
                      <w:sz w:val="20"/>
                    </w:rPr>
                    <w:t>提供操作系统核心组件的完整性保护功能，当受保护文件被破坏时，会自动执行禁止或警告策略。云账号同步：支持网络、壁纸、电源和浏览器等本地配置同步到云端，在不同设备上登录云帐号时，可以自动同步云端配置，提供功能截图证明；支持通过云帐号在线修改系统登录密码。</w:t>
                  </w:r>
                  <w:r>
                    <w:br/>
                  </w:r>
                  <w:r>
                    <w:rPr>
                      <w:rFonts w:ascii="仿宋_GB2312" w:hAnsi="仿宋_GB2312" w:cs="仿宋_GB2312" w:eastAsia="仿宋_GB2312"/>
                      <w:sz w:val="20"/>
                    </w:rPr>
                    <w:t>系统工具：提供常用系统工具包括磁盘管理、文件浏览器、系统监视器、备份还原工具、光盘刻录、计算器等。</w:t>
                  </w:r>
                  <w:r>
                    <w:br/>
                  </w:r>
                  <w:r>
                    <w:rPr>
                      <w:rFonts w:ascii="仿宋_GB2312" w:hAnsi="仿宋_GB2312" w:cs="仿宋_GB2312" w:eastAsia="仿宋_GB2312"/>
                      <w:sz w:val="20"/>
                    </w:rPr>
                    <w:t>输入法支持：系统集成自研输入法支持五笔、拼音和双拼，支持搜狗、讯飞、华宇等主流输入法。</w:t>
                  </w:r>
                  <w:r>
                    <w:br/>
                  </w:r>
                  <w:r>
                    <w:rPr>
                      <w:rFonts w:ascii="仿宋_GB2312" w:hAnsi="仿宋_GB2312" w:cs="仿宋_GB2312" w:eastAsia="仿宋_GB2312"/>
                      <w:sz w:val="20"/>
                    </w:rPr>
                    <w:t>系统安装：集成自研系统安装器，具备中文图形化安装引导界面；支持全盘、手动、无人值守等多种安装方式；支持本地存储介质、网络方式等多种安装方式；支持光盘、</w:t>
                  </w:r>
                  <w:r>
                    <w:rPr>
                      <w:rFonts w:ascii="仿宋_GB2312" w:hAnsi="仿宋_GB2312" w:cs="仿宋_GB2312" w:eastAsia="仿宋_GB2312"/>
                      <w:sz w:val="20"/>
                    </w:rPr>
                    <w:t>U盘、PXE安装。</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双联学生桌</w:t>
                  </w:r>
                  <w:r>
                    <w:rPr>
                      <w:rFonts w:ascii="仿宋_GB2312" w:hAnsi="仿宋_GB2312" w:cs="仿宋_GB2312" w:eastAsia="仿宋_GB2312"/>
                      <w:sz w:val="20"/>
                    </w:rPr>
                    <w:t>(含凳子）</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br/>
                  </w:r>
                  <w:r>
                    <w:rPr>
                      <w:rFonts w:ascii="仿宋_GB2312" w:hAnsi="仿宋_GB2312" w:cs="仿宋_GB2312" w:eastAsia="仿宋_GB2312"/>
                      <w:sz w:val="20"/>
                    </w:rPr>
                    <w:t>双人，长</w:t>
                  </w:r>
                  <w:r>
                    <w:rPr>
                      <w:rFonts w:ascii="仿宋_GB2312" w:hAnsi="仿宋_GB2312" w:cs="仿宋_GB2312" w:eastAsia="仿宋_GB2312"/>
                      <w:sz w:val="20"/>
                    </w:rPr>
                    <w:t>1400mm*宽600mm*高760mm</w:t>
                  </w:r>
                  <w:r>
                    <w:br/>
                  </w:r>
                  <w:r>
                    <w:rPr>
                      <w:rFonts w:ascii="仿宋_GB2312" w:hAnsi="仿宋_GB2312" w:cs="仿宋_GB2312" w:eastAsia="仿宋_GB2312"/>
                      <w:sz w:val="20"/>
                    </w:rPr>
                    <w:t>桌面上可放显示器</w:t>
                  </w:r>
                  <w:r>
                    <w:rPr>
                      <w:rFonts w:ascii="仿宋_GB2312" w:hAnsi="仿宋_GB2312" w:cs="仿宋_GB2312" w:eastAsia="仿宋_GB2312"/>
                      <w:sz w:val="20"/>
                    </w:rPr>
                    <w:t>+键盘鼠标。</w:t>
                  </w:r>
                  <w:r>
                    <w:br/>
                  </w:r>
                  <w:r>
                    <w:rPr>
                      <w:rFonts w:ascii="仿宋_GB2312" w:hAnsi="仿宋_GB2312" w:cs="仿宋_GB2312" w:eastAsia="仿宋_GB2312"/>
                      <w:sz w:val="20"/>
                    </w:rPr>
                    <w:t>材质：桌面采用</w:t>
                  </w:r>
                  <w:r>
                    <w:rPr>
                      <w:rFonts w:ascii="仿宋_GB2312" w:hAnsi="仿宋_GB2312" w:cs="仿宋_GB2312" w:eastAsia="仿宋_GB2312"/>
                      <w:sz w:val="20"/>
                    </w:rPr>
                    <w:t>25mm厚的实木板，四周采用1.5mm厚PVC封边，封边采用高温热熔胶粘贴，结实牢固不开边，甲醛释放量符合国家E1级环保标准，颜色可定制。</w:t>
                  </w:r>
                  <w:r>
                    <w:br/>
                  </w:r>
                  <w:r>
                    <w:rPr>
                      <w:rFonts w:ascii="仿宋_GB2312" w:hAnsi="仿宋_GB2312" w:cs="仿宋_GB2312" w:eastAsia="仿宋_GB2312"/>
                      <w:sz w:val="20"/>
                    </w:rPr>
                    <w:t>桌体采用钢架结构，钢腿采用钢管切割焊接，钢管尺寸</w:t>
                  </w:r>
                  <w:r>
                    <w:rPr>
                      <w:rFonts w:ascii="仿宋_GB2312" w:hAnsi="仿宋_GB2312" w:cs="仿宋_GB2312" w:eastAsia="仿宋_GB2312"/>
                      <w:sz w:val="20"/>
                    </w:rPr>
                    <w:t>50mm*15mm，壁厚≥1.2mm，横梁采用30mm*20mm，壁厚≥1.2mm，钢腿侧面安装冷轧钢板，可以遮挡左右之间线材，钢板厚度≥0.8mm，钢板表面带装饰孔，桌子可隐藏主机箱，带主机箱夹层，隐藏线路和插排，钢板采用全自动数控激光切割裁板， 二氧化碳保护焊工艺制作，表面经酸洗、磷化防腐防锈处理后静电喷涂。桌腿底部安装防滑地脚，可调节高低。</w:t>
                  </w:r>
                  <w:r>
                    <w:br/>
                  </w:r>
                  <w:r>
                    <w:rPr>
                      <w:rFonts w:ascii="仿宋_GB2312" w:hAnsi="仿宋_GB2312" w:cs="仿宋_GB2312" w:eastAsia="仿宋_GB2312"/>
                      <w:sz w:val="20"/>
                    </w:rPr>
                    <w:t>每人位桌子配一把钢木凳，凳面采用</w:t>
                  </w:r>
                  <w:r>
                    <w:rPr>
                      <w:rFonts w:ascii="仿宋_GB2312" w:hAnsi="仿宋_GB2312" w:cs="仿宋_GB2312" w:eastAsia="仿宋_GB2312"/>
                      <w:sz w:val="20"/>
                    </w:rPr>
                    <w:t>25mm厚实木板，四周采用1.5mm厚PVC封边，封边采用高温热熔胶粘贴，结实牢固不开边，甲醛释放量符合国家E1级环保标准，颜色可定制，凳架采用25mm*25mm钢管焊接而成，底部安装防滑垫，表面经酸洗、磷化防腐防锈处理后静电喷涂。</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教师桌椅</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1.长2000mm*宽600mm*高760mm</w:t>
                  </w:r>
                  <w:r>
                    <w:br/>
                  </w:r>
                  <w:r>
                    <w:rPr>
                      <w:rFonts w:ascii="仿宋_GB2312" w:hAnsi="仿宋_GB2312" w:cs="仿宋_GB2312" w:eastAsia="仿宋_GB2312"/>
                      <w:sz w:val="20"/>
                    </w:rPr>
                    <w:t>2.桌面上可放1台显示器+键盘鼠标。款式可根据需求定制。</w:t>
                  </w:r>
                  <w:r>
                    <w:br/>
                  </w:r>
                  <w:r>
                    <w:rPr>
                      <w:rFonts w:ascii="仿宋_GB2312" w:hAnsi="仿宋_GB2312" w:cs="仿宋_GB2312" w:eastAsia="仿宋_GB2312"/>
                      <w:sz w:val="20"/>
                    </w:rPr>
                    <w:t>3.材质：桌面采用25mm厚的实木板，四周采用1.5mm厚PVC封边，封边采用高温热熔胶粘贴，结实牢固不开边，甲醛释放量符合国家E1级环保标准，颜色可定制。</w:t>
                  </w:r>
                  <w:r>
                    <w:br/>
                  </w:r>
                  <w:r>
                    <w:rPr>
                      <w:rFonts w:ascii="仿宋_GB2312" w:hAnsi="仿宋_GB2312" w:cs="仿宋_GB2312" w:eastAsia="仿宋_GB2312"/>
                      <w:sz w:val="20"/>
                    </w:rPr>
                    <w:t>4.桌体采用钢架结构，桌体左右各有一个存储柜，柜门在把手，存储柜采用钢制结构，钢板壁厚≥1.0，采用对开门设计，内部可存放电脑主机、隐藏线路和插排，钢板采用全自动数控激光切割裁板， 二氧化碳保护焊工艺制作，表面经酸洗、磷化防腐防锈处理后静电喷涂。桌腿底部安装防滑地脚，可调节高低。</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网线</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六类非屏蔽双绞线</w:t>
                  </w:r>
                  <w:r>
                    <w:rPr>
                      <w:rFonts w:ascii="仿宋_GB2312" w:hAnsi="仿宋_GB2312" w:cs="仿宋_GB2312" w:eastAsia="仿宋_GB2312"/>
                      <w:sz w:val="20"/>
                    </w:rPr>
                    <w:t>305米/箱</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电源线</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w:t>
                  </w:r>
                  <w:r>
                    <w:rPr>
                      <w:rFonts w:ascii="仿宋_GB2312" w:hAnsi="仿宋_GB2312" w:cs="仿宋_GB2312" w:eastAsia="仿宋_GB2312"/>
                      <w:sz w:val="20"/>
                    </w:rPr>
                    <w:t>RVV3*2.5平方电源线 100米/卷</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1.24U机柜，能集成服务器、交换机、插排、空气开关等设备；</w:t>
                  </w:r>
                  <w:r>
                    <w:br/>
                  </w:r>
                  <w:r>
                    <w:rPr>
                      <w:rFonts w:ascii="仿宋_GB2312" w:hAnsi="仿宋_GB2312" w:cs="仿宋_GB2312" w:eastAsia="仿宋_GB2312"/>
                      <w:sz w:val="20"/>
                    </w:rPr>
                    <w:t>2. 兼容19英寸国标标准、公制标准和ETSI标准。符合ANSI/EIA RS-310-D、DIN41491.PART1、IEC297-2、DIN41494，PART7、GB/T3047.8-1996标准；</w:t>
                  </w:r>
                  <w:r>
                    <w:br/>
                  </w:r>
                  <w:r>
                    <w:rPr>
                      <w:rFonts w:ascii="仿宋_GB2312" w:hAnsi="仿宋_GB2312" w:cs="仿宋_GB2312" w:eastAsia="仿宋_GB2312"/>
                      <w:sz w:val="20"/>
                    </w:rPr>
                    <w:t>3. 欧美式的风格，工艺精湛、尺寸精密，极富时代气息，为您的工程增添价值，方便的挂墙安装设 计，顶盖及底座电缆二种进线方式，前门及侧门带锁、加强安全效能；</w:t>
                  </w:r>
                  <w:r>
                    <w:br/>
                  </w:r>
                  <w:r>
                    <w:rPr>
                      <w:rFonts w:ascii="仿宋_GB2312" w:hAnsi="仿宋_GB2312" w:cs="仿宋_GB2312" w:eastAsia="仿宋_GB2312"/>
                      <w:sz w:val="20"/>
                    </w:rPr>
                    <w:t>4. 全部选用优质冷轧钢板制作，板材通过严格的脱脂、酸洗、防锈磷化、纯水清洗后，再进行静电喷塑。</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1、交换容量≥670Gbps；包转发率≥170Mpps；</w:t>
                  </w:r>
                  <w:r>
                    <w:br/>
                  </w:r>
                  <w:r>
                    <w:rPr>
                      <w:rFonts w:ascii="仿宋_GB2312" w:hAnsi="仿宋_GB2312" w:cs="仿宋_GB2312" w:eastAsia="仿宋_GB2312"/>
                      <w:sz w:val="20"/>
                    </w:rPr>
                    <w:t>2、千兆电口≥24；千兆光口≥4；</w:t>
                  </w:r>
                  <w:r>
                    <w:br/>
                  </w:r>
                  <w:r>
                    <w:rPr>
                      <w:rFonts w:ascii="仿宋_GB2312" w:hAnsi="仿宋_GB2312" w:cs="仿宋_GB2312" w:eastAsia="仿宋_GB2312"/>
                      <w:sz w:val="20"/>
                    </w:rPr>
                    <w:t>3、CPU为国产化芯片；</w:t>
                  </w:r>
                  <w:r>
                    <w:br/>
                  </w:r>
                  <w:r>
                    <w:rPr>
                      <w:rFonts w:ascii="仿宋_GB2312" w:hAnsi="仿宋_GB2312" w:cs="仿宋_GB2312" w:eastAsia="仿宋_GB2312"/>
                      <w:sz w:val="20"/>
                    </w:rPr>
                    <w:t>4、采用静音无风扇设计，环保无噪声</w:t>
                  </w:r>
                  <w:r>
                    <w:br/>
                  </w:r>
                  <w:r>
                    <w:rPr>
                      <w:rFonts w:ascii="仿宋_GB2312" w:hAnsi="仿宋_GB2312" w:cs="仿宋_GB2312" w:eastAsia="仿宋_GB2312"/>
                      <w:sz w:val="20"/>
                    </w:rPr>
                    <w:t>5、支持IGMP v1/v2/v3、PIM-SM、PIM-DM、PIM-SSM；</w:t>
                  </w:r>
                  <w:r>
                    <w:br/>
                  </w:r>
                  <w:r>
                    <w:rPr>
                      <w:rFonts w:ascii="仿宋_GB2312" w:hAnsi="仿宋_GB2312" w:cs="仿宋_GB2312" w:eastAsia="仿宋_GB2312"/>
                      <w:sz w:val="20"/>
                    </w:rPr>
                    <w:t>6、支持静态路由、RIPV1/2、OSPF、ISIS、BGP、RIPng、OSPFv3、BGP4、ISISv6；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存储服务器</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群辉</w:t>
                  </w:r>
                  <w:r>
                    <w:rPr>
                      <w:rFonts w:ascii="仿宋_GB2312" w:hAnsi="仿宋_GB2312" w:cs="仿宋_GB2312" w:eastAsia="仿宋_GB2312"/>
                      <w:sz w:val="20"/>
                    </w:rPr>
                    <w:t>DS1825+  含4块4T硬盘 可扩容至8块硬盘</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施工，装修，组网，辅材及系统集成</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墙、顶面处理：白色，材环保石膏粉，环保腻子粉，环保乳胶漆。</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393.87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r>
            <w:tr>
              <w:tc>
                <w:tcPr>
                  <w:tcW w:type="dxa" w:w="333"/>
                  <w:vMerge/>
                  <w:tcBorders>
                    <w:top w:val="single" w:color="000000" w:sz="4"/>
                    <w:left w:val="single" w:color="000000" w:sz="4"/>
                    <w:bottom w:val="single" w:color="000000" w:sz="4"/>
                    <w:right w:val="single" w:color="000000" w:sz="4"/>
                  </w:tcBorders>
                </w:tcPr>
                <w:p/>
              </w:tc>
              <w:tc>
                <w:tcPr>
                  <w:tcW w:type="dxa" w:w="328"/>
                  <w:vMerge/>
                  <w:tcBorders>
                    <w:top w:val="singl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墙裙处理</w:t>
                  </w:r>
                  <w:r>
                    <w:rPr>
                      <w:rFonts w:ascii="仿宋_GB2312" w:hAnsi="仿宋_GB2312" w:cs="仿宋_GB2312" w:eastAsia="仿宋_GB2312"/>
                      <w:sz w:val="20"/>
                    </w:rPr>
                    <w:t>:1.2米高墙裙   竹木基材</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94.91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r>
            <w:tr>
              <w:tc>
                <w:tcPr>
                  <w:tcW w:type="dxa" w:w="333"/>
                  <w:vMerge/>
                  <w:tcBorders>
                    <w:top w:val="single" w:color="000000" w:sz="4"/>
                    <w:left w:val="single" w:color="000000" w:sz="4"/>
                    <w:bottom w:val="single" w:color="000000" w:sz="4"/>
                    <w:right w:val="single" w:color="000000" w:sz="4"/>
                  </w:tcBorders>
                </w:tcPr>
                <w:p/>
              </w:tc>
              <w:tc>
                <w:tcPr>
                  <w:tcW w:type="dxa" w:w="328"/>
                  <w:vMerge/>
                  <w:tcBorders>
                    <w:top w:val="singl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1）强电改造：强电采用2.5线缆，采用计算机设备、照明、空调独立供电，设备良好接地。电源控制设备安装在主控室内。服务器和交换机电源要独立控制。</w:t>
                  </w:r>
                  <w:r>
                    <w:br/>
                  </w:r>
                  <w:r>
                    <w:rPr>
                      <w:rFonts w:ascii="仿宋_GB2312" w:hAnsi="仿宋_GB2312" w:cs="仿宋_GB2312" w:eastAsia="仿宋_GB2312"/>
                      <w:sz w:val="20"/>
                    </w:rPr>
                    <w:t>（</w:t>
                  </w:r>
                  <w:r>
                    <w:rPr>
                      <w:rFonts w:ascii="仿宋_GB2312" w:hAnsi="仿宋_GB2312" w:cs="仿宋_GB2312" w:eastAsia="仿宋_GB2312"/>
                      <w:sz w:val="20"/>
                    </w:rPr>
                    <w:t>2）布线要求：安装12位配电空开配电箱，每路单独控制，强弱电穿线管分离，排列整齐。</w:t>
                  </w:r>
                  <w:r>
                    <w:br/>
                  </w:r>
                  <w:r>
                    <w:rPr>
                      <w:rFonts w:ascii="仿宋_GB2312" w:hAnsi="仿宋_GB2312" w:cs="仿宋_GB2312" w:eastAsia="仿宋_GB2312"/>
                      <w:sz w:val="20"/>
                    </w:rPr>
                    <w:t>（</w:t>
                  </w:r>
                  <w:r>
                    <w:rPr>
                      <w:rFonts w:ascii="仿宋_GB2312" w:hAnsi="仿宋_GB2312" w:cs="仿宋_GB2312" w:eastAsia="仿宋_GB2312"/>
                      <w:sz w:val="20"/>
                    </w:rPr>
                    <w:t>3）教室及控制室要求预留空调插座及墙面开孔，，强弱电规范（分离）施工，要具有高扩展性、灵活性、先进性、可管理性。在布线中，所有线路、信息点均应有编号或颜色标识标签，以方便维护；投标时应包含所有的辅材及人工等费用（含旧墙面拆除，修复，垃圾清理等）含所有设备安装、调试及相关线材、辅料、人工等费用</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333"/>
                  <w:vMerge/>
                  <w:tcBorders>
                    <w:top w:val="single" w:color="000000" w:sz="4"/>
                    <w:left w:val="single" w:color="000000" w:sz="4"/>
                    <w:bottom w:val="single" w:color="000000" w:sz="4"/>
                    <w:right w:val="single" w:color="000000" w:sz="4"/>
                  </w:tcBorders>
                </w:tcPr>
                <w:p/>
              </w:tc>
              <w:tc>
                <w:tcPr>
                  <w:tcW w:type="dxa" w:w="328"/>
                  <w:vMerge/>
                  <w:tcBorders>
                    <w:top w:val="singl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钢防盗门</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扇</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SPC 防静电架</w:t>
                  </w:r>
                  <w:r>
                    <w:br/>
                  </w:r>
                  <w:r>
                    <w:rPr>
                      <w:rFonts w:ascii="仿宋_GB2312" w:hAnsi="仿宋_GB2312" w:cs="仿宋_GB2312" w:eastAsia="仿宋_GB2312"/>
                      <w:sz w:val="20"/>
                    </w:rPr>
                    <w:t>空地板</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板基为全钢基材，上钢板采用优质冷轧钢板，下钢板采用深级拉伸钢板。内腔填充</w:t>
                  </w:r>
                  <w:r>
                    <w:br/>
                  </w:r>
                  <w:r>
                    <w:rPr>
                      <w:rFonts w:ascii="仿宋_GB2312" w:hAnsi="仿宋_GB2312" w:cs="仿宋_GB2312" w:eastAsia="仿宋_GB2312"/>
                      <w:sz w:val="20"/>
                    </w:rPr>
                    <w:t>优质发泡水泥。贴面采用</w:t>
                  </w:r>
                  <w:r>
                    <w:rPr>
                      <w:rFonts w:ascii="仿宋_GB2312" w:hAnsi="仿宋_GB2312" w:cs="仿宋_GB2312" w:eastAsia="仿宋_GB2312"/>
                      <w:sz w:val="20"/>
                    </w:rPr>
                    <w:t>SPC 材质。四周黑色导电PVC封边环保、无毒、无辐射。</w:t>
                  </w:r>
                  <w:r>
                    <w:br/>
                  </w:r>
                  <w:r>
                    <w:rPr>
                      <w:rFonts w:ascii="仿宋_GB2312" w:hAnsi="仿宋_GB2312" w:cs="仿宋_GB2312" w:eastAsia="仿宋_GB2312"/>
                      <w:sz w:val="20"/>
                    </w:rPr>
                    <w:t>均布荷载</w:t>
                  </w:r>
                  <w:r>
                    <w:rPr>
                      <w:rFonts w:ascii="仿宋_GB2312" w:hAnsi="仿宋_GB2312" w:cs="仿宋_GB2312" w:eastAsia="仿宋_GB2312"/>
                      <w:sz w:val="20"/>
                    </w:rPr>
                    <w:t>=9720N/㎡。基材不燃A 级。</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合同签订后15日历天内运至指定交货地点并交付甲方验收通过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自合同签订生效之日起15日内完成供货、安装、调试、验收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详见谈判文件及合同条款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质保期为终验合格后2年。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3.5.3提供升降课桌、单人升降课椅样品，样品于2026年08月18日09时30分前递交至西安经济技术开发区凤城十二路首创禧悦里25幢A座16层，联系人：蒙蒙、王超，联系电话：029-81317379-606（提供样品需由供应商本单位人员手持单位介绍信及经办人身份证原件），项目发布中标（成交）结果公告后5个工作日内，供应商联系项目负责人退回样品。（中标（成交）供应商的样品将封存做为供货后验收用，暂时不予退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具有独立承担民事责任能力的法人、其他组织或自然人，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供应商2025年度经审计的财务会计报告或其在响应文件提交截止时间前3个月内其基本户银行出具的资信证明（附基本户存款账户信息）；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具有独立承担民事责任能力的法人、其他组织或自然人，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供应商2025年度经审计的财务会计报告或其在响应文件提交截止时间前3个月内其基本户银行出具的资信证明（附基本户存款账户信息）；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分项报价表.docx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 谈判方案.docx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分项报价表.docx 标的清单 报价表 谈判方案.docx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 谈判方案.docx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 谈判方案.docx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