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71FA2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0"/>
        <w:jc w:val="both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预算金额：2,985,400.00元</w:t>
      </w:r>
    </w:p>
    <w:p w14:paraId="0ADFC82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33CA2AB3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合同包1(口腔颌面锥形束计算机体层摄影设备):</w:t>
      </w:r>
    </w:p>
    <w:p w14:paraId="62BA0FF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合同包预算金额：350,000.00元</w:t>
      </w:r>
    </w:p>
    <w:p w14:paraId="4409F30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合同包最高限价：350,000.00元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05"/>
        <w:gridCol w:w="1212"/>
        <w:gridCol w:w="2354"/>
        <w:gridCol w:w="1172"/>
        <w:gridCol w:w="1682"/>
        <w:gridCol w:w="1421"/>
      </w:tblGrid>
      <w:tr w14:paraId="4C4716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5C78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2A9D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D0A8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32B6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B5C7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C0EE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533885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1B4C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5B9D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口腔设备及器械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392D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口腔颌面锥形束计算机体层摄影设备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14C1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1(套)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73A8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C6D3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right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350,000.00</w:t>
            </w:r>
          </w:p>
        </w:tc>
      </w:tr>
    </w:tbl>
    <w:p w14:paraId="17F0A09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613A900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合同履行期限：自合同签订之日起，七个日历日，完成货物的安装、调试并正常运行，交付甲方验收合格。</w:t>
      </w:r>
    </w:p>
    <w:p w14:paraId="6BA6DCA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合同包2(针灸康复设备):</w:t>
      </w:r>
    </w:p>
    <w:p w14:paraId="76687AD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合同包预算金额：1,056,000.00元</w:t>
      </w:r>
    </w:p>
    <w:p w14:paraId="6A4F6DF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合同包最高限价：1,056,000.00元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77"/>
        <w:gridCol w:w="1537"/>
        <w:gridCol w:w="2852"/>
        <w:gridCol w:w="913"/>
        <w:gridCol w:w="1165"/>
        <w:gridCol w:w="1502"/>
      </w:tblGrid>
      <w:tr w14:paraId="3BD5111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5BB6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BD7A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C4E1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35AA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3C5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D57C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294BFC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D0C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D621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物理治疗、康复及体育治疗仪器设备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4759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针灸康复设备如：经颅磁刺激仪 电子生物反馈仪 作业设备 低频设备 肌力检测仪等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A57A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A1D8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CBFA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right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1,056,000.00</w:t>
            </w:r>
          </w:p>
        </w:tc>
      </w:tr>
    </w:tbl>
    <w:p w14:paraId="5ECA8A6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76D780D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合同履行期限：自合同签订之日起，七个日历日，完成货物的安装、调试并正常运行，交付甲方验收合格。</w:t>
      </w:r>
    </w:p>
    <w:p w14:paraId="5FA5F1F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合同包3(空气压力波治疗仪):</w:t>
      </w:r>
    </w:p>
    <w:p w14:paraId="0F9722C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合同包预算金额：126,000.00元</w:t>
      </w:r>
    </w:p>
    <w:p w14:paraId="605565C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合同包最高限价：126,000.00元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94"/>
        <w:gridCol w:w="2356"/>
        <w:gridCol w:w="1298"/>
        <w:gridCol w:w="1148"/>
        <w:gridCol w:w="1635"/>
        <w:gridCol w:w="1415"/>
      </w:tblGrid>
      <w:tr w14:paraId="287C43D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FC0D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A8E6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570F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9A30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6037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4D85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CF1C8E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DEF5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FCD8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物理治疗、康复及体育治疗仪器设备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E4D9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空气压力波治疗仪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3036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21(台)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ABE0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9DF6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right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126,000.00</w:t>
            </w:r>
          </w:p>
        </w:tc>
      </w:tr>
    </w:tbl>
    <w:p w14:paraId="3B18CE0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0C67BFE3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合同履行期限：自合同签订之日起，七个日历日，完成货物的安装、调试并正常运行，交付甲方验收合格。</w:t>
      </w:r>
    </w:p>
    <w:p w14:paraId="76E2949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合同包4(微波治疗仪):</w:t>
      </w:r>
    </w:p>
    <w:p w14:paraId="1B3559A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合同包预算金额：231,000.00元</w:t>
      </w:r>
    </w:p>
    <w:p w14:paraId="7F1AFAB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合同包最高限价：231,000.00元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16"/>
        <w:gridCol w:w="2509"/>
        <w:gridCol w:w="979"/>
        <w:gridCol w:w="1192"/>
        <w:gridCol w:w="1723"/>
        <w:gridCol w:w="1427"/>
      </w:tblGrid>
      <w:tr w14:paraId="1E5399D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4354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B787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B70F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555E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0D2F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CAAE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53460B1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887F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7ED8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物理治疗、康复及体育治疗仪器设备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E874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微波治疗仪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FF4B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21(台)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3EEA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7B2E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right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231,000.00</w:t>
            </w:r>
          </w:p>
        </w:tc>
      </w:tr>
    </w:tbl>
    <w:p w14:paraId="4E6E80F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36E5426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合同履行期限：自合同签订之日起，七个日历日，完成货物的安装、调试并正常运行，交付甲方验收合格。</w:t>
      </w:r>
    </w:p>
    <w:p w14:paraId="070425B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合同包5(心脑超治疗仪):</w:t>
      </w:r>
    </w:p>
    <w:p w14:paraId="6F1E282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合同包预算金额：120,000.00元</w:t>
      </w:r>
    </w:p>
    <w:p w14:paraId="2D6E112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合同包最高限价：120,000.00元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2455"/>
        <w:gridCol w:w="1092"/>
        <w:gridCol w:w="1177"/>
        <w:gridCol w:w="1692"/>
        <w:gridCol w:w="1422"/>
      </w:tblGrid>
      <w:tr w14:paraId="189CE14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CB4D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BB53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7AB6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AF1A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84D7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8F16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63D3E1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A3D9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1F35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物理治疗、康复及体育治疗仪器设备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8649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心脑超治疗仪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14C8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4(台)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7789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8FE8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right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120,000.00</w:t>
            </w:r>
          </w:p>
        </w:tc>
      </w:tr>
    </w:tbl>
    <w:p w14:paraId="5CB25E6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1D89885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合同履行期限：自合同签订之日起，七个日历日，完成货物的安装、调试并正常运行，交付甲方验收合格。</w:t>
      </w:r>
    </w:p>
    <w:p w14:paraId="749ED1A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合同包6(熏蒸治疗床):</w:t>
      </w:r>
    </w:p>
    <w:p w14:paraId="0D5C4B5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合同包预算金额：182,400.00元</w:t>
      </w:r>
    </w:p>
    <w:p w14:paraId="73ACF17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合同包最高限价：182,400.00元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16"/>
        <w:gridCol w:w="2509"/>
        <w:gridCol w:w="979"/>
        <w:gridCol w:w="1192"/>
        <w:gridCol w:w="1723"/>
        <w:gridCol w:w="1427"/>
      </w:tblGrid>
      <w:tr w14:paraId="574D8F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1899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F6A6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B3B8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024C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348A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99A4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1EF03F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B8DA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A3B6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物理治疗、康复及体育治疗仪器设备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187B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熏蒸治疗床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7B37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19(张)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EE00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322C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right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182,400.00</w:t>
            </w:r>
          </w:p>
        </w:tc>
      </w:tr>
    </w:tbl>
    <w:p w14:paraId="3A2E7EA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6146250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合同履行期限：自合同签订之日起，七个日历日，完成货物的安装、调试并正常运行，交付甲方验收合格。</w:t>
      </w:r>
    </w:p>
    <w:p w14:paraId="64A20AE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合同包7(冲击波治疗仪):</w:t>
      </w:r>
    </w:p>
    <w:p w14:paraId="17E032B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合同包预算金额：920,000.00元</w:t>
      </w:r>
    </w:p>
    <w:p w14:paraId="6C4D6A4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合同包最高限价：920,000.00元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2455"/>
        <w:gridCol w:w="1092"/>
        <w:gridCol w:w="1177"/>
        <w:gridCol w:w="1692"/>
        <w:gridCol w:w="1422"/>
      </w:tblGrid>
      <w:tr w14:paraId="4673366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540E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342E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1FAF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6F4F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4543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6AF1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564DF7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7D08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362A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物理治疗、康复及体育治疗仪器设备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976C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冲击波治疗仪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D606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4(台)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4A7F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9B15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right"/>
              <w:textAlignment w:val="auto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920,000.00</w:t>
            </w:r>
          </w:p>
        </w:tc>
      </w:tr>
    </w:tbl>
    <w:p w14:paraId="352B098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5E41BDB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合同履行期限：自合同签订之日起，七个日历日，完成货物的安装、调试并正常运行，交付甲方验收合格。</w:t>
      </w:r>
    </w:p>
    <w:p w14:paraId="61647DBA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9C6E01"/>
    <w:rsid w:val="449C6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2026-07-29T05:08:00Z</dcterms:created>
  <dc:creator>陕西中技招标</dc:creator>
  <cp:lastModifiedBy>陕西中技招标</cp:lastModifiedBy>
  <dcterms:modified xsi:type="dcterms:W3CDTF">2026-07-29T05:09:09Z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904060851B9745959A2A1F2009D8C28F_11</vt:lpwstr>
  </property>
  <property fmtid="{D5CDD505-2E9C-101B-9397-08002B2CF9AE}" pid="4" name="KSOTemplateDocerSaveRecord">
    <vt:lpwstr>eyJoZGlkIjoiZTI0ZDU4MmExZDI4MWRkNzJiYjAxMTYxMDhlNGQwNmIiLCJ1c2VySWQiOiI0ODM0NjExNDgifQ==</vt:lpwstr>
  </property>
</Properties>
</file>