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812823">
      <w:pPr>
        <w:pStyle w:val="4"/>
        <w:spacing w:line="480" w:lineRule="exact"/>
        <w:jc w:val="center"/>
        <w:rPr>
          <w:rFonts w:hint="eastAsia" w:ascii="仿宋" w:hAnsi="仿宋" w:eastAsia="仿宋" w:cs="仿宋"/>
        </w:rPr>
      </w:pPr>
      <w:r>
        <w:rPr>
          <w:rFonts w:hint="eastAsia" w:ascii="仿宋" w:hAnsi="仿宋" w:eastAsia="仿宋" w:cs="仿宋"/>
          <w:b/>
          <w:sz w:val="36"/>
        </w:rPr>
        <w:t>旬阳第二中学教学及生活用房扩建项目（教学楼）设计服务竞争性磋商公告</w:t>
      </w:r>
    </w:p>
    <w:p w14:paraId="68E244E8">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5"/>
        <w:rPr>
          <w:rFonts w:hint="eastAsia" w:ascii="仿宋" w:hAnsi="仿宋" w:eastAsia="仿宋" w:cs="仿宋"/>
          <w:sz w:val="24"/>
          <w:szCs w:val="24"/>
        </w:rPr>
      </w:pPr>
      <w:r>
        <w:rPr>
          <w:rFonts w:hint="eastAsia" w:ascii="仿宋" w:hAnsi="仿宋" w:eastAsia="仿宋" w:cs="仿宋"/>
          <w:b/>
          <w:sz w:val="24"/>
          <w:szCs w:val="24"/>
        </w:rPr>
        <w:t>项目概况</w:t>
      </w:r>
    </w:p>
    <w:p w14:paraId="10FBABD7">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教学及生活用房扩建项目（教学楼）设计服务采购项目的潜在供应商应在全国公共资源交易平台（陕西省.安康市）获取采购文件，并于 2026年07月15日14时00分（北京时间）前提交响应文件。</w:t>
      </w:r>
    </w:p>
    <w:p w14:paraId="45EE1FD5">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一、项目基本情况</w:t>
      </w:r>
    </w:p>
    <w:p w14:paraId="1E62D0B8">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项目编号：HZGH-2026-043</w:t>
      </w:r>
    </w:p>
    <w:p w14:paraId="37610FD0">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项目名称：教学及生活用房扩建项目（教学楼）设计服务</w:t>
      </w:r>
    </w:p>
    <w:p w14:paraId="2C6237CE">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采购方式：竞争性磋商</w:t>
      </w:r>
    </w:p>
    <w:p w14:paraId="661CD856">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预算金额：830,000.00元</w:t>
      </w:r>
    </w:p>
    <w:p w14:paraId="0DFD68A5">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采购需求：</w:t>
      </w:r>
    </w:p>
    <w:p w14:paraId="6DDF90CA">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合同包1(教学及生活用房扩建项目（教学楼）设计服务):</w:t>
      </w:r>
    </w:p>
    <w:p w14:paraId="2BF0CF82">
      <w:pPr>
        <w:pStyle w:val="4"/>
        <w:keepNext w:val="0"/>
        <w:keepLines w:val="0"/>
        <w:pageBreakBefore w:val="0"/>
        <w:widowControl/>
        <w:kinsoku/>
        <w:wordWrap/>
        <w:overflowPunct/>
        <w:topLinePunct w:val="0"/>
        <w:autoSpaceDE/>
        <w:autoSpaceDN/>
        <w:bidi w:val="0"/>
        <w:adjustRightInd/>
        <w:snapToGrid/>
        <w:spacing w:line="480" w:lineRule="exact"/>
        <w:ind w:left="0" w:firstLine="630"/>
        <w:textAlignment w:val="auto"/>
        <w:rPr>
          <w:rFonts w:hint="eastAsia" w:ascii="仿宋" w:hAnsi="仿宋" w:eastAsia="仿宋" w:cs="仿宋"/>
          <w:sz w:val="24"/>
          <w:szCs w:val="24"/>
        </w:rPr>
      </w:pPr>
      <w:r>
        <w:rPr>
          <w:rFonts w:hint="eastAsia" w:ascii="仿宋" w:hAnsi="仿宋" w:eastAsia="仿宋" w:cs="仿宋"/>
          <w:sz w:val="24"/>
          <w:szCs w:val="24"/>
        </w:rPr>
        <w:t>合同包预算金额：830,000.00元</w:t>
      </w:r>
    </w:p>
    <w:p w14:paraId="64BB79F3">
      <w:pPr>
        <w:pStyle w:val="4"/>
        <w:keepNext w:val="0"/>
        <w:keepLines w:val="0"/>
        <w:pageBreakBefore w:val="0"/>
        <w:widowControl/>
        <w:kinsoku/>
        <w:wordWrap/>
        <w:overflowPunct/>
        <w:topLinePunct w:val="0"/>
        <w:autoSpaceDE/>
        <w:autoSpaceDN/>
        <w:bidi w:val="0"/>
        <w:adjustRightInd/>
        <w:snapToGrid/>
        <w:spacing w:line="480" w:lineRule="exact"/>
        <w:ind w:left="0" w:firstLine="630"/>
        <w:textAlignment w:val="auto"/>
        <w:rPr>
          <w:rFonts w:hint="eastAsia" w:ascii="仿宋" w:hAnsi="仿宋" w:eastAsia="仿宋" w:cs="仿宋"/>
          <w:sz w:val="24"/>
          <w:szCs w:val="24"/>
        </w:rPr>
      </w:pPr>
      <w:r>
        <w:rPr>
          <w:rFonts w:hint="eastAsia" w:ascii="仿宋" w:hAnsi="仿宋" w:eastAsia="仿宋" w:cs="仿宋"/>
          <w:sz w:val="24"/>
          <w:szCs w:val="24"/>
        </w:rPr>
        <w:t>合同包最高限价：830,000.00元</w:t>
      </w:r>
    </w:p>
    <w:tbl>
      <w:tblPr>
        <w:tblStyle w:val="2"/>
        <w:tblW w:w="4996" w:type="pct"/>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37"/>
        <w:gridCol w:w="2027"/>
        <w:gridCol w:w="1534"/>
        <w:gridCol w:w="1347"/>
        <w:gridCol w:w="1721"/>
        <w:gridCol w:w="1569"/>
      </w:tblGrid>
      <w:tr w14:paraId="603564C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pct"/>
            <w:vAlign w:val="center"/>
          </w:tcPr>
          <w:p w14:paraId="2FE56EB4">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品目号</w:t>
            </w:r>
          </w:p>
        </w:tc>
        <w:tc>
          <w:tcPr>
            <w:tcW w:w="1097" w:type="pct"/>
            <w:vAlign w:val="center"/>
          </w:tcPr>
          <w:p w14:paraId="64427057">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品目名称</w:t>
            </w:r>
          </w:p>
        </w:tc>
        <w:tc>
          <w:tcPr>
            <w:tcW w:w="830" w:type="pct"/>
            <w:vAlign w:val="center"/>
          </w:tcPr>
          <w:p w14:paraId="5BB6104F">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采购标的</w:t>
            </w:r>
          </w:p>
        </w:tc>
        <w:tc>
          <w:tcPr>
            <w:tcW w:w="729" w:type="pct"/>
            <w:vAlign w:val="center"/>
          </w:tcPr>
          <w:p w14:paraId="269D5183">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数量</w:t>
            </w:r>
          </w:p>
          <w:p w14:paraId="60C9A6B8">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（单位）</w:t>
            </w:r>
          </w:p>
        </w:tc>
        <w:tc>
          <w:tcPr>
            <w:tcW w:w="931" w:type="pct"/>
            <w:vAlign w:val="center"/>
          </w:tcPr>
          <w:p w14:paraId="41331642">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技术规格、参数及要求</w:t>
            </w:r>
          </w:p>
        </w:tc>
        <w:tc>
          <w:tcPr>
            <w:tcW w:w="849" w:type="pct"/>
            <w:vAlign w:val="center"/>
          </w:tcPr>
          <w:p w14:paraId="4A4C0D59">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品目预算(元)</w:t>
            </w:r>
          </w:p>
        </w:tc>
      </w:tr>
      <w:tr w14:paraId="571F7F5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61" w:type="pct"/>
            <w:vAlign w:val="center"/>
          </w:tcPr>
          <w:p w14:paraId="06B0FEAD">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1-1</w:t>
            </w:r>
          </w:p>
        </w:tc>
        <w:tc>
          <w:tcPr>
            <w:tcW w:w="1097" w:type="pct"/>
            <w:vAlign w:val="center"/>
          </w:tcPr>
          <w:p w14:paraId="39927342">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工程设计服务</w:t>
            </w:r>
          </w:p>
        </w:tc>
        <w:tc>
          <w:tcPr>
            <w:tcW w:w="830" w:type="pct"/>
            <w:vAlign w:val="center"/>
          </w:tcPr>
          <w:p w14:paraId="788526E8">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图纸设计</w:t>
            </w:r>
          </w:p>
        </w:tc>
        <w:tc>
          <w:tcPr>
            <w:tcW w:w="729" w:type="pct"/>
            <w:vAlign w:val="center"/>
          </w:tcPr>
          <w:p w14:paraId="3199E028">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1(项)</w:t>
            </w:r>
          </w:p>
        </w:tc>
        <w:tc>
          <w:tcPr>
            <w:tcW w:w="931" w:type="pct"/>
            <w:vAlign w:val="center"/>
          </w:tcPr>
          <w:p w14:paraId="2640B48F">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详见采购文件</w:t>
            </w:r>
          </w:p>
        </w:tc>
        <w:tc>
          <w:tcPr>
            <w:tcW w:w="849" w:type="pct"/>
            <w:vAlign w:val="center"/>
          </w:tcPr>
          <w:p w14:paraId="53E07158">
            <w:pPr>
              <w:pStyle w:val="4"/>
              <w:keepNext w:val="0"/>
              <w:keepLines w:val="0"/>
              <w:pageBreakBefore w:val="0"/>
              <w:widowControl/>
              <w:kinsoku/>
              <w:wordWrap/>
              <w:overflowPunct/>
              <w:topLinePunct w:val="0"/>
              <w:autoSpaceDE/>
              <w:autoSpaceDN/>
              <w:bidi w:val="0"/>
              <w:adjustRightInd/>
              <w:snapToGrid/>
              <w:spacing w:line="360" w:lineRule="exact"/>
              <w:ind w:left="0"/>
              <w:jc w:val="center"/>
              <w:textAlignment w:val="auto"/>
              <w:rPr>
                <w:rFonts w:hint="eastAsia" w:ascii="仿宋" w:hAnsi="仿宋" w:eastAsia="仿宋" w:cs="仿宋"/>
                <w:sz w:val="24"/>
                <w:szCs w:val="24"/>
              </w:rPr>
            </w:pPr>
            <w:r>
              <w:rPr>
                <w:rFonts w:hint="eastAsia" w:ascii="仿宋" w:hAnsi="仿宋" w:eastAsia="仿宋" w:cs="仿宋"/>
                <w:sz w:val="24"/>
                <w:szCs w:val="24"/>
              </w:rPr>
              <w:t>830,000.00</w:t>
            </w:r>
          </w:p>
        </w:tc>
      </w:tr>
    </w:tbl>
    <w:p w14:paraId="24A014CF">
      <w:pPr>
        <w:pStyle w:val="4"/>
        <w:keepNext w:val="0"/>
        <w:keepLines w:val="0"/>
        <w:pageBreakBefore w:val="0"/>
        <w:widowControl/>
        <w:kinsoku/>
        <w:wordWrap/>
        <w:overflowPunct/>
        <w:topLinePunct w:val="0"/>
        <w:autoSpaceDE/>
        <w:autoSpaceDN/>
        <w:bidi w:val="0"/>
        <w:adjustRightInd/>
        <w:snapToGrid/>
        <w:spacing w:line="480" w:lineRule="exact"/>
        <w:ind w:left="0" w:firstLine="630"/>
        <w:textAlignment w:val="auto"/>
        <w:rPr>
          <w:rFonts w:hint="eastAsia" w:ascii="仿宋" w:hAnsi="仿宋" w:eastAsia="仿宋" w:cs="仿宋"/>
          <w:sz w:val="24"/>
          <w:szCs w:val="24"/>
        </w:rPr>
      </w:pPr>
      <w:r>
        <w:rPr>
          <w:rFonts w:hint="eastAsia" w:ascii="仿宋" w:hAnsi="仿宋" w:eastAsia="仿宋" w:cs="仿宋"/>
          <w:sz w:val="24"/>
          <w:szCs w:val="24"/>
        </w:rPr>
        <w:t>本合同包不接受联合体投标</w:t>
      </w:r>
    </w:p>
    <w:p w14:paraId="4CD77007">
      <w:pPr>
        <w:pStyle w:val="4"/>
        <w:keepNext w:val="0"/>
        <w:keepLines w:val="0"/>
        <w:pageBreakBefore w:val="0"/>
        <w:widowControl/>
        <w:kinsoku/>
        <w:wordWrap/>
        <w:overflowPunct/>
        <w:topLinePunct w:val="0"/>
        <w:autoSpaceDE/>
        <w:autoSpaceDN/>
        <w:bidi w:val="0"/>
        <w:adjustRightInd/>
        <w:snapToGrid/>
        <w:spacing w:line="480" w:lineRule="exact"/>
        <w:ind w:left="0" w:firstLine="630"/>
        <w:textAlignment w:val="auto"/>
        <w:rPr>
          <w:rFonts w:hint="eastAsia" w:ascii="仿宋" w:hAnsi="仿宋" w:eastAsia="仿宋" w:cs="仿宋"/>
          <w:sz w:val="24"/>
          <w:szCs w:val="24"/>
        </w:rPr>
      </w:pPr>
      <w:r>
        <w:rPr>
          <w:rFonts w:hint="eastAsia" w:ascii="仿宋" w:hAnsi="仿宋" w:eastAsia="仿宋" w:cs="仿宋"/>
          <w:sz w:val="24"/>
          <w:szCs w:val="24"/>
        </w:rPr>
        <w:t>合同履行期限：详见采购文件</w:t>
      </w:r>
    </w:p>
    <w:p w14:paraId="16ADFF97">
      <w:pPr>
        <w:pStyle w:val="4"/>
        <w:spacing w:line="480" w:lineRule="exact"/>
        <w:jc w:val="left"/>
        <w:rPr>
          <w:rFonts w:hint="eastAsia" w:ascii="仿宋" w:hAnsi="仿宋" w:eastAsia="仿宋" w:cs="仿宋"/>
          <w:sz w:val="24"/>
          <w:szCs w:val="24"/>
        </w:rPr>
      </w:pPr>
      <w:r>
        <w:rPr>
          <w:rFonts w:hint="eastAsia" w:ascii="仿宋" w:hAnsi="仿宋" w:eastAsia="仿宋" w:cs="仿宋"/>
          <w:b/>
          <w:sz w:val="24"/>
          <w:szCs w:val="24"/>
        </w:rPr>
        <w:t>二、申请人的资格要求：</w:t>
      </w:r>
    </w:p>
    <w:p w14:paraId="4D640E0C">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1.满足《中华人民共和国政府采购法》第二十二条规定;</w:t>
      </w:r>
    </w:p>
    <w:p w14:paraId="4B3ED4E0">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2.落实政府采购政策需满足的资格要求：</w:t>
      </w:r>
    </w:p>
    <w:p w14:paraId="29AC565A">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合同包1(教学及生活用房扩建项目（教学楼）设计服务)落实政府采购政策需满足的资格要求如下:</w:t>
      </w:r>
    </w:p>
    <w:p w14:paraId="6E6EAB39">
      <w:pPr>
        <w:pStyle w:val="4"/>
        <w:keepNext w:val="0"/>
        <w:keepLines w:val="0"/>
        <w:pageBreakBefore w:val="0"/>
        <w:widowControl/>
        <w:kinsoku/>
        <w:wordWrap/>
        <w:overflowPunct/>
        <w:topLinePunct w:val="0"/>
        <w:autoSpaceDE/>
        <w:autoSpaceDN/>
        <w:bidi w:val="0"/>
        <w:adjustRightInd/>
        <w:snapToGrid/>
        <w:spacing w:line="480" w:lineRule="exact"/>
        <w:ind w:left="0" w:firstLine="480" w:firstLineChars="200"/>
        <w:textAlignment w:val="auto"/>
        <w:rPr>
          <w:rFonts w:hint="eastAsia" w:ascii="仿宋" w:hAnsi="仿宋" w:eastAsia="仿宋" w:cs="仿宋"/>
          <w:sz w:val="24"/>
          <w:szCs w:val="24"/>
          <w:lang w:eastAsia="zh-CN"/>
        </w:rPr>
      </w:pPr>
      <w:r>
        <w:rPr>
          <w:rFonts w:hint="eastAsia" w:ascii="仿宋" w:hAnsi="仿宋" w:eastAsia="仿宋" w:cs="仿宋"/>
          <w:sz w:val="24"/>
          <w:szCs w:val="24"/>
          <w:lang w:eastAsia="zh-CN"/>
        </w:rPr>
        <w:t>无</w:t>
      </w:r>
      <w:bookmarkStart w:id="2" w:name="_GoBack"/>
      <w:bookmarkEnd w:id="2"/>
    </w:p>
    <w:p w14:paraId="481B0826">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rPr>
          <w:rFonts w:hint="eastAsia" w:ascii="仿宋" w:hAnsi="仿宋" w:eastAsia="仿宋" w:cs="仿宋"/>
          <w:sz w:val="24"/>
          <w:szCs w:val="24"/>
        </w:rPr>
      </w:pPr>
      <w:r>
        <w:rPr>
          <w:rFonts w:hint="eastAsia" w:ascii="仿宋" w:hAnsi="仿宋" w:eastAsia="仿宋" w:cs="仿宋"/>
          <w:sz w:val="24"/>
          <w:szCs w:val="24"/>
        </w:rPr>
        <w:t>3.本项目的特定资格要求：</w:t>
      </w:r>
    </w:p>
    <w:p w14:paraId="21635BB3">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rPr>
          <w:rFonts w:hint="eastAsia" w:ascii="仿宋" w:hAnsi="仿宋" w:eastAsia="仿宋" w:cs="仿宋"/>
          <w:sz w:val="24"/>
          <w:szCs w:val="24"/>
        </w:rPr>
      </w:pPr>
      <w:r>
        <w:rPr>
          <w:rFonts w:hint="eastAsia" w:ascii="仿宋" w:hAnsi="仿宋" w:eastAsia="仿宋" w:cs="仿宋"/>
          <w:sz w:val="24"/>
          <w:szCs w:val="24"/>
        </w:rPr>
        <w:t>合同包1(教学及生活用房扩建项目（教学楼）设计服务)特定资格要求如下:</w:t>
      </w:r>
    </w:p>
    <w:p w14:paraId="34DE5F29">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highlight w:val="green"/>
        </w:rPr>
      </w:pPr>
      <w:bookmarkStart w:id="0" w:name="OLE_LINK1"/>
      <w:bookmarkStart w:id="1" w:name="OLE_LINK2"/>
      <w:r>
        <w:rPr>
          <w:rFonts w:hint="eastAsia" w:ascii="仿宋" w:hAnsi="仿宋" w:eastAsia="仿宋" w:cs="仿宋"/>
          <w:sz w:val="24"/>
          <w:szCs w:val="24"/>
          <w:highlight w:val="none"/>
          <w:lang w:val="en-US" w:eastAsia="zh-CN"/>
        </w:rPr>
        <w:t>1、</w:t>
      </w:r>
      <w:r>
        <w:rPr>
          <w:rFonts w:hint="eastAsia" w:ascii="仿宋" w:hAnsi="仿宋" w:eastAsia="仿宋" w:cs="仿宋"/>
          <w:sz w:val="24"/>
          <w:szCs w:val="24"/>
          <w:highlight w:val="none"/>
        </w:rPr>
        <w:t>法定代表人或负责人授权书（附法定代表人或负责人身份证复印件）及被授权人身份证复印件（法定代表人或负责人直接参加磋商只须提供法定代表人或负责人身份证复印件）；</w:t>
      </w:r>
    </w:p>
    <w:p w14:paraId="7B7B00C2">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2、</w:t>
      </w:r>
      <w:r>
        <w:rPr>
          <w:rFonts w:hint="eastAsia" w:ascii="仿宋" w:hAnsi="仿宋" w:eastAsia="仿宋" w:cs="仿宋"/>
          <w:sz w:val="24"/>
          <w:szCs w:val="24"/>
        </w:rPr>
        <w:t>供应商需具备工程设计专业资质建筑行业（建筑工程）乙级或以上资质，拟派项目负责人具备国家一级注册建筑师执业资格并在本单位注册；</w:t>
      </w:r>
    </w:p>
    <w:p w14:paraId="49490B75">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3、</w:t>
      </w:r>
      <w:r>
        <w:rPr>
          <w:rFonts w:hint="eastAsia" w:ascii="仿宋" w:hAnsi="仿宋" w:eastAsia="仿宋" w:cs="仿宋"/>
          <w:sz w:val="24"/>
          <w:szCs w:val="24"/>
        </w:rPr>
        <w:t>供应商不得为“信用中国”网站（www.creditchina.gov.cn）中列入失信被执行人和重大税收违法案件当事人名单的供应商，不得为中国政府采购网（www.ccgp.gov.cn）政府采购严重违法失信行为记录名单中被财政部门禁止参加政府采购活动的供应商；（提供书面承诺函，格式自拟加盖供应商公章）；</w:t>
      </w:r>
    </w:p>
    <w:p w14:paraId="36320382">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4、</w:t>
      </w:r>
      <w:r>
        <w:rPr>
          <w:rFonts w:hint="eastAsia" w:ascii="仿宋" w:hAnsi="仿宋" w:eastAsia="仿宋" w:cs="仿宋"/>
          <w:sz w:val="24"/>
          <w:szCs w:val="24"/>
        </w:rPr>
        <w:t>单位负责人为同一人或者存在直接控股、管理关系的不同供应商，不得参加同一合同项下的政府采购活动；（提供书面承诺函，格式自拟加盖供应商公章）；</w:t>
      </w:r>
    </w:p>
    <w:p w14:paraId="07AC552B">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lang w:val="en-US" w:eastAsia="zh-CN"/>
        </w:rPr>
        <w:t>5、本项目专门面向中小企业采购，仅限符合条件的中小企业参与，提供中小企业声明函</w:t>
      </w:r>
      <w:r>
        <w:rPr>
          <w:rFonts w:hint="eastAsia" w:ascii="仿宋" w:hAnsi="仿宋" w:eastAsia="仿宋" w:cs="仿宋"/>
          <w:sz w:val="24"/>
          <w:szCs w:val="24"/>
        </w:rPr>
        <w:t>；</w:t>
      </w:r>
    </w:p>
    <w:p w14:paraId="79C7BB77">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6、</w:t>
      </w:r>
      <w:r>
        <w:rPr>
          <w:rFonts w:hint="eastAsia" w:ascii="仿宋" w:hAnsi="仿宋" w:eastAsia="仿宋" w:cs="仿宋"/>
          <w:sz w:val="24"/>
          <w:szCs w:val="24"/>
        </w:rPr>
        <w:t>本项目不接受联合体磋商。</w:t>
      </w:r>
      <w:bookmarkEnd w:id="0"/>
    </w:p>
    <w:bookmarkEnd w:id="1"/>
    <w:p w14:paraId="0BA2388F">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三、获取采购文件</w:t>
      </w:r>
    </w:p>
    <w:p w14:paraId="5A256FF9">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2026年07月03日 至 2026年07月10日 ，每天上午 0</w:t>
      </w:r>
      <w:r>
        <w:rPr>
          <w:rFonts w:hint="eastAsia" w:ascii="仿宋" w:hAnsi="仿宋" w:eastAsia="仿宋" w:cs="仿宋"/>
          <w:sz w:val="24"/>
          <w:szCs w:val="24"/>
          <w:lang w:val="en-US" w:eastAsia="zh-CN"/>
        </w:rPr>
        <w:t>9</w:t>
      </w:r>
      <w:r>
        <w:rPr>
          <w:rFonts w:hint="eastAsia" w:ascii="仿宋" w:hAnsi="仿宋" w:eastAsia="仿宋" w:cs="仿宋"/>
          <w:sz w:val="24"/>
          <w:szCs w:val="24"/>
        </w:rPr>
        <w:t>:00:00 至 12:00:00 ，下午 14:00:00 至 17:00:00 （北京时间）</w:t>
      </w:r>
    </w:p>
    <w:p w14:paraId="52DC788A">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途径：全国公共资源交易平台（陕西省.安康市）</w:t>
      </w:r>
    </w:p>
    <w:p w14:paraId="2CDE6E38">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方式：在线获取</w:t>
      </w:r>
    </w:p>
    <w:p w14:paraId="6D8C2567">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售价： 0元</w:t>
      </w:r>
    </w:p>
    <w:p w14:paraId="30DF7156">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四、响应文件提交</w:t>
      </w:r>
    </w:p>
    <w:p w14:paraId="0958AFA4">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截止时间： 2026年07月15日 14时00分00秒 （北京时间）</w:t>
      </w:r>
    </w:p>
    <w:p w14:paraId="5964E7D1">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w:t>
      </w:r>
      <w:r>
        <w:rPr>
          <w:rFonts w:hint="eastAsia" w:ascii="仿宋" w:hAnsi="仿宋" w:eastAsia="仿宋" w:cs="仿宋"/>
          <w:sz w:val="24"/>
          <w:szCs w:val="24"/>
        </w:rPr>
        <w:t>点：全国公共资源交易平台（陕西省 安康市）不见面开标大厅</w:t>
      </w:r>
    </w:p>
    <w:p w14:paraId="4544F1E2">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五、开启</w:t>
      </w:r>
    </w:p>
    <w:p w14:paraId="3FD9690C">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时间： 2026年07月15日 14时00分00秒 （北京时间）</w:t>
      </w:r>
    </w:p>
    <w:p w14:paraId="1491AA92">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地</w:t>
      </w:r>
      <w:r>
        <w:rPr>
          <w:rFonts w:hint="eastAsia" w:ascii="仿宋" w:hAnsi="仿宋" w:eastAsia="仿宋" w:cs="仿宋"/>
          <w:sz w:val="24"/>
          <w:szCs w:val="24"/>
        </w:rPr>
        <w:t>点：全国公共资源交易平台（陕西省 安康市）不见面开标大厅</w:t>
      </w:r>
    </w:p>
    <w:p w14:paraId="1F9D9D81">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六、公告期限</w:t>
      </w:r>
    </w:p>
    <w:p w14:paraId="53891527">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自本公告发布之日起3个工作日。</w:t>
      </w:r>
    </w:p>
    <w:p w14:paraId="3E5C5CB3">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七、其他补充事宜</w:t>
      </w:r>
    </w:p>
    <w:p w14:paraId="31FCE62E">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2" w:firstLineChars="200"/>
        <w:textAlignment w:val="auto"/>
        <w:rPr>
          <w:rFonts w:hint="eastAsia" w:ascii="仿宋" w:hAnsi="仿宋" w:eastAsia="仿宋" w:cs="仿宋"/>
          <w:sz w:val="24"/>
          <w:szCs w:val="24"/>
        </w:rPr>
      </w:pPr>
      <w:r>
        <w:rPr>
          <w:rFonts w:hint="eastAsia" w:ascii="仿宋" w:hAnsi="仿宋" w:eastAsia="仿宋" w:cs="仿宋"/>
          <w:b/>
          <w:color w:val="000000"/>
          <w:sz w:val="24"/>
          <w:szCs w:val="24"/>
          <w:shd w:val="clear" w:fill="FFFFFF"/>
        </w:rPr>
        <w:t>注：（1）请供应商按照陕西省财政厅关于政府采购供应商注册登记有关事项的通知中的要求，通过陕西省政府采购网（http://www.ccgp-shaanxi.gov.cn/）注册登记加入陕西省政府采购供应商库；</w:t>
      </w:r>
    </w:p>
    <w:p w14:paraId="6F599727">
      <w:pPr>
        <w:pStyle w:val="4"/>
        <w:keepNext w:val="0"/>
        <w:keepLines w:val="0"/>
        <w:pageBreakBefore w:val="0"/>
        <w:widowControl/>
        <w:kinsoku/>
        <w:wordWrap/>
        <w:overflowPunct/>
        <w:topLinePunct w:val="0"/>
        <w:autoSpaceDE/>
        <w:autoSpaceDN/>
        <w:bidi w:val="0"/>
        <w:adjustRightInd/>
        <w:snapToGrid/>
        <w:spacing w:line="480" w:lineRule="exact"/>
        <w:ind w:left="0" w:firstLine="482"/>
        <w:jc w:val="left"/>
        <w:textAlignment w:val="auto"/>
        <w:rPr>
          <w:rFonts w:hint="eastAsia" w:ascii="仿宋" w:hAnsi="仿宋" w:eastAsia="仿宋" w:cs="仿宋"/>
          <w:sz w:val="24"/>
          <w:szCs w:val="24"/>
        </w:rPr>
      </w:pPr>
      <w:r>
        <w:rPr>
          <w:rFonts w:hint="eastAsia" w:ascii="仿宋" w:hAnsi="仿宋" w:eastAsia="仿宋" w:cs="仿宋"/>
          <w:b/>
          <w:color w:val="000000"/>
          <w:sz w:val="24"/>
          <w:szCs w:val="24"/>
          <w:shd w:val="clear" w:fill="FFFFFF"/>
        </w:rPr>
        <w:t>（2）供应商使用捆绑陕西省公共资源交易平台的CA锁登录电子交易平台，通过政府采购系统企业端进入，点击“我要投标”并完善相关投标信息；网上报名成功后，各供应商须在文件发售期内（法定节假日除外）将加盖公章的报名回执单、有效的单位介绍信、被介绍人身份证复印件（文字及公章须清晰，无缺失并标明联系人、联系方式及邮箱）发送至代理机构邮箱（hzghxmglyxgs@163.com，报名以邮件到达时间为准），并及时联系代理机构进行登记确认，下载扩展名为（*.SXSZF）的电子版磋商文件（没有下载磋商文件的潜在供应商将无法提交电子响应文件），未在规定文件发售时间登记确认的，视为报名无效</w:t>
      </w:r>
      <w:r>
        <w:rPr>
          <w:rFonts w:hint="eastAsia" w:ascii="仿宋" w:hAnsi="仿宋" w:eastAsia="仿宋" w:cs="仿宋"/>
          <w:b/>
          <w:sz w:val="24"/>
          <w:szCs w:val="24"/>
          <w:shd w:val="clear" w:fill="FFFFFF"/>
        </w:rPr>
        <w:t>；</w:t>
      </w:r>
    </w:p>
    <w:p w14:paraId="210068D1">
      <w:pPr>
        <w:pStyle w:val="4"/>
        <w:keepNext w:val="0"/>
        <w:keepLines w:val="0"/>
        <w:pageBreakBefore w:val="0"/>
        <w:widowControl/>
        <w:kinsoku/>
        <w:wordWrap/>
        <w:overflowPunct/>
        <w:topLinePunct w:val="0"/>
        <w:autoSpaceDE/>
        <w:autoSpaceDN/>
        <w:bidi w:val="0"/>
        <w:adjustRightInd/>
        <w:snapToGrid/>
        <w:spacing w:line="480" w:lineRule="exact"/>
        <w:ind w:left="0" w:firstLine="482"/>
        <w:jc w:val="left"/>
        <w:textAlignment w:val="auto"/>
        <w:rPr>
          <w:rFonts w:hint="eastAsia" w:ascii="仿宋" w:hAnsi="仿宋" w:eastAsia="仿宋" w:cs="仿宋"/>
          <w:sz w:val="24"/>
          <w:szCs w:val="24"/>
        </w:rPr>
      </w:pPr>
      <w:r>
        <w:rPr>
          <w:rFonts w:hint="eastAsia" w:ascii="仿宋" w:hAnsi="仿宋" w:eastAsia="仿宋" w:cs="仿宋"/>
          <w:b/>
          <w:color w:val="000000"/>
          <w:sz w:val="24"/>
          <w:szCs w:val="24"/>
          <w:shd w:val="clear" w:fill="FFFFFF"/>
        </w:rPr>
        <w:t>（3）供应商须在获取竞争性磋商响应文件时限内登录全国公共资源交易平台（陕西省·安康市）系统，直接下载竞争性磋商文件。逾期下载通道将关闭，未及时下载竞争性磋商文件将会影响后续开评标活动，后果自负。</w:t>
      </w:r>
    </w:p>
    <w:p w14:paraId="5275C97F">
      <w:pPr>
        <w:pStyle w:val="4"/>
        <w:keepNext w:val="0"/>
        <w:keepLines w:val="0"/>
        <w:pageBreakBefore w:val="0"/>
        <w:widowControl/>
        <w:kinsoku/>
        <w:wordWrap/>
        <w:overflowPunct/>
        <w:topLinePunct w:val="0"/>
        <w:autoSpaceDE/>
        <w:autoSpaceDN/>
        <w:bidi w:val="0"/>
        <w:adjustRightInd/>
        <w:snapToGrid/>
        <w:spacing w:line="480" w:lineRule="exact"/>
        <w:ind w:left="0"/>
        <w:jc w:val="both"/>
        <w:textAlignment w:val="auto"/>
        <w:rPr>
          <w:rFonts w:hint="eastAsia" w:ascii="仿宋" w:hAnsi="仿宋" w:eastAsia="仿宋" w:cs="仿宋"/>
          <w:sz w:val="24"/>
          <w:szCs w:val="24"/>
        </w:rPr>
      </w:pPr>
      <w:r>
        <w:rPr>
          <w:rFonts w:hint="eastAsia" w:ascii="仿宋" w:hAnsi="仿宋" w:eastAsia="仿宋" w:cs="仿宋"/>
          <w:b/>
          <w:color w:val="000000"/>
          <w:sz w:val="24"/>
          <w:szCs w:val="24"/>
          <w:shd w:val="clear" w:fill="FFFFFF"/>
        </w:rPr>
        <w:t>（4）本项目采用不见面开标的电子化投标方式，相关操作流程详见全国公共资源交易平台（陕西省）网站[服务指南-下载专区]中的《政府采购投标单位操作手册》及全国公共资源交易平台（陕西省 安康市）网站《安康市公共资源交易不见面开标大厅供应商操作手册》；电子竞争性磋商文件技术支持：4009280095、4009980000。</w:t>
      </w:r>
    </w:p>
    <w:p w14:paraId="20BCBA56">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3"/>
        <w:rPr>
          <w:rFonts w:hint="eastAsia" w:ascii="仿宋" w:hAnsi="仿宋" w:eastAsia="仿宋" w:cs="仿宋"/>
          <w:sz w:val="24"/>
          <w:szCs w:val="24"/>
        </w:rPr>
      </w:pPr>
      <w:r>
        <w:rPr>
          <w:rFonts w:hint="eastAsia" w:ascii="仿宋" w:hAnsi="仿宋" w:eastAsia="仿宋" w:cs="仿宋"/>
          <w:b/>
          <w:sz w:val="24"/>
          <w:szCs w:val="24"/>
        </w:rPr>
        <w:t>八、对本次招标提出询问，请按以下方式联系。</w:t>
      </w:r>
    </w:p>
    <w:p w14:paraId="75E01BAB">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5"/>
        <w:rPr>
          <w:rFonts w:hint="eastAsia" w:ascii="仿宋" w:hAnsi="仿宋" w:eastAsia="仿宋" w:cs="仿宋"/>
          <w:sz w:val="24"/>
          <w:szCs w:val="24"/>
        </w:rPr>
      </w:pPr>
      <w:r>
        <w:rPr>
          <w:rFonts w:hint="eastAsia" w:ascii="仿宋" w:hAnsi="仿宋" w:eastAsia="仿宋" w:cs="仿宋"/>
          <w:b/>
          <w:sz w:val="24"/>
          <w:szCs w:val="24"/>
        </w:rPr>
        <w:t>1.采购人信息</w:t>
      </w:r>
    </w:p>
    <w:p w14:paraId="1124EC2C">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b w:val="0"/>
          <w:bCs/>
          <w:color w:val="000000"/>
          <w:sz w:val="24"/>
          <w:szCs w:val="24"/>
          <w:shd w:val="clear" w:fill="FFFFFF"/>
        </w:rPr>
      </w:pPr>
      <w:r>
        <w:rPr>
          <w:rFonts w:hint="eastAsia" w:ascii="仿宋" w:hAnsi="仿宋" w:eastAsia="仿宋" w:cs="仿宋"/>
          <w:b w:val="0"/>
          <w:bCs/>
          <w:color w:val="000000"/>
          <w:sz w:val="24"/>
          <w:szCs w:val="24"/>
          <w:shd w:val="clear" w:fill="FFFFFF"/>
        </w:rPr>
        <w:t>名称：旬阳第二中学</w:t>
      </w:r>
    </w:p>
    <w:p w14:paraId="536827FD">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b w:val="0"/>
          <w:bCs/>
          <w:color w:val="000000"/>
          <w:sz w:val="24"/>
          <w:szCs w:val="24"/>
          <w:shd w:val="clear" w:fill="FFFFFF"/>
        </w:rPr>
      </w:pPr>
      <w:r>
        <w:rPr>
          <w:rFonts w:hint="eastAsia" w:ascii="仿宋" w:hAnsi="仿宋" w:eastAsia="仿宋" w:cs="仿宋"/>
          <w:b w:val="0"/>
          <w:bCs/>
          <w:color w:val="000000"/>
          <w:sz w:val="24"/>
          <w:szCs w:val="24"/>
          <w:shd w:val="clear" w:fill="FFFFFF"/>
        </w:rPr>
        <w:t>地址：陕西省安康市旬阳县吕河镇双井社区二组</w:t>
      </w:r>
    </w:p>
    <w:p w14:paraId="403C9D26">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b w:val="0"/>
          <w:bCs/>
          <w:color w:val="000000"/>
          <w:sz w:val="24"/>
          <w:szCs w:val="24"/>
          <w:shd w:val="clear" w:fill="FFFFFF"/>
        </w:rPr>
      </w:pPr>
      <w:r>
        <w:rPr>
          <w:rFonts w:hint="eastAsia" w:ascii="仿宋" w:hAnsi="仿宋" w:eastAsia="仿宋" w:cs="仿宋"/>
          <w:b w:val="0"/>
          <w:bCs/>
          <w:color w:val="000000"/>
          <w:sz w:val="24"/>
          <w:szCs w:val="24"/>
          <w:shd w:val="clear" w:fill="FFFFFF"/>
        </w:rPr>
        <w:t>联系方式：0915-7778111</w:t>
      </w:r>
    </w:p>
    <w:p w14:paraId="125271D1">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5"/>
        <w:rPr>
          <w:rFonts w:hint="eastAsia" w:ascii="仿宋" w:hAnsi="仿宋" w:eastAsia="仿宋" w:cs="仿宋"/>
          <w:sz w:val="24"/>
          <w:szCs w:val="24"/>
        </w:rPr>
      </w:pPr>
      <w:r>
        <w:rPr>
          <w:rFonts w:hint="eastAsia" w:ascii="仿宋" w:hAnsi="仿宋" w:eastAsia="仿宋" w:cs="仿宋"/>
          <w:b/>
          <w:sz w:val="24"/>
          <w:szCs w:val="24"/>
        </w:rPr>
        <w:t>2.采购代理机构信息</w:t>
      </w:r>
    </w:p>
    <w:p w14:paraId="3044FAE3">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b w:val="0"/>
          <w:bCs/>
          <w:color w:val="000000"/>
          <w:sz w:val="24"/>
          <w:szCs w:val="24"/>
          <w:shd w:val="clear" w:fill="FFFFFF"/>
        </w:rPr>
      </w:pPr>
      <w:r>
        <w:rPr>
          <w:rFonts w:hint="eastAsia" w:ascii="仿宋" w:hAnsi="仿宋" w:eastAsia="仿宋" w:cs="仿宋"/>
          <w:b w:val="0"/>
          <w:bCs/>
          <w:color w:val="000000"/>
          <w:sz w:val="24"/>
          <w:szCs w:val="24"/>
          <w:shd w:val="clear" w:fill="FFFFFF"/>
        </w:rPr>
        <w:t>名称：华招广和项目管理有限公司</w:t>
      </w:r>
    </w:p>
    <w:p w14:paraId="6524A410">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b w:val="0"/>
          <w:bCs/>
          <w:color w:val="000000"/>
          <w:sz w:val="24"/>
          <w:szCs w:val="24"/>
          <w:shd w:val="clear" w:fill="FFFFFF"/>
        </w:rPr>
      </w:pPr>
      <w:r>
        <w:rPr>
          <w:rFonts w:hint="eastAsia" w:ascii="仿宋" w:hAnsi="仿宋" w:eastAsia="仿宋" w:cs="仿宋"/>
          <w:b w:val="0"/>
          <w:bCs/>
          <w:color w:val="000000"/>
          <w:sz w:val="24"/>
          <w:szCs w:val="24"/>
          <w:shd w:val="clear" w:fill="FFFFFF"/>
        </w:rPr>
        <w:t>地址：西安市雁塔区高新路西部国际广场B座28层2803室</w:t>
      </w:r>
    </w:p>
    <w:p w14:paraId="4CB1E483">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b w:val="0"/>
          <w:bCs/>
          <w:color w:val="000000"/>
          <w:sz w:val="24"/>
          <w:szCs w:val="24"/>
          <w:shd w:val="clear" w:fill="FFFFFF"/>
        </w:rPr>
      </w:pPr>
      <w:r>
        <w:rPr>
          <w:rFonts w:hint="eastAsia" w:ascii="仿宋" w:hAnsi="仿宋" w:eastAsia="仿宋" w:cs="仿宋"/>
          <w:b w:val="0"/>
          <w:bCs/>
          <w:color w:val="000000"/>
          <w:sz w:val="24"/>
          <w:szCs w:val="24"/>
          <w:shd w:val="clear" w:fill="FFFFFF"/>
        </w:rPr>
        <w:t>联系方式：029-87592321</w:t>
      </w:r>
    </w:p>
    <w:p w14:paraId="7781CD3C">
      <w:pPr>
        <w:pStyle w:val="4"/>
        <w:keepNext w:val="0"/>
        <w:keepLines w:val="0"/>
        <w:pageBreakBefore w:val="0"/>
        <w:widowControl/>
        <w:kinsoku/>
        <w:wordWrap/>
        <w:overflowPunct/>
        <w:topLinePunct w:val="0"/>
        <w:autoSpaceDE/>
        <w:autoSpaceDN/>
        <w:bidi w:val="0"/>
        <w:adjustRightInd/>
        <w:snapToGrid/>
        <w:spacing w:line="480" w:lineRule="exact"/>
        <w:ind w:left="0"/>
        <w:textAlignment w:val="auto"/>
        <w:outlineLvl w:val="5"/>
        <w:rPr>
          <w:rFonts w:hint="eastAsia" w:ascii="仿宋" w:hAnsi="仿宋" w:eastAsia="仿宋" w:cs="仿宋"/>
          <w:sz w:val="24"/>
          <w:szCs w:val="24"/>
        </w:rPr>
      </w:pPr>
      <w:r>
        <w:rPr>
          <w:rFonts w:hint="eastAsia" w:ascii="仿宋" w:hAnsi="仿宋" w:eastAsia="仿宋" w:cs="仿宋"/>
          <w:b/>
          <w:sz w:val="24"/>
          <w:szCs w:val="24"/>
        </w:rPr>
        <w:t>3.项目联系方式</w:t>
      </w:r>
    </w:p>
    <w:p w14:paraId="0EB281FB">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b w:val="0"/>
          <w:bCs/>
          <w:color w:val="000000"/>
          <w:sz w:val="24"/>
          <w:szCs w:val="24"/>
          <w:shd w:val="clear" w:fill="FFFFFF"/>
        </w:rPr>
      </w:pPr>
      <w:r>
        <w:rPr>
          <w:rFonts w:hint="eastAsia" w:ascii="仿宋" w:hAnsi="仿宋" w:eastAsia="仿宋" w:cs="仿宋"/>
          <w:b w:val="0"/>
          <w:bCs/>
          <w:color w:val="000000"/>
          <w:sz w:val="24"/>
          <w:szCs w:val="24"/>
          <w:shd w:val="clear" w:fill="FFFFFF"/>
        </w:rPr>
        <w:t>项目联系人：秦工</w:t>
      </w:r>
    </w:p>
    <w:p w14:paraId="69005DD5">
      <w:pPr>
        <w:pStyle w:val="4"/>
        <w:keepNext w:val="0"/>
        <w:keepLines w:val="0"/>
        <w:pageBreakBefore w:val="0"/>
        <w:widowControl w:val="0"/>
        <w:numPr>
          <w:ilvl w:val="0"/>
          <w:numId w:val="0"/>
        </w:numPr>
        <w:kinsoku w:val="0"/>
        <w:wordWrap w:val="0"/>
        <w:overflowPunct/>
        <w:topLinePunct w:val="0"/>
        <w:autoSpaceDE/>
        <w:autoSpaceDN/>
        <w:bidi w:val="0"/>
        <w:adjustRightInd/>
        <w:snapToGrid/>
        <w:spacing w:line="480" w:lineRule="exact"/>
        <w:ind w:leftChars="0" w:firstLine="480" w:firstLineChars="200"/>
        <w:textAlignment w:val="auto"/>
        <w:rPr>
          <w:rFonts w:hint="eastAsia" w:ascii="仿宋" w:hAnsi="仿宋" w:eastAsia="仿宋" w:cs="仿宋"/>
          <w:b w:val="0"/>
          <w:bCs/>
          <w:color w:val="000000"/>
          <w:sz w:val="24"/>
          <w:szCs w:val="24"/>
          <w:shd w:val="clear" w:fill="FFFFFF"/>
        </w:rPr>
      </w:pPr>
      <w:r>
        <w:rPr>
          <w:rFonts w:hint="eastAsia" w:ascii="仿宋" w:hAnsi="仿宋" w:eastAsia="仿宋" w:cs="仿宋"/>
          <w:b w:val="0"/>
          <w:bCs/>
          <w:color w:val="000000"/>
          <w:sz w:val="24"/>
          <w:szCs w:val="24"/>
          <w:shd w:val="clear" w:fill="FFFFFF"/>
        </w:rPr>
        <w:t>电话：029-87592321</w:t>
      </w:r>
    </w:p>
    <w:p w14:paraId="621FD23B">
      <w:pPr>
        <w:pStyle w:val="4"/>
        <w:keepNext w:val="0"/>
        <w:keepLines w:val="0"/>
        <w:pageBreakBefore w:val="0"/>
        <w:widowControl/>
        <w:kinsoku/>
        <w:wordWrap/>
        <w:overflowPunct/>
        <w:topLinePunct w:val="0"/>
        <w:autoSpaceDE/>
        <w:autoSpaceDN/>
        <w:bidi w:val="0"/>
        <w:adjustRightInd/>
        <w:snapToGrid/>
        <w:spacing w:line="480" w:lineRule="exact"/>
        <w:ind w:left="0"/>
        <w:jc w:val="right"/>
        <w:textAlignment w:val="auto"/>
        <w:rPr>
          <w:rFonts w:hint="eastAsia" w:ascii="仿宋" w:hAnsi="仿宋" w:eastAsia="仿宋" w:cs="仿宋"/>
          <w:sz w:val="24"/>
          <w:szCs w:val="24"/>
        </w:rPr>
      </w:pPr>
      <w:r>
        <w:rPr>
          <w:rFonts w:hint="eastAsia" w:ascii="仿宋" w:hAnsi="仿宋" w:eastAsia="仿宋" w:cs="仿宋"/>
          <w:sz w:val="24"/>
          <w:szCs w:val="24"/>
        </w:rPr>
        <w:t>华招广和项目管理有限公司</w:t>
      </w:r>
    </w:p>
    <w:p w14:paraId="0D319DEB">
      <w:pPr>
        <w:pStyle w:val="4"/>
        <w:keepNext w:val="0"/>
        <w:keepLines w:val="0"/>
        <w:pageBreakBefore w:val="0"/>
        <w:widowControl/>
        <w:kinsoku/>
        <w:wordWrap/>
        <w:overflowPunct/>
        <w:topLinePunct w:val="0"/>
        <w:autoSpaceDE/>
        <w:autoSpaceDN/>
        <w:bidi w:val="0"/>
        <w:adjustRightInd/>
        <w:snapToGrid/>
        <w:spacing w:line="480" w:lineRule="exact"/>
        <w:ind w:left="0"/>
        <w:jc w:val="right"/>
        <w:textAlignment w:val="auto"/>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2026年07月03日</w:t>
      </w:r>
    </w:p>
    <w:p w14:paraId="2FD5C309">
      <w:pPr>
        <w:pStyle w:val="4"/>
        <w:rPr>
          <w:rFonts w:hint="eastAsia" w:ascii="仿宋" w:hAnsi="仿宋" w:eastAsia="仿宋" w:cs="仿宋"/>
          <w:lang w:val="en-US" w:eastAsia="zh-Hans"/>
        </w:rPr>
      </w:pPr>
    </w:p>
    <w:sectPr>
      <w:pgSz w:w="11906" w:h="16838"/>
      <w:pgMar w:top="1440" w:right="1440" w:bottom="1440" w:left="1440" w:header="851" w:footer="992" w:gutter="0"/>
      <w:paperSrc/>
      <w:cols w:space="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cxNGZjYmMyMDJjMGMwMTJkNzI1NGE4ZjkyYjQ0MWYifQ=="/>
  </w:docVars>
  <w:rsids>
    <w:rsidRoot w:val="53B52B8D"/>
    <w:rsid w:val="0A005FF7"/>
    <w:rsid w:val="177F50ED"/>
    <w:rsid w:val="1EB25197"/>
    <w:rsid w:val="25E82A3D"/>
    <w:rsid w:val="2CBA61BA"/>
    <w:rsid w:val="2E7E2FE0"/>
    <w:rsid w:val="3250620F"/>
    <w:rsid w:val="34E676BF"/>
    <w:rsid w:val="50AB1CAC"/>
    <w:rsid w:val="53B52B8D"/>
    <w:rsid w:val="57BE1067"/>
    <w:rsid w:val="6B9156FC"/>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2390</Words>
  <Characters>2739</Characters>
  <Lines>0</Lines>
  <Paragraphs>0</Paragraphs>
  <TotalTime>1</TotalTime>
  <ScaleCrop>false</ScaleCrop>
  <LinksUpToDate>false</LinksUpToDate>
  <CharactersWithSpaces>2769</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不吃鱼的德文猫</cp:lastModifiedBy>
  <dcterms:modified xsi:type="dcterms:W3CDTF">2026-07-03T08:14:53Z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A5D1BCAB0C334FFFBF9113D9AD67FCF9_12</vt:lpwstr>
  </property>
</Properties>
</file>