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磋商响应方案-整体服务方案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41ABCFD20EAB42BC8AC73954CD9E5D6A_13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