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版本号：ZYGJ-HZZC-263120260731001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江塝村“千万工程”示范村基础设施提升及公共服务建设项目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ZYGJ-HZZC-2631</w:t>
      </w:r>
      <w:r>
        <w:br/>
      </w:r>
      <w:r>
        <w:br/>
      </w:r>
      <w:r>
        <w:br/>
      </w:r>
    </w:p>
    <w:p>
      <w:pPr>
        <w:pStyle w:val="null3"/>
        <w:jc w:val="center"/>
        <w:outlineLvl w:val="2"/>
      </w:pPr>
      <w:r>
        <w:rPr>
          <w:rFonts w:ascii="仿宋_GB2312" w:hAnsi="仿宋_GB2312" w:cs="仿宋_GB2312" w:eastAsia="仿宋_GB2312"/>
          <w:sz w:val="28"/>
          <w:b/>
        </w:rPr>
        <w:t>西乡县峡口镇人民政府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西乡县峡口镇人民政府</w:t>
      </w:r>
      <w:r>
        <w:rPr>
          <w:rFonts w:ascii="仿宋_GB2312" w:hAnsi="仿宋_GB2312" w:cs="仿宋_GB2312" w:eastAsia="仿宋_GB2312"/>
        </w:rPr>
        <w:t>委托，拟对</w:t>
      </w:r>
      <w:r>
        <w:rPr>
          <w:rFonts w:ascii="仿宋_GB2312" w:hAnsi="仿宋_GB2312" w:cs="仿宋_GB2312" w:eastAsia="仿宋_GB2312"/>
        </w:rPr>
        <w:t>江塝村“千万工程”示范村基础设施提升及公共服务建设项目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江塝村“千万工程”示范村基础设施提升及公共服务建设项目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1.产业道路建设项目:二组长沟至五组余家湾环线，开挖长4.5公里产业机耕路一条，道路宽3.5米，(含跨径3米，长6米，宽4.5米的桥涵一座); 2.村级服务场所提升改造项目:新时代文明时实践站改造、乡村文化大舞台改建及改造公厕两处; 3.人居环境提升项目:在江榜村三组、四组、村委会群众集聚区安装太阳能路灯80盏;江榜村一组峡骆道路沿线实施基本绿化220平方米，购置垃圾三轮清运车1辆，个户门前配置垃圾收集桶100个;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3、供应商资质：供应商具备具备建设⾏政主管部⻔核发市政公⽤⼯程总承包三级及以上资质和有效的安全⽣产许可证，并在⼈员、设备、资⾦等⽅⾯具有相应的施⼯能⼒；</w:t>
      </w:r>
    </w:p>
    <w:p>
      <w:pPr>
        <w:pStyle w:val="null3"/>
      </w:pPr>
      <w:r>
        <w:rPr>
          <w:rFonts w:ascii="仿宋_GB2312" w:hAnsi="仿宋_GB2312" w:cs="仿宋_GB2312" w:eastAsia="仿宋_GB2312"/>
        </w:rPr>
        <w:t>4、项⽬负责⼈资质：拟委派项⽬负责⼈须具有市政公⽤⼯程专业贰级（含）及以上注册建造师资质，近六个⽉任意⼀⽉社保缴纳证明，并具有有效的安全⽣产考核合格证（建安B证），在本单位注册且⽆在建⼯程</w:t>
      </w:r>
    </w:p>
    <w:p>
      <w:pPr>
        <w:pStyle w:val="null3"/>
      </w:pPr>
      <w:r>
        <w:rPr>
          <w:rFonts w:ascii="仿宋_GB2312" w:hAnsi="仿宋_GB2312" w:cs="仿宋_GB2312" w:eastAsia="仿宋_GB2312"/>
        </w:rPr>
        <w:t>5、信誉资格条件：具有良好的商业信誉和健全的财务会计制度,具有履⾏合同所必需的设备和专业技术能⼒，具有依法缴纳税收和社会保障⾦的良好记录，参加本项⽬采购活动前三年内⽆重⼤违法活动记录 ，未列⼊在信⽤中国⽹站“失信被执⾏⼈”、“重⼤税收违法案件当事⼈名单”中(www.creditchina.gov.cn)，也未列⼊中国政府采购⽹“政府采购严重违法失信⾏为记录名单”中www. ccgp. gov.cn )，供应商应按照汉中市财政局《关于全⾯推⾏政府采购供应商基本资格条件承诺制的通知》（汉采办采管〔2024〕20号）⽂件要求，提供资格承诺函；（承诺函模板详⻅磋商⽂件格式）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西乡县峡口镇人民政府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西乡县峡口镇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西乡县峡口镇人民政府经办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15029760035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13369258576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采购包1：631,446.04元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代理服务费收费标准：代理服务收费标准及金额:参照国家计委颁布的《招标代理服务收费管理暂行办法》（计价格[2002]1980号）及发改办价格[2003]857号文件规定的标准收取。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西乡县峡口镇人民政府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西乡县峡口镇人民政府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西乡县峡口镇人民政府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由成交供应商承担本次项⽬所涉及的相关知识产权⻛险 三、如采用供应商所不拥有的知识产权，则在报价中必须包括合法使用该知识产权的相关费用。 四、构成本磋商文件的各组成部分，未经采购人书面同意，供应商不得擅自复印或用于非本磋商项目所需的其他目的。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招标文件的技术要求、商务要求、供应商的投标文件承诺以及合同约定标准，通过相关部门组织的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联系人：刘先生</w:t>
      </w:r>
    </w:p>
    <w:p>
      <w:pPr>
        <w:pStyle w:val="null3"/>
      </w:pPr>
      <w:r>
        <w:rPr>
          <w:rFonts w:ascii="仿宋_GB2312" w:hAnsi="仿宋_GB2312" w:cs="仿宋_GB2312" w:eastAsia="仿宋_GB2312"/>
        </w:rPr>
        <w:t>联系电话：13369258576</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631,446.04</w:t>
      </w:r>
    </w:p>
    <w:p>
      <w:pPr>
        <w:pStyle w:val="null3"/>
      </w:pPr>
      <w:r>
        <w:rPr>
          <w:rFonts w:ascii="仿宋_GB2312" w:hAnsi="仿宋_GB2312" w:cs="仿宋_GB2312" w:eastAsia="仿宋_GB2312"/>
        </w:rPr>
        <w:t>采购包最高限价（元）: 631,446.04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产业道路建设、乡村文化大舞台改建等公共设施</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631,446.04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标的名称：产业道路建设、乡村文化大舞台改建等公共设施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工程施工质量达到国家验收合格标准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施工范围：工程量清单内所含的全部内容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质量保修范围和保修期：质保期不少于12个月，质保范围为全部施工内容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1份，电子版文件2份（以U盘为载体，签字盖章扫描后的PDF版本响应文件）。纸质响应文件均须A4纸打印，分别各自装订成册。线下递交响应文件地点：汉中市汉台区悦景湾门面房四单元二楼。 3.如磋商文件中融资相关内容与新政策要求有出入，按照最新要求执行。 4、工程款支付方式：分期付款。 5、合同付款方式： 5.1、付款条件说明：施工合同签订，人员机械进场后，达到付款条件起10日内，支付合同总金额的30.00%。 5.2、付款条件说明：按期完成半程进度计划，达到付款条件起10日内，支付合同总金额的20.00%。 5.3、付款条件说明：竣工验收合格，达到付款条件起10日内，支付合同总金额的30.00%。 5.4、付款条件说明：工程经结算审计结束后，按照结算审计结果支付。达到付款条件起10日内，支付合同总金额的20.00%。 6、支付说明：以上款项支付均在达到支付条件后循序采购人财务规定及流程，以采购人财务账户向成交供应商政府采购网备案合同的银行账户转账支付。 7、合同违约责任与解决争议的方法：因违约或终止合同而引起的损失和损害的赔偿，委托单位与供应商之间应当协商解决;如未能达成一致，协商或调解不成的，根据双方约定提交仲裁，或向项目所在地人民法院提起诉讼。8、本项目为专门面对中小型企业的项目，故报价评分不再做优惠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供应商具备具备建设⾏政主管部⻔核发市政公⽤⼯程总承包三级及以上资质和有效的安全⽣产许可证，并在⼈员、设备、资⾦等⽅⾯具有相应的施⼯能⼒；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项⽬负责⼈资质</w:t>
            </w:r>
          </w:p>
        </w:tc>
        <w:tc>
          <w:tcPr>
            <w:tcW w:type="dxa" w:w="3322"/>
          </w:tcPr>
          <w:p>
            <w:pPr>
              <w:pStyle w:val="null3"/>
            </w:pPr>
            <w:r>
              <w:rPr>
                <w:rFonts w:ascii="仿宋_GB2312" w:hAnsi="仿宋_GB2312" w:cs="仿宋_GB2312" w:eastAsia="仿宋_GB2312"/>
              </w:rPr>
              <w:t>拟委派项⽬负责⼈须具有市政公⽤⼯程专业贰级（含）及以上注册建造师资质，近六个⽉任意⼀⽉社保缴纳证明，并具有有效的安全⽣产考核合格证（建安B证），在本单位注册且⽆在建⼯程</w:t>
            </w:r>
          </w:p>
        </w:tc>
        <w:tc>
          <w:tcPr>
            <w:tcW w:type="dxa" w:w="1661"/>
          </w:tcPr>
          <w:p>
            <w:pPr>
              <w:pStyle w:val="null3"/>
            </w:pPr>
            <w:r>
              <w:rPr>
                <w:rFonts w:ascii="仿宋_GB2312" w:hAnsi="仿宋_GB2312" w:cs="仿宋_GB2312" w:eastAsia="仿宋_GB2312"/>
              </w:rPr>
              <w:t>供应商应提交的相关资格证明材料.docx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信誉资格条件</w:t>
            </w:r>
          </w:p>
        </w:tc>
        <w:tc>
          <w:tcPr>
            <w:tcW w:type="dxa" w:w="3322"/>
          </w:tcPr>
          <w:p>
            <w:pPr>
              <w:pStyle w:val="null3"/>
            </w:pPr>
            <w:r>
              <w:rPr>
                <w:rFonts w:ascii="仿宋_GB2312" w:hAnsi="仿宋_GB2312" w:cs="仿宋_GB2312" w:eastAsia="仿宋_GB2312"/>
              </w:rPr>
              <w:t>具有良好的商业信誉和健全的财务会计制度,具有履⾏合同所必需的设备和专业技术能⼒，具有依法缴纳税收和社会保障⾦的良好记录，参加本项⽬采购活动前三年内⽆重⼤违法活动记录 ，未列⼊在信⽤中国⽹站“失信被执⾏⼈”、“重⼤税收违法案件当事⼈名单”中(www.creditchina.gov.cn)，也未列⼊中国政府采购⽹“政府采购严重违法失信⾏为记录名单”中www. ccgp. gov.cn )，供应商应按照汉中市财政局《关于全⾯推⾏政府采购供应商基本资格条件承诺制的通知》（汉采办采管〔2024〕20号）⽂件要求，提供资格承诺函；（承诺函模板详⻅磋商⽂件格式）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响应文件中未按照磋商文件规定要求签字、盖章的</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投标有效期不足的或无有效期的。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投标报价超过磋商文件中规定的采购预算或最高限价或标的金额的。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不满足磋商文件中实质性条款要求的。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技术服务合同条款及其他商务要求应答表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1施工准备及总体概述;2施工平面布置;3项目总体部署;4施工方法;评审标准:各项内容全面详细、阐述条理清晰详尽、符合本项目采购需求、对项目的理解准确、针对性强能有效保障本项目实施得12分;每缺一项扣3分，每一项内容存在缺陷，扣1.5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 材料员、质量员等）配备齐全。提供人员身份证、学历证、岗位证证明；③劳动力保证措施；④劳动力计划表等。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供应商及项目经理类似项目业绩一览表.docx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1、具备工程类中级及以上职称得1分，中级职称以下不得分；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3、至少提供2023年1月1日至今类似业绩证明，得3分。 （注：业绩须是供应商项目经理完成的类似项目，提供中标通知书、协议书（合同）加盖公章的复印件，否则不得分。项目经理业绩不能作为企业业绩同时使用）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供应商及项目经理类似项目业绩一览表.docx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详见附件：供应商及项目经理类似项目业绩一览表.docx</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