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版本号：ZX2026-04-0620260429001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数字化设计与智能制造实训室扩建项目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ZX2026-04-06</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数字化设计与智能制造实训室扩建项目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数字化设计与智能制造实训室扩建项目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本项目为数字化设计与智能制造实训室扩建采购项目，1批。具体内容详见招标文件第三章。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采购包1保证金金额：9,406.00元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本项目为数字化设计与智能制造实训室扩建采购项目，1批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数字化设计与智能制造实训室扩建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标的名称：数字化设计与智能制造实训室扩建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84"/>
              <w:gridCol w:w="1032"/>
              <w:gridCol w:w="619"/>
              <w:gridCol w:w="593"/>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套</w:t>
                  </w:r>
                  <w:r>
                    <w:rPr>
                      <w:rFonts w:ascii="仿宋_GB2312" w:hAnsi="仿宋_GB2312" w:cs="仿宋_GB2312" w:eastAsia="仿宋_GB2312"/>
                      <w:sz w:val="24"/>
                    </w:rPr>
                    <w:t>）</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机电仿真软件平台</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w:t>
                  </w:r>
                  <w:r>
                    <w:rPr>
                      <w:rFonts w:ascii="仿宋_GB2312" w:hAnsi="仿宋_GB2312" w:cs="仿宋_GB2312" w:eastAsia="仿宋_GB2312"/>
                      <w:sz w:val="24"/>
                    </w:rPr>
                    <w:t>产品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机电维修仿真软件</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left"/>
            </w:pPr>
            <w:r>
              <w:rPr>
                <w:rFonts w:ascii="仿宋_GB2312" w:hAnsi="仿宋_GB2312" w:cs="仿宋_GB2312" w:eastAsia="仿宋_GB2312"/>
                <w:sz w:val="24"/>
                <w:b/>
                <w:color w:val="000000"/>
                <w:shd w:fill="FFFFFF" w:val="clear"/>
              </w:rPr>
              <w:t>二、技术参数</w:t>
            </w:r>
          </w:p>
          <w:p>
            <w:pPr>
              <w:pStyle w:val="null3"/>
              <w:jc w:val="both"/>
            </w:pPr>
            <w:r>
              <w:rPr>
                <w:rFonts w:ascii="仿宋_GB2312" w:hAnsi="仿宋_GB2312" w:cs="仿宋_GB2312" w:eastAsia="仿宋_GB2312"/>
                <w:sz w:val="24"/>
                <w:b/>
              </w:rPr>
              <w:t>（一）机电仿真软件平台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实验内容</w:t>
            </w:r>
          </w:p>
          <w:p>
            <w:pPr>
              <w:pStyle w:val="null3"/>
              <w:jc w:val="both"/>
            </w:pPr>
            <w:r>
              <w:rPr>
                <w:rFonts w:ascii="仿宋_GB2312" w:hAnsi="仿宋_GB2312" w:cs="仿宋_GB2312" w:eastAsia="仿宋_GB2312"/>
                <w:sz w:val="24"/>
              </w:rPr>
              <w:t>（1）电气线路的连接仿真；</w:t>
            </w:r>
          </w:p>
          <w:p>
            <w:pPr>
              <w:pStyle w:val="null3"/>
              <w:jc w:val="both"/>
            </w:pPr>
            <w:r>
              <w:rPr>
                <w:rFonts w:ascii="仿宋_GB2312" w:hAnsi="仿宋_GB2312" w:cs="仿宋_GB2312" w:eastAsia="仿宋_GB2312"/>
                <w:sz w:val="24"/>
              </w:rPr>
              <w:t>（2）电气元件的布局与组装；</w:t>
            </w:r>
          </w:p>
          <w:p>
            <w:pPr>
              <w:pStyle w:val="null3"/>
              <w:jc w:val="both"/>
            </w:pPr>
            <w:r>
              <w:rPr>
                <w:rFonts w:ascii="仿宋_GB2312" w:hAnsi="仿宋_GB2312" w:cs="仿宋_GB2312" w:eastAsia="仿宋_GB2312"/>
                <w:sz w:val="24"/>
              </w:rPr>
              <w:t>（3）系统的设计；</w:t>
            </w:r>
          </w:p>
          <w:p>
            <w:pPr>
              <w:pStyle w:val="null3"/>
              <w:jc w:val="both"/>
            </w:pPr>
            <w:r>
              <w:rPr>
                <w:rFonts w:ascii="仿宋_GB2312" w:hAnsi="仿宋_GB2312" w:cs="仿宋_GB2312" w:eastAsia="仿宋_GB2312"/>
                <w:sz w:val="24"/>
              </w:rPr>
              <w:t>（4）气动、液压回路 搭建仿真；</w:t>
            </w:r>
          </w:p>
          <w:p>
            <w:pPr>
              <w:pStyle w:val="null3"/>
              <w:jc w:val="both"/>
            </w:pPr>
            <w:r>
              <w:rPr>
                <w:rFonts w:ascii="仿宋_GB2312" w:hAnsi="仿宋_GB2312" w:cs="仿宋_GB2312" w:eastAsia="仿宋_GB2312"/>
                <w:sz w:val="24"/>
              </w:rPr>
              <w:t>（5）PLC基础程序编写与仿真</w:t>
            </w:r>
          </w:p>
          <w:p>
            <w:pPr>
              <w:pStyle w:val="null3"/>
              <w:jc w:val="both"/>
            </w:pPr>
            <w:r>
              <w:rPr>
                <w:rFonts w:ascii="仿宋_GB2312" w:hAnsi="仿宋_GB2312" w:cs="仿宋_GB2312" w:eastAsia="仿宋_GB2312"/>
                <w:sz w:val="24"/>
              </w:rPr>
              <w:t>（6）搭建控制系统与仿真；</w:t>
            </w:r>
          </w:p>
          <w:p>
            <w:pPr>
              <w:pStyle w:val="null3"/>
              <w:jc w:val="both"/>
            </w:pPr>
            <w:r>
              <w:rPr>
                <w:rFonts w:ascii="仿宋_GB2312" w:hAnsi="仿宋_GB2312" w:cs="仿宋_GB2312" w:eastAsia="仿宋_GB2312"/>
                <w:sz w:val="24"/>
              </w:rPr>
              <w:t>（7）电气故障设置与排除；</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软件组成</w:t>
            </w:r>
          </w:p>
          <w:p>
            <w:pPr>
              <w:pStyle w:val="null3"/>
              <w:jc w:val="both"/>
            </w:pPr>
            <w:r>
              <w:rPr>
                <w:rFonts w:ascii="仿宋_GB2312" w:hAnsi="仿宋_GB2312" w:cs="仿宋_GB2312" w:eastAsia="仿宋_GB2312"/>
                <w:sz w:val="24"/>
              </w:rPr>
              <w:t>（1）软件需提供元器件库、控制对象库和仿真工作区，元器件库至少有200个元器件，主要包含三类元器件：电路元器件、液压元器件和气动元器件；控制对象库包含各种二维和三维基础控制对象，数量不少于50个。</w:t>
            </w:r>
          </w:p>
          <w:p>
            <w:pPr>
              <w:pStyle w:val="null3"/>
              <w:jc w:val="both"/>
            </w:pPr>
            <w:r>
              <w:rPr>
                <w:rFonts w:ascii="仿宋_GB2312" w:hAnsi="仿宋_GB2312" w:cs="仿宋_GB2312" w:eastAsia="仿宋_GB2312"/>
                <w:sz w:val="24"/>
              </w:rPr>
              <w:t>（2）电路元器件需包含断路器、接触器、各种PLC、各种主令电器、各种传感器、各种继电器、各种指示灯、各种电动机等。</w:t>
            </w:r>
            <w:r>
              <w:rPr>
                <w:rFonts w:ascii="仿宋_GB2312" w:hAnsi="仿宋_GB2312" w:cs="仿宋_GB2312" w:eastAsia="仿宋_GB2312"/>
                <w:sz w:val="24"/>
              </w:rPr>
              <w:t>继电器中需提供时间继电器，其仿真操作与实际元器件的操作需基本一致，可进行延时时间的调节设定。</w:t>
            </w:r>
          </w:p>
          <w:p>
            <w:pPr>
              <w:pStyle w:val="null3"/>
              <w:jc w:val="both"/>
            </w:pPr>
            <w:r>
              <w:rPr>
                <w:rFonts w:ascii="仿宋_GB2312" w:hAnsi="仿宋_GB2312" w:cs="仿宋_GB2312" w:eastAsia="仿宋_GB2312"/>
                <w:sz w:val="24"/>
              </w:rPr>
              <w:t>（3）液压元器件需包含油箱、溢流阀、各种液压泵、各种液压换向阀、各种液压接头、各种液压缸等。液压换向阀中需提供电二位四通、二位五通、三位四通、三位五通等多种控制形式的电磁式换向阀。</w:t>
            </w:r>
          </w:p>
          <w:p>
            <w:pPr>
              <w:pStyle w:val="null3"/>
              <w:jc w:val="both"/>
            </w:pPr>
            <w:r>
              <w:rPr>
                <w:rFonts w:ascii="仿宋_GB2312" w:hAnsi="仿宋_GB2312" w:cs="仿宋_GB2312" w:eastAsia="仿宋_GB2312"/>
                <w:sz w:val="24"/>
              </w:rPr>
              <w:t>（4）气动元器件需包含气压泵、气动节流阀、各种气动换向阀、各种气压接头、各种气压缸等。气动</w:t>
            </w:r>
            <w:r>
              <w:rPr>
                <w:rFonts w:ascii="仿宋_GB2312" w:hAnsi="仿宋_GB2312" w:cs="仿宋_GB2312" w:eastAsia="仿宋_GB2312"/>
                <w:sz w:val="24"/>
              </w:rPr>
              <w:t>节流阀可通过旋转调节手柄增加或减少开口度调节回路中的流量。</w:t>
            </w:r>
          </w:p>
          <w:p>
            <w:pPr>
              <w:pStyle w:val="null3"/>
              <w:jc w:val="both"/>
            </w:pPr>
            <w:r>
              <w:rPr>
                <w:rFonts w:ascii="仿宋_GB2312" w:hAnsi="仿宋_GB2312" w:cs="仿宋_GB2312" w:eastAsia="仿宋_GB2312"/>
                <w:sz w:val="24"/>
              </w:rPr>
              <w:t>（5）控制对象库需包含四节传送带、自动配料装车系统、十字路口交通灯、水塔水位、天塔之光、机械手、多种液体混合装置、数码显示、音乐喷泉、传送分拣单元等。</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技术指标：</w:t>
            </w:r>
          </w:p>
          <w:p>
            <w:pPr>
              <w:pStyle w:val="null3"/>
              <w:jc w:val="both"/>
            </w:pPr>
            <w:r>
              <w:rPr>
                <w:rFonts w:ascii="仿宋_GB2312" w:hAnsi="仿宋_GB2312" w:cs="仿宋_GB2312" w:eastAsia="仿宋_GB2312"/>
                <w:sz w:val="24"/>
              </w:rPr>
              <w:t>（1）元件选型功能：用户可按需选取各类元器件，支持查看、修改元器件电气属性，属性配置是否正确直接决定控制系统仿真结果。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自由接线功能：需配备多色、多线径规格导线，支持任意元器件接线柱间灵活接线。</w:t>
            </w:r>
            <w:r>
              <w:rPr>
                <w:rFonts w:ascii="仿宋_GB2312" w:hAnsi="仿宋_GB2312" w:cs="仿宋_GB2312" w:eastAsia="仿宋_GB2312"/>
                <w:sz w:val="24"/>
                <w:b/>
              </w:rPr>
              <w:t>（需提供功能演示）</w:t>
            </w:r>
          </w:p>
          <w:p>
            <w:pPr>
              <w:pStyle w:val="null3"/>
              <w:jc w:val="both"/>
            </w:pPr>
            <w:r>
              <w:rPr>
                <w:rFonts w:ascii="仿宋_GB2312" w:hAnsi="仿宋_GB2312" w:cs="仿宋_GB2312" w:eastAsia="仿宋_GB2312"/>
                <w:sz w:val="24"/>
              </w:rPr>
              <w:t>（3）仪表检测</w:t>
            </w:r>
            <w:r>
              <w:rPr>
                <w:rFonts w:ascii="仿宋_GB2312" w:hAnsi="仿宋_GB2312" w:cs="仿宋_GB2312" w:eastAsia="仿宋_GB2312"/>
                <w:sz w:val="24"/>
              </w:rPr>
              <w:t>功能：需提供虚拟万用表、钳形电流表，可实时测量电路参数，测量结果随电路状态动态反馈；若仪表档位或量程选择错误，将模拟仪表烧毁故障或给出错误提示。</w:t>
            </w:r>
            <w:r>
              <w:rPr>
                <w:rFonts w:ascii="仿宋_GB2312" w:hAnsi="仿宋_GB2312" w:cs="仿宋_GB2312" w:eastAsia="仿宋_GB2312"/>
                <w:sz w:val="24"/>
                <w:b/>
              </w:rPr>
              <w:t>（需提供功能演示）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仿真运行功能：支持系统实时反馈电路接线后运行效果，接线规范正确则电路正常运行，接线错误（如短路、断路等）会触发对应故障。</w:t>
            </w:r>
            <w:r>
              <w:rPr>
                <w:rFonts w:ascii="仿宋_GB2312" w:hAnsi="仿宋_GB2312" w:cs="仿宋_GB2312" w:eastAsia="仿宋_GB2312"/>
                <w:sz w:val="24"/>
                <w:b/>
              </w:rPr>
              <w:t>（需提供功能演示）</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PLC</w:t>
            </w:r>
            <w:r>
              <w:rPr>
                <w:rFonts w:ascii="仿宋_GB2312" w:hAnsi="仿宋_GB2312" w:cs="仿宋_GB2312" w:eastAsia="仿宋_GB2312"/>
                <w:sz w:val="24"/>
              </w:rPr>
              <w:t>编程功能：自带程序编辑界面，无需额外安装第三方PLC编程软件，即可直接完成PLC梯形图编辑操作。支持对梯形图进行调试，可实现PLC控制系统的实时仿真运行。</w:t>
            </w:r>
            <w:r>
              <w:rPr>
                <w:rFonts w:ascii="仿宋_GB2312" w:hAnsi="仿宋_GB2312" w:cs="仿宋_GB2312" w:eastAsia="仿宋_GB2312"/>
                <w:sz w:val="24"/>
                <w:b/>
              </w:rPr>
              <w:t>（需提供功能演示）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（6）控制对象动作功能</w:t>
            </w:r>
            <w:r>
              <w:rPr>
                <w:rFonts w:ascii="仿宋_GB2312" w:hAnsi="仿宋_GB2312" w:cs="仿宋_GB2312" w:eastAsia="仿宋_GB2312"/>
                <w:sz w:val="24"/>
              </w:rPr>
              <w:t>：</w:t>
            </w:r>
            <w:r>
              <w:rPr>
                <w:rFonts w:ascii="仿宋_GB2312" w:hAnsi="仿宋_GB2312" w:cs="仿宋_GB2312" w:eastAsia="仿宋_GB2312"/>
                <w:sz w:val="24"/>
              </w:rPr>
              <w:t>能将控制对象中的相关部件与控制中相关元器件做一一对应，使所搭建的控制系统能够控制对象的执行动作，通过对象的运行效果直观的反映控制系统的正确与否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故障设置功能：支持在仿真电路中灵活设置故障，软件内置元器件和导线预设故障点，可配置一个或多个故障点，也支持随机自动选择故障点。</w:t>
            </w:r>
            <w:r>
              <w:rPr>
                <w:rFonts w:ascii="仿宋_GB2312" w:hAnsi="仿宋_GB2312" w:cs="仿宋_GB2312" w:eastAsia="仿宋_GB2312"/>
                <w:sz w:val="24"/>
                <w:b/>
              </w:rPr>
              <w:t>（需提供功能演示）</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故障检修功能：支持预设故障点的仿真电路呈现对应故障现象，通过电路分析、虚拟仪表检测等方式可对故障点检修，检修是否正确决定仿真电路的运行结果</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（9）五年内负责提供软件升级服务，保证软件正常使用。</w:t>
            </w:r>
          </w:p>
          <w:p>
            <w:pPr>
              <w:pStyle w:val="null3"/>
              <w:jc w:val="both"/>
            </w:pPr>
            <w:r>
              <w:rPr>
                <w:rFonts w:ascii="仿宋_GB2312" w:hAnsi="仿宋_GB2312" w:cs="仿宋_GB2312" w:eastAsia="仿宋_GB2312"/>
                <w:sz w:val="24"/>
              </w:rPr>
              <w:t>（10）网络版，可实现同一局域网内不少于100台电脑同时使用要求。</w:t>
            </w:r>
          </w:p>
          <w:p>
            <w:pPr>
              <w:pStyle w:val="null3"/>
              <w:jc w:val="both"/>
            </w:pPr>
            <w:r>
              <w:rPr>
                <w:rFonts w:ascii="仿宋_GB2312" w:hAnsi="仿宋_GB2312" w:cs="仿宋_GB2312" w:eastAsia="仿宋_GB2312"/>
                <w:sz w:val="24"/>
                <w:b/>
              </w:rPr>
              <w:t>（二）机电维修仿真软件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实验内容：</w:t>
            </w:r>
          </w:p>
          <w:p>
            <w:pPr>
              <w:pStyle w:val="null3"/>
              <w:jc w:val="both"/>
            </w:pPr>
            <w:r>
              <w:rPr>
                <w:rFonts w:ascii="仿宋_GB2312" w:hAnsi="仿宋_GB2312" w:cs="仿宋_GB2312" w:eastAsia="仿宋_GB2312"/>
                <w:sz w:val="24"/>
              </w:rPr>
              <w:t>（1）数控设备外网电源故障诊断与维修；</w:t>
            </w:r>
          </w:p>
          <w:p>
            <w:pPr>
              <w:pStyle w:val="null3"/>
              <w:jc w:val="both"/>
            </w:pPr>
            <w:r>
              <w:rPr>
                <w:rFonts w:ascii="仿宋_GB2312" w:hAnsi="仿宋_GB2312" w:cs="仿宋_GB2312" w:eastAsia="仿宋_GB2312"/>
                <w:sz w:val="24"/>
              </w:rPr>
              <w:t>（2）数控设备机床部分手动操作失效故障诊断与维修；</w:t>
            </w:r>
          </w:p>
          <w:p>
            <w:pPr>
              <w:pStyle w:val="null3"/>
              <w:jc w:val="both"/>
            </w:pPr>
            <w:r>
              <w:rPr>
                <w:rFonts w:ascii="仿宋_GB2312" w:hAnsi="仿宋_GB2312" w:cs="仿宋_GB2312" w:eastAsia="仿宋_GB2312"/>
                <w:sz w:val="24"/>
              </w:rPr>
              <w:t>（3）数控工作台进给超程故障诊断与维修；</w:t>
            </w:r>
          </w:p>
          <w:p>
            <w:pPr>
              <w:pStyle w:val="null3"/>
              <w:jc w:val="both"/>
            </w:pPr>
            <w:r>
              <w:rPr>
                <w:rFonts w:ascii="仿宋_GB2312" w:hAnsi="仿宋_GB2312" w:cs="仿宋_GB2312" w:eastAsia="仿宋_GB2312"/>
                <w:sz w:val="24"/>
              </w:rPr>
              <w:t>（4）数控机床信号指示灯异常故障诊断与维修；</w:t>
            </w:r>
          </w:p>
          <w:p>
            <w:pPr>
              <w:pStyle w:val="null3"/>
              <w:jc w:val="both"/>
            </w:pPr>
            <w:r>
              <w:rPr>
                <w:rFonts w:ascii="仿宋_GB2312" w:hAnsi="仿宋_GB2312" w:cs="仿宋_GB2312" w:eastAsia="仿宋_GB2312"/>
                <w:sz w:val="24"/>
              </w:rPr>
              <w:t>（5）数控四方刀架工作故障诊断排除；</w:t>
            </w:r>
          </w:p>
          <w:p>
            <w:pPr>
              <w:pStyle w:val="null3"/>
              <w:jc w:val="both"/>
            </w:pPr>
            <w:r>
              <w:rPr>
                <w:rFonts w:ascii="仿宋_GB2312" w:hAnsi="仿宋_GB2312" w:cs="仿宋_GB2312" w:eastAsia="仿宋_GB2312"/>
                <w:sz w:val="24"/>
              </w:rPr>
              <w:t>（6）工作台回原点失败故障诊断与维修；</w:t>
            </w:r>
          </w:p>
          <w:p>
            <w:pPr>
              <w:pStyle w:val="null3"/>
              <w:jc w:val="both"/>
            </w:pPr>
            <w:r>
              <w:rPr>
                <w:rFonts w:ascii="仿宋_GB2312" w:hAnsi="仿宋_GB2312" w:cs="仿宋_GB2312" w:eastAsia="仿宋_GB2312"/>
                <w:sz w:val="24"/>
              </w:rPr>
              <w:t>（7）液压卡盘工作故障；</w:t>
            </w:r>
          </w:p>
          <w:p>
            <w:pPr>
              <w:pStyle w:val="null3"/>
              <w:jc w:val="both"/>
            </w:pPr>
            <w:r>
              <w:rPr>
                <w:rFonts w:ascii="仿宋_GB2312" w:hAnsi="仿宋_GB2312" w:cs="仿宋_GB2312" w:eastAsia="仿宋_GB2312"/>
                <w:sz w:val="24"/>
              </w:rPr>
              <w:t>（8）选择工作模式故障</w:t>
            </w:r>
          </w:p>
          <w:p>
            <w:pPr>
              <w:pStyle w:val="null3"/>
              <w:jc w:val="both"/>
            </w:pPr>
            <w:r>
              <w:rPr>
                <w:rFonts w:ascii="仿宋_GB2312" w:hAnsi="仿宋_GB2312" w:cs="仿宋_GB2312" w:eastAsia="仿宋_GB2312"/>
                <w:sz w:val="24"/>
              </w:rPr>
              <w:t>（9）虚拟零件加工精度超差等故障排除。</w:t>
            </w:r>
          </w:p>
          <w:p>
            <w:pPr>
              <w:pStyle w:val="null3"/>
              <w:jc w:val="both"/>
              <w:outlineLvl w:val="0"/>
            </w:pPr>
            <w:r>
              <w:rPr>
                <w:rFonts w:ascii="仿宋_GB2312" w:hAnsi="仿宋_GB2312" w:cs="仿宋_GB2312" w:eastAsia="仿宋_GB2312"/>
                <w:sz w:val="24"/>
                <w:b/>
                <w:color w:val="2E74B5"/>
              </w:rPr>
              <w:t>2.</w:t>
            </w:r>
            <w:r>
              <w:rPr>
                <w:rFonts w:ascii="仿宋_GB2312" w:hAnsi="仿宋_GB2312" w:cs="仿宋_GB2312" w:eastAsia="仿宋_GB2312"/>
                <w:sz w:val="24"/>
                <w:b/>
                <w:color w:val="2E74B5"/>
              </w:rPr>
              <w:t>软件组成：</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1</w:t>
            </w:r>
            <w:r>
              <w:rPr>
                <w:rFonts w:ascii="仿宋_GB2312" w:hAnsi="仿宋_GB2312" w:cs="仿宋_GB2312" w:eastAsia="仿宋_GB2312"/>
                <w:sz w:val="24"/>
              </w:rPr>
              <w:t>）包含数控机床维修仿真（数控机床电气故障诊断与维修）和机床结构原理仿真（数控机床机械装调）两个模块。</w:t>
            </w:r>
          </w:p>
          <w:p>
            <w:pPr>
              <w:pStyle w:val="null3"/>
              <w:jc w:val="both"/>
            </w:pPr>
            <w:r>
              <w:rPr>
                <w:rFonts w:ascii="仿宋_GB2312" w:hAnsi="仿宋_GB2312" w:cs="仿宋_GB2312" w:eastAsia="仿宋_GB2312"/>
                <w:sz w:val="24"/>
              </w:rPr>
              <w:t>（2）仿真软件应提供三维数控机床床身、数控系统、机床操作面板、机床电气控制系统、PMC集成为一体的虚拟数控机床，包含数控车床和立式加工中心等机床，数控系统为主流数控系统并具备电气装调、机械装调，诊断维修等功能。</w:t>
            </w:r>
          </w:p>
          <w:p>
            <w:pPr>
              <w:pStyle w:val="null3"/>
              <w:jc w:val="both"/>
            </w:pPr>
            <w:r>
              <w:rPr>
                <w:rFonts w:ascii="仿宋_GB2312" w:hAnsi="仿宋_GB2312" w:cs="仿宋_GB2312" w:eastAsia="仿宋_GB2312"/>
                <w:sz w:val="24"/>
              </w:rPr>
              <w:t>（3）数控机床机械装调仿真支持数控车床和加工中心两类机床的机械拆卸及装配调试与检测功能。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电气故障诊断与维修功能：</w:t>
            </w:r>
          </w:p>
          <w:p>
            <w:pPr>
              <w:pStyle w:val="null3"/>
              <w:jc w:val="both"/>
            </w:pPr>
            <w:r>
              <w:rPr>
                <w:rFonts w:ascii="仿宋_GB2312" w:hAnsi="仿宋_GB2312" w:cs="仿宋_GB2312" w:eastAsia="仿宋_GB2312"/>
                <w:sz w:val="24"/>
              </w:rPr>
              <w:t>（1）控制电路中的元器件与机床三维模型中的部件是相关联的。机床运动是由控制电路运行结果控制的。反之，机床上的部件运行结果以及人对机床的操作结果又反馈至控制电路，使得控制电路产生后续的运行结果；</w:t>
            </w:r>
          </w:p>
          <w:p>
            <w:pPr>
              <w:pStyle w:val="null3"/>
              <w:jc w:val="both"/>
            </w:pPr>
            <w:r>
              <w:rPr>
                <w:rFonts w:ascii="仿宋_GB2312" w:hAnsi="仿宋_GB2312" w:cs="仿宋_GB2312" w:eastAsia="仿宋_GB2312"/>
                <w:sz w:val="24"/>
              </w:rPr>
              <w:t>（2）虚拟数控机床系统的机床电气控制部分包括通用继电器、断路保护器、交流接触器、行程开关、变频器、操作按钮和开关等各种机床电气元器件。这些元器件上都预置了多种故障；</w:t>
            </w:r>
          </w:p>
          <w:p>
            <w:pPr>
              <w:pStyle w:val="null3"/>
              <w:jc w:val="both"/>
            </w:pPr>
            <w:r>
              <w:rPr>
                <w:rFonts w:ascii="仿宋_GB2312" w:hAnsi="仿宋_GB2312" w:cs="仿宋_GB2312" w:eastAsia="仿宋_GB2312"/>
                <w:sz w:val="24"/>
              </w:rPr>
              <w:t>（3）对于控制电路中元器件可自由选择预设的故障点进行故障设置，导线可自由选择设定断路故障，生成故障检修项目。故障检修项目会根据电路种所设置的故障点，在机床操作运行过程种产生相应的机床的故障现象</w:t>
            </w:r>
          </w:p>
          <w:p>
            <w:pPr>
              <w:pStyle w:val="null3"/>
              <w:jc w:val="both"/>
            </w:pPr>
            <w:r>
              <w:rPr>
                <w:rFonts w:ascii="仿宋_GB2312" w:hAnsi="仿宋_GB2312" w:cs="仿宋_GB2312" w:eastAsia="仿宋_GB2312"/>
                <w:sz w:val="24"/>
              </w:rPr>
              <w:t>（4）数控机床中的PMC程序可进行修改，修改后操作机床可看到机床根据新的程序实现新的运行结果；</w:t>
            </w:r>
          </w:p>
          <w:p>
            <w:pPr>
              <w:pStyle w:val="null3"/>
              <w:jc w:val="both"/>
            </w:pPr>
            <w:r>
              <w:rPr>
                <w:rFonts w:ascii="仿宋_GB2312" w:hAnsi="仿宋_GB2312" w:cs="仿宋_GB2312" w:eastAsia="仿宋_GB2312"/>
                <w:sz w:val="24"/>
              </w:rPr>
              <w:t>（5）数控机床电气故障诊断及修改过程中，可通过操作数控系统查看PMC程序及信号的实时状态，可使用虚拟万用表检测控制电路中的电阻、电压值等方式判定故障范围及故障点；</w:t>
            </w:r>
            <w:r>
              <w:rPr>
                <w:rFonts w:ascii="仿宋_GB2312" w:hAnsi="仿宋_GB2312" w:cs="仿宋_GB2312" w:eastAsia="仿宋_GB2312"/>
                <w:sz w:val="24"/>
                <w:b/>
              </w:rPr>
              <w:t>（需提供功能演示）</w:t>
            </w:r>
          </w:p>
          <w:p>
            <w:pPr>
              <w:pStyle w:val="null3"/>
              <w:jc w:val="both"/>
            </w:pPr>
            <w:r>
              <w:rPr>
                <w:rFonts w:ascii="仿宋_GB2312" w:hAnsi="仿宋_GB2312" w:cs="仿宋_GB2312" w:eastAsia="仿宋_GB2312"/>
                <w:sz w:val="24"/>
              </w:rPr>
              <w:t>（6）故障修复时若修复错误，操作机床运动仍会显示故障现象；若修改正确，操作机床可恢复正确的运行结果。</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机械装调功能:</w:t>
            </w:r>
          </w:p>
          <w:p>
            <w:pPr>
              <w:pStyle w:val="null3"/>
              <w:jc w:val="both"/>
            </w:pPr>
            <w:r>
              <w:rPr>
                <w:rFonts w:ascii="仿宋_GB2312" w:hAnsi="仿宋_GB2312" w:cs="仿宋_GB2312" w:eastAsia="仿宋_GB2312"/>
                <w:sz w:val="24"/>
              </w:rPr>
              <w:t>（1）提供数控机床机械装调所需零部件的三维模型，三维模型能够实现任意角度旋转、放大缩小查看。</w:t>
            </w:r>
          </w:p>
          <w:p>
            <w:pPr>
              <w:pStyle w:val="null3"/>
              <w:jc w:val="both"/>
            </w:pPr>
            <w:r>
              <w:rPr>
                <w:rFonts w:ascii="仿宋_GB2312" w:hAnsi="仿宋_GB2312" w:cs="仿宋_GB2312" w:eastAsia="仿宋_GB2312"/>
                <w:sz w:val="24"/>
              </w:rPr>
              <w:t>（2）提供机械装调过程中需要的工具，用户可选用合适的工具、按照正确的逻辑顺序进行拆装，当操作不当时有错误提示。同时软件提供一份拆装流程图供用户参考，拆装流程图能够根据当前的操作进度，自动跟踪，记录已操作过的流程中的步骤；</w:t>
            </w:r>
            <w:r>
              <w:rPr>
                <w:rFonts w:ascii="仿宋_GB2312" w:hAnsi="仿宋_GB2312" w:cs="仿宋_GB2312" w:eastAsia="仿宋_GB2312"/>
                <w:sz w:val="24"/>
                <w:b/>
              </w:rPr>
              <w:t>（需提供功能演示）</w:t>
            </w:r>
          </w:p>
          <w:p>
            <w:pPr>
              <w:pStyle w:val="null3"/>
              <w:jc w:val="both"/>
            </w:pPr>
            <w:r>
              <w:rPr>
                <w:rFonts w:ascii="仿宋_GB2312" w:hAnsi="仿宋_GB2312" w:cs="仿宋_GB2312" w:eastAsia="仿宋_GB2312"/>
                <w:sz w:val="24"/>
              </w:rPr>
              <w:t>（3）提供装配图纸，可随时点击查看；</w:t>
            </w:r>
          </w:p>
          <w:p>
            <w:pPr>
              <w:pStyle w:val="null3"/>
              <w:jc w:val="both"/>
            </w:pPr>
            <w:r>
              <w:rPr>
                <w:rFonts w:ascii="仿宋_GB2312" w:hAnsi="仿宋_GB2312" w:cs="仿宋_GB2312" w:eastAsia="仿宋_GB2312"/>
                <w:sz w:val="24"/>
              </w:rPr>
              <w:t>（4）具有机床整体爆炸图功能；</w:t>
            </w:r>
          </w:p>
          <w:p>
            <w:pPr>
              <w:pStyle w:val="null3"/>
              <w:jc w:val="both"/>
            </w:pPr>
            <w:r>
              <w:rPr>
                <w:rFonts w:ascii="仿宋_GB2312" w:hAnsi="仿宋_GB2312" w:cs="仿宋_GB2312" w:eastAsia="仿宋_GB2312"/>
                <w:sz w:val="24"/>
              </w:rPr>
              <w:t>（5）具有机械装调与检测功能。可以使用各种日常检测工具来测量机械安装是否合理，这些工具包括：水平仪、百分表、千分表、直尺、桥尺、各种检验棒等。</w:t>
            </w:r>
          </w:p>
          <w:p>
            <w:pPr>
              <w:pStyle w:val="null3"/>
              <w:jc w:val="both"/>
            </w:pPr>
            <w:r>
              <w:rPr>
                <w:rFonts w:ascii="仿宋_GB2312" w:hAnsi="仿宋_GB2312" w:cs="仿宋_GB2312" w:eastAsia="仿宋_GB2312"/>
                <w:sz w:val="24"/>
              </w:rPr>
              <w:t>（6）数控车床装调与检测包括以下内容：机床装配水平调整；机床导轨的直线度；大托板与导轨配合面的刮研；电机座轴承孔、丝杆螺母座孔、尾座轴承座孔的同轴平行度；丝杆安装后的同轴度复检；丝杆两端轴向窜动值的复检；主轴端部的跳动；主轴定心轴颈的径向跳动；主轴锥孔轴线的径向跳动；主轴锥孔轴线对溜板移动平行度；主轴顶尖的跳动；主轴皮带的安装调整；水平面内尾座移动对溜板移动的平行度；尾座套筒轴线对溜板移动的平行度；尾座套筒锥孔轴线对溜板移动平行度；机床安装水平调整；溜板移动在XZ平面内的移动直线度；</w:t>
            </w:r>
          </w:p>
          <w:p>
            <w:pPr>
              <w:pStyle w:val="null3"/>
              <w:jc w:val="both"/>
            </w:pPr>
            <w:r>
              <w:rPr>
                <w:rFonts w:ascii="仿宋_GB2312" w:hAnsi="仿宋_GB2312" w:cs="仿宋_GB2312" w:eastAsia="仿宋_GB2312"/>
                <w:sz w:val="24"/>
              </w:rPr>
              <w:t>（7）数控加工中心装调与检测包括以下内容：底座水平调整；底座导轨调整；；丝杆座调整；轴承间隙测量；端盖的配磨；主轴旋转精度；修磨后端盖内环；检测轴套零件；Y向螺母座调整；下托板导轨调整；下托板丝杆座调整；轴承间隙测量；X向螺母座调整；立柱丝杆座调整。</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网络版，可实现同一局域网内不少于50台电脑同时使用软件要求。</w:t>
            </w:r>
          </w:p>
          <w:p>
            <w:pPr>
              <w:pStyle w:val="null3"/>
            </w:pPr>
            <w:r>
              <w:rPr>
                <w:rFonts w:ascii="仿宋_GB2312" w:hAnsi="仿宋_GB2312" w:cs="仿宋_GB2312" w:eastAsia="仿宋_GB2312"/>
                <w:sz w:val="24"/>
                <w:color w:val="000000"/>
              </w:rPr>
              <w:t>3.4</w:t>
            </w:r>
            <w:r>
              <w:rPr>
                <w:rFonts w:ascii="仿宋_GB2312" w:hAnsi="仿宋_GB2312" w:cs="仿宋_GB2312" w:eastAsia="仿宋_GB2312"/>
                <w:sz w:val="24"/>
                <w:color w:val="000000"/>
              </w:rPr>
              <w:t>五年内负责提供软件升级服务，保证软件正常使用。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交货完成并验收合格后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质保期为三年，自所有设备验收合格之日起开始计算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①标“▲”参数，供应商满足参数要求的得3分，满分3分。“▲”指标必须提供有效佐证材料，否则视为负偏离。 ②非“▲”参数（以投标人的技术响应偏离表响应情况为准），得分=（投标人满足采购人要求的参数数量/非“▲”参数总数量）×17分，满分17分。得分保留小数点后两位数，小数点后第三位四舍五入。 备注： 1.所投产品完全复制招标文件技术指标要求的，给予10分扣分，文字描述、国标、定制尺寸的技术指标除外。 2.提供所投产品佐证材料，包括但不限于功能截图或检测报告或官网截图或产品说明书等证明材料。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投标人提供针对本项目的实施方案，包括但不限于①总体实施计划及软件平台搭建方案；②实施步骤、进度计划和保证措施；③安装调试运行方案；④验收方案等。 满足项目实施需求，无瑕疵，计8分； 每存在一处瑕疵扣1分； 存在8处及以上瑕疵或未提供，不计分。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投标人针对技术参数中标注“需提供功能演示”项进行演示，要求须以真实系统直接操作演示，其他形式（真实系统录制操作视频/图片、PPT、DEMO等模拟演示）演示的均不得分。 评审现场将使用腾讯视频会议形式与各投标人进行连线演示，请各投标人保持通信畅通，否则造成任何后果由各投标人自负。每个投标人演示时间不得超过15分钟，不包含评委提问解答时间。 演示内容如下（单项内容完全满足计2分，共7项；未演示或演示内容不完全满足均不得分。）： （1）自由接线功能：需配备多色、多线径规格导线，支持任意元器件接线柱间灵活接线。 （2）仪表检测功能：需提供虚拟万用表、钳形电流表，可实时测量电路参数，测量结果随电路状态动态反馈；若仪表档位或量程选择错误，将模拟仪表烧毁故障或给出错误提示。 （3）仿真运行功能：支持系统实时反馈电路接线后运行效果，接线规范正确则电路正常运行，接线错误（如短路、断路等）会触发对应故障。 （4）PLC编程功能：自带程序编辑界面。无需额外安装第三方PLC编程软件，即可直接完成PLC梯形图编辑操作。支持对梯形图进行调试，可实现PLC控制系统的实时仿真运行。 （5）故障设置功能：支持在仿真电路中灵活设置故障，软件内置元器件和导线预设故障点，可配置一个或多个故障点，也支持随机自动选择故障点。 （6）数控机床电气故障诊断及修改过程中，可通过操作数控系统查看PMC程序及信号的实时状态，可使用虚拟万用表检测控制电路中的电阻、电压值等方式判定故障范围及故障点； （7）提供机械装调过程中需要的工具，用户可选用合适的工具、按照正确的逻辑顺序进行拆装，当操作不当时有错误提示。同时软件提供一份拆装流程图供用户参考，拆装流程图能够根据当前的操作进度，自动跟踪，记录已操作过的流程中的步骤。</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12演示.docx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方案；③软件升级、运行维护；④应急预案（至少包含软件故障、数据错误或丢失等）；⑤产品使用过程中的合理化建议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投标人提供所投产品合法来源渠道证明文件（包括但不限于销售协议或代理协议或原厂授权等），每提供1个产品计1分，满分2分。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投标人针对本项目提供培训方案，方案应至少包括但不限于①培训时间计划及培训人员安排；②培训内容设计安排（设备原理和技术性能、仪器操作、仪器维护、故障排除等）及培训效果保障措施。 满足项目实施需求，无瑕疵，计2分； 每存在一处瑕疵扣0.5分； 存在2处及以上瑕疵或未提供，不计分。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①本地化服务能力说明、售后服务范围及保障措施；②响应时间、响应方式、故障处理机制及定期回访计划安排等。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备注：1.投标文件中提供合同扫描件加盖公章。2.同类项目是指合同中包含本项目采购的任一产品。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详见附件：12演示.docx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