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5C9744">
      <w:pPr>
        <w:pStyle w:val="2"/>
        <w:tabs>
          <w:tab w:val="left" w:pos="425"/>
        </w:tabs>
        <w:ind w:left="0" w:firstLine="0"/>
        <w:rPr>
          <w:rFonts w:ascii="仿宋" w:hAnsi="仿宋" w:eastAsia="仿宋" w:cs="仿宋"/>
          <w:color w:val="000000"/>
          <w:sz w:val="22"/>
          <w:szCs w:val="22"/>
        </w:rPr>
      </w:pPr>
      <w:r>
        <w:rPr>
          <w:rFonts w:hint="eastAsia" w:ascii="仿宋" w:hAnsi="仿宋" w:eastAsia="仿宋" w:cs="仿宋"/>
          <w:color w:val="000000"/>
          <w:sz w:val="22"/>
          <w:szCs w:val="22"/>
        </w:rPr>
        <w:t>合同主要条款</w:t>
      </w:r>
    </w:p>
    <w:p w14:paraId="2714D159">
      <w:pPr>
        <w:spacing w:line="480" w:lineRule="exact"/>
        <w:jc w:val="center"/>
        <w:rPr>
          <w:rFonts w:ascii="仿宋" w:hAnsi="仿宋" w:eastAsia="仿宋" w:cs="仿宋"/>
          <w:b/>
          <w:bCs/>
          <w:color w:val="000000"/>
          <w:sz w:val="22"/>
          <w:szCs w:val="22"/>
        </w:rPr>
      </w:pPr>
      <w:r>
        <w:rPr>
          <w:rFonts w:hint="eastAsia" w:ascii="仿宋" w:hAnsi="仿宋" w:eastAsia="仿宋" w:cs="仿宋"/>
          <w:b/>
          <w:bCs/>
          <w:color w:val="000000"/>
          <w:sz w:val="22"/>
          <w:szCs w:val="22"/>
        </w:rPr>
        <w:t>供货合同格式</w:t>
      </w:r>
    </w:p>
    <w:p w14:paraId="062B246A">
      <w:pPr>
        <w:spacing w:line="480" w:lineRule="exact"/>
        <w:jc w:val="center"/>
        <w:rPr>
          <w:rFonts w:ascii="仿宋" w:hAnsi="仿宋" w:eastAsia="仿宋" w:cs="仿宋"/>
          <w:b/>
          <w:bCs/>
          <w:color w:val="000000"/>
          <w:sz w:val="20"/>
          <w:szCs w:val="20"/>
        </w:rPr>
      </w:pPr>
    </w:p>
    <w:p w14:paraId="15618BE3">
      <w:pPr>
        <w:ind w:firstLine="392" w:firstLineChars="200"/>
        <w:jc w:val="left"/>
        <w:rPr>
          <w:rFonts w:ascii="仿宋" w:hAnsi="仿宋" w:eastAsia="仿宋" w:cs="仿宋"/>
          <w:color w:val="000000"/>
          <w:spacing w:val="-2"/>
          <w:kern w:val="0"/>
          <w:sz w:val="20"/>
          <w:szCs w:val="20"/>
        </w:rPr>
      </w:pPr>
      <w:r>
        <w:rPr>
          <w:rFonts w:hint="eastAsia" w:ascii="仿宋" w:hAnsi="仿宋" w:eastAsia="仿宋" w:cs="仿宋"/>
          <w:color w:val="000000"/>
          <w:spacing w:val="-2"/>
          <w:kern w:val="0"/>
          <w:sz w:val="20"/>
          <w:szCs w:val="20"/>
        </w:rPr>
        <w:t>陕西省图书馆（陕西省古籍保护中心）2027年度外文、港澳台期刊采购项目(项</w:t>
      </w:r>
      <w:r>
        <w:rPr>
          <w:rFonts w:hint="eastAsia" w:ascii="仿宋" w:hAnsi="仿宋" w:eastAsia="仿宋" w:cs="仿宋"/>
          <w:color w:val="000000"/>
          <w:kern w:val="0"/>
          <w:sz w:val="20"/>
          <w:szCs w:val="20"/>
        </w:rPr>
        <w:t>目编号：ZJZBSX-260501-0070)</w:t>
      </w:r>
      <w:r>
        <w:rPr>
          <w:rFonts w:hint="eastAsia" w:ascii="仿宋" w:hAnsi="仿宋" w:eastAsia="仿宋" w:cs="仿宋"/>
          <w:color w:val="000000"/>
          <w:spacing w:val="-2"/>
          <w:kern w:val="0"/>
          <w:sz w:val="20"/>
          <w:szCs w:val="20"/>
        </w:rPr>
        <w:t>，在陕西省财政厅政府采购管理处的监督管理下，由陕西中经招标有限公司组织公开招标。</w:t>
      </w:r>
      <w:r>
        <w:rPr>
          <w:rFonts w:hint="eastAsia" w:ascii="仿宋" w:hAnsi="仿宋" w:eastAsia="仿宋" w:cs="仿宋"/>
          <w:color w:val="000000"/>
          <w:sz w:val="20"/>
          <w:szCs w:val="20"/>
        </w:rPr>
        <w:t>陕西省图书馆（陕西省古籍保护中心）</w:t>
      </w:r>
      <w:r>
        <w:rPr>
          <w:rFonts w:hint="eastAsia" w:ascii="仿宋" w:hAnsi="仿宋" w:eastAsia="仿宋" w:cs="仿宋"/>
          <w:color w:val="000000"/>
          <w:spacing w:val="-2"/>
          <w:kern w:val="0"/>
          <w:sz w:val="20"/>
          <w:szCs w:val="20"/>
        </w:rPr>
        <w:t>(以下简称“买方”)确定</w:t>
      </w:r>
      <w:r>
        <w:rPr>
          <w:rFonts w:hint="eastAsia" w:ascii="仿宋" w:hAnsi="仿宋" w:eastAsia="仿宋" w:cs="仿宋"/>
          <w:color w:val="000000"/>
          <w:spacing w:val="-2"/>
          <w:kern w:val="0"/>
          <w:sz w:val="20"/>
          <w:szCs w:val="20"/>
          <w:u w:val="single"/>
        </w:rPr>
        <w:t xml:space="preserve">      </w:t>
      </w:r>
      <w:r>
        <w:rPr>
          <w:rFonts w:hint="eastAsia" w:ascii="仿宋" w:hAnsi="仿宋" w:eastAsia="仿宋" w:cs="仿宋"/>
          <w:color w:val="000000"/>
          <w:spacing w:val="-2"/>
          <w:kern w:val="0"/>
          <w:sz w:val="20"/>
          <w:szCs w:val="20"/>
        </w:rPr>
        <w:t>(成交供应商名称（以下简称“卖方”）为成交供应商。</w:t>
      </w:r>
    </w:p>
    <w:p w14:paraId="6F00EF4F">
      <w:pPr>
        <w:ind w:firstLine="392" w:firstLineChars="200"/>
        <w:rPr>
          <w:rFonts w:ascii="仿宋" w:hAnsi="仿宋" w:eastAsia="仿宋" w:cs="仿宋"/>
          <w:color w:val="000000"/>
          <w:spacing w:val="-2"/>
          <w:kern w:val="0"/>
          <w:sz w:val="20"/>
          <w:szCs w:val="20"/>
        </w:rPr>
      </w:pPr>
      <w:r>
        <w:rPr>
          <w:rFonts w:hint="eastAsia" w:ascii="仿宋" w:hAnsi="仿宋" w:eastAsia="仿宋" w:cs="仿宋"/>
          <w:color w:val="000000"/>
          <w:spacing w:val="-2"/>
          <w:kern w:val="0"/>
          <w:sz w:val="20"/>
          <w:szCs w:val="20"/>
        </w:rPr>
        <w:t>依据《中华人民共和国民法典》和《中华人民共和国政府采购法》，买方通过公开招标采购</w:t>
      </w:r>
      <w:r>
        <w:rPr>
          <w:rFonts w:hint="eastAsia" w:ascii="仿宋" w:hAnsi="仿宋" w:eastAsia="仿宋" w:cs="仿宋"/>
          <w:color w:val="000000"/>
          <w:spacing w:val="-2"/>
          <w:kern w:val="0"/>
          <w:sz w:val="20"/>
          <w:szCs w:val="20"/>
          <w:u w:val="single"/>
        </w:rPr>
        <w:t xml:space="preserve">   （采购内容）    </w:t>
      </w:r>
      <w:r>
        <w:rPr>
          <w:rFonts w:hint="eastAsia" w:ascii="仿宋" w:hAnsi="仿宋" w:eastAsia="仿宋" w:cs="仿宋"/>
          <w:color w:val="000000"/>
          <w:spacing w:val="-2"/>
          <w:kern w:val="0"/>
          <w:sz w:val="20"/>
          <w:szCs w:val="20"/>
        </w:rPr>
        <w:t>的货物和服务。</w:t>
      </w:r>
    </w:p>
    <w:p w14:paraId="0F2B6990">
      <w:pPr>
        <w:ind w:firstLine="200" w:firstLineChars="100"/>
        <w:rPr>
          <w:rFonts w:ascii="仿宋" w:hAnsi="仿宋" w:eastAsia="仿宋" w:cs="仿宋"/>
          <w:color w:val="000000"/>
          <w:sz w:val="20"/>
          <w:szCs w:val="20"/>
        </w:rPr>
      </w:pPr>
      <w:r>
        <w:rPr>
          <w:rFonts w:hint="eastAsia" w:ascii="仿宋" w:hAnsi="仿宋" w:eastAsia="仿宋" w:cs="仿宋"/>
          <w:b w:val="0"/>
          <w:bCs/>
          <w:color w:val="000000"/>
          <w:sz w:val="20"/>
          <w:szCs w:val="20"/>
        </w:rPr>
        <w:t>一、</w:t>
      </w:r>
      <w:r>
        <w:rPr>
          <w:rFonts w:hint="eastAsia" w:ascii="仿宋" w:hAnsi="仿宋" w:eastAsia="仿宋" w:cs="仿宋"/>
          <w:color w:val="000000"/>
          <w:sz w:val="20"/>
          <w:szCs w:val="20"/>
        </w:rPr>
        <w:t>本合同中的词语和术语的含义与合同条款中定义的相同。</w:t>
      </w:r>
    </w:p>
    <w:p w14:paraId="6AF4294B">
      <w:pPr>
        <w:ind w:firstLine="201" w:firstLineChars="100"/>
        <w:rPr>
          <w:rFonts w:ascii="仿宋" w:hAnsi="仿宋" w:eastAsia="仿宋" w:cs="仿宋"/>
          <w:color w:val="000000"/>
          <w:sz w:val="20"/>
          <w:szCs w:val="20"/>
        </w:rPr>
      </w:pPr>
      <w:r>
        <w:rPr>
          <w:rFonts w:hint="eastAsia" w:ascii="仿宋" w:hAnsi="仿宋" w:eastAsia="仿宋" w:cs="仿宋"/>
          <w:b/>
          <w:color w:val="000000"/>
          <w:sz w:val="20"/>
          <w:szCs w:val="20"/>
        </w:rPr>
        <w:t>二、</w:t>
      </w:r>
      <w:r>
        <w:rPr>
          <w:rFonts w:hint="eastAsia" w:ascii="仿宋" w:hAnsi="仿宋" w:eastAsia="仿宋" w:cs="仿宋"/>
          <w:color w:val="000000"/>
          <w:sz w:val="20"/>
          <w:szCs w:val="20"/>
        </w:rPr>
        <w:t>下述文件是本合同的组成部分，相互之间存在冲突矛盾之处，效力等级按照下述顺序从高到低排序：</w:t>
      </w:r>
    </w:p>
    <w:p w14:paraId="22B58221">
      <w:pPr>
        <w:ind w:firstLine="400" w:firstLineChars="200"/>
        <w:rPr>
          <w:rFonts w:ascii="仿宋" w:hAnsi="仿宋" w:eastAsia="仿宋" w:cs="仿宋"/>
          <w:color w:val="000000"/>
          <w:sz w:val="20"/>
          <w:szCs w:val="20"/>
        </w:rPr>
      </w:pPr>
      <w:r>
        <w:rPr>
          <w:rFonts w:hint="eastAsia" w:ascii="仿宋" w:hAnsi="仿宋" w:eastAsia="仿宋" w:cs="仿宋"/>
          <w:color w:val="000000"/>
          <w:sz w:val="20"/>
          <w:szCs w:val="20"/>
        </w:rPr>
        <w:t>1、合同条款</w:t>
      </w:r>
    </w:p>
    <w:p w14:paraId="19B61532">
      <w:pPr>
        <w:ind w:firstLine="400" w:firstLineChars="200"/>
        <w:rPr>
          <w:rFonts w:ascii="仿宋" w:hAnsi="仿宋" w:eastAsia="仿宋" w:cs="仿宋"/>
          <w:color w:val="000000"/>
          <w:sz w:val="20"/>
          <w:szCs w:val="20"/>
        </w:rPr>
      </w:pPr>
      <w:r>
        <w:rPr>
          <w:rFonts w:hint="eastAsia" w:ascii="仿宋" w:hAnsi="仿宋" w:eastAsia="仿宋" w:cs="仿宋"/>
          <w:color w:val="000000"/>
          <w:sz w:val="20"/>
          <w:szCs w:val="20"/>
        </w:rPr>
        <w:t>2、合同条款附件</w:t>
      </w:r>
    </w:p>
    <w:p w14:paraId="6D8F8E33">
      <w:pPr>
        <w:ind w:firstLine="700" w:firstLineChars="350"/>
        <w:rPr>
          <w:rFonts w:hint="default" w:ascii="仿宋" w:hAnsi="仿宋" w:eastAsia="仿宋" w:cs="仿宋"/>
          <w:color w:val="000000"/>
          <w:sz w:val="20"/>
          <w:szCs w:val="20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20"/>
          <w:szCs w:val="20"/>
        </w:rPr>
        <w:t>附件1—</w:t>
      </w:r>
      <w:r>
        <w:rPr>
          <w:rFonts w:hint="eastAsia" w:ascii="仿宋" w:hAnsi="仿宋" w:eastAsia="仿宋" w:cs="仿宋"/>
          <w:color w:val="000000"/>
          <w:sz w:val="20"/>
          <w:szCs w:val="20"/>
          <w:lang w:val="en-US" w:eastAsia="zh-CN"/>
        </w:rPr>
        <w:t>每种期刊报价</w:t>
      </w:r>
    </w:p>
    <w:p w14:paraId="6143F488">
      <w:pPr>
        <w:ind w:firstLine="700" w:firstLineChars="350"/>
        <w:rPr>
          <w:rFonts w:ascii="仿宋" w:hAnsi="仿宋" w:eastAsia="仿宋" w:cs="仿宋"/>
          <w:color w:val="000000"/>
          <w:sz w:val="20"/>
          <w:szCs w:val="20"/>
        </w:rPr>
      </w:pPr>
      <w:r>
        <w:rPr>
          <w:rFonts w:hint="eastAsia" w:ascii="仿宋" w:hAnsi="仿宋" w:eastAsia="仿宋" w:cs="仿宋"/>
          <w:color w:val="000000"/>
          <w:sz w:val="20"/>
          <w:szCs w:val="20"/>
        </w:rPr>
        <w:t>附件2—质量保证承诺</w:t>
      </w:r>
    </w:p>
    <w:p w14:paraId="5724EF37">
      <w:pPr>
        <w:ind w:firstLine="400" w:firstLineChars="200"/>
        <w:rPr>
          <w:rFonts w:ascii="仿宋" w:hAnsi="仿宋" w:eastAsia="仿宋" w:cs="仿宋"/>
          <w:color w:val="000000"/>
          <w:sz w:val="20"/>
          <w:szCs w:val="20"/>
        </w:rPr>
      </w:pPr>
      <w:r>
        <w:rPr>
          <w:rFonts w:hint="eastAsia" w:ascii="仿宋" w:hAnsi="仿宋" w:eastAsia="仿宋" w:cs="仿宋"/>
          <w:color w:val="000000"/>
          <w:sz w:val="20"/>
          <w:szCs w:val="20"/>
        </w:rPr>
        <w:t>3、中标通知书</w:t>
      </w:r>
    </w:p>
    <w:p w14:paraId="553694CB">
      <w:pPr>
        <w:ind w:firstLine="400" w:firstLineChars="200"/>
        <w:rPr>
          <w:rFonts w:ascii="仿宋" w:hAnsi="仿宋" w:eastAsia="仿宋" w:cs="仿宋"/>
          <w:color w:val="000000"/>
          <w:sz w:val="20"/>
          <w:szCs w:val="20"/>
        </w:rPr>
      </w:pPr>
      <w:r>
        <w:rPr>
          <w:rFonts w:hint="eastAsia" w:ascii="仿宋" w:hAnsi="仿宋" w:eastAsia="仿宋" w:cs="仿宋"/>
          <w:color w:val="000000"/>
          <w:sz w:val="20"/>
          <w:szCs w:val="20"/>
        </w:rPr>
        <w:t>4、招标文件</w:t>
      </w:r>
    </w:p>
    <w:p w14:paraId="428E9320">
      <w:pPr>
        <w:ind w:firstLine="400" w:firstLineChars="200"/>
        <w:rPr>
          <w:rFonts w:ascii="仿宋" w:hAnsi="仿宋" w:eastAsia="仿宋" w:cs="仿宋"/>
          <w:color w:val="000000"/>
          <w:sz w:val="20"/>
          <w:szCs w:val="20"/>
        </w:rPr>
      </w:pPr>
      <w:r>
        <w:rPr>
          <w:rFonts w:hint="eastAsia" w:ascii="仿宋" w:hAnsi="仿宋" w:eastAsia="仿宋" w:cs="仿宋"/>
          <w:color w:val="000000"/>
          <w:sz w:val="20"/>
          <w:szCs w:val="20"/>
        </w:rPr>
        <w:t>5、投标文件</w:t>
      </w:r>
    </w:p>
    <w:p w14:paraId="44D91A8D">
      <w:pPr>
        <w:ind w:firstLine="201" w:firstLineChars="100"/>
        <w:rPr>
          <w:rFonts w:ascii="仿宋" w:hAnsi="仿宋" w:eastAsia="仿宋" w:cs="仿宋"/>
          <w:color w:val="000000"/>
          <w:sz w:val="20"/>
          <w:szCs w:val="20"/>
        </w:rPr>
      </w:pPr>
      <w:r>
        <w:rPr>
          <w:rFonts w:hint="eastAsia" w:ascii="仿宋" w:hAnsi="仿宋" w:eastAsia="仿宋" w:cs="仿宋"/>
          <w:b/>
          <w:color w:val="000000"/>
          <w:sz w:val="20"/>
          <w:szCs w:val="20"/>
        </w:rPr>
        <w:t>三、</w:t>
      </w:r>
      <w:r>
        <w:rPr>
          <w:rFonts w:hint="eastAsia" w:ascii="仿宋" w:hAnsi="仿宋" w:eastAsia="仿宋" w:cs="仿宋"/>
          <w:color w:val="000000"/>
          <w:sz w:val="20"/>
          <w:szCs w:val="20"/>
        </w:rPr>
        <w:t>卖方供货范围：</w:t>
      </w:r>
      <w:r>
        <w:rPr>
          <w:rFonts w:hint="eastAsia" w:ascii="仿宋" w:hAnsi="仿宋" w:eastAsia="仿宋" w:cs="仿宋"/>
          <w:color w:val="000000"/>
          <w:sz w:val="20"/>
          <w:szCs w:val="20"/>
          <w:u w:val="single"/>
        </w:rPr>
        <w:t xml:space="preserve">                  </w:t>
      </w:r>
    </w:p>
    <w:p w14:paraId="18FC54A0">
      <w:pPr>
        <w:ind w:firstLine="201" w:firstLineChars="100"/>
        <w:rPr>
          <w:rFonts w:ascii="仿宋" w:hAnsi="仿宋" w:eastAsia="仿宋" w:cs="仿宋"/>
          <w:color w:val="000000"/>
          <w:sz w:val="20"/>
          <w:szCs w:val="20"/>
        </w:rPr>
      </w:pPr>
      <w:r>
        <w:rPr>
          <w:rFonts w:hint="eastAsia" w:ascii="仿宋" w:hAnsi="仿宋" w:eastAsia="仿宋" w:cs="仿宋"/>
          <w:b/>
          <w:color w:val="000000"/>
          <w:sz w:val="20"/>
          <w:szCs w:val="20"/>
        </w:rPr>
        <w:t>四、</w:t>
      </w:r>
      <w:r>
        <w:rPr>
          <w:rFonts w:hint="eastAsia" w:ascii="仿宋" w:hAnsi="仿宋" w:eastAsia="仿宋" w:cs="仿宋"/>
          <w:color w:val="000000"/>
          <w:sz w:val="20"/>
          <w:szCs w:val="20"/>
        </w:rPr>
        <w:t>卖方在此保证全部按照合同的规定向买方提供货物和服务，并修补缺陷，保证所投</w:t>
      </w:r>
      <w:r>
        <w:rPr>
          <w:rFonts w:hint="eastAsia" w:ascii="仿宋" w:hAnsi="仿宋" w:eastAsia="仿宋" w:cs="仿宋"/>
          <w:color w:val="000000"/>
          <w:sz w:val="20"/>
          <w:szCs w:val="20"/>
          <w:lang w:val="en-US" w:eastAsia="zh-CN"/>
        </w:rPr>
        <w:t>期刊</w:t>
      </w:r>
      <w:r>
        <w:rPr>
          <w:rFonts w:hint="eastAsia" w:ascii="仿宋" w:hAnsi="仿宋" w:eastAsia="仿宋" w:cs="仿宋"/>
          <w:color w:val="000000"/>
          <w:sz w:val="20"/>
          <w:szCs w:val="20"/>
        </w:rPr>
        <w:t>和服务符合相关强制性规定，交货时买方有权要求卖方出具所投</w:t>
      </w:r>
      <w:r>
        <w:rPr>
          <w:rFonts w:hint="eastAsia" w:ascii="仿宋" w:hAnsi="仿宋" w:eastAsia="仿宋" w:cs="仿宋"/>
          <w:color w:val="000000"/>
          <w:sz w:val="20"/>
          <w:szCs w:val="20"/>
          <w:lang w:val="en-US" w:eastAsia="zh-CN"/>
        </w:rPr>
        <w:t>期刊</w:t>
      </w:r>
      <w:r>
        <w:rPr>
          <w:rFonts w:hint="eastAsia" w:ascii="仿宋" w:hAnsi="仿宋" w:eastAsia="仿宋" w:cs="仿宋"/>
          <w:color w:val="000000"/>
          <w:sz w:val="20"/>
          <w:szCs w:val="20"/>
        </w:rPr>
        <w:t>、服务符合上述规定的证明文件。</w:t>
      </w:r>
    </w:p>
    <w:p w14:paraId="0B21C246">
      <w:pPr>
        <w:ind w:firstLine="201" w:firstLineChars="100"/>
        <w:rPr>
          <w:rFonts w:hint="eastAsia" w:ascii="仿宋" w:hAnsi="仿宋" w:eastAsia="仿宋" w:cs="仿宋"/>
          <w:color w:val="000000"/>
          <w:sz w:val="20"/>
          <w:szCs w:val="20"/>
        </w:rPr>
      </w:pPr>
      <w:r>
        <w:rPr>
          <w:rFonts w:hint="eastAsia" w:ascii="仿宋" w:hAnsi="仿宋" w:eastAsia="仿宋" w:cs="仿宋"/>
          <w:b/>
          <w:color w:val="000000"/>
          <w:sz w:val="20"/>
          <w:szCs w:val="20"/>
        </w:rPr>
        <w:t>五、</w:t>
      </w:r>
      <w:r>
        <w:rPr>
          <w:rFonts w:hint="eastAsia" w:ascii="仿宋" w:hAnsi="仿宋" w:eastAsia="仿宋" w:cs="仿宋"/>
          <w:color w:val="000000"/>
          <w:sz w:val="20"/>
          <w:szCs w:val="20"/>
        </w:rPr>
        <w:t>买方按照合同约定向卖方付款。</w:t>
      </w:r>
    </w:p>
    <w:p w14:paraId="581899FC">
      <w:pPr>
        <w:ind w:firstLine="201" w:firstLineChars="100"/>
        <w:rPr>
          <w:rFonts w:hint="eastAsia" w:ascii="仿宋" w:hAnsi="仿宋" w:eastAsia="仿宋" w:cs="仿宋"/>
          <w:color w:val="000000"/>
          <w:sz w:val="20"/>
          <w:szCs w:val="20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000000"/>
          <w:sz w:val="20"/>
          <w:szCs w:val="20"/>
          <w:lang w:val="en-US" w:eastAsia="zh-CN"/>
        </w:rPr>
        <w:t>六、</w:t>
      </w:r>
      <w:r>
        <w:rPr>
          <w:rFonts w:hint="eastAsia" w:ascii="仿宋" w:hAnsi="仿宋" w:eastAsia="仿宋" w:cs="仿宋"/>
          <w:color w:val="000000"/>
          <w:sz w:val="20"/>
          <w:szCs w:val="20"/>
          <w:lang w:val="en-US" w:eastAsia="zh-CN"/>
        </w:rPr>
        <w:t>合同价款</w:t>
      </w:r>
    </w:p>
    <w:p w14:paraId="43A57AB0">
      <w:pPr>
        <w:ind w:firstLine="400" w:firstLineChars="200"/>
        <w:rPr>
          <w:rFonts w:hint="eastAsia" w:ascii="仿宋" w:hAnsi="仿宋" w:eastAsia="仿宋" w:cs="仿宋"/>
          <w:color w:val="000000"/>
          <w:sz w:val="20"/>
          <w:szCs w:val="20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20"/>
          <w:szCs w:val="20"/>
          <w:lang w:val="en-US" w:eastAsia="zh-CN"/>
        </w:rPr>
        <w:t xml:space="preserve">1、合同总价：(小写)：                         </w:t>
      </w:r>
    </w:p>
    <w:p w14:paraId="02076E61">
      <w:pPr>
        <w:ind w:firstLine="1200" w:firstLineChars="600"/>
        <w:rPr>
          <w:rFonts w:hint="eastAsia" w:ascii="仿宋" w:hAnsi="仿宋" w:eastAsia="仿宋" w:cs="仿宋"/>
          <w:color w:val="000000"/>
          <w:sz w:val="20"/>
          <w:szCs w:val="20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20"/>
          <w:szCs w:val="20"/>
          <w:lang w:val="en-US" w:eastAsia="zh-CN"/>
        </w:rPr>
        <w:t xml:space="preserve">人民币：(大写)：                          </w:t>
      </w:r>
    </w:p>
    <w:p w14:paraId="70EA2854">
      <w:pPr>
        <w:ind w:firstLine="400" w:firstLineChars="200"/>
        <w:rPr>
          <w:rFonts w:hint="default" w:ascii="仿宋" w:hAnsi="仿宋" w:eastAsia="仿宋" w:cs="仿宋"/>
          <w:color w:val="000000"/>
          <w:sz w:val="20"/>
          <w:szCs w:val="20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20"/>
          <w:szCs w:val="20"/>
          <w:lang w:val="en-US" w:eastAsia="zh-CN"/>
        </w:rPr>
        <w:t>2、合同总价包含为完成合同条款规定一切工作所需的全部费用，包括：期刊款、运输费、运输保险费、装卸费、包装费、数据处理费、售后服务费、税金等。</w:t>
      </w:r>
    </w:p>
    <w:p w14:paraId="134108C7">
      <w:pPr>
        <w:ind w:firstLine="201" w:firstLineChars="100"/>
        <w:rPr>
          <w:rFonts w:hint="eastAsia" w:ascii="仿宋" w:hAnsi="仿宋" w:eastAsia="仿宋" w:cs="仿宋"/>
          <w:b/>
          <w:bCs/>
          <w:sz w:val="20"/>
          <w:szCs w:val="20"/>
        </w:rPr>
      </w:pPr>
      <w:r>
        <w:rPr>
          <w:rFonts w:hint="eastAsia" w:ascii="仿宋" w:hAnsi="仿宋" w:eastAsia="仿宋" w:cs="仿宋"/>
          <w:b/>
          <w:bCs/>
          <w:sz w:val="20"/>
          <w:szCs w:val="20"/>
          <w:lang w:val="en-US" w:eastAsia="zh-CN"/>
        </w:rPr>
        <w:t>七</w:t>
      </w:r>
      <w:r>
        <w:rPr>
          <w:rFonts w:hint="eastAsia" w:ascii="仿宋" w:hAnsi="仿宋" w:eastAsia="仿宋" w:cs="仿宋"/>
          <w:b/>
          <w:bCs/>
          <w:sz w:val="20"/>
          <w:szCs w:val="20"/>
        </w:rPr>
        <w:t>、付款方式：</w:t>
      </w:r>
    </w:p>
    <w:p w14:paraId="67C3D01A">
      <w:pPr>
        <w:ind w:firstLine="400" w:firstLineChars="200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1、</w:t>
      </w:r>
      <w:r>
        <w:rPr>
          <w:rFonts w:hint="eastAsia" w:ascii="仿宋" w:hAnsi="仿宋" w:eastAsia="仿宋" w:cs="仿宋"/>
          <w:sz w:val="20"/>
          <w:szCs w:val="20"/>
          <w:lang w:eastAsia="zh-CN"/>
        </w:rPr>
        <w:t>采购供货合同签订后，</w:t>
      </w:r>
      <w:r>
        <w:rPr>
          <w:rFonts w:hint="eastAsia" w:ascii="仿宋" w:hAnsi="仿宋" w:eastAsia="仿宋" w:cs="仿宋"/>
          <w:sz w:val="20"/>
          <w:szCs w:val="20"/>
          <w:lang w:val="en-US" w:eastAsia="zh-CN"/>
        </w:rPr>
        <w:t>买方</w:t>
      </w:r>
      <w:r>
        <w:rPr>
          <w:rFonts w:hint="eastAsia" w:ascii="仿宋" w:hAnsi="仿宋" w:eastAsia="仿宋" w:cs="仿宋"/>
          <w:sz w:val="20"/>
          <w:szCs w:val="20"/>
          <w:lang w:eastAsia="zh-CN"/>
        </w:rPr>
        <w:t>按照</w:t>
      </w:r>
      <w:r>
        <w:rPr>
          <w:rFonts w:hint="eastAsia" w:ascii="仿宋" w:hAnsi="仿宋" w:eastAsia="仿宋" w:cs="仿宋"/>
          <w:sz w:val="20"/>
          <w:szCs w:val="20"/>
          <w:lang w:val="en-US" w:eastAsia="zh-CN"/>
        </w:rPr>
        <w:t>合同价</w:t>
      </w:r>
      <w:r>
        <w:rPr>
          <w:rFonts w:hint="eastAsia" w:ascii="仿宋" w:hAnsi="仿宋" w:eastAsia="仿宋" w:cs="仿宋"/>
          <w:sz w:val="20"/>
          <w:szCs w:val="20"/>
          <w:lang w:eastAsia="zh-CN"/>
        </w:rPr>
        <w:t>进行预付。在</w:t>
      </w:r>
      <w:r>
        <w:rPr>
          <w:rFonts w:hint="eastAsia" w:ascii="仿宋" w:hAnsi="仿宋" w:eastAsia="仿宋" w:cs="仿宋"/>
          <w:sz w:val="20"/>
          <w:szCs w:val="20"/>
        </w:rPr>
        <w:t>期刊</w:t>
      </w:r>
      <w:r>
        <w:rPr>
          <w:rFonts w:hint="eastAsia" w:ascii="仿宋" w:hAnsi="仿宋" w:eastAsia="仿宋" w:cs="仿宋"/>
          <w:sz w:val="20"/>
          <w:szCs w:val="20"/>
          <w:lang w:eastAsia="zh-CN"/>
        </w:rPr>
        <w:t>供应完成</w:t>
      </w:r>
      <w:r>
        <w:rPr>
          <w:rFonts w:hint="eastAsia" w:ascii="仿宋" w:hAnsi="仿宋" w:eastAsia="仿宋" w:cs="仿宋"/>
          <w:sz w:val="20"/>
          <w:szCs w:val="20"/>
        </w:rPr>
        <w:t>后，按照最终实际确认的订单和验收合格并予以接收的到货期刊数量及</w:t>
      </w:r>
      <w:r>
        <w:rPr>
          <w:rFonts w:hint="eastAsia" w:ascii="仿宋" w:hAnsi="仿宋" w:eastAsia="仿宋" w:cs="仿宋"/>
          <w:sz w:val="20"/>
          <w:szCs w:val="20"/>
          <w:lang w:eastAsia="zh-CN"/>
        </w:rPr>
        <w:t>每种期刊最终投标报价</w:t>
      </w:r>
      <w:r>
        <w:rPr>
          <w:rFonts w:hint="eastAsia" w:ascii="仿宋" w:hAnsi="仿宋" w:eastAsia="仿宋" w:cs="仿宋"/>
          <w:sz w:val="20"/>
          <w:szCs w:val="20"/>
        </w:rPr>
        <w:t>与</w:t>
      </w:r>
      <w:r>
        <w:rPr>
          <w:rFonts w:hint="eastAsia" w:ascii="仿宋" w:hAnsi="仿宋" w:eastAsia="仿宋" w:cs="仿宋"/>
          <w:sz w:val="20"/>
          <w:szCs w:val="20"/>
          <w:lang w:val="en-US" w:eastAsia="zh-CN"/>
        </w:rPr>
        <w:t>买方</w:t>
      </w:r>
      <w:r>
        <w:rPr>
          <w:rFonts w:hint="eastAsia" w:ascii="仿宋" w:hAnsi="仿宋" w:eastAsia="仿宋" w:cs="仿宋"/>
          <w:sz w:val="20"/>
          <w:szCs w:val="20"/>
        </w:rPr>
        <w:t>结算最终费用，</w:t>
      </w:r>
      <w:r>
        <w:rPr>
          <w:rFonts w:hint="eastAsia" w:ascii="仿宋" w:hAnsi="仿宋" w:eastAsia="仿宋" w:cs="仿宋"/>
          <w:sz w:val="20"/>
          <w:szCs w:val="20"/>
          <w:lang w:val="en-US" w:eastAsia="zh-CN"/>
        </w:rPr>
        <w:t>卖方</w:t>
      </w:r>
      <w:r>
        <w:rPr>
          <w:rFonts w:hint="eastAsia" w:ascii="仿宋" w:hAnsi="仿宋" w:eastAsia="仿宋" w:cs="仿宋"/>
          <w:sz w:val="20"/>
          <w:szCs w:val="20"/>
        </w:rPr>
        <w:t>多收取的费用应在</w:t>
      </w:r>
      <w:r>
        <w:rPr>
          <w:rFonts w:hint="eastAsia" w:ascii="仿宋" w:hAnsi="仿宋" w:eastAsia="仿宋" w:cs="仿宋"/>
          <w:sz w:val="20"/>
          <w:szCs w:val="20"/>
          <w:lang w:eastAsia="zh-CN"/>
        </w:rPr>
        <w:t>合同到期</w:t>
      </w:r>
      <w:r>
        <w:rPr>
          <w:rFonts w:hint="eastAsia" w:ascii="仿宋" w:hAnsi="仿宋" w:eastAsia="仿宋" w:cs="仿宋"/>
          <w:sz w:val="20"/>
          <w:szCs w:val="20"/>
        </w:rPr>
        <w:t>前向</w:t>
      </w:r>
      <w:r>
        <w:rPr>
          <w:rFonts w:hint="eastAsia" w:ascii="仿宋" w:hAnsi="仿宋" w:eastAsia="仿宋" w:cs="仿宋"/>
          <w:sz w:val="20"/>
          <w:szCs w:val="20"/>
          <w:lang w:eastAsia="zh-CN"/>
        </w:rPr>
        <w:t>买方</w:t>
      </w:r>
      <w:r>
        <w:rPr>
          <w:rFonts w:hint="eastAsia" w:ascii="仿宋" w:hAnsi="仿宋" w:eastAsia="仿宋" w:cs="仿宋"/>
          <w:sz w:val="20"/>
          <w:szCs w:val="20"/>
        </w:rPr>
        <w:t>全部退还。</w:t>
      </w:r>
    </w:p>
    <w:p w14:paraId="540F69B7">
      <w:pPr>
        <w:ind w:firstLine="400" w:firstLineChars="200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  <w:lang w:val="en-US" w:eastAsia="zh-CN"/>
        </w:rPr>
        <w:t>2</w:t>
      </w:r>
      <w:r>
        <w:rPr>
          <w:rFonts w:hint="eastAsia" w:ascii="仿宋" w:hAnsi="仿宋" w:eastAsia="仿宋" w:cs="仿宋"/>
          <w:sz w:val="20"/>
          <w:szCs w:val="20"/>
        </w:rPr>
        <w:t>.对于因期刊停刊，或因</w:t>
      </w:r>
      <w:r>
        <w:rPr>
          <w:rFonts w:hint="eastAsia" w:ascii="仿宋" w:hAnsi="仿宋" w:eastAsia="仿宋" w:cs="仿宋"/>
          <w:sz w:val="20"/>
          <w:szCs w:val="20"/>
          <w:lang w:val="en-US" w:eastAsia="zh-CN"/>
        </w:rPr>
        <w:t>买方</w:t>
      </w:r>
      <w:r>
        <w:rPr>
          <w:rFonts w:hint="eastAsia" w:ascii="仿宋" w:hAnsi="仿宋" w:eastAsia="仿宋" w:cs="仿宋"/>
          <w:sz w:val="20"/>
          <w:szCs w:val="20"/>
        </w:rPr>
        <w:t>退订等原因产生的退款，经</w:t>
      </w:r>
      <w:r>
        <w:rPr>
          <w:rFonts w:hint="eastAsia" w:ascii="仿宋" w:hAnsi="仿宋" w:eastAsia="仿宋" w:cs="仿宋"/>
          <w:sz w:val="20"/>
          <w:szCs w:val="20"/>
          <w:lang w:val="en-US" w:eastAsia="zh-CN"/>
        </w:rPr>
        <w:t>买方</w:t>
      </w:r>
      <w:r>
        <w:rPr>
          <w:rFonts w:hint="eastAsia" w:ascii="仿宋" w:hAnsi="仿宋" w:eastAsia="仿宋" w:cs="仿宋"/>
          <w:sz w:val="20"/>
          <w:szCs w:val="20"/>
          <w:lang w:eastAsia="zh-CN"/>
        </w:rPr>
        <w:t>确认</w:t>
      </w:r>
      <w:r>
        <w:rPr>
          <w:rFonts w:hint="eastAsia" w:ascii="仿宋" w:hAnsi="仿宋" w:eastAsia="仿宋" w:cs="仿宋"/>
          <w:sz w:val="20"/>
          <w:szCs w:val="20"/>
        </w:rPr>
        <w:t>无误，联系</w:t>
      </w:r>
      <w:r>
        <w:rPr>
          <w:rFonts w:hint="eastAsia" w:ascii="仿宋" w:hAnsi="仿宋" w:eastAsia="仿宋" w:cs="仿宋"/>
          <w:sz w:val="20"/>
          <w:szCs w:val="20"/>
          <w:lang w:val="en-US" w:eastAsia="zh-CN"/>
        </w:rPr>
        <w:t>卖方</w:t>
      </w:r>
      <w:r>
        <w:rPr>
          <w:rFonts w:hint="eastAsia" w:ascii="仿宋" w:hAnsi="仿宋" w:eastAsia="仿宋" w:cs="仿宋"/>
          <w:sz w:val="20"/>
          <w:szCs w:val="20"/>
        </w:rPr>
        <w:t>办妥差、错、退、换手续后，以</w:t>
      </w:r>
      <w:r>
        <w:rPr>
          <w:rFonts w:hint="eastAsia" w:ascii="仿宋" w:hAnsi="仿宋" w:eastAsia="仿宋" w:cs="仿宋"/>
          <w:sz w:val="20"/>
          <w:szCs w:val="20"/>
          <w:lang w:val="en-US" w:eastAsia="zh-CN"/>
        </w:rPr>
        <w:t>买方</w:t>
      </w:r>
      <w:r>
        <w:rPr>
          <w:rFonts w:hint="eastAsia" w:ascii="仿宋" w:hAnsi="仿宋" w:eastAsia="仿宋" w:cs="仿宋"/>
          <w:sz w:val="20"/>
          <w:szCs w:val="20"/>
        </w:rPr>
        <w:t>人员最后验收的金额为基数，</w:t>
      </w:r>
      <w:r>
        <w:rPr>
          <w:rFonts w:hint="eastAsia" w:ascii="仿宋" w:hAnsi="仿宋" w:eastAsia="仿宋" w:cs="仿宋"/>
          <w:sz w:val="20"/>
          <w:szCs w:val="20"/>
          <w:lang w:eastAsia="zh-CN"/>
        </w:rPr>
        <w:t>供应商</w:t>
      </w:r>
      <w:r>
        <w:rPr>
          <w:rFonts w:hint="eastAsia" w:ascii="仿宋" w:hAnsi="仿宋" w:eastAsia="仿宋" w:cs="仿宋"/>
          <w:sz w:val="20"/>
          <w:szCs w:val="20"/>
        </w:rPr>
        <w:t>于</w:t>
      </w:r>
      <w:r>
        <w:rPr>
          <w:rFonts w:hint="eastAsia" w:ascii="仿宋" w:hAnsi="仿宋" w:eastAsia="仿宋" w:cs="仿宋"/>
          <w:sz w:val="20"/>
          <w:szCs w:val="20"/>
          <w:lang w:eastAsia="zh-CN"/>
        </w:rPr>
        <w:t>合同到期</w:t>
      </w:r>
      <w:r>
        <w:rPr>
          <w:rFonts w:hint="eastAsia" w:ascii="仿宋" w:hAnsi="仿宋" w:eastAsia="仿宋" w:cs="仿宋"/>
          <w:sz w:val="20"/>
          <w:szCs w:val="20"/>
        </w:rPr>
        <w:t>前向</w:t>
      </w:r>
      <w:r>
        <w:rPr>
          <w:rFonts w:hint="eastAsia" w:ascii="仿宋" w:hAnsi="仿宋" w:eastAsia="仿宋" w:cs="仿宋"/>
          <w:sz w:val="20"/>
          <w:szCs w:val="20"/>
          <w:lang w:eastAsia="zh-CN"/>
        </w:rPr>
        <w:t>买方</w:t>
      </w:r>
      <w:r>
        <w:rPr>
          <w:rFonts w:hint="eastAsia" w:ascii="仿宋" w:hAnsi="仿宋" w:eastAsia="仿宋" w:cs="仿宋"/>
          <w:sz w:val="20"/>
          <w:szCs w:val="20"/>
        </w:rPr>
        <w:t>完成退款操作。</w:t>
      </w:r>
    </w:p>
    <w:p w14:paraId="2FE70B9D">
      <w:pPr>
        <w:ind w:firstLine="400" w:firstLineChars="200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3、当</w:t>
      </w:r>
      <w:r>
        <w:rPr>
          <w:rFonts w:hint="eastAsia" w:ascii="仿宋" w:hAnsi="仿宋" w:eastAsia="仿宋" w:cs="仿宋"/>
          <w:sz w:val="20"/>
          <w:szCs w:val="20"/>
          <w:lang w:val="en-US" w:eastAsia="zh-CN"/>
        </w:rPr>
        <w:t>买方</w:t>
      </w:r>
      <w:r>
        <w:rPr>
          <w:rFonts w:hint="eastAsia" w:ascii="仿宋" w:hAnsi="仿宋" w:eastAsia="仿宋" w:cs="仿宋"/>
          <w:sz w:val="20"/>
          <w:szCs w:val="20"/>
        </w:rPr>
        <w:t>对期刊价格有疑问时，供应商应提供有关资料供采购人查阅。当期刊价格不合理，采购人可拒收货物。</w:t>
      </w:r>
    </w:p>
    <w:p w14:paraId="009BFEA5">
      <w:pPr>
        <w:ind w:firstLine="400" w:firstLineChars="200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4、</w:t>
      </w:r>
      <w:r>
        <w:rPr>
          <w:rFonts w:hint="eastAsia" w:ascii="仿宋" w:hAnsi="仿宋" w:eastAsia="仿宋" w:cs="仿宋"/>
          <w:sz w:val="20"/>
          <w:szCs w:val="20"/>
          <w:lang w:val="en-US" w:eastAsia="zh-CN"/>
        </w:rPr>
        <w:t>卖方</w:t>
      </w:r>
      <w:r>
        <w:rPr>
          <w:rFonts w:hint="eastAsia" w:ascii="仿宋" w:hAnsi="仿宋" w:eastAsia="仿宋" w:cs="仿宋"/>
          <w:sz w:val="20"/>
          <w:szCs w:val="20"/>
        </w:rPr>
        <w:t>必须提供国家税务部门监制的正式发票。</w:t>
      </w:r>
    </w:p>
    <w:p w14:paraId="3EB898F7">
      <w:pPr>
        <w:adjustRightInd w:val="0"/>
        <w:snapToGrid w:val="0"/>
        <w:ind w:firstLine="201" w:firstLineChars="100"/>
        <w:rPr>
          <w:rFonts w:ascii="仿宋" w:hAnsi="仿宋" w:eastAsia="仿宋" w:cs="仿宋"/>
          <w:b/>
          <w:color w:val="000000"/>
          <w:sz w:val="20"/>
          <w:szCs w:val="20"/>
        </w:rPr>
      </w:pPr>
      <w:r>
        <w:rPr>
          <w:rFonts w:hint="eastAsia" w:ascii="仿宋" w:hAnsi="仿宋" w:eastAsia="仿宋" w:cs="仿宋"/>
          <w:b/>
          <w:color w:val="000000"/>
          <w:sz w:val="20"/>
          <w:szCs w:val="20"/>
          <w:lang w:val="en-US" w:eastAsia="zh-CN"/>
        </w:rPr>
        <w:t>八</w:t>
      </w:r>
      <w:r>
        <w:rPr>
          <w:rFonts w:hint="eastAsia" w:ascii="仿宋" w:hAnsi="仿宋" w:eastAsia="仿宋" w:cs="仿宋"/>
          <w:b/>
          <w:color w:val="000000"/>
          <w:sz w:val="20"/>
          <w:szCs w:val="20"/>
        </w:rPr>
        <w:t>、交货要求：</w:t>
      </w:r>
    </w:p>
    <w:p w14:paraId="599527C2">
      <w:pPr>
        <w:ind w:firstLine="400" w:firstLineChars="200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1、各期出版后30天之内到货。每周送货不少于1次，缺刊查询回复不超过48小时。每季度向图书馆提供1次自查缺到期刊目录，并注明缺到原因。</w:t>
      </w:r>
    </w:p>
    <w:p w14:paraId="16097043">
      <w:pPr>
        <w:ind w:firstLine="201" w:firstLineChars="100"/>
        <w:rPr>
          <w:rFonts w:ascii="仿宋" w:hAnsi="仿宋" w:eastAsia="仿宋" w:cs="仿宋"/>
          <w:b/>
          <w:color w:val="000000"/>
          <w:sz w:val="20"/>
          <w:szCs w:val="20"/>
        </w:rPr>
      </w:pPr>
      <w:r>
        <w:rPr>
          <w:rFonts w:hint="eastAsia" w:ascii="仿宋" w:hAnsi="仿宋" w:eastAsia="仿宋" w:cs="仿宋"/>
          <w:b/>
          <w:color w:val="000000"/>
          <w:sz w:val="20"/>
          <w:szCs w:val="20"/>
          <w:lang w:val="en-US" w:eastAsia="zh-CN"/>
        </w:rPr>
        <w:t>九</w:t>
      </w:r>
      <w:r>
        <w:rPr>
          <w:rFonts w:hint="eastAsia" w:ascii="仿宋" w:hAnsi="仿宋" w:eastAsia="仿宋" w:cs="仿宋"/>
          <w:b/>
          <w:color w:val="000000"/>
          <w:sz w:val="20"/>
          <w:szCs w:val="20"/>
        </w:rPr>
        <w:t>、履约保证金</w:t>
      </w:r>
    </w:p>
    <w:p w14:paraId="4FAFFBB2">
      <w:pPr>
        <w:ind w:firstLine="400" w:firstLineChars="200"/>
        <w:rPr>
          <w:rFonts w:ascii="仿宋" w:hAnsi="仿宋" w:eastAsia="仿宋" w:cs="仿宋"/>
          <w:color w:val="000000"/>
          <w:sz w:val="20"/>
          <w:szCs w:val="20"/>
        </w:rPr>
      </w:pPr>
      <w:r>
        <w:rPr>
          <w:rFonts w:hint="eastAsia" w:ascii="仿宋" w:hAnsi="仿宋" w:eastAsia="仿宋" w:cs="仿宋"/>
          <w:color w:val="000000"/>
          <w:sz w:val="20"/>
          <w:szCs w:val="20"/>
        </w:rPr>
        <w:t>1、卖方应于本合同签订前向买方支付合同约定金额5%的履约保证金（四舍五入取整数）。</w:t>
      </w:r>
    </w:p>
    <w:p w14:paraId="6CF5C601">
      <w:pPr>
        <w:ind w:firstLine="400" w:firstLineChars="200"/>
        <w:rPr>
          <w:rFonts w:ascii="仿宋" w:hAnsi="仿宋" w:eastAsia="仿宋" w:cs="仿宋"/>
          <w:color w:val="000000"/>
          <w:sz w:val="20"/>
          <w:szCs w:val="20"/>
        </w:rPr>
      </w:pPr>
      <w:r>
        <w:rPr>
          <w:rFonts w:hint="eastAsia" w:ascii="仿宋" w:hAnsi="仿宋" w:eastAsia="仿宋" w:cs="仿宋"/>
          <w:color w:val="000000"/>
          <w:sz w:val="20"/>
          <w:szCs w:val="20"/>
        </w:rPr>
        <w:t>2、合同履行过程中，卖方存在违约的，买方可从该履约保证金中扣除相关违约金、损失赔偿金等，买方扣除后，卖方须立即将其补足至合同约定金额的5%。</w:t>
      </w:r>
    </w:p>
    <w:p w14:paraId="1FBDEC6A">
      <w:pPr>
        <w:ind w:firstLine="400" w:firstLineChars="200"/>
        <w:rPr>
          <w:rFonts w:ascii="仿宋" w:hAnsi="仿宋" w:eastAsia="仿宋" w:cs="仿宋"/>
          <w:color w:val="000000"/>
          <w:sz w:val="20"/>
          <w:szCs w:val="20"/>
        </w:rPr>
      </w:pPr>
      <w:r>
        <w:rPr>
          <w:rFonts w:hint="eastAsia" w:ascii="仿宋" w:hAnsi="仿宋" w:eastAsia="仿宋" w:cs="仿宋"/>
          <w:color w:val="000000"/>
          <w:sz w:val="20"/>
          <w:szCs w:val="20"/>
        </w:rPr>
        <w:t>3、因卖方违约导致本合同终止的，买方无需向卖方退还履约保证金。</w:t>
      </w:r>
    </w:p>
    <w:p w14:paraId="295896F6">
      <w:pPr>
        <w:ind w:firstLine="400" w:firstLineChars="200"/>
        <w:rPr>
          <w:rFonts w:ascii="仿宋" w:hAnsi="仿宋" w:eastAsia="仿宋" w:cs="仿宋"/>
          <w:color w:val="000000"/>
          <w:sz w:val="20"/>
          <w:szCs w:val="20"/>
        </w:rPr>
      </w:pPr>
      <w:r>
        <w:rPr>
          <w:rFonts w:hint="eastAsia" w:ascii="仿宋" w:hAnsi="仿宋" w:eastAsia="仿宋" w:cs="仿宋"/>
          <w:color w:val="000000"/>
          <w:sz w:val="20"/>
          <w:szCs w:val="20"/>
        </w:rPr>
        <w:t>4、卖方按照本合同约定及买方要求，完成全部供货义务及相关服务，并经买方验收合格、确认无误，且经买方审定卖方无违约情形时，买方才需向卖方无息退还履约保证金。</w:t>
      </w:r>
    </w:p>
    <w:p w14:paraId="78F29451">
      <w:pPr>
        <w:ind w:firstLine="201" w:firstLineChars="100"/>
        <w:rPr>
          <w:rFonts w:hint="eastAsia" w:ascii="仿宋" w:hAnsi="仿宋" w:eastAsia="仿宋" w:cs="仿宋"/>
          <w:b/>
          <w:color w:val="000000"/>
          <w:sz w:val="20"/>
          <w:szCs w:val="20"/>
        </w:rPr>
      </w:pPr>
      <w:r>
        <w:rPr>
          <w:rFonts w:hint="eastAsia" w:ascii="仿宋" w:hAnsi="仿宋" w:eastAsia="仿宋" w:cs="仿宋"/>
          <w:b/>
          <w:color w:val="000000"/>
          <w:sz w:val="20"/>
          <w:szCs w:val="20"/>
          <w:lang w:val="en-US" w:eastAsia="zh-CN"/>
        </w:rPr>
        <w:t>十</w:t>
      </w:r>
      <w:r>
        <w:rPr>
          <w:rFonts w:hint="eastAsia" w:ascii="仿宋" w:hAnsi="仿宋" w:eastAsia="仿宋" w:cs="仿宋"/>
          <w:b/>
          <w:color w:val="000000"/>
          <w:sz w:val="20"/>
          <w:szCs w:val="20"/>
        </w:rPr>
        <w:t>、供货要求</w:t>
      </w:r>
    </w:p>
    <w:p w14:paraId="1B6A2848">
      <w:pPr>
        <w:ind w:firstLine="400" w:firstLineChars="200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1、本</w:t>
      </w:r>
      <w:r>
        <w:rPr>
          <w:rFonts w:hint="eastAsia" w:ascii="仿宋" w:hAnsi="仿宋" w:eastAsia="仿宋" w:cs="仿宋"/>
          <w:sz w:val="20"/>
          <w:szCs w:val="20"/>
          <w:lang w:val="en-US" w:eastAsia="zh-CN"/>
        </w:rPr>
        <w:t>合同</w:t>
      </w:r>
      <w:r>
        <w:rPr>
          <w:rFonts w:hint="eastAsia" w:ascii="仿宋" w:hAnsi="仿宋" w:eastAsia="仿宋" w:cs="仿宋"/>
          <w:sz w:val="20"/>
          <w:szCs w:val="20"/>
        </w:rPr>
        <w:t>的采购方式为订购，采购范围为</w:t>
      </w:r>
      <w:r>
        <w:rPr>
          <w:rFonts w:hint="eastAsia" w:ascii="仿宋" w:hAnsi="仿宋" w:eastAsia="仿宋" w:cs="仿宋"/>
          <w:sz w:val="20"/>
          <w:szCs w:val="20"/>
          <w:lang w:eastAsia="zh-CN"/>
        </w:rPr>
        <w:t>外文</w:t>
      </w:r>
      <w:r>
        <w:rPr>
          <w:rFonts w:hint="eastAsia" w:ascii="仿宋" w:hAnsi="仿宋" w:eastAsia="仿宋" w:cs="仿宋"/>
          <w:sz w:val="20"/>
          <w:szCs w:val="20"/>
        </w:rPr>
        <w:t>及港澳台地区202</w:t>
      </w:r>
      <w:r>
        <w:rPr>
          <w:rFonts w:hint="eastAsia" w:ascii="仿宋" w:hAnsi="仿宋" w:eastAsia="仿宋" w:cs="仿宋"/>
          <w:sz w:val="20"/>
          <w:szCs w:val="20"/>
          <w:lang w:val="en-US" w:eastAsia="zh-CN"/>
        </w:rPr>
        <w:t>7</w:t>
      </w:r>
      <w:r>
        <w:rPr>
          <w:rFonts w:hint="eastAsia" w:ascii="仿宋" w:hAnsi="仿宋" w:eastAsia="仿宋" w:cs="仿宋"/>
          <w:sz w:val="20"/>
          <w:szCs w:val="20"/>
          <w:lang w:eastAsia="zh-CN"/>
        </w:rPr>
        <w:t>年度</w:t>
      </w:r>
      <w:r>
        <w:rPr>
          <w:rFonts w:hint="eastAsia" w:ascii="仿宋" w:hAnsi="仿宋" w:eastAsia="仿宋" w:cs="仿宋"/>
          <w:sz w:val="20"/>
          <w:szCs w:val="20"/>
        </w:rPr>
        <w:t>出版的原版期刊。</w:t>
      </w:r>
    </w:p>
    <w:p w14:paraId="145CCA1E">
      <w:pPr>
        <w:ind w:firstLine="400" w:firstLineChars="200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2、所有期刊的品种及复本数量均由</w:t>
      </w:r>
      <w:r>
        <w:rPr>
          <w:rFonts w:hint="eastAsia" w:ascii="仿宋" w:hAnsi="仿宋" w:eastAsia="仿宋" w:cs="仿宋"/>
          <w:sz w:val="20"/>
          <w:szCs w:val="20"/>
          <w:lang w:val="en-US" w:eastAsia="zh-CN"/>
        </w:rPr>
        <w:t>买方</w:t>
      </w:r>
      <w:r>
        <w:rPr>
          <w:rFonts w:hint="eastAsia" w:ascii="仿宋" w:hAnsi="仿宋" w:eastAsia="仿宋" w:cs="仿宋"/>
          <w:sz w:val="20"/>
          <w:szCs w:val="20"/>
        </w:rPr>
        <w:t>决定，</w:t>
      </w:r>
      <w:r>
        <w:rPr>
          <w:rFonts w:hint="eastAsia" w:ascii="仿宋" w:hAnsi="仿宋" w:eastAsia="仿宋" w:cs="仿宋"/>
          <w:sz w:val="20"/>
          <w:szCs w:val="20"/>
          <w:lang w:val="en-US" w:eastAsia="zh-CN"/>
        </w:rPr>
        <w:t>卖方</w:t>
      </w:r>
      <w:r>
        <w:rPr>
          <w:rFonts w:hint="eastAsia" w:ascii="仿宋" w:hAnsi="仿宋" w:eastAsia="仿宋" w:cs="仿宋"/>
          <w:sz w:val="20"/>
          <w:szCs w:val="20"/>
        </w:rPr>
        <w:t>不得自行搭配和追加非</w:t>
      </w:r>
      <w:r>
        <w:rPr>
          <w:rFonts w:hint="eastAsia" w:ascii="仿宋" w:hAnsi="仿宋" w:eastAsia="仿宋" w:cs="仿宋"/>
          <w:sz w:val="20"/>
          <w:szCs w:val="20"/>
          <w:lang w:val="en-US" w:eastAsia="zh-CN"/>
        </w:rPr>
        <w:t>买方</w:t>
      </w:r>
      <w:r>
        <w:rPr>
          <w:rFonts w:hint="eastAsia" w:ascii="仿宋" w:hAnsi="仿宋" w:eastAsia="仿宋" w:cs="仿宋"/>
          <w:sz w:val="20"/>
          <w:szCs w:val="20"/>
        </w:rPr>
        <w:t>确认购买的品种和复本。若发现此种情况，无论是否已作前期加工，</w:t>
      </w:r>
      <w:r>
        <w:rPr>
          <w:rFonts w:hint="eastAsia" w:ascii="仿宋" w:hAnsi="仿宋" w:eastAsia="仿宋" w:cs="仿宋"/>
          <w:sz w:val="20"/>
          <w:szCs w:val="20"/>
          <w:lang w:val="en-US" w:eastAsia="zh-CN"/>
        </w:rPr>
        <w:t>卖方</w:t>
      </w:r>
      <w:r>
        <w:rPr>
          <w:rFonts w:hint="eastAsia" w:ascii="仿宋" w:hAnsi="仿宋" w:eastAsia="仿宋" w:cs="仿宋"/>
          <w:sz w:val="20"/>
          <w:szCs w:val="20"/>
        </w:rPr>
        <w:t>必须无条件负责退货，因此发生的一切费用（如运输、人力、物品损耗等）概由</w:t>
      </w:r>
      <w:r>
        <w:rPr>
          <w:rFonts w:hint="eastAsia" w:ascii="仿宋" w:hAnsi="仿宋" w:eastAsia="仿宋" w:cs="仿宋"/>
          <w:sz w:val="20"/>
          <w:szCs w:val="20"/>
          <w:lang w:val="en-US" w:eastAsia="zh-CN"/>
        </w:rPr>
        <w:t>卖方</w:t>
      </w:r>
      <w:r>
        <w:rPr>
          <w:rFonts w:hint="eastAsia" w:ascii="仿宋" w:hAnsi="仿宋" w:eastAsia="仿宋" w:cs="仿宋"/>
          <w:sz w:val="20"/>
          <w:szCs w:val="20"/>
        </w:rPr>
        <w:t>承担。如果</w:t>
      </w:r>
      <w:r>
        <w:rPr>
          <w:rFonts w:hint="eastAsia" w:ascii="仿宋" w:hAnsi="仿宋" w:eastAsia="仿宋" w:cs="仿宋"/>
          <w:sz w:val="20"/>
          <w:szCs w:val="20"/>
          <w:lang w:val="en-US" w:eastAsia="zh-CN"/>
        </w:rPr>
        <w:t>卖方</w:t>
      </w:r>
      <w:r>
        <w:rPr>
          <w:rFonts w:hint="eastAsia" w:ascii="仿宋" w:hAnsi="仿宋" w:eastAsia="仿宋" w:cs="仿宋"/>
          <w:sz w:val="20"/>
          <w:szCs w:val="20"/>
        </w:rPr>
        <w:t>累计出现2批次此种现象，</w:t>
      </w:r>
      <w:r>
        <w:rPr>
          <w:rFonts w:hint="eastAsia" w:ascii="仿宋" w:hAnsi="仿宋" w:eastAsia="仿宋" w:cs="仿宋"/>
          <w:sz w:val="20"/>
          <w:szCs w:val="20"/>
          <w:lang w:val="en-US" w:eastAsia="zh-CN"/>
        </w:rPr>
        <w:t>买方</w:t>
      </w:r>
      <w:r>
        <w:rPr>
          <w:rFonts w:hint="eastAsia" w:ascii="仿宋" w:hAnsi="仿宋" w:eastAsia="仿宋" w:cs="仿宋"/>
          <w:sz w:val="20"/>
          <w:szCs w:val="20"/>
        </w:rPr>
        <w:t>可不再向供应商采购期刊。</w:t>
      </w:r>
    </w:p>
    <w:p w14:paraId="3C172052">
      <w:pPr>
        <w:ind w:firstLine="400" w:firstLineChars="200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3、</w:t>
      </w:r>
      <w:r>
        <w:rPr>
          <w:rFonts w:hint="eastAsia" w:ascii="仿宋" w:hAnsi="仿宋" w:eastAsia="仿宋" w:cs="仿宋"/>
          <w:sz w:val="20"/>
          <w:szCs w:val="20"/>
          <w:lang w:val="en-US" w:eastAsia="zh-CN"/>
        </w:rPr>
        <w:t>卖方</w:t>
      </w:r>
      <w:r>
        <w:rPr>
          <w:rFonts w:hint="eastAsia" w:ascii="仿宋" w:hAnsi="仿宋" w:eastAsia="仿宋" w:cs="仿宋"/>
          <w:sz w:val="20"/>
          <w:szCs w:val="20"/>
        </w:rPr>
        <w:t>需提供欧美及港澳台地区202</w:t>
      </w:r>
      <w:r>
        <w:rPr>
          <w:rFonts w:hint="eastAsia" w:ascii="仿宋" w:hAnsi="仿宋" w:eastAsia="仿宋" w:cs="仿宋"/>
          <w:sz w:val="20"/>
          <w:szCs w:val="20"/>
          <w:lang w:val="en-US" w:eastAsia="zh-CN"/>
        </w:rPr>
        <w:t>7</w:t>
      </w:r>
      <w:r>
        <w:rPr>
          <w:rFonts w:hint="eastAsia" w:ascii="仿宋" w:hAnsi="仿宋" w:eastAsia="仿宋" w:cs="仿宋"/>
          <w:sz w:val="20"/>
          <w:szCs w:val="20"/>
        </w:rPr>
        <w:t>年出版的原版期刊目录供</w:t>
      </w:r>
      <w:r>
        <w:rPr>
          <w:rFonts w:hint="eastAsia" w:ascii="仿宋" w:hAnsi="仿宋" w:eastAsia="仿宋" w:cs="仿宋"/>
          <w:sz w:val="20"/>
          <w:szCs w:val="20"/>
          <w:lang w:val="en-US" w:eastAsia="zh-CN"/>
        </w:rPr>
        <w:t>买方</w:t>
      </w:r>
      <w:r>
        <w:rPr>
          <w:rFonts w:hint="eastAsia" w:ascii="仿宋" w:hAnsi="仿宋" w:eastAsia="仿宋" w:cs="仿宋"/>
          <w:sz w:val="20"/>
          <w:szCs w:val="20"/>
        </w:rPr>
        <w:t>订购，协助</w:t>
      </w:r>
      <w:r>
        <w:rPr>
          <w:rFonts w:hint="eastAsia" w:ascii="仿宋" w:hAnsi="仿宋" w:eastAsia="仿宋" w:cs="仿宋"/>
          <w:sz w:val="20"/>
          <w:szCs w:val="20"/>
          <w:lang w:val="en-US" w:eastAsia="zh-CN"/>
        </w:rPr>
        <w:t>买方</w:t>
      </w:r>
      <w:r>
        <w:rPr>
          <w:rFonts w:hint="eastAsia" w:ascii="仿宋" w:hAnsi="仿宋" w:eastAsia="仿宋" w:cs="仿宋"/>
          <w:sz w:val="20"/>
          <w:szCs w:val="20"/>
        </w:rPr>
        <w:t>对重点类别期刊进行重点收集；提供</w:t>
      </w:r>
      <w:r>
        <w:rPr>
          <w:rFonts w:hint="eastAsia" w:ascii="仿宋" w:hAnsi="仿宋" w:eastAsia="仿宋" w:cs="仿宋"/>
          <w:sz w:val="20"/>
          <w:szCs w:val="20"/>
          <w:lang w:val="en-US" w:eastAsia="zh-CN"/>
        </w:rPr>
        <w:t>买方</w:t>
      </w:r>
      <w:r>
        <w:rPr>
          <w:rFonts w:hint="eastAsia" w:ascii="仿宋" w:hAnsi="仿宋" w:eastAsia="仿宋" w:cs="仿宋"/>
          <w:sz w:val="20"/>
          <w:szCs w:val="20"/>
        </w:rPr>
        <w:t>指定期刊的订购服务。除停刊或并刊的情况外，</w:t>
      </w:r>
      <w:r>
        <w:rPr>
          <w:rFonts w:hint="eastAsia" w:ascii="仿宋" w:hAnsi="仿宋" w:eastAsia="仿宋" w:cs="仿宋"/>
          <w:sz w:val="20"/>
          <w:szCs w:val="20"/>
          <w:lang w:val="en-US" w:eastAsia="zh-CN"/>
        </w:rPr>
        <w:t>卖方</w:t>
      </w:r>
      <w:r>
        <w:rPr>
          <w:rFonts w:hint="eastAsia" w:ascii="仿宋" w:hAnsi="仿宋" w:eastAsia="仿宋" w:cs="仿宋"/>
          <w:sz w:val="20"/>
          <w:szCs w:val="20"/>
        </w:rPr>
        <w:t>对于</w:t>
      </w:r>
      <w:r>
        <w:rPr>
          <w:rFonts w:hint="eastAsia" w:ascii="仿宋" w:hAnsi="仿宋" w:eastAsia="仿宋" w:cs="仿宋"/>
          <w:sz w:val="20"/>
          <w:szCs w:val="20"/>
          <w:lang w:val="en-US" w:eastAsia="zh-CN"/>
        </w:rPr>
        <w:t>买方</w:t>
      </w:r>
      <w:r>
        <w:rPr>
          <w:rFonts w:hint="eastAsia" w:ascii="仿宋" w:hAnsi="仿宋" w:eastAsia="仿宋" w:cs="仿宋"/>
          <w:sz w:val="20"/>
          <w:szCs w:val="20"/>
        </w:rPr>
        <w:t>订购的品种必须全部提供，本项服务协议供货期内到货率应在100%。</w:t>
      </w:r>
    </w:p>
    <w:p w14:paraId="42990C80">
      <w:pPr>
        <w:ind w:firstLine="400" w:firstLineChars="200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4、</w:t>
      </w:r>
      <w:r>
        <w:rPr>
          <w:rFonts w:hint="eastAsia" w:ascii="仿宋" w:hAnsi="仿宋" w:eastAsia="仿宋" w:cs="仿宋"/>
          <w:sz w:val="20"/>
          <w:szCs w:val="20"/>
          <w:lang w:val="en-US" w:eastAsia="zh-CN"/>
        </w:rPr>
        <w:t>卖方</w:t>
      </w:r>
      <w:r>
        <w:rPr>
          <w:rFonts w:hint="eastAsia" w:ascii="仿宋" w:hAnsi="仿宋" w:eastAsia="仿宋" w:cs="仿宋"/>
          <w:sz w:val="20"/>
          <w:szCs w:val="20"/>
        </w:rPr>
        <w:t>应保证所供应期刊的质量，包括装订与印刷质量、附件的完好性；保证所供应期刊的内容、版本及进货来源合法，并承担相应的法律责任。</w:t>
      </w:r>
    </w:p>
    <w:p w14:paraId="29E67702">
      <w:pPr>
        <w:ind w:firstLine="400" w:firstLineChars="200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5、对于协议供货期内发生变动或不能到货的订单，</w:t>
      </w:r>
      <w:r>
        <w:rPr>
          <w:rFonts w:hint="eastAsia" w:ascii="仿宋" w:hAnsi="仿宋" w:eastAsia="仿宋" w:cs="仿宋"/>
          <w:sz w:val="20"/>
          <w:szCs w:val="20"/>
          <w:lang w:val="en-US" w:eastAsia="zh-CN"/>
        </w:rPr>
        <w:t>卖方</w:t>
      </w:r>
      <w:r>
        <w:rPr>
          <w:rFonts w:hint="eastAsia" w:ascii="仿宋" w:hAnsi="仿宋" w:eastAsia="仿宋" w:cs="仿宋"/>
          <w:sz w:val="20"/>
          <w:szCs w:val="20"/>
        </w:rPr>
        <w:t>应</w:t>
      </w:r>
      <w:r>
        <w:rPr>
          <w:rFonts w:hint="eastAsia" w:ascii="仿宋" w:hAnsi="仿宋" w:eastAsia="仿宋" w:cs="仿宋"/>
          <w:sz w:val="20"/>
          <w:szCs w:val="20"/>
          <w:lang w:eastAsia="zh-CN"/>
        </w:rPr>
        <w:t>及时</w:t>
      </w:r>
      <w:r>
        <w:rPr>
          <w:rFonts w:hint="eastAsia" w:ascii="仿宋" w:hAnsi="仿宋" w:eastAsia="仿宋" w:cs="仿宋"/>
          <w:sz w:val="20"/>
          <w:szCs w:val="20"/>
        </w:rPr>
        <w:t>知会</w:t>
      </w:r>
      <w:r>
        <w:rPr>
          <w:rFonts w:hint="eastAsia" w:ascii="仿宋" w:hAnsi="仿宋" w:eastAsia="仿宋" w:cs="仿宋"/>
          <w:sz w:val="20"/>
          <w:szCs w:val="20"/>
          <w:lang w:val="en-US" w:eastAsia="zh-CN"/>
        </w:rPr>
        <w:t>买方</w:t>
      </w:r>
      <w:r>
        <w:rPr>
          <w:rFonts w:hint="eastAsia" w:ascii="仿宋" w:hAnsi="仿宋" w:eastAsia="仿宋" w:cs="仿宋"/>
          <w:sz w:val="20"/>
          <w:szCs w:val="20"/>
        </w:rPr>
        <w:t>，</w:t>
      </w:r>
      <w:r>
        <w:rPr>
          <w:rFonts w:hint="eastAsia" w:ascii="仿宋" w:hAnsi="仿宋" w:eastAsia="仿宋" w:cs="仿宋"/>
          <w:sz w:val="20"/>
          <w:szCs w:val="20"/>
          <w:lang w:val="en-US" w:eastAsia="zh-CN"/>
        </w:rPr>
        <w:t>买方</w:t>
      </w:r>
      <w:r>
        <w:rPr>
          <w:rFonts w:hint="eastAsia" w:ascii="仿宋" w:hAnsi="仿宋" w:eastAsia="仿宋" w:cs="仿宋"/>
          <w:sz w:val="20"/>
          <w:szCs w:val="20"/>
        </w:rPr>
        <w:t>有权取消订单或改订其他期刊。</w:t>
      </w:r>
    </w:p>
    <w:p w14:paraId="5538FEED">
      <w:pPr>
        <w:ind w:firstLine="201" w:firstLineChars="100"/>
        <w:rPr>
          <w:rFonts w:hint="eastAsia" w:ascii="仿宋" w:hAnsi="仿宋" w:eastAsia="仿宋" w:cs="仿宋"/>
          <w:b/>
          <w:color w:val="000000"/>
          <w:sz w:val="20"/>
          <w:szCs w:val="20"/>
        </w:rPr>
      </w:pPr>
      <w:r>
        <w:rPr>
          <w:rFonts w:hint="eastAsia" w:ascii="仿宋" w:hAnsi="仿宋" w:eastAsia="仿宋" w:cs="仿宋"/>
          <w:b/>
          <w:color w:val="000000"/>
          <w:sz w:val="20"/>
          <w:szCs w:val="20"/>
        </w:rPr>
        <w:t>十</w:t>
      </w:r>
      <w:r>
        <w:rPr>
          <w:rFonts w:hint="eastAsia" w:ascii="仿宋" w:hAnsi="仿宋" w:eastAsia="仿宋" w:cs="仿宋"/>
          <w:b/>
          <w:color w:val="000000"/>
          <w:sz w:val="20"/>
          <w:szCs w:val="20"/>
          <w:lang w:val="en-US" w:eastAsia="zh-CN"/>
        </w:rPr>
        <w:t>一</w:t>
      </w:r>
      <w:r>
        <w:rPr>
          <w:rFonts w:hint="eastAsia" w:ascii="仿宋" w:hAnsi="仿宋" w:eastAsia="仿宋" w:cs="仿宋"/>
          <w:b/>
          <w:color w:val="000000"/>
          <w:sz w:val="20"/>
          <w:szCs w:val="20"/>
        </w:rPr>
        <w:t>、</w:t>
      </w:r>
      <w:r>
        <w:rPr>
          <w:rFonts w:hint="eastAsia" w:ascii="仿宋" w:hAnsi="仿宋" w:eastAsia="仿宋" w:cs="仿宋"/>
          <w:b/>
          <w:color w:val="000000"/>
          <w:sz w:val="20"/>
          <w:szCs w:val="20"/>
          <w:lang w:val="en-US" w:eastAsia="zh-CN"/>
        </w:rPr>
        <w:t>售后服务及质量</w:t>
      </w:r>
      <w:r>
        <w:rPr>
          <w:rFonts w:hint="eastAsia" w:ascii="仿宋" w:hAnsi="仿宋" w:eastAsia="仿宋" w:cs="仿宋"/>
          <w:b/>
          <w:color w:val="000000"/>
          <w:sz w:val="20"/>
          <w:szCs w:val="20"/>
        </w:rPr>
        <w:t>要求</w:t>
      </w:r>
    </w:p>
    <w:p w14:paraId="44780EE5">
      <w:pPr>
        <w:ind w:firstLine="400" w:firstLineChars="200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1、向</w:t>
      </w:r>
      <w:r>
        <w:rPr>
          <w:rFonts w:hint="eastAsia" w:ascii="仿宋" w:hAnsi="仿宋" w:eastAsia="仿宋" w:cs="仿宋"/>
          <w:sz w:val="20"/>
          <w:szCs w:val="20"/>
          <w:lang w:val="en-US" w:eastAsia="zh-CN"/>
        </w:rPr>
        <w:t>买方</w:t>
      </w:r>
      <w:r>
        <w:rPr>
          <w:rFonts w:hint="eastAsia" w:ascii="仿宋" w:hAnsi="仿宋" w:eastAsia="仿宋" w:cs="仿宋"/>
          <w:sz w:val="20"/>
          <w:szCs w:val="20"/>
          <w:lang w:eastAsia="zh-CN"/>
        </w:rPr>
        <w:t>提供外文及港澳台</w:t>
      </w:r>
      <w:r>
        <w:rPr>
          <w:rFonts w:hint="eastAsia" w:ascii="仿宋" w:hAnsi="仿宋" w:eastAsia="仿宋" w:cs="仿宋"/>
          <w:sz w:val="20"/>
          <w:szCs w:val="20"/>
        </w:rPr>
        <w:t>最新</w:t>
      </w:r>
      <w:r>
        <w:rPr>
          <w:rFonts w:hint="eastAsia" w:ascii="仿宋" w:hAnsi="仿宋" w:eastAsia="仿宋" w:cs="仿宋"/>
          <w:sz w:val="20"/>
          <w:szCs w:val="20"/>
          <w:lang w:eastAsia="zh-CN"/>
        </w:rPr>
        <w:t>期</w:t>
      </w:r>
      <w:r>
        <w:rPr>
          <w:rFonts w:hint="eastAsia" w:ascii="仿宋" w:hAnsi="仿宋" w:eastAsia="仿宋" w:cs="仿宋"/>
          <w:sz w:val="20"/>
          <w:szCs w:val="20"/>
        </w:rPr>
        <w:t>刊目录或简介（电子版或网络版），能够提供电子版目录，供订户使用，并能及时反馈</w:t>
      </w:r>
      <w:r>
        <w:rPr>
          <w:rFonts w:hint="eastAsia" w:ascii="仿宋" w:hAnsi="仿宋" w:eastAsia="仿宋" w:cs="仿宋"/>
          <w:sz w:val="20"/>
          <w:szCs w:val="20"/>
          <w:lang w:eastAsia="zh-CN"/>
        </w:rPr>
        <w:t>期刊</w:t>
      </w:r>
      <w:r>
        <w:rPr>
          <w:rFonts w:hint="eastAsia" w:ascii="仿宋" w:hAnsi="仿宋" w:eastAsia="仿宋" w:cs="仿宋"/>
          <w:sz w:val="20"/>
          <w:szCs w:val="20"/>
        </w:rPr>
        <w:t>出版变化信息。</w:t>
      </w:r>
    </w:p>
    <w:p w14:paraId="278387B0">
      <w:pPr>
        <w:ind w:firstLine="400" w:firstLineChars="200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2、到货率：除停刊、休刊、延期出版情况外，招标目录所列的期刊应达到100%的订到率。</w:t>
      </w:r>
    </w:p>
    <w:p w14:paraId="39960D15">
      <w:pPr>
        <w:ind w:firstLine="400" w:firstLineChars="200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3、到货周期：各期出版后30天之内到货。每周送货不少于1次，缺刊查询回复不超过48小时。每季度向</w:t>
      </w:r>
      <w:r>
        <w:rPr>
          <w:rFonts w:hint="eastAsia" w:ascii="仿宋" w:hAnsi="仿宋" w:eastAsia="仿宋" w:cs="仿宋"/>
          <w:sz w:val="20"/>
          <w:szCs w:val="20"/>
          <w:lang w:val="en-US" w:eastAsia="zh-CN"/>
        </w:rPr>
        <w:t>买方</w:t>
      </w:r>
      <w:r>
        <w:rPr>
          <w:rFonts w:hint="eastAsia" w:ascii="仿宋" w:hAnsi="仿宋" w:eastAsia="仿宋" w:cs="仿宋"/>
          <w:sz w:val="20"/>
          <w:szCs w:val="20"/>
        </w:rPr>
        <w:t>提供1次自查缺到期刊目录，并注明缺到原因。</w:t>
      </w:r>
    </w:p>
    <w:p w14:paraId="63200972">
      <w:pPr>
        <w:ind w:firstLine="400" w:firstLineChars="200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4、到货质量：承诺缺期、错页、污损及错发时，无条件及时补换。</w:t>
      </w:r>
    </w:p>
    <w:p w14:paraId="0A4A7F91">
      <w:pPr>
        <w:ind w:firstLine="400" w:firstLineChars="200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5、</w:t>
      </w:r>
      <w:r>
        <w:rPr>
          <w:rFonts w:hint="eastAsia" w:ascii="仿宋" w:hAnsi="仿宋" w:eastAsia="仿宋" w:cs="仿宋"/>
          <w:sz w:val="20"/>
          <w:szCs w:val="20"/>
          <w:lang w:eastAsia="zh-CN"/>
        </w:rPr>
        <w:t>根据</w:t>
      </w:r>
      <w:r>
        <w:rPr>
          <w:rFonts w:hint="eastAsia" w:ascii="仿宋" w:hAnsi="仿宋" w:eastAsia="仿宋" w:cs="仿宋"/>
          <w:sz w:val="20"/>
          <w:szCs w:val="20"/>
          <w:lang w:val="en-US" w:eastAsia="zh-CN"/>
        </w:rPr>
        <w:t>买方</w:t>
      </w:r>
      <w:r>
        <w:rPr>
          <w:rFonts w:hint="eastAsia" w:ascii="仿宋" w:hAnsi="仿宋" w:eastAsia="仿宋" w:cs="仿宋"/>
          <w:sz w:val="20"/>
          <w:szCs w:val="20"/>
          <w:lang w:eastAsia="zh-CN"/>
        </w:rPr>
        <w:t>要求</w:t>
      </w:r>
      <w:r>
        <w:rPr>
          <w:rFonts w:hint="eastAsia" w:ascii="仿宋" w:hAnsi="仿宋" w:eastAsia="仿宋" w:cs="仿宋"/>
          <w:sz w:val="20"/>
          <w:szCs w:val="20"/>
        </w:rPr>
        <w:t>免费提供所订</w:t>
      </w:r>
      <w:r>
        <w:rPr>
          <w:rFonts w:hint="eastAsia" w:ascii="仿宋" w:hAnsi="仿宋" w:eastAsia="仿宋" w:cs="仿宋"/>
          <w:sz w:val="20"/>
          <w:szCs w:val="20"/>
          <w:lang w:eastAsia="zh-CN"/>
        </w:rPr>
        <w:t>期刊</w:t>
      </w:r>
      <w:r>
        <w:rPr>
          <w:rFonts w:hint="eastAsia" w:ascii="仿宋" w:hAnsi="仿宋" w:eastAsia="仿宋" w:cs="仿宋"/>
          <w:sz w:val="20"/>
          <w:szCs w:val="20"/>
        </w:rPr>
        <w:t>CNMARC或USMARC书目数据，能完全导入</w:t>
      </w:r>
      <w:r>
        <w:rPr>
          <w:rFonts w:hint="eastAsia" w:ascii="仿宋" w:hAnsi="仿宋" w:eastAsia="仿宋" w:cs="仿宋"/>
          <w:sz w:val="20"/>
          <w:szCs w:val="20"/>
          <w:lang w:val="en-US" w:eastAsia="zh-CN"/>
        </w:rPr>
        <w:t>买方</w:t>
      </w:r>
      <w:r>
        <w:rPr>
          <w:rFonts w:hint="eastAsia" w:ascii="仿宋" w:hAnsi="仿宋" w:eastAsia="仿宋" w:cs="仿宋"/>
          <w:sz w:val="20"/>
          <w:szCs w:val="20"/>
        </w:rPr>
        <w:t>文献管理系统。</w:t>
      </w:r>
    </w:p>
    <w:p w14:paraId="317BAA70">
      <w:pPr>
        <w:ind w:firstLine="400" w:firstLineChars="200"/>
        <w:rPr>
          <w:rFonts w:hint="eastAsia" w:ascii="仿宋" w:hAnsi="仿宋" w:eastAsia="仿宋" w:cs="仿宋"/>
          <w:sz w:val="20"/>
          <w:szCs w:val="20"/>
          <w:lang w:eastAsia="zh-CN"/>
        </w:rPr>
      </w:pPr>
      <w:r>
        <w:rPr>
          <w:rFonts w:hint="eastAsia" w:ascii="仿宋" w:hAnsi="仿宋" w:eastAsia="仿宋" w:cs="仿宋"/>
          <w:sz w:val="20"/>
          <w:szCs w:val="20"/>
        </w:rPr>
        <w:t>6、</w:t>
      </w:r>
      <w:r>
        <w:rPr>
          <w:rFonts w:hint="eastAsia" w:ascii="仿宋" w:hAnsi="仿宋" w:eastAsia="仿宋" w:cs="仿宋"/>
          <w:sz w:val="20"/>
          <w:szCs w:val="20"/>
          <w:lang w:val="en-US" w:eastAsia="zh-CN"/>
        </w:rPr>
        <w:t>卖方</w:t>
      </w:r>
      <w:r>
        <w:rPr>
          <w:rFonts w:hint="eastAsia" w:ascii="仿宋" w:hAnsi="仿宋" w:eastAsia="仿宋" w:cs="仿宋"/>
          <w:sz w:val="20"/>
          <w:szCs w:val="20"/>
        </w:rPr>
        <w:t>需按</w:t>
      </w:r>
      <w:r>
        <w:rPr>
          <w:rFonts w:hint="eastAsia" w:ascii="仿宋" w:hAnsi="仿宋" w:eastAsia="仿宋" w:cs="仿宋"/>
          <w:sz w:val="20"/>
          <w:szCs w:val="20"/>
          <w:lang w:val="en-US" w:eastAsia="zh-CN"/>
        </w:rPr>
        <w:t>买方</w:t>
      </w:r>
      <w:r>
        <w:rPr>
          <w:rFonts w:hint="eastAsia" w:ascii="仿宋" w:hAnsi="仿宋" w:eastAsia="仿宋" w:cs="仿宋"/>
          <w:sz w:val="20"/>
          <w:szCs w:val="20"/>
        </w:rPr>
        <w:t>要求免费提供所订期刊及随刊附件的加工服务及材料，包括：粘贴书标、磁条（钴基永久磁条）</w:t>
      </w:r>
      <w:r>
        <w:rPr>
          <w:rFonts w:hint="eastAsia" w:ascii="仿宋" w:hAnsi="仿宋" w:eastAsia="仿宋" w:cs="仿宋"/>
          <w:sz w:val="20"/>
          <w:szCs w:val="20"/>
          <w:lang w:eastAsia="zh-CN"/>
        </w:rPr>
        <w:t>等</w:t>
      </w:r>
      <w:r>
        <w:rPr>
          <w:rFonts w:hint="eastAsia" w:ascii="仿宋" w:hAnsi="仿宋" w:eastAsia="仿宋" w:cs="仿宋"/>
          <w:sz w:val="20"/>
          <w:szCs w:val="20"/>
        </w:rPr>
        <w:t>。此项工作要求期刊到馆之前完成。外文期刊与港澳台期刊分开打包</w:t>
      </w:r>
      <w:r>
        <w:rPr>
          <w:rFonts w:hint="eastAsia" w:ascii="仿宋" w:hAnsi="仿宋" w:eastAsia="仿宋" w:cs="仿宋"/>
          <w:sz w:val="20"/>
          <w:szCs w:val="20"/>
          <w:lang w:eastAsia="zh-CN"/>
        </w:rPr>
        <w:t>运送到指定地点。</w:t>
      </w:r>
    </w:p>
    <w:p w14:paraId="0AE91746">
      <w:pPr>
        <w:ind w:firstLine="400" w:firstLineChars="200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  <w:lang w:val="en-US" w:eastAsia="zh-CN"/>
        </w:rPr>
        <w:t>7</w:t>
      </w:r>
      <w:r>
        <w:rPr>
          <w:rFonts w:hint="eastAsia" w:ascii="仿宋" w:hAnsi="仿宋" w:eastAsia="仿宋" w:cs="仿宋"/>
          <w:sz w:val="20"/>
          <w:szCs w:val="20"/>
        </w:rPr>
        <w:t>、</w:t>
      </w:r>
      <w:r>
        <w:rPr>
          <w:rFonts w:hint="eastAsia" w:ascii="仿宋" w:hAnsi="仿宋" w:eastAsia="仿宋" w:cs="仿宋"/>
          <w:sz w:val="20"/>
          <w:szCs w:val="20"/>
          <w:lang w:val="en-US" w:eastAsia="zh-CN"/>
        </w:rPr>
        <w:t>卖方</w:t>
      </w:r>
      <w:r>
        <w:rPr>
          <w:rFonts w:hint="eastAsia" w:ascii="仿宋" w:hAnsi="仿宋" w:eastAsia="仿宋" w:cs="仿宋"/>
          <w:sz w:val="20"/>
          <w:szCs w:val="20"/>
        </w:rPr>
        <w:t>需按</w:t>
      </w:r>
      <w:r>
        <w:rPr>
          <w:rFonts w:hint="eastAsia" w:ascii="仿宋" w:hAnsi="仿宋" w:eastAsia="仿宋" w:cs="仿宋"/>
          <w:sz w:val="20"/>
          <w:szCs w:val="20"/>
          <w:lang w:val="en-US" w:eastAsia="zh-CN"/>
        </w:rPr>
        <w:t>买方</w:t>
      </w:r>
      <w:r>
        <w:rPr>
          <w:rFonts w:hint="eastAsia" w:ascii="仿宋" w:hAnsi="仿宋" w:eastAsia="仿宋" w:cs="仿宋"/>
          <w:sz w:val="20"/>
          <w:szCs w:val="20"/>
        </w:rPr>
        <w:t>要求免费提供所订期刊的过刊合订本加工服务</w:t>
      </w:r>
      <w:r>
        <w:rPr>
          <w:rFonts w:hint="eastAsia" w:ascii="仿宋" w:hAnsi="仿宋" w:eastAsia="仿宋" w:cs="仿宋"/>
          <w:sz w:val="20"/>
          <w:szCs w:val="20"/>
          <w:lang w:eastAsia="zh-CN"/>
        </w:rPr>
        <w:t>及材料</w:t>
      </w:r>
      <w:r>
        <w:rPr>
          <w:rFonts w:hint="eastAsia" w:ascii="仿宋" w:hAnsi="仿宋" w:eastAsia="仿宋" w:cs="仿宋"/>
          <w:sz w:val="20"/>
          <w:szCs w:val="20"/>
        </w:rPr>
        <w:t>，包括：合订期刊粘贴馆藏条形码、盖馆藏章、添加复本的数据加工工作等。按</w:t>
      </w:r>
      <w:r>
        <w:rPr>
          <w:rFonts w:hint="eastAsia" w:ascii="仿宋" w:hAnsi="仿宋" w:eastAsia="仿宋" w:cs="仿宋"/>
          <w:sz w:val="20"/>
          <w:szCs w:val="20"/>
          <w:lang w:val="en-US" w:eastAsia="zh-CN"/>
        </w:rPr>
        <w:t>买方</w:t>
      </w:r>
      <w:r>
        <w:rPr>
          <w:rFonts w:hint="eastAsia" w:ascii="仿宋" w:hAnsi="仿宋" w:eastAsia="仿宋" w:cs="仿宋"/>
          <w:sz w:val="20"/>
          <w:szCs w:val="20"/>
        </w:rPr>
        <w:t>要求到馆完成本项加工工作。</w:t>
      </w:r>
    </w:p>
    <w:p w14:paraId="26EDE0E4">
      <w:pPr>
        <w:ind w:firstLine="400" w:firstLineChars="200"/>
        <w:rPr>
          <w:rFonts w:hint="eastAsia" w:ascii="仿宋" w:hAnsi="仿宋" w:eastAsia="仿宋" w:cs="仿宋"/>
          <w:sz w:val="20"/>
          <w:szCs w:val="20"/>
          <w:lang w:val="en-US" w:eastAsia="zh-CN"/>
        </w:rPr>
      </w:pPr>
      <w:r>
        <w:rPr>
          <w:rFonts w:hint="eastAsia" w:ascii="仿宋" w:hAnsi="仿宋" w:eastAsia="仿宋" w:cs="仿宋"/>
          <w:sz w:val="20"/>
          <w:szCs w:val="20"/>
          <w:lang w:val="en-US" w:eastAsia="zh-CN"/>
        </w:rPr>
        <w:t>8</w:t>
      </w:r>
      <w:r>
        <w:rPr>
          <w:rFonts w:hint="eastAsia" w:ascii="仿宋" w:hAnsi="仿宋" w:eastAsia="仿宋" w:cs="仿宋"/>
          <w:sz w:val="20"/>
          <w:szCs w:val="20"/>
        </w:rPr>
        <w:t>、</w:t>
      </w:r>
      <w:r>
        <w:rPr>
          <w:rFonts w:hint="eastAsia" w:ascii="仿宋" w:hAnsi="仿宋" w:eastAsia="仿宋" w:cs="仿宋"/>
          <w:sz w:val="20"/>
          <w:szCs w:val="20"/>
          <w:lang w:val="en-US" w:eastAsia="zh-CN"/>
        </w:rPr>
        <w:t>卖方</w:t>
      </w:r>
      <w:r>
        <w:rPr>
          <w:rFonts w:hint="eastAsia" w:ascii="仿宋" w:hAnsi="仿宋" w:eastAsia="仿宋" w:cs="仿宋"/>
          <w:sz w:val="20"/>
          <w:szCs w:val="20"/>
        </w:rPr>
        <w:t>的期刊辅助加工及上门完成数据加工人员应相对稳定，以保证加工质量。</w:t>
      </w:r>
    </w:p>
    <w:p w14:paraId="0E1EC666">
      <w:pPr>
        <w:pStyle w:val="5"/>
        <w:spacing w:line="360" w:lineRule="auto"/>
        <w:ind w:firstLine="201" w:firstLineChars="100"/>
        <w:rPr>
          <w:rFonts w:hint="eastAsia" w:ascii="仿宋" w:hAnsi="仿宋" w:eastAsia="仿宋" w:cs="仿宋"/>
          <w:b/>
          <w:color w:val="000000"/>
          <w:sz w:val="20"/>
          <w:szCs w:val="20"/>
        </w:rPr>
      </w:pPr>
      <w:r>
        <w:rPr>
          <w:rFonts w:hint="eastAsia" w:ascii="仿宋" w:hAnsi="仿宋" w:eastAsia="仿宋" w:cs="仿宋"/>
          <w:b/>
          <w:color w:val="000000"/>
          <w:sz w:val="20"/>
          <w:szCs w:val="20"/>
        </w:rPr>
        <w:t>十二、验收方法</w:t>
      </w:r>
    </w:p>
    <w:p w14:paraId="1E58DEA6">
      <w:pPr>
        <w:ind w:firstLine="400" w:firstLineChars="200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  <w:lang w:eastAsia="zh-CN"/>
        </w:rPr>
        <w:t>买方</w:t>
      </w:r>
      <w:r>
        <w:rPr>
          <w:rFonts w:hint="eastAsia" w:ascii="仿宋" w:hAnsi="仿宋" w:eastAsia="仿宋" w:cs="仿宋"/>
          <w:sz w:val="20"/>
          <w:szCs w:val="20"/>
        </w:rPr>
        <w:t>验收过程中若发现有非正版期刊，污损、图文不清、缺页、倒页、缺附件等质量不合格期刊，以及与采购订单不符的期刊，一律由</w:t>
      </w:r>
      <w:r>
        <w:rPr>
          <w:rFonts w:hint="eastAsia" w:ascii="仿宋" w:hAnsi="仿宋" w:eastAsia="仿宋" w:cs="仿宋"/>
          <w:sz w:val="20"/>
          <w:szCs w:val="20"/>
          <w:lang w:eastAsia="zh-CN"/>
        </w:rPr>
        <w:t>卖方</w:t>
      </w:r>
      <w:r>
        <w:rPr>
          <w:rFonts w:hint="eastAsia" w:ascii="仿宋" w:hAnsi="仿宋" w:eastAsia="仿宋" w:cs="仿宋"/>
          <w:sz w:val="20"/>
          <w:szCs w:val="20"/>
        </w:rPr>
        <w:t>负责予以退换。由此造成的任何损失及费用全部由</w:t>
      </w:r>
      <w:r>
        <w:rPr>
          <w:rFonts w:hint="eastAsia" w:ascii="仿宋" w:hAnsi="仿宋" w:eastAsia="仿宋" w:cs="仿宋"/>
          <w:sz w:val="20"/>
          <w:szCs w:val="20"/>
          <w:lang w:eastAsia="zh-CN"/>
        </w:rPr>
        <w:t>卖方</w:t>
      </w:r>
      <w:r>
        <w:rPr>
          <w:rFonts w:hint="eastAsia" w:ascii="仿宋" w:hAnsi="仿宋" w:eastAsia="仿宋" w:cs="仿宋"/>
          <w:sz w:val="20"/>
          <w:szCs w:val="20"/>
        </w:rPr>
        <w:t>承担。期刊所附附件一律随刊送达，不得缺失。</w:t>
      </w:r>
    </w:p>
    <w:p w14:paraId="6F5E273F">
      <w:pPr>
        <w:ind w:firstLine="201" w:firstLineChars="100"/>
        <w:rPr>
          <w:rFonts w:ascii="仿宋" w:hAnsi="仿宋" w:eastAsia="仿宋" w:cs="仿宋"/>
          <w:b/>
          <w:color w:val="000000"/>
          <w:sz w:val="20"/>
          <w:szCs w:val="20"/>
        </w:rPr>
      </w:pPr>
      <w:r>
        <w:rPr>
          <w:rFonts w:hint="eastAsia" w:ascii="仿宋" w:hAnsi="仿宋" w:eastAsia="仿宋" w:cs="仿宋"/>
          <w:b/>
          <w:color w:val="000000"/>
          <w:sz w:val="20"/>
          <w:szCs w:val="20"/>
        </w:rPr>
        <w:t>十三、违约责任</w:t>
      </w:r>
    </w:p>
    <w:p w14:paraId="30A35089">
      <w:pPr>
        <w:tabs>
          <w:tab w:val="left" w:pos="1423"/>
        </w:tabs>
        <w:ind w:firstLine="600" w:firstLineChars="300"/>
        <w:rPr>
          <w:rFonts w:ascii="仿宋" w:hAnsi="仿宋" w:eastAsia="仿宋" w:cs="仿宋"/>
          <w:color w:val="000000"/>
          <w:sz w:val="20"/>
          <w:szCs w:val="20"/>
        </w:rPr>
      </w:pPr>
      <w:r>
        <w:rPr>
          <w:rFonts w:hint="eastAsia" w:ascii="仿宋" w:hAnsi="仿宋" w:eastAsia="仿宋" w:cs="仿宋"/>
          <w:color w:val="000000"/>
          <w:sz w:val="20"/>
          <w:szCs w:val="20"/>
        </w:rPr>
        <w:t>卖方提供任何盗版及非法出版物的，一经确认，买方有权终止该卖方本年度采购合同，卖方需承担相应的法律责任并支付买方购买该种图书总码洋10倍的违约金。同时买方将此一行为上报陕西省财政部门，由省财政部门对该供应商依法处理。</w:t>
      </w:r>
    </w:p>
    <w:p w14:paraId="22C5DA56">
      <w:pPr>
        <w:adjustRightInd w:val="0"/>
        <w:snapToGrid w:val="0"/>
        <w:ind w:firstLine="201" w:firstLineChars="100"/>
        <w:rPr>
          <w:rFonts w:ascii="仿宋" w:hAnsi="仿宋" w:eastAsia="仿宋" w:cs="仿宋"/>
          <w:color w:val="000000"/>
          <w:sz w:val="20"/>
          <w:szCs w:val="20"/>
        </w:rPr>
      </w:pPr>
      <w:r>
        <w:rPr>
          <w:rFonts w:hint="eastAsia" w:ascii="仿宋" w:hAnsi="仿宋" w:eastAsia="仿宋" w:cs="仿宋"/>
          <w:b/>
          <w:color w:val="000000"/>
          <w:sz w:val="20"/>
          <w:szCs w:val="20"/>
        </w:rPr>
        <w:t>十四、</w:t>
      </w:r>
      <w:r>
        <w:rPr>
          <w:rFonts w:hint="eastAsia" w:ascii="仿宋" w:hAnsi="仿宋" w:eastAsia="仿宋" w:cs="仿宋"/>
          <w:color w:val="000000"/>
          <w:sz w:val="20"/>
          <w:szCs w:val="20"/>
        </w:rPr>
        <w:t>本合同一式5份，买方、卖方各2份，代理机构1份，具同等法律效力。</w:t>
      </w:r>
    </w:p>
    <w:p w14:paraId="4F1A46E9">
      <w:pPr>
        <w:adjustRightInd w:val="0"/>
        <w:snapToGrid w:val="0"/>
        <w:ind w:firstLine="201" w:firstLineChars="100"/>
        <w:rPr>
          <w:rFonts w:ascii="仿宋" w:hAnsi="仿宋" w:eastAsia="仿宋" w:cs="仿宋"/>
          <w:color w:val="000000"/>
          <w:sz w:val="20"/>
          <w:szCs w:val="20"/>
        </w:rPr>
      </w:pPr>
      <w:r>
        <w:rPr>
          <w:rFonts w:hint="eastAsia" w:ascii="仿宋" w:hAnsi="仿宋" w:eastAsia="仿宋" w:cs="仿宋"/>
          <w:b/>
          <w:color w:val="000000"/>
          <w:sz w:val="20"/>
          <w:szCs w:val="20"/>
        </w:rPr>
        <w:t>十五、</w:t>
      </w:r>
      <w:r>
        <w:rPr>
          <w:rFonts w:hint="eastAsia" w:ascii="仿宋" w:hAnsi="仿宋" w:eastAsia="仿宋" w:cs="仿宋"/>
          <w:color w:val="000000"/>
          <w:sz w:val="20"/>
          <w:szCs w:val="20"/>
        </w:rPr>
        <w:t>本合同在履行过程中如发生争议，协商解决，协商不成双方同意提交买方住所地有管辖权的人民法院提请诉讼。</w:t>
      </w:r>
    </w:p>
    <w:p w14:paraId="2BABFE46">
      <w:pPr>
        <w:adjustRightInd w:val="0"/>
        <w:snapToGrid w:val="0"/>
        <w:ind w:firstLine="201" w:firstLineChars="100"/>
        <w:rPr>
          <w:rFonts w:ascii="仿宋" w:hAnsi="仿宋" w:eastAsia="仿宋" w:cs="仿宋"/>
          <w:color w:val="000000"/>
          <w:sz w:val="20"/>
          <w:szCs w:val="20"/>
        </w:rPr>
      </w:pPr>
      <w:r>
        <w:rPr>
          <w:rFonts w:hint="eastAsia" w:ascii="仿宋" w:hAnsi="仿宋" w:eastAsia="仿宋" w:cs="仿宋"/>
          <w:b/>
          <w:color w:val="000000"/>
          <w:sz w:val="20"/>
          <w:szCs w:val="20"/>
        </w:rPr>
        <w:t>十六、</w:t>
      </w:r>
      <w:r>
        <w:rPr>
          <w:rFonts w:hint="eastAsia" w:ascii="仿宋" w:hAnsi="仿宋" w:eastAsia="仿宋" w:cs="仿宋"/>
          <w:color w:val="000000"/>
          <w:sz w:val="20"/>
          <w:szCs w:val="20"/>
        </w:rPr>
        <w:t>买方按下列信息通过短信、微信、电话、邮寄、电子邮件等方式与卖方联系，向卖方送达相关通知：</w:t>
      </w:r>
    </w:p>
    <w:p w14:paraId="4A74C180">
      <w:pPr>
        <w:adjustRightInd w:val="0"/>
        <w:snapToGrid w:val="0"/>
        <w:ind w:firstLine="400" w:firstLineChars="200"/>
        <w:rPr>
          <w:rFonts w:ascii="仿宋" w:hAnsi="仿宋" w:eastAsia="仿宋" w:cs="仿宋"/>
          <w:color w:val="000000"/>
          <w:sz w:val="20"/>
          <w:szCs w:val="20"/>
        </w:rPr>
      </w:pPr>
      <w:r>
        <w:rPr>
          <w:rFonts w:hint="eastAsia" w:ascii="仿宋" w:hAnsi="仿宋" w:eastAsia="仿宋" w:cs="仿宋"/>
          <w:color w:val="000000"/>
          <w:sz w:val="20"/>
          <w:szCs w:val="20"/>
        </w:rPr>
        <w:t>联系地址：</w:t>
      </w:r>
    </w:p>
    <w:p w14:paraId="080BF430">
      <w:pPr>
        <w:adjustRightInd w:val="0"/>
        <w:snapToGrid w:val="0"/>
        <w:ind w:firstLine="400" w:firstLineChars="200"/>
        <w:rPr>
          <w:rFonts w:ascii="仿宋" w:hAnsi="仿宋" w:eastAsia="仿宋" w:cs="仿宋"/>
          <w:color w:val="000000"/>
          <w:sz w:val="20"/>
          <w:szCs w:val="20"/>
        </w:rPr>
      </w:pPr>
      <w:r>
        <w:rPr>
          <w:rFonts w:hint="eastAsia" w:ascii="仿宋" w:hAnsi="仿宋" w:eastAsia="仿宋" w:cs="仿宋"/>
          <w:color w:val="000000"/>
          <w:sz w:val="20"/>
          <w:szCs w:val="20"/>
        </w:rPr>
        <w:t>联系人：</w:t>
      </w:r>
    </w:p>
    <w:p w14:paraId="32A359ED">
      <w:pPr>
        <w:adjustRightInd w:val="0"/>
        <w:snapToGrid w:val="0"/>
        <w:ind w:firstLine="400" w:firstLineChars="200"/>
        <w:rPr>
          <w:rFonts w:ascii="仿宋" w:hAnsi="仿宋" w:eastAsia="仿宋" w:cs="仿宋"/>
          <w:color w:val="000000"/>
          <w:sz w:val="20"/>
          <w:szCs w:val="20"/>
        </w:rPr>
      </w:pPr>
      <w:r>
        <w:rPr>
          <w:rFonts w:hint="eastAsia" w:ascii="仿宋" w:hAnsi="仿宋" w:eastAsia="仿宋" w:cs="仿宋"/>
          <w:color w:val="000000"/>
          <w:sz w:val="20"/>
          <w:szCs w:val="20"/>
        </w:rPr>
        <w:t>联系电话：</w:t>
      </w:r>
    </w:p>
    <w:p w14:paraId="05EA6CA4">
      <w:pPr>
        <w:adjustRightInd w:val="0"/>
        <w:snapToGrid w:val="0"/>
        <w:ind w:firstLine="400" w:firstLineChars="200"/>
        <w:rPr>
          <w:rFonts w:ascii="仿宋" w:hAnsi="仿宋" w:eastAsia="仿宋" w:cs="仿宋"/>
          <w:color w:val="000000"/>
          <w:sz w:val="20"/>
          <w:szCs w:val="20"/>
        </w:rPr>
      </w:pPr>
      <w:r>
        <w:rPr>
          <w:rFonts w:hint="eastAsia" w:ascii="仿宋" w:hAnsi="仿宋" w:eastAsia="仿宋" w:cs="仿宋"/>
          <w:color w:val="000000"/>
          <w:sz w:val="20"/>
          <w:szCs w:val="20"/>
        </w:rPr>
        <w:t>电子邮箱：</w:t>
      </w:r>
    </w:p>
    <w:p w14:paraId="0D8FC3C0">
      <w:pPr>
        <w:adjustRightInd w:val="0"/>
        <w:snapToGrid w:val="0"/>
        <w:ind w:firstLine="400" w:firstLineChars="200"/>
        <w:rPr>
          <w:rFonts w:ascii="仿宋" w:hAnsi="仿宋" w:eastAsia="仿宋" w:cs="仿宋"/>
          <w:color w:val="000000"/>
          <w:sz w:val="20"/>
          <w:szCs w:val="20"/>
        </w:rPr>
      </w:pPr>
      <w:r>
        <w:rPr>
          <w:rFonts w:hint="eastAsia" w:ascii="仿宋" w:hAnsi="仿宋" w:eastAsia="仿宋" w:cs="仿宋"/>
          <w:color w:val="000000"/>
          <w:sz w:val="20"/>
          <w:szCs w:val="20"/>
        </w:rPr>
        <w:t>卖方上述信息如有变更，应在变更后2日内书面通知买方，若未及时通知，按原联系方式通知视为有效送达，包括但不限于送达解除通知、联系单及人民法院送达起诉状、应诉通知书、举证责任通知书、开庭传票、判决书等法律文书。</w:t>
      </w:r>
    </w:p>
    <w:p w14:paraId="2039CBAA">
      <w:pPr>
        <w:adjustRightInd w:val="0"/>
        <w:snapToGrid w:val="0"/>
        <w:rPr>
          <w:rFonts w:ascii="仿宋" w:hAnsi="仿宋" w:eastAsia="仿宋" w:cs="仿宋"/>
          <w:color w:val="000000"/>
          <w:kern w:val="0"/>
          <w:sz w:val="20"/>
          <w:szCs w:val="20"/>
        </w:rPr>
      </w:pPr>
      <w:r>
        <w:rPr>
          <w:rFonts w:hint="eastAsia" w:ascii="仿宋" w:hAnsi="仿宋" w:eastAsia="仿宋" w:cs="仿宋"/>
          <w:b/>
          <w:color w:val="000000"/>
          <w:kern w:val="0"/>
          <w:sz w:val="20"/>
          <w:szCs w:val="20"/>
        </w:rPr>
        <w:t>十七、</w:t>
      </w:r>
      <w:r>
        <w:rPr>
          <w:rFonts w:hint="eastAsia" w:ascii="仿宋" w:hAnsi="仿宋" w:eastAsia="仿宋" w:cs="仿宋"/>
          <w:color w:val="000000"/>
          <w:kern w:val="0"/>
          <w:sz w:val="20"/>
          <w:szCs w:val="20"/>
        </w:rPr>
        <w:t>本合同由买卖双方共同签字盖章，自最后一方签字盖章之日起生效。</w:t>
      </w:r>
    </w:p>
    <w:p w14:paraId="3E2F5132">
      <w:pPr>
        <w:adjustRightInd w:val="0"/>
        <w:snapToGrid w:val="0"/>
        <w:ind w:firstLine="400" w:firstLineChars="200"/>
        <w:rPr>
          <w:rFonts w:ascii="仿宋" w:hAnsi="仿宋" w:eastAsia="仿宋" w:cs="仿宋"/>
          <w:color w:val="000000"/>
          <w:sz w:val="20"/>
          <w:szCs w:val="20"/>
        </w:rPr>
      </w:pPr>
    </w:p>
    <w:p w14:paraId="48FE1D9C">
      <w:pPr>
        <w:adjustRightInd w:val="0"/>
        <w:snapToGrid w:val="0"/>
        <w:rPr>
          <w:rFonts w:ascii="仿宋" w:hAnsi="仿宋" w:eastAsia="仿宋" w:cs="仿宋"/>
          <w:color w:val="000000"/>
          <w:kern w:val="0"/>
          <w:sz w:val="20"/>
          <w:szCs w:val="20"/>
        </w:rPr>
      </w:pPr>
    </w:p>
    <w:tbl>
      <w:tblPr>
        <w:tblStyle w:val="9"/>
        <w:tblpPr w:leftFromText="180" w:rightFromText="180" w:vertAnchor="text" w:horzAnchor="margin" w:tblpXSpec="center" w:tblpY="58"/>
        <w:tblOverlap w:val="never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20"/>
        <w:gridCol w:w="4377"/>
      </w:tblGrid>
      <w:tr w14:paraId="5E0B3F5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3" w:hRule="atLeast"/>
        </w:trPr>
        <w:tc>
          <w:tcPr>
            <w:tcW w:w="2646" w:type="pct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67095867">
            <w:pPr>
              <w:autoSpaceDE w:val="0"/>
              <w:autoSpaceDN w:val="0"/>
              <w:ind w:left="240" w:leftChars="100"/>
              <w:rPr>
                <w:rFonts w:ascii="仿宋" w:hAnsi="仿宋" w:eastAsia="仿宋" w:cs="仿宋"/>
                <w:color w:val="000000"/>
                <w:sz w:val="20"/>
                <w:szCs w:val="20"/>
              </w:rPr>
            </w:pPr>
          </w:p>
          <w:p w14:paraId="045C1E8F">
            <w:pPr>
              <w:autoSpaceDE w:val="0"/>
              <w:autoSpaceDN w:val="0"/>
              <w:ind w:left="240" w:leftChars="100"/>
              <w:rPr>
                <w:rFonts w:ascii="仿宋" w:hAnsi="仿宋" w:eastAsia="仿宋" w:cs="仿宋"/>
                <w:color w:val="00000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sz w:val="20"/>
                <w:szCs w:val="20"/>
              </w:rPr>
              <w:t>买方名称：</w:t>
            </w:r>
          </w:p>
          <w:p w14:paraId="6571CDB3">
            <w:pPr>
              <w:autoSpaceDE w:val="0"/>
              <w:autoSpaceDN w:val="0"/>
              <w:ind w:left="240" w:leftChars="100"/>
              <w:rPr>
                <w:rFonts w:ascii="仿宋" w:hAnsi="仿宋" w:eastAsia="仿宋" w:cs="仿宋"/>
                <w:color w:val="00000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sz w:val="20"/>
                <w:szCs w:val="20"/>
              </w:rPr>
              <w:t xml:space="preserve">地    址： </w:t>
            </w:r>
          </w:p>
          <w:p w14:paraId="2CE09DD1">
            <w:pPr>
              <w:autoSpaceDE w:val="0"/>
              <w:autoSpaceDN w:val="0"/>
              <w:ind w:left="240" w:leftChars="100"/>
              <w:rPr>
                <w:rFonts w:ascii="仿宋" w:hAnsi="仿宋" w:eastAsia="仿宋" w:cs="仿宋"/>
                <w:color w:val="00000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sz w:val="20"/>
                <w:szCs w:val="20"/>
              </w:rPr>
              <w:t>邮    编：</w:t>
            </w:r>
          </w:p>
          <w:p w14:paraId="1814581D">
            <w:pPr>
              <w:autoSpaceDE w:val="0"/>
              <w:autoSpaceDN w:val="0"/>
              <w:ind w:left="240" w:leftChars="100"/>
              <w:rPr>
                <w:rFonts w:ascii="仿宋" w:hAnsi="仿宋" w:eastAsia="仿宋" w:cs="仿宋"/>
                <w:color w:val="00000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sz w:val="20"/>
                <w:szCs w:val="20"/>
              </w:rPr>
              <w:t>电    话：</w:t>
            </w:r>
          </w:p>
          <w:p w14:paraId="358A77F7">
            <w:pPr>
              <w:autoSpaceDE w:val="0"/>
              <w:autoSpaceDN w:val="0"/>
              <w:ind w:left="240" w:leftChars="100"/>
              <w:rPr>
                <w:rFonts w:ascii="仿宋" w:hAnsi="仿宋" w:eastAsia="仿宋" w:cs="仿宋"/>
                <w:color w:val="00000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sz w:val="20"/>
                <w:szCs w:val="20"/>
              </w:rPr>
              <w:t>传    真：</w:t>
            </w:r>
          </w:p>
          <w:p w14:paraId="3C5878AB">
            <w:pPr>
              <w:autoSpaceDE w:val="0"/>
              <w:autoSpaceDN w:val="0"/>
              <w:ind w:left="240" w:leftChars="100"/>
              <w:rPr>
                <w:rFonts w:ascii="仿宋" w:hAnsi="仿宋" w:eastAsia="仿宋" w:cs="仿宋"/>
                <w:color w:val="000000"/>
                <w:sz w:val="20"/>
                <w:szCs w:val="20"/>
              </w:rPr>
            </w:pPr>
          </w:p>
          <w:p w14:paraId="594661D2">
            <w:pPr>
              <w:autoSpaceDE w:val="0"/>
              <w:autoSpaceDN w:val="0"/>
              <w:ind w:left="240" w:leftChars="100"/>
              <w:rPr>
                <w:rFonts w:ascii="仿宋" w:hAnsi="仿宋" w:eastAsia="仿宋" w:cs="仿宋"/>
                <w:color w:val="000000"/>
                <w:sz w:val="20"/>
                <w:szCs w:val="20"/>
              </w:rPr>
            </w:pPr>
          </w:p>
          <w:p w14:paraId="09F0FFEC">
            <w:pPr>
              <w:autoSpaceDE w:val="0"/>
              <w:autoSpaceDN w:val="0"/>
              <w:ind w:left="240" w:leftChars="100"/>
              <w:rPr>
                <w:rFonts w:ascii="仿宋" w:hAnsi="仿宋" w:eastAsia="仿宋" w:cs="仿宋"/>
                <w:color w:val="00000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sz w:val="20"/>
                <w:szCs w:val="20"/>
              </w:rPr>
              <w:t>代表签字：</w:t>
            </w:r>
          </w:p>
          <w:p w14:paraId="50F2EACB">
            <w:pPr>
              <w:ind w:left="240" w:leftChars="100"/>
              <w:rPr>
                <w:rFonts w:ascii="仿宋" w:hAnsi="仿宋" w:eastAsia="仿宋" w:cs="仿宋"/>
                <w:color w:val="00000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sz w:val="20"/>
                <w:szCs w:val="20"/>
              </w:rPr>
              <w:t>盖章：</w:t>
            </w:r>
          </w:p>
          <w:p w14:paraId="4CBC3838">
            <w:pPr>
              <w:autoSpaceDE w:val="0"/>
              <w:autoSpaceDN w:val="0"/>
              <w:rPr>
                <w:rFonts w:ascii="仿宋" w:hAnsi="仿宋" w:eastAsia="仿宋" w:cs="仿宋"/>
                <w:color w:val="00000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sz w:val="20"/>
                <w:szCs w:val="20"/>
              </w:rPr>
              <w:t xml:space="preserve">  年  月  日    </w:t>
            </w:r>
          </w:p>
        </w:tc>
        <w:tc>
          <w:tcPr>
            <w:tcW w:w="2354" w:type="pct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645BACD6">
            <w:pPr>
              <w:autoSpaceDE w:val="0"/>
              <w:autoSpaceDN w:val="0"/>
              <w:ind w:left="240" w:leftChars="100"/>
              <w:rPr>
                <w:rFonts w:ascii="仿宋" w:hAnsi="仿宋" w:eastAsia="仿宋" w:cs="仿宋"/>
                <w:color w:val="000000"/>
                <w:sz w:val="20"/>
                <w:szCs w:val="20"/>
              </w:rPr>
            </w:pPr>
          </w:p>
          <w:p w14:paraId="03CDC83E">
            <w:pPr>
              <w:autoSpaceDE w:val="0"/>
              <w:autoSpaceDN w:val="0"/>
              <w:ind w:left="240" w:leftChars="100"/>
              <w:rPr>
                <w:rFonts w:ascii="仿宋" w:hAnsi="仿宋" w:eastAsia="仿宋" w:cs="仿宋"/>
                <w:color w:val="00000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sz w:val="20"/>
                <w:szCs w:val="20"/>
              </w:rPr>
              <w:t>卖方名称：</w:t>
            </w:r>
          </w:p>
          <w:p w14:paraId="2B346005">
            <w:pPr>
              <w:autoSpaceDE w:val="0"/>
              <w:autoSpaceDN w:val="0"/>
              <w:ind w:left="240" w:leftChars="100"/>
              <w:rPr>
                <w:rFonts w:ascii="仿宋" w:hAnsi="仿宋" w:eastAsia="仿宋" w:cs="仿宋"/>
                <w:color w:val="00000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sz w:val="20"/>
                <w:szCs w:val="20"/>
              </w:rPr>
              <w:t xml:space="preserve">地    址： </w:t>
            </w:r>
          </w:p>
          <w:p w14:paraId="31DC9A4A">
            <w:pPr>
              <w:autoSpaceDE w:val="0"/>
              <w:autoSpaceDN w:val="0"/>
              <w:ind w:left="240" w:leftChars="100"/>
              <w:rPr>
                <w:rFonts w:ascii="仿宋" w:hAnsi="仿宋" w:eastAsia="仿宋" w:cs="仿宋"/>
                <w:color w:val="00000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sz w:val="20"/>
                <w:szCs w:val="20"/>
              </w:rPr>
              <w:t xml:space="preserve">邮    编： </w:t>
            </w:r>
          </w:p>
          <w:p w14:paraId="09F47AE9">
            <w:pPr>
              <w:autoSpaceDE w:val="0"/>
              <w:autoSpaceDN w:val="0"/>
              <w:ind w:left="240" w:leftChars="100"/>
              <w:rPr>
                <w:rFonts w:ascii="仿宋" w:hAnsi="仿宋" w:eastAsia="仿宋" w:cs="仿宋"/>
                <w:color w:val="00000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sz w:val="20"/>
                <w:szCs w:val="20"/>
              </w:rPr>
              <w:t xml:space="preserve">电    话： </w:t>
            </w:r>
          </w:p>
          <w:p w14:paraId="1D98E288">
            <w:pPr>
              <w:autoSpaceDE w:val="0"/>
              <w:autoSpaceDN w:val="0"/>
              <w:ind w:left="240" w:leftChars="100"/>
              <w:rPr>
                <w:rFonts w:ascii="仿宋" w:hAnsi="仿宋" w:eastAsia="仿宋" w:cs="仿宋"/>
                <w:color w:val="00000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sz w:val="20"/>
                <w:szCs w:val="20"/>
              </w:rPr>
              <w:t xml:space="preserve">传    真：  </w:t>
            </w:r>
          </w:p>
          <w:p w14:paraId="177E3396">
            <w:pPr>
              <w:autoSpaceDE w:val="0"/>
              <w:autoSpaceDN w:val="0"/>
              <w:ind w:left="240" w:leftChars="100"/>
              <w:rPr>
                <w:rFonts w:ascii="仿宋" w:hAnsi="仿宋" w:eastAsia="仿宋" w:cs="仿宋"/>
                <w:color w:val="00000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sz w:val="20"/>
                <w:szCs w:val="20"/>
              </w:rPr>
              <w:t>开户银行：</w:t>
            </w:r>
          </w:p>
          <w:p w14:paraId="67B3BF3F">
            <w:pPr>
              <w:autoSpaceDE w:val="0"/>
              <w:autoSpaceDN w:val="0"/>
              <w:ind w:left="240" w:leftChars="100"/>
              <w:rPr>
                <w:rFonts w:ascii="仿宋" w:hAnsi="仿宋" w:eastAsia="仿宋" w:cs="仿宋"/>
                <w:color w:val="00000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sz w:val="20"/>
                <w:szCs w:val="20"/>
              </w:rPr>
              <w:t>帐    号：</w:t>
            </w:r>
          </w:p>
          <w:p w14:paraId="38E4CE96">
            <w:pPr>
              <w:autoSpaceDE w:val="0"/>
              <w:autoSpaceDN w:val="0"/>
              <w:ind w:left="240" w:leftChars="100"/>
              <w:rPr>
                <w:rFonts w:ascii="仿宋" w:hAnsi="仿宋" w:eastAsia="仿宋" w:cs="仿宋"/>
                <w:color w:val="00000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sz w:val="20"/>
                <w:szCs w:val="20"/>
              </w:rPr>
              <w:t>代表签字</w:t>
            </w:r>
          </w:p>
          <w:p w14:paraId="4BBA79B6">
            <w:pPr>
              <w:ind w:left="240" w:leftChars="100"/>
              <w:rPr>
                <w:rFonts w:ascii="仿宋" w:hAnsi="仿宋" w:eastAsia="仿宋" w:cs="仿宋"/>
                <w:color w:val="00000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sz w:val="20"/>
                <w:szCs w:val="20"/>
              </w:rPr>
              <w:t>盖章：</w:t>
            </w:r>
          </w:p>
          <w:p w14:paraId="43F463D7">
            <w:pPr>
              <w:ind w:left="240" w:leftChars="100"/>
              <w:rPr>
                <w:rFonts w:ascii="仿宋" w:hAnsi="仿宋" w:eastAsia="仿宋" w:cs="仿宋"/>
                <w:color w:val="00000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sz w:val="20"/>
                <w:szCs w:val="20"/>
              </w:rPr>
              <w:t>年  月  日</w:t>
            </w:r>
          </w:p>
        </w:tc>
      </w:tr>
    </w:tbl>
    <w:p w14:paraId="0AEFF2F0">
      <w:bookmarkStart w:id="0" w:name="_GoBack"/>
      <w:bookmarkEnd w:id="0"/>
    </w:p>
    <w:sectPr>
      <w:pgSz w:w="11906" w:h="16838"/>
      <w:pgMar w:top="1134" w:right="1134" w:bottom="1134" w:left="1701" w:header="851" w:footer="992" w:gutter="0"/>
      <w:cols w:space="425" w:num="1"/>
      <w:docGrid w:type="lines" w:linePitch="326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F304F"/>
    <w:rsid w:val="000008AB"/>
    <w:rsid w:val="00053F6B"/>
    <w:rsid w:val="000B1066"/>
    <w:rsid w:val="00190D4E"/>
    <w:rsid w:val="00201539"/>
    <w:rsid w:val="002100B2"/>
    <w:rsid w:val="00274436"/>
    <w:rsid w:val="002D0D94"/>
    <w:rsid w:val="00301739"/>
    <w:rsid w:val="0032485A"/>
    <w:rsid w:val="003420F1"/>
    <w:rsid w:val="00346AAC"/>
    <w:rsid w:val="0048239D"/>
    <w:rsid w:val="004C154C"/>
    <w:rsid w:val="004F304F"/>
    <w:rsid w:val="005230AD"/>
    <w:rsid w:val="00553CFA"/>
    <w:rsid w:val="0055419F"/>
    <w:rsid w:val="00597BA3"/>
    <w:rsid w:val="005A611A"/>
    <w:rsid w:val="005E12E5"/>
    <w:rsid w:val="00620C3D"/>
    <w:rsid w:val="00661C18"/>
    <w:rsid w:val="00682E67"/>
    <w:rsid w:val="006F6995"/>
    <w:rsid w:val="00720785"/>
    <w:rsid w:val="007254AD"/>
    <w:rsid w:val="007676C6"/>
    <w:rsid w:val="0085767F"/>
    <w:rsid w:val="00886211"/>
    <w:rsid w:val="00902A97"/>
    <w:rsid w:val="00903067"/>
    <w:rsid w:val="00907A6F"/>
    <w:rsid w:val="009E6559"/>
    <w:rsid w:val="00A606A3"/>
    <w:rsid w:val="00A90D88"/>
    <w:rsid w:val="00AA08A6"/>
    <w:rsid w:val="00AA1629"/>
    <w:rsid w:val="00AE78E2"/>
    <w:rsid w:val="00B87159"/>
    <w:rsid w:val="00BB378E"/>
    <w:rsid w:val="00C0240D"/>
    <w:rsid w:val="00C35C96"/>
    <w:rsid w:val="00C80A68"/>
    <w:rsid w:val="00D26D91"/>
    <w:rsid w:val="00DB6FAA"/>
    <w:rsid w:val="00DC659B"/>
    <w:rsid w:val="00E4110D"/>
    <w:rsid w:val="00E812FC"/>
    <w:rsid w:val="00E869B9"/>
    <w:rsid w:val="00EA43E5"/>
    <w:rsid w:val="00F457DB"/>
    <w:rsid w:val="00F66F2B"/>
    <w:rsid w:val="00FC18BC"/>
    <w:rsid w:val="00FC75AE"/>
    <w:rsid w:val="0F6A03FC"/>
    <w:rsid w:val="77F071E6"/>
    <w:rsid w:val="7C38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qFormat="1" w:uiPriority="99" w:semiHidden="0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20"/>
    <w:qFormat/>
    <w:uiPriority w:val="0"/>
    <w:pPr>
      <w:keepNext/>
      <w:keepLines/>
      <w:autoSpaceDE w:val="0"/>
      <w:autoSpaceDN w:val="0"/>
      <w:adjustRightInd w:val="0"/>
      <w:spacing w:before="240" w:after="120"/>
      <w:ind w:left="425" w:hanging="425"/>
      <w:jc w:val="center"/>
      <w:outlineLvl w:val="0"/>
    </w:pPr>
    <w:rPr>
      <w:rFonts w:ascii="宋体" w:hAnsi="宋体"/>
      <w:b/>
      <w:bCs/>
      <w:kern w:val="44"/>
      <w:sz w:val="32"/>
      <w:szCs w:val="20"/>
    </w:rPr>
  </w:style>
  <w:style w:type="paragraph" w:styleId="3">
    <w:name w:val="heading 4"/>
    <w:basedOn w:val="1"/>
    <w:next w:val="1"/>
    <w:link w:val="14"/>
    <w:semiHidden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Document Map"/>
    <w:basedOn w:val="1"/>
    <w:link w:val="15"/>
    <w:semiHidden/>
    <w:unhideWhenUsed/>
    <w:qFormat/>
    <w:uiPriority w:val="99"/>
    <w:rPr>
      <w:rFonts w:ascii="微软雅黑" w:eastAsia="微软雅黑"/>
      <w:sz w:val="18"/>
      <w:szCs w:val="18"/>
    </w:rPr>
  </w:style>
  <w:style w:type="paragraph" w:styleId="5">
    <w:name w:val="Body Text"/>
    <w:basedOn w:val="1"/>
    <w:link w:val="22"/>
    <w:qFormat/>
    <w:uiPriority w:val="0"/>
    <w:pPr>
      <w:tabs>
        <w:tab w:val="left" w:pos="567"/>
      </w:tabs>
      <w:spacing w:before="120" w:line="22" w:lineRule="atLeast"/>
    </w:pPr>
    <w:rPr>
      <w:rFonts w:ascii="宋体" w:hAnsi="宋体"/>
    </w:rPr>
  </w:style>
  <w:style w:type="paragraph" w:styleId="6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7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8">
    <w:name w:val="Body Text First Indent"/>
    <w:basedOn w:val="5"/>
    <w:link w:val="23"/>
    <w:unhideWhenUsed/>
    <w:qFormat/>
    <w:uiPriority w:val="99"/>
    <w:pPr>
      <w:tabs>
        <w:tab w:val="clear" w:pos="567"/>
      </w:tabs>
      <w:spacing w:before="0" w:after="120" w:line="240" w:lineRule="auto"/>
      <w:ind w:firstLine="420" w:firstLineChars="100"/>
    </w:pPr>
    <w:rPr>
      <w:rFonts w:ascii="Calibri" w:hAnsi="Calibri"/>
      <w:sz w:val="21"/>
    </w:rPr>
  </w:style>
  <w:style w:type="table" w:styleId="10">
    <w:name w:val="Table Grid"/>
    <w:basedOn w:val="9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2">
    <w:name w:val="页眉 字符"/>
    <w:basedOn w:val="11"/>
    <w:link w:val="7"/>
    <w:qFormat/>
    <w:uiPriority w:val="99"/>
    <w:rPr>
      <w:sz w:val="18"/>
      <w:szCs w:val="18"/>
    </w:rPr>
  </w:style>
  <w:style w:type="character" w:customStyle="1" w:styleId="13">
    <w:name w:val="页脚 字符"/>
    <w:basedOn w:val="11"/>
    <w:link w:val="6"/>
    <w:qFormat/>
    <w:uiPriority w:val="99"/>
    <w:rPr>
      <w:sz w:val="18"/>
      <w:szCs w:val="18"/>
    </w:rPr>
  </w:style>
  <w:style w:type="character" w:customStyle="1" w:styleId="14">
    <w:name w:val="标题 4 字符"/>
    <w:basedOn w:val="11"/>
    <w:link w:val="3"/>
    <w:semiHidden/>
    <w:qFormat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character" w:customStyle="1" w:styleId="15">
    <w:name w:val="文档结构图 字符"/>
    <w:basedOn w:val="11"/>
    <w:link w:val="4"/>
    <w:semiHidden/>
    <w:qFormat/>
    <w:uiPriority w:val="99"/>
    <w:rPr>
      <w:rFonts w:ascii="微软雅黑" w:hAnsi="Times New Roman" w:eastAsia="微软雅黑" w:cs="Times New Roman"/>
      <w:sz w:val="18"/>
      <w:szCs w:val="18"/>
    </w:rPr>
  </w:style>
  <w:style w:type="character" w:customStyle="1" w:styleId="16">
    <w:name w:val="UH正文 Char"/>
    <w:link w:val="17"/>
    <w:qFormat/>
    <w:locked/>
    <w:uiPriority w:val="0"/>
    <w:rPr>
      <w:rFonts w:ascii="Arial" w:hAnsi="Arial" w:eastAsia="Times New Roman"/>
      <w:sz w:val="24"/>
    </w:rPr>
  </w:style>
  <w:style w:type="paragraph" w:customStyle="1" w:styleId="17">
    <w:name w:val="UH正文"/>
    <w:link w:val="16"/>
    <w:qFormat/>
    <w:uiPriority w:val="0"/>
    <w:pPr>
      <w:spacing w:line="360" w:lineRule="auto"/>
      <w:ind w:firstLine="200" w:firstLineChars="200"/>
    </w:pPr>
    <w:rPr>
      <w:rFonts w:ascii="Arial" w:hAnsi="Arial" w:eastAsia="Times New Roman" w:cstheme="minorBidi"/>
      <w:kern w:val="2"/>
      <w:sz w:val="24"/>
      <w:szCs w:val="22"/>
      <w:lang w:val="en-US" w:eastAsia="zh-CN" w:bidi="ar-SA"/>
    </w:rPr>
  </w:style>
  <w:style w:type="character" w:customStyle="1" w:styleId="18">
    <w:name w:val="NormalCharacter"/>
    <w:semiHidden/>
    <w:qFormat/>
    <w:uiPriority w:val="0"/>
  </w:style>
  <w:style w:type="character" w:customStyle="1" w:styleId="19">
    <w:name w:val="标题 1 Char"/>
    <w:basedOn w:val="11"/>
    <w:qFormat/>
    <w:uiPriority w:val="9"/>
    <w:rPr>
      <w:rFonts w:ascii="Times New Roman" w:hAnsi="Times New Roman" w:eastAsia="宋体" w:cs="Times New Roman"/>
      <w:b/>
      <w:bCs/>
      <w:kern w:val="44"/>
      <w:sz w:val="44"/>
      <w:szCs w:val="44"/>
    </w:rPr>
  </w:style>
  <w:style w:type="character" w:customStyle="1" w:styleId="20">
    <w:name w:val="标题 1 字符"/>
    <w:link w:val="2"/>
    <w:qFormat/>
    <w:uiPriority w:val="0"/>
    <w:rPr>
      <w:rFonts w:ascii="宋体" w:hAnsi="宋体" w:eastAsia="宋体" w:cs="Times New Roman"/>
      <w:b/>
      <w:bCs/>
      <w:kern w:val="44"/>
      <w:sz w:val="32"/>
      <w:szCs w:val="20"/>
    </w:rPr>
  </w:style>
  <w:style w:type="character" w:customStyle="1" w:styleId="21">
    <w:name w:val="正文文本 Char"/>
    <w:basedOn w:val="11"/>
    <w:semiHidden/>
    <w:qFormat/>
    <w:uiPriority w:val="99"/>
    <w:rPr>
      <w:rFonts w:ascii="Times New Roman" w:hAnsi="Times New Roman" w:eastAsia="宋体" w:cs="Times New Roman"/>
      <w:sz w:val="24"/>
      <w:szCs w:val="24"/>
    </w:rPr>
  </w:style>
  <w:style w:type="character" w:customStyle="1" w:styleId="22">
    <w:name w:val="正文文本 字符"/>
    <w:link w:val="5"/>
    <w:qFormat/>
    <w:uiPriority w:val="0"/>
    <w:rPr>
      <w:rFonts w:ascii="宋体" w:hAnsi="宋体" w:eastAsia="宋体" w:cs="Times New Roman"/>
      <w:sz w:val="24"/>
      <w:szCs w:val="24"/>
    </w:rPr>
  </w:style>
  <w:style w:type="character" w:customStyle="1" w:styleId="23">
    <w:name w:val="正文首行缩进 字符"/>
    <w:basedOn w:val="21"/>
    <w:link w:val="8"/>
    <w:qFormat/>
    <w:uiPriority w:val="99"/>
    <w:rPr>
      <w:rFonts w:ascii="Calibri" w:hAnsi="Calibri" w:eastAsia="宋体" w:cs="Times New Roman"/>
      <w:sz w:val="24"/>
      <w:szCs w:val="24"/>
    </w:rPr>
  </w:style>
  <w:style w:type="paragraph" w:styleId="24">
    <w:name w:val="List Paragraph"/>
    <w:basedOn w:val="1"/>
    <w:qFormat/>
    <w:uiPriority w:val="99"/>
    <w:pPr>
      <w:spacing w:line="240" w:lineRule="auto"/>
      <w:ind w:firstLine="420" w:firstLineChars="200"/>
    </w:pPr>
    <w:rPr>
      <w:sz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2605</Words>
  <Characters>2640</Characters>
  <Lines>43</Lines>
  <Paragraphs>12</Paragraphs>
  <TotalTime>1</TotalTime>
  <ScaleCrop>false</ScaleCrop>
  <LinksUpToDate>false</LinksUpToDate>
  <CharactersWithSpaces>2736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2023-07-12T07:27:00Z</dcterms:created>
  <dc:creator>Administrator</dc:creator>
  <cp:lastModifiedBy>陕西中经招标有限公司</cp:lastModifiedBy>
  <dcterms:modified xsi:type="dcterms:W3CDTF">2026-07-24T05:46:43Z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eyJoZGlkIjoiOGI1NjUzZTFhYWM0NmYwYjE1NTBlNzgxOGI1YTIyMDMiLCJ1c2VySWQiOiIxODY5MTYyMTc0In0=</vt:lpwstr>
  </property>
  <property fmtid="{D5CDD505-2E9C-101B-9397-08002B2CF9AE}" pid="3" name="KSOProductBuildVer">
    <vt:lpwstr>2052-12.1.0.26895</vt:lpwstr>
  </property>
  <property fmtid="{D5CDD505-2E9C-101B-9397-08002B2CF9AE}" pid="4" name="ICV">
    <vt:lpwstr>6833547D3304496FAB24A39C6E5E6FB8_12</vt:lpwstr>
  </property>
</Properties>
</file>