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83572A">
      <w:pPr>
        <w:pStyle w:val="15"/>
        <w:rPr>
          <w:rFonts w:hint="eastAsia" w:ascii="宋体" w:hAnsi="宋体" w:cs="宋体"/>
          <w:color w:val="auto"/>
          <w:sz w:val="30"/>
          <w:szCs w:val="30"/>
        </w:rPr>
      </w:pPr>
      <w:r>
        <w:rPr>
          <w:rFonts w:hint="eastAsia" w:ascii="宋体" w:hAnsi="宋体" w:cs="宋体"/>
          <w:b/>
          <w:bCs/>
          <w:color w:val="auto"/>
          <w:kern w:val="0"/>
          <w:sz w:val="30"/>
          <w:szCs w:val="30"/>
        </w:rPr>
        <w:t>项目编号：SXHT-(CS)20260509</w:t>
      </w:r>
    </w:p>
    <w:p w14:paraId="3EB3D66D">
      <w:pPr>
        <w:jc w:val="center"/>
        <w:rPr>
          <w:rFonts w:hint="eastAsia" w:ascii="宋体" w:hAnsi="宋体" w:cs="宋体"/>
          <w:color w:val="auto"/>
          <w:sz w:val="48"/>
          <w14:shadow w14:blurRad="50800" w14:dist="38100" w14:dir="2700000" w14:sx="100000" w14:sy="100000" w14:kx="0" w14:ky="0" w14:algn="tl">
            <w14:srgbClr w14:val="000000">
              <w14:alpha w14:val="60000"/>
            </w14:srgbClr>
          </w14:shadow>
        </w:rPr>
      </w:pPr>
    </w:p>
    <w:p w14:paraId="1435EA4B">
      <w:pPr>
        <w:rPr>
          <w:rFonts w:hint="eastAsia" w:ascii="宋体" w:hAnsi="宋体" w:cs="宋体"/>
          <w:color w:val="auto"/>
        </w:rPr>
      </w:pPr>
    </w:p>
    <w:p w14:paraId="7369F8CA">
      <w:pPr>
        <w:pStyle w:val="15"/>
        <w:jc w:val="center"/>
        <w:rPr>
          <w:rFonts w:hint="eastAsia" w:ascii="宋体" w:hAnsi="宋体" w:cs="宋体"/>
          <w:b/>
          <w:color w:val="auto"/>
          <w:sz w:val="40"/>
          <w:szCs w:val="40"/>
        </w:rPr>
      </w:pPr>
    </w:p>
    <w:p w14:paraId="437A4A67">
      <w:pPr>
        <w:pStyle w:val="15"/>
        <w:jc w:val="center"/>
        <w:rPr>
          <w:rFonts w:hint="eastAsia" w:ascii="宋体" w:hAnsi="宋体" w:cs="宋体"/>
          <w:b/>
          <w:color w:val="auto"/>
          <w:sz w:val="40"/>
          <w:szCs w:val="40"/>
        </w:rPr>
      </w:pPr>
    </w:p>
    <w:p w14:paraId="45853659">
      <w:pPr>
        <w:pStyle w:val="15"/>
        <w:jc w:val="center"/>
        <w:rPr>
          <w:rFonts w:hint="eastAsia" w:ascii="宋体" w:hAnsi="宋体" w:eastAsia="宋体" w:cs="宋体"/>
          <w:b/>
          <w:color w:val="auto"/>
          <w:sz w:val="40"/>
          <w:szCs w:val="40"/>
          <w:lang w:eastAsia="zh-CN"/>
        </w:rPr>
      </w:pPr>
      <w:r>
        <w:rPr>
          <w:rFonts w:hint="eastAsia" w:ascii="宋体" w:hAnsi="宋体" w:cs="宋体"/>
          <w:b/>
          <w:color w:val="auto"/>
          <w:sz w:val="40"/>
          <w:szCs w:val="40"/>
          <w:lang w:eastAsia="zh-CN"/>
        </w:rPr>
        <w:t>雁塔区2026年产品监督抽检（包</w:t>
      </w:r>
      <w:r>
        <w:rPr>
          <w:rFonts w:hint="eastAsia" w:ascii="宋体" w:hAnsi="宋体" w:cs="宋体"/>
          <w:b/>
          <w:color w:val="auto"/>
          <w:sz w:val="40"/>
          <w:szCs w:val="40"/>
          <w:lang w:val="en-US" w:eastAsia="zh-CN"/>
        </w:rPr>
        <w:t>2</w:t>
      </w:r>
      <w:r>
        <w:rPr>
          <w:rFonts w:hint="eastAsia" w:ascii="宋体" w:hAnsi="宋体" w:cs="宋体"/>
          <w:b/>
          <w:color w:val="auto"/>
          <w:sz w:val="40"/>
          <w:szCs w:val="40"/>
          <w:lang w:eastAsia="zh-CN"/>
        </w:rPr>
        <w:t>）（二次）</w:t>
      </w:r>
    </w:p>
    <w:p w14:paraId="2282C183">
      <w:pPr>
        <w:spacing w:line="360" w:lineRule="atLeast"/>
        <w:jc w:val="center"/>
        <w:rPr>
          <w:rFonts w:hint="eastAsia" w:ascii="宋体" w:hAnsi="宋体" w:cs="宋体"/>
          <w:b/>
          <w:sz w:val="52"/>
          <w:szCs w:val="52"/>
        </w:rPr>
      </w:pPr>
    </w:p>
    <w:p w14:paraId="0D467584">
      <w:pPr>
        <w:spacing w:line="360" w:lineRule="atLeast"/>
        <w:jc w:val="center"/>
        <w:rPr>
          <w:rFonts w:hint="eastAsia" w:ascii="宋体" w:hAnsi="宋体" w:cs="宋体"/>
          <w:b/>
          <w:sz w:val="52"/>
          <w:szCs w:val="52"/>
        </w:rPr>
      </w:pPr>
    </w:p>
    <w:p w14:paraId="631701E6">
      <w:pPr>
        <w:spacing w:line="360" w:lineRule="atLeast"/>
        <w:jc w:val="center"/>
        <w:rPr>
          <w:rFonts w:hint="eastAsia" w:ascii="宋体" w:hAnsi="宋体" w:cs="宋体"/>
          <w:b/>
          <w:sz w:val="52"/>
          <w:szCs w:val="52"/>
        </w:rPr>
      </w:pPr>
    </w:p>
    <w:p w14:paraId="04B0B032">
      <w:pPr>
        <w:spacing w:line="360" w:lineRule="atLeast"/>
        <w:jc w:val="center"/>
        <w:rPr>
          <w:rFonts w:hint="eastAsia" w:ascii="宋体" w:hAnsi="宋体" w:cs="宋体"/>
          <w:b/>
          <w:sz w:val="52"/>
          <w:szCs w:val="52"/>
        </w:rPr>
      </w:pPr>
    </w:p>
    <w:p w14:paraId="09642743">
      <w:pPr>
        <w:spacing w:line="360" w:lineRule="atLeast"/>
        <w:jc w:val="center"/>
        <w:rPr>
          <w:rFonts w:hint="eastAsia" w:ascii="宋体" w:hAnsi="宋体" w:cs="宋体"/>
          <w:b/>
          <w:sz w:val="52"/>
          <w:szCs w:val="52"/>
        </w:rPr>
      </w:pPr>
    </w:p>
    <w:p w14:paraId="6242F88C">
      <w:pPr>
        <w:spacing w:line="360" w:lineRule="atLeast"/>
        <w:jc w:val="center"/>
        <w:rPr>
          <w:rFonts w:hint="eastAsia" w:ascii="宋体" w:hAnsi="宋体" w:cs="宋体"/>
          <w:b/>
          <w:sz w:val="52"/>
          <w:szCs w:val="52"/>
        </w:rPr>
      </w:pPr>
      <w:r>
        <w:rPr>
          <w:rFonts w:hint="eastAsia" w:ascii="宋体" w:hAnsi="宋体" w:cs="宋体"/>
          <w:b/>
          <w:sz w:val="52"/>
          <w:szCs w:val="52"/>
        </w:rPr>
        <w:t>竞争性磋商文件</w:t>
      </w:r>
    </w:p>
    <w:p w14:paraId="3E461071">
      <w:pPr>
        <w:ind w:firstLine="420"/>
        <w:rPr>
          <w:rFonts w:hint="eastAsia" w:ascii="宋体" w:hAnsi="宋体" w:cs="宋体"/>
        </w:rPr>
      </w:pPr>
    </w:p>
    <w:p w14:paraId="20F18303">
      <w:pPr>
        <w:jc w:val="center"/>
        <w:rPr>
          <w:rFonts w:hint="eastAsia" w:ascii="宋体" w:hAnsi="宋体" w:cs="宋体"/>
          <w:b/>
          <w:sz w:val="30"/>
        </w:rPr>
      </w:pPr>
    </w:p>
    <w:p w14:paraId="6C3BDA43">
      <w:pPr>
        <w:pStyle w:val="15"/>
        <w:rPr>
          <w:rFonts w:hint="eastAsia" w:ascii="宋体" w:hAnsi="宋体" w:cs="宋体"/>
          <w:color w:val="auto"/>
        </w:rPr>
      </w:pPr>
    </w:p>
    <w:p w14:paraId="4F3123D1">
      <w:pPr>
        <w:jc w:val="center"/>
        <w:rPr>
          <w:rFonts w:hint="eastAsia" w:ascii="宋体" w:hAnsi="宋体" w:cs="宋体"/>
          <w:b/>
          <w:sz w:val="30"/>
        </w:rPr>
      </w:pPr>
    </w:p>
    <w:p w14:paraId="2B37DCEC">
      <w:pPr>
        <w:pStyle w:val="21"/>
      </w:pPr>
    </w:p>
    <w:p w14:paraId="192314F7">
      <w:pPr>
        <w:jc w:val="center"/>
        <w:rPr>
          <w:rFonts w:hint="eastAsia" w:ascii="宋体" w:hAnsi="宋体" w:cs="宋体"/>
          <w:b/>
          <w:sz w:val="30"/>
        </w:rPr>
      </w:pPr>
    </w:p>
    <w:p w14:paraId="71E8094A">
      <w:pPr>
        <w:pStyle w:val="15"/>
        <w:rPr>
          <w:rFonts w:hint="eastAsia" w:ascii="宋体" w:hAnsi="宋体" w:cs="宋体"/>
          <w:color w:val="auto"/>
        </w:rPr>
      </w:pPr>
    </w:p>
    <w:p w14:paraId="6DB9599C">
      <w:pPr>
        <w:rPr>
          <w:rFonts w:hint="eastAsia" w:ascii="宋体" w:hAnsi="宋体" w:cs="宋体"/>
        </w:rPr>
      </w:pPr>
    </w:p>
    <w:p w14:paraId="7AAFAE14">
      <w:pPr>
        <w:pStyle w:val="15"/>
        <w:rPr>
          <w:rFonts w:hint="eastAsia" w:ascii="宋体" w:hAnsi="宋体" w:cs="宋体"/>
          <w:b/>
          <w:color w:val="auto"/>
          <w:sz w:val="30"/>
        </w:rPr>
      </w:pPr>
    </w:p>
    <w:p w14:paraId="40B63192">
      <w:pPr>
        <w:spacing w:line="360" w:lineRule="auto"/>
        <w:ind w:firstLine="1506" w:firstLineChars="500"/>
        <w:rPr>
          <w:rFonts w:hint="eastAsia" w:ascii="宋体" w:hAnsi="宋体" w:eastAsia="宋体" w:cs="宋体"/>
          <w:b/>
          <w:sz w:val="30"/>
          <w:szCs w:val="30"/>
          <w:lang w:eastAsia="zh-CN"/>
        </w:rPr>
      </w:pPr>
      <w:r>
        <w:rPr>
          <w:rFonts w:hint="eastAsia" w:ascii="宋体" w:hAnsi="宋体" w:cs="宋体"/>
          <w:b/>
          <w:sz w:val="30"/>
          <w:szCs w:val="30"/>
        </w:rPr>
        <w:t>采   购   人：</w:t>
      </w:r>
      <w:r>
        <w:rPr>
          <w:rFonts w:hint="eastAsia" w:ascii="宋体" w:hAnsi="宋体" w:cs="宋体"/>
          <w:b/>
          <w:sz w:val="30"/>
          <w:szCs w:val="30"/>
          <w:lang w:eastAsia="zh-CN"/>
        </w:rPr>
        <w:t>西安市雁塔区市场监督管理局</w:t>
      </w:r>
    </w:p>
    <w:p w14:paraId="28989511">
      <w:pPr>
        <w:pStyle w:val="15"/>
        <w:spacing w:line="360" w:lineRule="auto"/>
        <w:ind w:firstLine="1506" w:firstLineChars="500"/>
        <w:rPr>
          <w:rFonts w:hint="eastAsia" w:ascii="宋体" w:hAnsi="宋体" w:cs="宋体"/>
          <w:b/>
          <w:color w:val="auto"/>
          <w:sz w:val="30"/>
          <w:szCs w:val="30"/>
        </w:rPr>
      </w:pPr>
      <w:r>
        <w:rPr>
          <w:rFonts w:hint="eastAsia" w:ascii="宋体" w:hAnsi="宋体" w:cs="宋体"/>
          <w:b/>
          <w:color w:val="auto"/>
          <w:sz w:val="30"/>
          <w:szCs w:val="30"/>
        </w:rPr>
        <w:t>采购代理机构：陕西海堂项目管理咨询有限公司</w:t>
      </w:r>
    </w:p>
    <w:p w14:paraId="009B7DA7">
      <w:pPr>
        <w:spacing w:line="360" w:lineRule="auto"/>
        <w:ind w:firstLine="3313" w:firstLineChars="1100"/>
        <w:rPr>
          <w:rFonts w:hint="eastAsia" w:ascii="宋体" w:hAnsi="宋体" w:cs="宋体"/>
          <w:b/>
          <w:sz w:val="30"/>
          <w:szCs w:val="30"/>
        </w:rPr>
      </w:pPr>
      <w:r>
        <w:rPr>
          <w:rFonts w:hint="eastAsia" w:ascii="宋体" w:hAnsi="宋体" w:cs="宋体"/>
          <w:b/>
          <w:sz w:val="30"/>
          <w:szCs w:val="30"/>
        </w:rPr>
        <w:t>二〇二六年</w:t>
      </w:r>
      <w:r>
        <w:rPr>
          <w:rFonts w:hint="eastAsia" w:ascii="宋体" w:hAnsi="宋体" w:cs="宋体"/>
          <w:b/>
          <w:sz w:val="30"/>
          <w:szCs w:val="30"/>
          <w:lang w:eastAsia="zh-CN"/>
        </w:rPr>
        <w:t>六</w:t>
      </w:r>
      <w:r>
        <w:rPr>
          <w:rFonts w:hint="eastAsia" w:ascii="宋体" w:hAnsi="宋体" w:cs="宋体"/>
          <w:b/>
          <w:sz w:val="30"/>
          <w:szCs w:val="30"/>
        </w:rPr>
        <w:t>月</w:t>
      </w:r>
    </w:p>
    <w:p w14:paraId="6830264A">
      <w:pPr>
        <w:spacing w:line="360" w:lineRule="auto"/>
        <w:ind w:firstLine="202" w:firstLineChars="46"/>
        <w:jc w:val="center"/>
        <w:rPr>
          <w:rFonts w:hint="eastAsia" w:ascii="宋体" w:hAnsi="宋体" w:cs="宋体"/>
          <w:bCs/>
          <w:sz w:val="44"/>
          <w:szCs w:val="44"/>
          <w:lang w:val="zh-CN"/>
        </w:rPr>
      </w:pPr>
      <w:r>
        <w:rPr>
          <w:rFonts w:hint="eastAsia" w:ascii="宋体" w:hAnsi="宋体" w:cs="宋体"/>
          <w:bCs/>
          <w:sz w:val="44"/>
          <w:szCs w:val="44"/>
          <w:lang w:val="zh-CN"/>
        </w:rPr>
        <w:t>温馨提示</w:t>
      </w:r>
    </w:p>
    <w:p w14:paraId="1A39CEAF">
      <w:pPr>
        <w:spacing w:line="360" w:lineRule="auto"/>
        <w:ind w:firstLine="620" w:firstLineChars="194"/>
        <w:rPr>
          <w:rFonts w:hint="eastAsia" w:ascii="宋体" w:hAnsi="宋体" w:cs="宋体"/>
          <w:sz w:val="32"/>
          <w:szCs w:val="32"/>
          <w:lang w:val="zh-CN"/>
        </w:rPr>
      </w:pPr>
    </w:p>
    <w:p w14:paraId="36BAE0CC">
      <w:pPr>
        <w:spacing w:line="360" w:lineRule="auto"/>
        <w:ind w:firstLine="620" w:firstLineChars="194"/>
        <w:rPr>
          <w:rFonts w:hint="eastAsia" w:ascii="宋体" w:hAnsi="宋体" w:cs="宋体"/>
          <w:sz w:val="32"/>
          <w:szCs w:val="32"/>
          <w:lang w:val="zh-CN"/>
        </w:rPr>
      </w:pPr>
      <w:r>
        <w:rPr>
          <w:rFonts w:hint="eastAsia" w:ascii="宋体" w:hAnsi="宋体" w:cs="宋体"/>
          <w:sz w:val="32"/>
          <w:szCs w:val="32"/>
          <w:lang w:val="zh-CN"/>
        </w:rPr>
        <w:t>供应商在获取竞争性磋商文件后，请仔细阅读，如有疑问，请尽快来电咨询。</w:t>
      </w:r>
    </w:p>
    <w:p w14:paraId="3A4EC80E">
      <w:pPr>
        <w:spacing w:line="360" w:lineRule="auto"/>
        <w:ind w:firstLine="620" w:firstLineChars="194"/>
        <w:rPr>
          <w:rFonts w:hint="eastAsia" w:ascii="宋体" w:hAnsi="宋体" w:cs="宋体"/>
          <w:sz w:val="32"/>
          <w:szCs w:val="32"/>
          <w:lang w:val="zh-CN"/>
        </w:rPr>
      </w:pPr>
    </w:p>
    <w:p w14:paraId="7B5D81AC">
      <w:pPr>
        <w:spacing w:line="360" w:lineRule="auto"/>
        <w:ind w:firstLine="620" w:firstLineChars="194"/>
        <w:rPr>
          <w:rFonts w:hint="eastAsia" w:ascii="宋体" w:hAnsi="宋体" w:cs="宋体"/>
          <w:sz w:val="32"/>
          <w:szCs w:val="32"/>
          <w:lang w:val="zh-CN"/>
        </w:rPr>
      </w:pPr>
      <w:r>
        <w:rPr>
          <w:rFonts w:hint="eastAsia" w:ascii="宋体" w:hAnsi="宋体" w:cs="宋体"/>
          <w:sz w:val="32"/>
          <w:szCs w:val="32"/>
          <w:lang w:val="zh-CN"/>
        </w:rPr>
        <w:t>招标部电话：029-85266606转8004或8005</w:t>
      </w:r>
    </w:p>
    <w:p w14:paraId="4D44935A">
      <w:pPr>
        <w:spacing w:line="360" w:lineRule="auto"/>
        <w:ind w:firstLine="620" w:firstLineChars="194"/>
        <w:rPr>
          <w:rFonts w:hint="eastAsia" w:ascii="宋体" w:hAnsi="宋体" w:cs="宋体"/>
          <w:sz w:val="32"/>
          <w:szCs w:val="32"/>
          <w:lang w:val="zh-CN"/>
        </w:rPr>
      </w:pPr>
      <w:r>
        <w:rPr>
          <w:rFonts w:hint="eastAsia" w:ascii="宋体" w:hAnsi="宋体" w:cs="宋体"/>
          <w:sz w:val="32"/>
          <w:szCs w:val="32"/>
          <w:lang w:val="zh-CN"/>
        </w:rPr>
        <w:t>财务部门电话：029-85266606转8009</w:t>
      </w:r>
    </w:p>
    <w:p w14:paraId="5AD5C4E0">
      <w:pPr>
        <w:spacing w:line="360" w:lineRule="auto"/>
        <w:ind w:firstLine="620" w:firstLineChars="194"/>
        <w:rPr>
          <w:rFonts w:hint="eastAsia" w:ascii="宋体" w:hAnsi="宋体" w:cs="宋体"/>
          <w:sz w:val="32"/>
          <w:szCs w:val="32"/>
          <w:lang w:val="zh-CN"/>
        </w:rPr>
      </w:pPr>
    </w:p>
    <w:p w14:paraId="55EEB5C4">
      <w:pPr>
        <w:spacing w:line="360" w:lineRule="auto"/>
        <w:ind w:firstLine="620" w:firstLineChars="194"/>
        <w:rPr>
          <w:rFonts w:hint="eastAsia" w:ascii="宋体" w:hAnsi="宋体" w:cs="宋体"/>
          <w:sz w:val="32"/>
          <w:szCs w:val="32"/>
          <w:lang w:val="zh-CN"/>
        </w:rPr>
      </w:pPr>
    </w:p>
    <w:p w14:paraId="76D349A1">
      <w:pPr>
        <w:spacing w:line="360" w:lineRule="auto"/>
        <w:ind w:firstLine="620" w:firstLineChars="194"/>
        <w:rPr>
          <w:rFonts w:hint="eastAsia" w:ascii="宋体" w:hAnsi="宋体" w:cs="宋体"/>
          <w:sz w:val="32"/>
          <w:szCs w:val="32"/>
          <w:lang w:val="zh-CN"/>
        </w:rPr>
      </w:pPr>
    </w:p>
    <w:p w14:paraId="22BC9D00">
      <w:pPr>
        <w:spacing w:line="360" w:lineRule="auto"/>
        <w:ind w:firstLine="620" w:firstLineChars="194"/>
        <w:rPr>
          <w:rFonts w:hint="eastAsia" w:ascii="宋体" w:hAnsi="宋体" w:cs="宋体"/>
          <w:sz w:val="32"/>
          <w:szCs w:val="32"/>
          <w:lang w:val="zh-CN"/>
        </w:rPr>
      </w:pPr>
    </w:p>
    <w:p w14:paraId="38DFD80D">
      <w:pPr>
        <w:spacing w:line="360" w:lineRule="auto"/>
        <w:ind w:firstLine="620" w:firstLineChars="194"/>
        <w:rPr>
          <w:rFonts w:hint="eastAsia" w:ascii="宋体" w:hAnsi="宋体" w:cs="宋体"/>
          <w:sz w:val="32"/>
          <w:szCs w:val="32"/>
          <w:lang w:val="zh-CN"/>
        </w:rPr>
      </w:pPr>
    </w:p>
    <w:p w14:paraId="7E703666">
      <w:pPr>
        <w:spacing w:line="360" w:lineRule="auto"/>
        <w:ind w:firstLine="620" w:firstLineChars="194"/>
        <w:rPr>
          <w:rFonts w:hint="eastAsia" w:ascii="宋体" w:hAnsi="宋体" w:cs="宋体"/>
          <w:sz w:val="32"/>
          <w:szCs w:val="32"/>
          <w:lang w:val="zh-CN"/>
        </w:rPr>
      </w:pPr>
      <w:r>
        <w:rPr>
          <w:rFonts w:hint="eastAsia" w:ascii="宋体" w:hAnsi="宋体" w:cs="宋体"/>
          <w:sz w:val="32"/>
          <w:szCs w:val="32"/>
          <w:lang w:val="zh-CN"/>
        </w:rPr>
        <w:t>请将采购代理服务费汇至下列指定账户：</w:t>
      </w:r>
    </w:p>
    <w:p w14:paraId="31E3D26E">
      <w:pPr>
        <w:spacing w:line="360" w:lineRule="auto"/>
        <w:ind w:firstLine="623" w:firstLineChars="194"/>
        <w:rPr>
          <w:rFonts w:hint="eastAsia" w:ascii="宋体" w:hAnsi="宋体" w:cs="宋体"/>
          <w:b/>
          <w:bCs/>
          <w:sz w:val="32"/>
          <w:szCs w:val="32"/>
          <w:lang w:val="zh-CN"/>
        </w:rPr>
      </w:pPr>
      <w:r>
        <w:rPr>
          <w:rFonts w:hint="eastAsia" w:ascii="宋体" w:hAnsi="宋体" w:cs="宋体"/>
          <w:b/>
          <w:bCs/>
          <w:sz w:val="32"/>
          <w:szCs w:val="32"/>
          <w:lang w:val="zh-CN"/>
        </w:rPr>
        <w:t>户    名：陕西海堂项目管理咨询有限公司</w:t>
      </w:r>
    </w:p>
    <w:p w14:paraId="0C0C84AE">
      <w:pPr>
        <w:spacing w:line="360" w:lineRule="auto"/>
        <w:ind w:firstLine="623" w:firstLineChars="194"/>
        <w:rPr>
          <w:rFonts w:hint="eastAsia" w:ascii="宋体" w:hAnsi="宋体" w:cs="宋体"/>
          <w:b/>
          <w:bCs/>
          <w:sz w:val="32"/>
          <w:szCs w:val="32"/>
          <w:lang w:val="zh-CN"/>
        </w:rPr>
      </w:pPr>
      <w:r>
        <w:rPr>
          <w:rFonts w:hint="eastAsia" w:ascii="宋体" w:hAnsi="宋体" w:cs="宋体"/>
          <w:b/>
          <w:bCs/>
          <w:sz w:val="32"/>
          <w:szCs w:val="32"/>
          <w:lang w:val="zh-CN"/>
        </w:rPr>
        <w:t xml:space="preserve">开户银行：中国银行股份有限公司西安雁塔路支行 </w:t>
      </w:r>
    </w:p>
    <w:p w14:paraId="574ABBF6">
      <w:pPr>
        <w:spacing w:line="360" w:lineRule="auto"/>
        <w:ind w:firstLine="623" w:firstLineChars="194"/>
        <w:rPr>
          <w:rFonts w:hint="eastAsia" w:ascii="宋体" w:hAnsi="宋体" w:cs="宋体"/>
          <w:b/>
          <w:bCs/>
          <w:sz w:val="32"/>
          <w:szCs w:val="32"/>
          <w:lang w:val="zh-CN"/>
        </w:rPr>
      </w:pPr>
      <w:r>
        <w:rPr>
          <w:rFonts w:hint="eastAsia" w:ascii="宋体" w:hAnsi="宋体" w:cs="宋体"/>
          <w:b/>
          <w:bCs/>
          <w:sz w:val="32"/>
          <w:szCs w:val="32"/>
          <w:lang w:val="zh-CN"/>
        </w:rPr>
        <w:t>账    号：103675480567</w:t>
      </w:r>
    </w:p>
    <w:p w14:paraId="6919A169">
      <w:pPr>
        <w:rPr>
          <w:rFonts w:hint="eastAsia" w:ascii="宋体" w:hAnsi="宋体" w:cs="宋体"/>
          <w:b/>
          <w:sz w:val="30"/>
          <w:szCs w:val="30"/>
        </w:rPr>
      </w:pPr>
    </w:p>
    <w:p w14:paraId="17521935">
      <w:pPr>
        <w:rPr>
          <w:rFonts w:hint="eastAsia" w:ascii="宋体" w:hAnsi="宋体" w:cs="宋体"/>
          <w:b/>
          <w:sz w:val="30"/>
          <w:szCs w:val="30"/>
        </w:rPr>
      </w:pPr>
    </w:p>
    <w:p w14:paraId="439DB47C">
      <w:pPr>
        <w:rPr>
          <w:rFonts w:hint="eastAsia" w:ascii="宋体" w:hAnsi="宋体" w:cs="宋体"/>
          <w:b/>
          <w:sz w:val="30"/>
          <w:szCs w:val="30"/>
        </w:rPr>
      </w:pPr>
    </w:p>
    <w:p w14:paraId="0DF1AC86">
      <w:pPr>
        <w:rPr>
          <w:rFonts w:hint="eastAsia" w:ascii="宋体" w:hAnsi="宋体" w:cs="宋体"/>
          <w:b/>
          <w:kern w:val="0"/>
          <w:sz w:val="36"/>
          <w:szCs w:val="36"/>
        </w:rPr>
      </w:pPr>
      <w:bookmarkStart w:id="0" w:name="_Toc19829"/>
      <w:bookmarkStart w:id="1" w:name="_Toc328739375"/>
      <w:bookmarkStart w:id="2" w:name="_Toc10145"/>
      <w:r>
        <w:rPr>
          <w:rFonts w:hint="eastAsia" w:ascii="宋体" w:hAnsi="宋体" w:cs="宋体"/>
          <w:b/>
          <w:kern w:val="0"/>
          <w:sz w:val="36"/>
          <w:szCs w:val="36"/>
        </w:rPr>
        <w:br w:type="page"/>
      </w:r>
    </w:p>
    <w:p w14:paraId="1421D5A9">
      <w:pPr>
        <w:jc w:val="center"/>
        <w:rPr>
          <w:rFonts w:hint="eastAsia" w:ascii="宋体" w:hAnsi="宋体" w:cs="宋体"/>
          <w:b/>
          <w:kern w:val="0"/>
          <w:sz w:val="36"/>
          <w:szCs w:val="36"/>
        </w:rPr>
      </w:pPr>
      <w:r>
        <w:rPr>
          <w:rFonts w:hint="eastAsia" w:ascii="宋体" w:hAnsi="宋体" w:cs="宋体"/>
          <w:b/>
          <w:kern w:val="0"/>
          <w:sz w:val="36"/>
          <w:szCs w:val="36"/>
        </w:rPr>
        <w:t>目  录</w:t>
      </w:r>
      <w:bookmarkEnd w:id="0"/>
      <w:bookmarkEnd w:id="1"/>
      <w:bookmarkEnd w:id="2"/>
    </w:p>
    <w:p w14:paraId="710E7B59">
      <w:pPr>
        <w:spacing w:line="600" w:lineRule="auto"/>
        <w:ind w:firstLine="420"/>
        <w:rPr>
          <w:rFonts w:hint="eastAsia" w:ascii="宋体" w:hAnsi="宋体" w:eastAsia="宋体" w:cs="宋体"/>
          <w:b/>
          <w:bCs/>
          <w:sz w:val="24"/>
          <w:szCs w:val="24"/>
        </w:rPr>
      </w:pPr>
    </w:p>
    <w:p w14:paraId="2563CA46">
      <w:pPr>
        <w:pStyle w:val="23"/>
        <w:tabs>
          <w:tab w:val="right" w:leader="dot" w:pos="9070"/>
          <w:tab w:val="clear" w:pos="8760"/>
        </w:tabs>
        <w:spacing w:line="600" w:lineRule="auto"/>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TOC \o "1-1" \h \u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_Toc23016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第一章  竞争性磋商公告</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_Toc23016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1</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31EDED95">
      <w:pPr>
        <w:pStyle w:val="23"/>
        <w:tabs>
          <w:tab w:val="right" w:leader="dot" w:pos="9070"/>
          <w:tab w:val="clear" w:pos="8760"/>
        </w:tabs>
        <w:spacing w:line="600" w:lineRule="auto"/>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_Toc16436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第二章  供应商须知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_Toc16436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9</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19CE5493">
      <w:pPr>
        <w:pStyle w:val="23"/>
        <w:tabs>
          <w:tab w:val="right" w:leader="dot" w:pos="9070"/>
          <w:tab w:val="clear" w:pos="8760"/>
        </w:tabs>
        <w:spacing w:line="600" w:lineRule="auto"/>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_Toc30009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第三章  磋商内容及服务要求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_Toc30009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31</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41E4161E">
      <w:pPr>
        <w:pStyle w:val="23"/>
        <w:tabs>
          <w:tab w:val="right" w:leader="dot" w:pos="9070"/>
          <w:tab w:val="clear" w:pos="8760"/>
        </w:tabs>
        <w:spacing w:line="600" w:lineRule="auto"/>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_Toc18014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第四章  商务及合同主要条款</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_Toc18014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38</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5141B67C">
      <w:pPr>
        <w:pStyle w:val="23"/>
        <w:tabs>
          <w:tab w:val="right" w:leader="dot" w:pos="9070"/>
          <w:tab w:val="clear" w:pos="8760"/>
        </w:tabs>
        <w:spacing w:line="600" w:lineRule="auto"/>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_Toc19074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第五章  响应文件格式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_Toc19074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43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23D033EC">
      <w:pPr>
        <w:tabs>
          <w:tab w:val="right" w:leader="middleDot" w:pos="9000"/>
        </w:tabs>
        <w:spacing w:line="600" w:lineRule="auto"/>
        <w:ind w:firstLine="420"/>
        <w:rPr>
          <w:rFonts w:hint="eastAsia" w:ascii="宋体" w:hAnsi="宋体" w:cs="宋体"/>
          <w:bCs/>
        </w:rPr>
      </w:pPr>
      <w:r>
        <w:rPr>
          <w:rFonts w:hint="eastAsia" w:ascii="宋体" w:hAnsi="宋体" w:eastAsia="宋体" w:cs="宋体"/>
          <w:b/>
          <w:bCs/>
          <w:sz w:val="24"/>
          <w:szCs w:val="24"/>
        </w:rPr>
        <w:fldChar w:fldCharType="end"/>
      </w:r>
    </w:p>
    <w:p w14:paraId="0564A986">
      <w:pPr>
        <w:tabs>
          <w:tab w:val="right" w:leader="middleDot" w:pos="9000"/>
        </w:tabs>
        <w:spacing w:line="480" w:lineRule="auto"/>
        <w:ind w:firstLine="420"/>
        <w:rPr>
          <w:rFonts w:hint="eastAsia" w:ascii="宋体" w:hAnsi="宋体" w:cs="宋体"/>
          <w:bCs/>
        </w:rPr>
      </w:pPr>
    </w:p>
    <w:p w14:paraId="01C8236B">
      <w:pPr>
        <w:tabs>
          <w:tab w:val="left" w:pos="8760"/>
          <w:tab w:val="left" w:pos="8880"/>
        </w:tabs>
        <w:ind w:left="359" w:leftChars="171" w:firstLine="60"/>
        <w:rPr>
          <w:rFonts w:hint="eastAsia" w:ascii="宋体" w:hAnsi="宋体" w:cs="宋体"/>
          <w:sz w:val="32"/>
          <w:szCs w:val="32"/>
        </w:rPr>
      </w:pPr>
    </w:p>
    <w:p w14:paraId="76037A03">
      <w:pPr>
        <w:spacing w:line="480" w:lineRule="auto"/>
        <w:ind w:firstLine="602" w:firstLineChars="200"/>
        <w:rPr>
          <w:rFonts w:hint="eastAsia" w:ascii="宋体" w:hAnsi="宋体" w:cs="宋体"/>
          <w:b/>
          <w:sz w:val="32"/>
          <w:szCs w:val="32"/>
        </w:rPr>
        <w:sectPr>
          <w:headerReference r:id="rId5" w:type="default"/>
          <w:footerReference r:id="rId6" w:type="default"/>
          <w:pgSz w:w="11906" w:h="16838"/>
          <w:pgMar w:top="1418" w:right="1418" w:bottom="1418" w:left="1418" w:header="851" w:footer="992" w:gutter="0"/>
          <w:pgNumType w:start="1"/>
          <w:cols w:space="720" w:num="1"/>
          <w:docGrid w:linePitch="326" w:charSpace="0"/>
        </w:sectPr>
      </w:pPr>
      <w:r>
        <w:rPr>
          <w:rFonts w:hint="eastAsia" w:ascii="宋体" w:hAnsi="宋体" w:cs="宋体"/>
          <w:b/>
          <w:sz w:val="30"/>
          <w:szCs w:val="30"/>
        </w:rPr>
        <w:t xml:space="preserve"> </w:t>
      </w:r>
    </w:p>
    <w:p w14:paraId="7E6CC37E">
      <w:pPr>
        <w:spacing w:line="480" w:lineRule="exact"/>
        <w:jc w:val="center"/>
        <w:outlineLvl w:val="0"/>
        <w:rPr>
          <w:rFonts w:hint="eastAsia" w:ascii="宋体" w:hAnsi="宋体" w:cs="宋体"/>
          <w:b/>
          <w:sz w:val="32"/>
          <w:szCs w:val="32"/>
        </w:rPr>
      </w:pPr>
      <w:bookmarkStart w:id="3" w:name="_Toc23016"/>
      <w:bookmarkStart w:id="4" w:name="_Toc6656"/>
      <w:r>
        <w:rPr>
          <w:rFonts w:hint="eastAsia" w:ascii="宋体" w:hAnsi="宋体" w:cs="宋体"/>
          <w:b/>
          <w:sz w:val="32"/>
          <w:szCs w:val="32"/>
        </w:rPr>
        <w:t>第一章  竞争性磋商公告</w:t>
      </w:r>
      <w:bookmarkEnd w:id="3"/>
      <w:bookmarkEnd w:id="4"/>
    </w:p>
    <w:p w14:paraId="2D94BA07">
      <w:pPr>
        <w:pStyle w:val="10"/>
        <w:keepNext w:val="0"/>
        <w:keepLines w:val="0"/>
        <w:pageBreakBefore w:val="0"/>
        <w:widowControl/>
        <w:wordWrap w:val="0"/>
        <w:overflowPunct/>
        <w:autoSpaceDE/>
        <w:autoSpaceDN/>
        <w:bidi w:val="0"/>
        <w:adjustRightInd/>
        <w:snapToGrid/>
        <w:spacing w:before="0" w:beforeAutospacing="0" w:after="0" w:afterAutospacing="0" w:line="360" w:lineRule="auto"/>
        <w:ind w:left="0" w:leftChars="0"/>
        <w:rPr>
          <w:rFonts w:cs="宋体"/>
          <w:b w:val="0"/>
          <w:bCs w:val="0"/>
          <w:sz w:val="24"/>
          <w:szCs w:val="24"/>
        </w:rPr>
      </w:pPr>
      <w:r>
        <w:rPr>
          <w:rStyle w:val="35"/>
          <w:rFonts w:cs="宋体"/>
          <w:b w:val="0"/>
          <w:sz w:val="24"/>
          <w:szCs w:val="24"/>
          <w:shd w:val="clear" w:color="auto" w:fill="FFFFFF"/>
        </w:rPr>
        <w:t>项目概况</w:t>
      </w:r>
    </w:p>
    <w:tbl>
      <w:tblPr>
        <w:tblStyle w:val="33"/>
        <w:tblW w:w="10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21"/>
      </w:tblGrid>
      <w:tr w14:paraId="588D0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21" w:type="dxa"/>
          </w:tcPr>
          <w:p w14:paraId="3DB15EC2">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firstLineChars="200"/>
              <w:jc w:val="both"/>
              <w:rPr>
                <w:rFonts w:hint="eastAsia" w:eastAsia="等线"/>
                <w:shd w:val="clear" w:color="auto" w:fill="FFFFFF"/>
              </w:rPr>
            </w:pPr>
            <w:r>
              <w:rPr>
                <w:rFonts w:hint="eastAsia"/>
                <w:shd w:val="clear" w:color="auto" w:fill="FFFFFF"/>
                <w:lang w:eastAsia="zh-CN"/>
              </w:rPr>
              <w:t>雁塔区2026年产品监督抽检（包2）（二次）</w:t>
            </w:r>
            <w:r>
              <w:rPr>
                <w:rFonts w:hint="eastAsia"/>
                <w:shd w:val="clear" w:color="auto" w:fill="FFFFFF"/>
              </w:rPr>
              <w:t>的潜在供应商应在西安市雁塔区电子二路青松公寓二楼西携带单位介绍信、身份证原件及复印件（均加盖公章）获取采购文件，并于2026年</w:t>
            </w:r>
            <w:r>
              <w:rPr>
                <w:rFonts w:hint="eastAsia"/>
                <w:shd w:val="clear" w:color="auto" w:fill="FFFFFF"/>
                <w:lang w:val="en-US" w:eastAsia="zh-CN"/>
              </w:rPr>
              <w:t>07</w:t>
            </w:r>
            <w:r>
              <w:rPr>
                <w:rFonts w:hint="eastAsia"/>
                <w:shd w:val="clear" w:color="auto" w:fill="FFFFFF"/>
              </w:rPr>
              <w:t>月</w:t>
            </w:r>
            <w:r>
              <w:rPr>
                <w:rFonts w:hint="eastAsia"/>
                <w:shd w:val="clear" w:color="auto" w:fill="FFFFFF"/>
                <w:lang w:val="en-US" w:eastAsia="zh-CN"/>
              </w:rPr>
              <w:t>09</w:t>
            </w:r>
            <w:r>
              <w:rPr>
                <w:rFonts w:hint="eastAsia"/>
                <w:shd w:val="clear" w:color="auto" w:fill="FFFFFF"/>
              </w:rPr>
              <w:t xml:space="preserve">日 </w:t>
            </w:r>
            <w:r>
              <w:rPr>
                <w:rFonts w:hint="eastAsia"/>
                <w:shd w:val="clear" w:color="auto" w:fill="FFFFFF"/>
                <w:lang w:val="en-US" w:eastAsia="zh-CN"/>
              </w:rPr>
              <w:t>14</w:t>
            </w:r>
            <w:r>
              <w:rPr>
                <w:rFonts w:hint="eastAsia"/>
                <w:shd w:val="clear" w:color="auto" w:fill="FFFFFF"/>
              </w:rPr>
              <w:t>时30分（北京时间）前提交响应文件。</w:t>
            </w:r>
          </w:p>
        </w:tc>
      </w:tr>
    </w:tbl>
    <w:p w14:paraId="3518F537">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jc w:val="both"/>
        <w:rPr>
          <w:rFonts w:hint="eastAsia"/>
          <w:b/>
          <w:bCs/>
          <w:shd w:val="clear" w:color="auto" w:fill="FFFFFF"/>
        </w:rPr>
      </w:pPr>
      <w:r>
        <w:rPr>
          <w:rFonts w:hint="eastAsia"/>
          <w:b/>
          <w:bCs/>
          <w:shd w:val="clear" w:color="auto" w:fill="FFFFFF"/>
        </w:rPr>
        <w:t>一、项目基本情况</w:t>
      </w:r>
    </w:p>
    <w:p w14:paraId="1984002C">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shd w:val="clear" w:color="auto" w:fill="FFFFFF"/>
        </w:rPr>
      </w:pPr>
      <w:r>
        <w:rPr>
          <w:rFonts w:hint="eastAsia"/>
          <w:shd w:val="clear" w:color="auto" w:fill="FFFFFF"/>
        </w:rPr>
        <w:t>项目编号：SXHT-(CS)20260509</w:t>
      </w:r>
    </w:p>
    <w:p w14:paraId="78074C82">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eastAsia="宋体"/>
          <w:shd w:val="clear" w:color="auto" w:fill="FFFFFF"/>
          <w:lang w:eastAsia="zh-CN"/>
        </w:rPr>
      </w:pPr>
      <w:r>
        <w:rPr>
          <w:rFonts w:hint="eastAsia"/>
          <w:shd w:val="clear" w:color="auto" w:fill="FFFFFF"/>
        </w:rPr>
        <w:t>项目名称：</w:t>
      </w:r>
      <w:r>
        <w:rPr>
          <w:rFonts w:hint="eastAsia"/>
          <w:shd w:val="clear" w:color="auto" w:fill="FFFFFF"/>
          <w:lang w:eastAsia="zh-CN"/>
        </w:rPr>
        <w:t>雁塔区2026年产品监督抽检（包2）（二次）</w:t>
      </w:r>
    </w:p>
    <w:p w14:paraId="4B0EFDBA">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shd w:val="clear" w:color="auto" w:fill="FFFFFF"/>
        </w:rPr>
      </w:pPr>
      <w:r>
        <w:rPr>
          <w:rFonts w:hint="eastAsia"/>
          <w:shd w:val="clear" w:color="auto" w:fill="FFFFFF"/>
        </w:rPr>
        <w:t>采购方式：竞争性磋商</w:t>
      </w:r>
    </w:p>
    <w:p w14:paraId="1928B4FF">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shd w:val="clear" w:color="auto" w:fill="FFFFFF"/>
        </w:rPr>
      </w:pPr>
      <w:r>
        <w:rPr>
          <w:rFonts w:hint="eastAsia"/>
          <w:shd w:val="clear" w:color="auto" w:fill="FFFFFF"/>
        </w:rPr>
        <w:t>预算金额：</w:t>
      </w:r>
      <w:r>
        <w:rPr>
          <w:rFonts w:hint="eastAsia"/>
          <w:shd w:val="clear" w:color="auto" w:fill="FFFFFF"/>
          <w:lang w:val="en-US" w:eastAsia="zh-CN"/>
        </w:rPr>
        <w:t>70</w:t>
      </w:r>
      <w:r>
        <w:rPr>
          <w:rFonts w:hint="eastAsia"/>
          <w:shd w:val="clear" w:color="auto" w:fill="FFFFFF"/>
        </w:rPr>
        <w:t>,000.00元</w:t>
      </w:r>
    </w:p>
    <w:p w14:paraId="49B447BE">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shd w:val="clear" w:color="auto" w:fill="FFFFFF"/>
        </w:rPr>
      </w:pPr>
      <w:r>
        <w:rPr>
          <w:rFonts w:hint="eastAsia"/>
          <w:shd w:val="clear" w:color="auto" w:fill="FFFFFF"/>
        </w:rPr>
        <w:t>采购需求：</w:t>
      </w:r>
    </w:p>
    <w:p w14:paraId="108C5655">
      <w:pPr>
        <w:pStyle w:val="2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firstLine="480"/>
        <w:jc w:val="both"/>
        <w:textAlignment w:val="auto"/>
        <w:rPr>
          <w:rFonts w:hint="eastAsia"/>
          <w:shd w:val="clear" w:color="auto" w:fill="FFFFFF"/>
        </w:rPr>
      </w:pPr>
      <w:r>
        <w:rPr>
          <w:rFonts w:hint="eastAsia"/>
          <w:shd w:val="clear" w:color="auto" w:fill="FFFFFF"/>
        </w:rPr>
        <w:t>合同包</w:t>
      </w:r>
      <w:r>
        <w:rPr>
          <w:rFonts w:hint="eastAsia"/>
          <w:shd w:val="clear" w:color="auto" w:fill="FFFFFF"/>
          <w:lang w:val="en-US" w:eastAsia="zh-CN"/>
        </w:rPr>
        <w:t>2</w:t>
      </w:r>
      <w:r>
        <w:rPr>
          <w:rFonts w:hint="eastAsia"/>
          <w:shd w:val="clear" w:color="auto" w:fill="FFFFFF"/>
        </w:rPr>
        <w:t>(</w:t>
      </w:r>
      <w:r>
        <w:rPr>
          <w:rFonts w:hint="eastAsia"/>
          <w:lang w:val="en-US" w:eastAsia="zh-CN"/>
        </w:rPr>
        <w:t>2026年学生用品等日常消费品监督抽检</w:t>
      </w:r>
      <w:r>
        <w:rPr>
          <w:rFonts w:hint="eastAsia"/>
          <w:shd w:val="clear" w:color="auto" w:fill="FFFFFF"/>
        </w:rPr>
        <w:t>):</w:t>
      </w:r>
    </w:p>
    <w:p w14:paraId="7854CC94">
      <w:pPr>
        <w:pStyle w:val="2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firstLine="480"/>
        <w:jc w:val="both"/>
        <w:textAlignment w:val="auto"/>
        <w:rPr>
          <w:rFonts w:hint="eastAsia"/>
          <w:shd w:val="clear" w:color="auto" w:fill="FFFFFF"/>
        </w:rPr>
      </w:pPr>
      <w:r>
        <w:rPr>
          <w:rFonts w:hint="eastAsia"/>
          <w:shd w:val="clear" w:color="auto" w:fill="FFFFFF"/>
        </w:rPr>
        <w:t>合同包预算金额：</w:t>
      </w:r>
      <w:r>
        <w:rPr>
          <w:rFonts w:hint="eastAsia"/>
          <w:shd w:val="clear" w:color="auto" w:fill="FFFFFF"/>
          <w:lang w:val="en-US" w:eastAsia="zh-CN"/>
        </w:rPr>
        <w:t>70</w:t>
      </w:r>
      <w:r>
        <w:rPr>
          <w:rFonts w:hint="eastAsia"/>
          <w:shd w:val="clear" w:color="auto" w:fill="FFFFFF"/>
        </w:rPr>
        <w:t>,000.00元</w:t>
      </w:r>
    </w:p>
    <w:p w14:paraId="3147457D">
      <w:pPr>
        <w:pStyle w:val="2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firstLine="480"/>
        <w:jc w:val="both"/>
        <w:textAlignment w:val="auto"/>
        <w:rPr>
          <w:rFonts w:hint="eastAsia"/>
          <w:shd w:val="clear" w:color="auto" w:fill="FFFFFF"/>
        </w:rPr>
      </w:pPr>
      <w:r>
        <w:rPr>
          <w:rFonts w:hint="eastAsia"/>
          <w:shd w:val="clear" w:color="auto" w:fill="FFFFFF"/>
        </w:rPr>
        <w:t>合同包最高限价：</w:t>
      </w:r>
      <w:r>
        <w:rPr>
          <w:rFonts w:hint="eastAsia"/>
          <w:shd w:val="clear" w:color="auto" w:fill="FFFFFF"/>
          <w:lang w:val="en-US" w:eastAsia="zh-CN"/>
        </w:rPr>
        <w:t>70</w:t>
      </w:r>
      <w:r>
        <w:rPr>
          <w:rFonts w:hint="eastAsia"/>
          <w:shd w:val="clear" w:color="auto" w:fill="FFFFFF"/>
        </w:rPr>
        <w:t>,000.00元</w:t>
      </w:r>
    </w:p>
    <w:tbl>
      <w:tblPr>
        <w:tblStyle w:val="32"/>
        <w:tblW w:w="1011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20"/>
        <w:gridCol w:w="1625"/>
        <w:gridCol w:w="2951"/>
        <w:gridCol w:w="1574"/>
        <w:gridCol w:w="1773"/>
        <w:gridCol w:w="1474"/>
      </w:tblGrid>
      <w:tr w14:paraId="56ECA8F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3" w:hRule="atLeast"/>
          <w:tblHeader/>
        </w:trPr>
        <w:tc>
          <w:tcPr>
            <w:tcW w:w="72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7ACC477">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ascii="Times New Roman" w:hAnsi="Times New Roman" w:eastAsia="宋体" w:cs="宋体"/>
                <w:b w:val="0"/>
                <w:sz w:val="24"/>
                <w:szCs w:val="24"/>
                <w:shd w:val="clear" w:color="auto" w:fill="FFFFFF"/>
              </w:rPr>
              <w:t>品目号</w:t>
            </w:r>
          </w:p>
        </w:tc>
        <w:tc>
          <w:tcPr>
            <w:tcW w:w="162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E6FD102">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ascii="Times New Roman" w:hAnsi="Times New Roman" w:eastAsia="宋体" w:cs="宋体"/>
                <w:b w:val="0"/>
                <w:sz w:val="24"/>
                <w:szCs w:val="24"/>
                <w:shd w:val="clear" w:color="auto" w:fill="FFFFFF"/>
              </w:rPr>
              <w:t>品目名称</w:t>
            </w:r>
          </w:p>
        </w:tc>
        <w:tc>
          <w:tcPr>
            <w:tcW w:w="2951"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B61FFA4">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ascii="Times New Roman" w:hAnsi="Times New Roman" w:eastAsia="宋体" w:cs="宋体"/>
                <w:b w:val="0"/>
                <w:sz w:val="24"/>
                <w:szCs w:val="24"/>
                <w:shd w:val="clear" w:color="auto" w:fill="FFFFFF"/>
              </w:rPr>
              <w:t>采购标的</w:t>
            </w:r>
          </w:p>
        </w:tc>
        <w:tc>
          <w:tcPr>
            <w:tcW w:w="157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A1765DE">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ascii="Times New Roman" w:hAnsi="Times New Roman" w:eastAsia="宋体" w:cs="宋体"/>
                <w:b w:val="0"/>
                <w:sz w:val="24"/>
                <w:szCs w:val="24"/>
                <w:shd w:val="clear" w:color="auto" w:fill="FFFFFF"/>
              </w:rPr>
              <w:t>数量（单位）</w:t>
            </w:r>
          </w:p>
        </w:tc>
        <w:tc>
          <w:tcPr>
            <w:tcW w:w="177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782EFA1">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ascii="Times New Roman" w:hAnsi="Times New Roman" w:eastAsia="宋体" w:cs="宋体"/>
                <w:b w:val="0"/>
                <w:sz w:val="24"/>
                <w:szCs w:val="24"/>
                <w:shd w:val="clear" w:color="auto" w:fill="FFFFFF"/>
              </w:rPr>
              <w:t>技术规格、参数及要求</w:t>
            </w:r>
          </w:p>
        </w:tc>
        <w:tc>
          <w:tcPr>
            <w:tcW w:w="147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23DAB69">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ascii="Times New Roman" w:hAnsi="Times New Roman" w:eastAsia="宋体" w:cs="宋体"/>
                <w:b w:val="0"/>
                <w:sz w:val="24"/>
                <w:szCs w:val="24"/>
                <w:shd w:val="clear" w:color="auto" w:fill="FFFFFF"/>
              </w:rPr>
              <w:t>品目预算(元)</w:t>
            </w:r>
          </w:p>
        </w:tc>
      </w:tr>
      <w:tr w14:paraId="1151397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3" w:hRule="atLeast"/>
        </w:trPr>
        <w:tc>
          <w:tcPr>
            <w:tcW w:w="0" w:type="auto"/>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D30C4A1">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hint="eastAsia" w:ascii="Times New Roman" w:hAnsi="Times New Roman" w:eastAsia="宋体" w:cs="宋体"/>
                <w:b w:val="0"/>
                <w:sz w:val="24"/>
                <w:szCs w:val="24"/>
                <w:shd w:val="clear" w:color="auto" w:fill="FFFFFF"/>
                <w:lang w:val="en-US" w:eastAsia="zh-CN"/>
              </w:rPr>
              <w:t>2</w:t>
            </w:r>
            <w:r>
              <w:rPr>
                <w:rStyle w:val="35"/>
                <w:rFonts w:ascii="Times New Roman" w:hAnsi="Times New Roman" w:eastAsia="宋体" w:cs="宋体"/>
                <w:b w:val="0"/>
                <w:sz w:val="24"/>
                <w:szCs w:val="24"/>
                <w:shd w:val="clear" w:color="auto" w:fill="FFFFFF"/>
              </w:rPr>
              <w:t>-1</w:t>
            </w:r>
          </w:p>
        </w:tc>
        <w:tc>
          <w:tcPr>
            <w:tcW w:w="162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D0D7006">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hint="eastAsia" w:ascii="Times New Roman" w:hAnsi="Times New Roman" w:eastAsia="宋体" w:cs="宋体"/>
                <w:b w:val="0"/>
                <w:sz w:val="24"/>
                <w:szCs w:val="24"/>
                <w:shd w:val="clear" w:color="auto" w:fill="FFFFFF"/>
                <w:lang w:eastAsia="zh-CN"/>
              </w:rPr>
            </w:pPr>
            <w:r>
              <w:rPr>
                <w:rStyle w:val="35"/>
                <w:rFonts w:hint="eastAsia" w:ascii="Times New Roman" w:hAnsi="Times New Roman" w:eastAsia="宋体" w:cs="宋体"/>
                <w:b w:val="0"/>
                <w:sz w:val="24"/>
                <w:szCs w:val="24"/>
                <w:shd w:val="clear" w:color="auto" w:fill="FFFFFF"/>
                <w:lang w:eastAsia="zh-CN"/>
              </w:rPr>
              <w:t>技术测试和分析服务</w:t>
            </w:r>
          </w:p>
        </w:tc>
        <w:tc>
          <w:tcPr>
            <w:tcW w:w="2951"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92FE3FA">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hint="eastAsia" w:ascii="Times New Roman" w:hAnsi="Times New Roman" w:eastAsia="宋体" w:cs="宋体"/>
                <w:b w:val="0"/>
                <w:sz w:val="24"/>
                <w:szCs w:val="24"/>
                <w:shd w:val="clear" w:color="auto" w:fill="FFFFFF"/>
                <w:lang w:eastAsia="zh-CN"/>
              </w:rPr>
            </w:pPr>
            <w:r>
              <w:rPr>
                <w:rStyle w:val="35"/>
                <w:rFonts w:hint="eastAsia" w:ascii="Times New Roman" w:hAnsi="Times New Roman" w:eastAsia="宋体" w:cs="宋体"/>
                <w:b w:val="0"/>
                <w:sz w:val="24"/>
                <w:szCs w:val="24"/>
                <w:shd w:val="clear" w:color="auto" w:fill="FFFFFF"/>
                <w:lang w:val="en-US" w:eastAsia="zh-CN"/>
              </w:rPr>
              <w:t>2026年学生用品等日常消费品监督抽检</w:t>
            </w:r>
          </w:p>
        </w:tc>
        <w:tc>
          <w:tcPr>
            <w:tcW w:w="157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8A95822">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hint="eastAsia" w:ascii="Times New Roman" w:hAnsi="Times New Roman" w:cs="宋体"/>
                <w:b w:val="0"/>
                <w:sz w:val="24"/>
                <w:szCs w:val="24"/>
                <w:shd w:val="clear" w:color="auto" w:fill="FFFFFF"/>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06D68CE">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ascii="Times New Roman" w:hAnsi="Times New Roman" w:eastAsia="宋体" w:cs="宋体"/>
                <w:b w:val="0"/>
                <w:sz w:val="24"/>
                <w:szCs w:val="24"/>
                <w:shd w:val="clear" w:color="auto" w:fill="FFFFFF"/>
              </w:rPr>
              <w:t>详见采购文件</w:t>
            </w:r>
          </w:p>
        </w:tc>
        <w:tc>
          <w:tcPr>
            <w:tcW w:w="0" w:type="auto"/>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8525699">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00" w:lineRule="auto"/>
              <w:ind w:left="0" w:leftChars="0"/>
              <w:jc w:val="center"/>
              <w:textAlignment w:val="auto"/>
              <w:rPr>
                <w:rStyle w:val="35"/>
                <w:rFonts w:ascii="Times New Roman" w:hAnsi="Times New Roman" w:eastAsia="宋体" w:cs="宋体"/>
                <w:b w:val="0"/>
                <w:sz w:val="24"/>
                <w:szCs w:val="24"/>
                <w:shd w:val="clear" w:color="auto" w:fill="FFFFFF"/>
              </w:rPr>
            </w:pPr>
            <w:r>
              <w:rPr>
                <w:rStyle w:val="35"/>
                <w:rFonts w:hint="eastAsia" w:ascii="Times New Roman" w:hAnsi="Times New Roman" w:cs="宋体"/>
                <w:b w:val="0"/>
                <w:sz w:val="24"/>
                <w:szCs w:val="24"/>
                <w:shd w:val="clear" w:color="auto" w:fill="FFFFFF"/>
                <w:lang w:val="en-US" w:eastAsia="zh-CN"/>
              </w:rPr>
              <w:t>70</w:t>
            </w:r>
            <w:r>
              <w:rPr>
                <w:rStyle w:val="35"/>
                <w:rFonts w:hint="eastAsia" w:ascii="Times New Roman" w:hAnsi="Times New Roman" w:eastAsia="宋体" w:cs="宋体"/>
                <w:b w:val="0"/>
                <w:sz w:val="24"/>
                <w:szCs w:val="24"/>
                <w:shd w:val="clear" w:color="auto" w:fill="FFFFFF"/>
              </w:rPr>
              <w:t>,</w:t>
            </w:r>
            <w:r>
              <w:rPr>
                <w:rStyle w:val="35"/>
                <w:rFonts w:hint="eastAsia" w:ascii="Times New Roman" w:hAnsi="Times New Roman" w:eastAsia="宋体" w:cs="宋体"/>
                <w:b w:val="0"/>
                <w:sz w:val="24"/>
                <w:szCs w:val="24"/>
                <w:shd w:val="clear" w:color="auto" w:fill="FFFFFF"/>
                <w:lang w:val="en-US" w:eastAsia="zh-CN"/>
              </w:rPr>
              <w:t>000.00</w:t>
            </w:r>
          </w:p>
        </w:tc>
      </w:tr>
    </w:tbl>
    <w:p w14:paraId="46B56901">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firstLine="480" w:firstLineChars="200"/>
        <w:textAlignment w:val="auto"/>
        <w:rPr>
          <w:rStyle w:val="35"/>
          <w:rFonts w:cs="宋体"/>
          <w:b w:val="0"/>
          <w:sz w:val="24"/>
          <w:szCs w:val="24"/>
          <w:shd w:val="clear" w:color="auto" w:fill="FFFFFF"/>
        </w:rPr>
      </w:pPr>
      <w:r>
        <w:rPr>
          <w:rStyle w:val="35"/>
          <w:rFonts w:cs="宋体"/>
          <w:b w:val="0"/>
          <w:sz w:val="24"/>
          <w:szCs w:val="24"/>
          <w:shd w:val="clear" w:color="auto" w:fill="FFFFFF"/>
        </w:rPr>
        <w:t>本合同包不接受联合体投标</w:t>
      </w:r>
    </w:p>
    <w:p w14:paraId="6995105D">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textAlignment w:val="auto"/>
        <w:rPr>
          <w:rStyle w:val="35"/>
          <w:rFonts w:cs="宋体"/>
          <w:b w:val="0"/>
          <w:sz w:val="24"/>
          <w:szCs w:val="24"/>
          <w:shd w:val="clear" w:color="auto" w:fill="FFFFFF"/>
        </w:rPr>
      </w:pPr>
      <w:r>
        <w:rPr>
          <w:rStyle w:val="35"/>
          <w:rFonts w:cs="宋体"/>
          <w:b w:val="0"/>
          <w:sz w:val="24"/>
          <w:szCs w:val="24"/>
          <w:shd w:val="clear" w:color="auto" w:fill="FFFFFF"/>
        </w:rPr>
        <w:t>合同履行期限：</w:t>
      </w:r>
      <w:r>
        <w:rPr>
          <w:rStyle w:val="35"/>
          <w:rFonts w:hint="eastAsia" w:cs="宋体"/>
          <w:b w:val="0"/>
          <w:sz w:val="24"/>
          <w:szCs w:val="24"/>
          <w:shd w:val="clear" w:color="auto" w:fill="FFFFFF"/>
        </w:rPr>
        <w:t>质量监督抽查应在采购合同签订完成的10个工作日内开始，于2026年12月10日前完成所有抽样和检验，并按照合同约定向雁塔区市场监督管理局报送质检报告及相关材料。</w:t>
      </w:r>
    </w:p>
    <w:p w14:paraId="4B638A82">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jc w:val="both"/>
        <w:rPr>
          <w:rFonts w:hint="eastAsia"/>
          <w:b/>
          <w:bCs/>
          <w:shd w:val="clear" w:color="auto" w:fill="FFFFFF"/>
        </w:rPr>
      </w:pPr>
      <w:r>
        <w:rPr>
          <w:rFonts w:hint="eastAsia"/>
          <w:b/>
          <w:bCs/>
          <w:shd w:val="clear" w:color="auto" w:fill="FFFFFF"/>
        </w:rPr>
        <w:t>二、申请人的资格要求：</w:t>
      </w:r>
    </w:p>
    <w:p w14:paraId="44C57066">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shd w:val="clear" w:color="auto" w:fill="FFFFFF"/>
        </w:rPr>
      </w:pPr>
      <w:r>
        <w:rPr>
          <w:rFonts w:hint="eastAsia"/>
          <w:shd w:val="clear" w:color="auto" w:fill="FFFFFF"/>
        </w:rPr>
        <w:t>1.满足《中华人民共和国政府采购法》第二十二条规定;</w:t>
      </w:r>
    </w:p>
    <w:p w14:paraId="6575C45B">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shd w:val="clear" w:color="auto" w:fill="FFFFFF"/>
        </w:rPr>
      </w:pPr>
      <w:r>
        <w:rPr>
          <w:rFonts w:hint="eastAsia"/>
          <w:shd w:val="clear" w:color="auto" w:fill="FFFFFF"/>
        </w:rPr>
        <w:t>2.落实政府采购政策需满足的资格要求：</w:t>
      </w:r>
    </w:p>
    <w:p w14:paraId="71FAC5F3">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shd w:val="clear" w:color="auto" w:fill="FFFFFF"/>
        </w:rPr>
      </w:pPr>
      <w:r>
        <w:rPr>
          <w:rFonts w:hint="eastAsia"/>
          <w:shd w:val="clear" w:color="auto" w:fill="FFFFFF"/>
        </w:rPr>
        <w:t>合同包</w:t>
      </w:r>
      <w:r>
        <w:rPr>
          <w:rFonts w:hint="eastAsia"/>
          <w:shd w:val="clear" w:color="auto" w:fill="FFFFFF"/>
          <w:lang w:val="en-US" w:eastAsia="zh-CN"/>
        </w:rPr>
        <w:t>2</w:t>
      </w:r>
      <w:r>
        <w:rPr>
          <w:rFonts w:hint="eastAsia"/>
          <w:shd w:val="clear" w:color="auto" w:fill="FFFFFF"/>
        </w:rPr>
        <w:t>落实政府采购政策需满足的资格要求如下:</w:t>
      </w:r>
    </w:p>
    <w:p w14:paraId="3C88F4E3">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（1）</w:t>
      </w:r>
      <w:r>
        <w:rPr>
          <w:rFonts w:hint="eastAsia"/>
          <w:shd w:val="clear" w:color="auto" w:fill="FFFFFF"/>
        </w:rPr>
        <w:t>《政府采购促进中小企业发展管理办法》（财库〔2020〕46 号）；</w:t>
      </w:r>
    </w:p>
    <w:p w14:paraId="6D277ACF">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（2）</w:t>
      </w:r>
      <w:r>
        <w:rPr>
          <w:rFonts w:hint="eastAsia"/>
          <w:shd w:val="clear" w:color="auto" w:fill="FFFFFF"/>
        </w:rPr>
        <w:t>《财政部司法部关于政府采购支持监狱企业发展有关问题的通知》（财库〔2014〕68 号）；</w:t>
      </w:r>
    </w:p>
    <w:p w14:paraId="1E9F48F1">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（3）</w:t>
      </w:r>
      <w:r>
        <w:rPr>
          <w:rFonts w:hint="eastAsia"/>
          <w:shd w:val="clear" w:color="auto" w:fill="FFFFFF"/>
        </w:rPr>
        <w:t>《关于促进残疾人就业政府采购政策的通知》（财库〔2017〕141 号）。</w:t>
      </w:r>
    </w:p>
    <w:p w14:paraId="5FBE1533">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（4）</w:t>
      </w:r>
      <w:r>
        <w:rPr>
          <w:rFonts w:hint="eastAsia"/>
          <w:shd w:val="clear" w:color="auto" w:fill="FFFFFF"/>
        </w:rPr>
        <w:t>《国务院办公厅关于建立政府强制采购节能产品制度的通知》（国办发〔2007〕51 号）；</w:t>
      </w:r>
    </w:p>
    <w:p w14:paraId="1A402297">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（5）</w:t>
      </w:r>
      <w:r>
        <w:rPr>
          <w:rFonts w:hint="eastAsia"/>
          <w:shd w:val="clear" w:color="auto" w:fill="FFFFFF"/>
        </w:rPr>
        <w:t>财政部发展改革委生态环境部市场监管总局关于调整优化节能产品、环境标志产品政府采购执行机制的通知（财库[2019]9 号）；</w:t>
      </w:r>
    </w:p>
    <w:p w14:paraId="297BC543">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（6）</w:t>
      </w:r>
      <w:r>
        <w:rPr>
          <w:rFonts w:hint="eastAsia"/>
          <w:shd w:val="clear" w:color="auto" w:fill="FFFFFF"/>
        </w:rPr>
        <w:t>《关于印发环境标志产品政府采购品目清单的通知》--（财库〔2019〕18 号）；</w:t>
      </w:r>
    </w:p>
    <w:p w14:paraId="0C4B5CFB">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（7）</w:t>
      </w:r>
      <w:r>
        <w:rPr>
          <w:rFonts w:hint="eastAsia"/>
          <w:shd w:val="clear" w:color="auto" w:fill="FFFFFF"/>
        </w:rPr>
        <w:t>《关于印发节能产品政府采购品目清单的通知》--（财库〔2019〕19 号）；</w:t>
      </w:r>
    </w:p>
    <w:p w14:paraId="423AC128">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（8）</w:t>
      </w:r>
      <w:r>
        <w:rPr>
          <w:rFonts w:hint="eastAsia"/>
          <w:shd w:val="clear" w:color="auto" w:fill="FFFFFF"/>
        </w:rPr>
        <w:t>《关于发布参与实施政府采购节能产品、环境标志产品认证机构名录的公告》—2019 年第 16 号；</w:t>
      </w:r>
    </w:p>
    <w:p w14:paraId="6310E94E">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（9）</w:t>
      </w:r>
      <w:r>
        <w:rPr>
          <w:rFonts w:hint="eastAsia"/>
          <w:shd w:val="clear" w:color="auto" w:fill="FFFFFF"/>
        </w:rPr>
        <w:t>《关于运用政府采购政策支持乡村产业振兴的通知》（财库〔2021〕19 号）；</w:t>
      </w:r>
    </w:p>
    <w:p w14:paraId="1AD34402">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（10）</w:t>
      </w:r>
      <w:r>
        <w:rPr>
          <w:rFonts w:hint="eastAsia"/>
          <w:shd w:val="clear" w:color="auto" w:fill="FFFFFF"/>
        </w:rPr>
        <w:t>陕西省财政厅关于印发《陕西省中小企业政府采购信用融资办法》（陕财办采〔2018〕23 号），相关政策、业务流程、办理平台（详见 http://www.ccgp-shaanxi.gov.cn/zcdservice/zcd/shanxi/）；</w:t>
      </w:r>
    </w:p>
    <w:p w14:paraId="35E4BF11">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（11）</w:t>
      </w:r>
      <w:r>
        <w:rPr>
          <w:rFonts w:hint="eastAsia"/>
          <w:shd w:val="clear" w:color="auto" w:fill="FFFFFF"/>
        </w:rPr>
        <w:t>《陕西省财政厅关于加快推进我省中小企业政府采购信用融资工作的通知》（陕财办采 〔2020〕15 号）；</w:t>
      </w:r>
    </w:p>
    <w:p w14:paraId="2382CDD0">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（12）</w:t>
      </w:r>
      <w:r>
        <w:rPr>
          <w:rFonts w:hint="eastAsia"/>
          <w:shd w:val="clear" w:color="auto" w:fill="FFFFFF"/>
        </w:rPr>
        <w:t>《关于进一步加强政府绿色采购有关问题的通知》（陕财办采〔2021〕29 号）；</w:t>
      </w:r>
    </w:p>
    <w:p w14:paraId="6C1E67D9">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（13）</w:t>
      </w:r>
      <w:r>
        <w:rPr>
          <w:rFonts w:hint="eastAsia"/>
          <w:shd w:val="clear" w:color="auto" w:fill="FFFFFF"/>
        </w:rPr>
        <w:t>《陕西省财政厅陕西省工业和信息化厅关于运用政府采购政策支持首台（套）及创新产品有关事项的通知》（陕财办采﹝2021﹞ 17 号）；</w:t>
      </w:r>
    </w:p>
    <w:p w14:paraId="6582CE04">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（14）</w:t>
      </w:r>
      <w:r>
        <w:rPr>
          <w:rFonts w:hint="eastAsia"/>
          <w:shd w:val="clear" w:color="auto" w:fill="FFFFFF"/>
        </w:rPr>
        <w:t>《关于进一步加大政府采购支持中小企业力度的通知》（财库〔2022〕19 号）、《关于落实政府采购支持中小企业政策有关事项的通知》（陕财办采函〔2022〕10 号）；</w:t>
      </w:r>
    </w:p>
    <w:p w14:paraId="662655BA">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（15）</w:t>
      </w:r>
      <w:r>
        <w:rPr>
          <w:rFonts w:hint="eastAsia"/>
          <w:shd w:val="clear" w:color="auto" w:fill="FFFFFF"/>
        </w:rPr>
        <w:t>陕西省财政厅《关于进一步落实政府采购支持中小企业相关政策的通知》(陕财办采〔2023〕3号）；</w:t>
      </w:r>
    </w:p>
    <w:p w14:paraId="67B3BE73">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（16）</w:t>
      </w:r>
      <w:r>
        <w:rPr>
          <w:rFonts w:hint="eastAsia"/>
          <w:shd w:val="clear" w:color="auto" w:fill="FFFFFF"/>
        </w:rPr>
        <w:t>陕西省财政厅《关于进一步优化政府采购营商环境有关事项的通知》（陕财办采〔2023〕4号）；</w:t>
      </w:r>
    </w:p>
    <w:p w14:paraId="759E219C">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480" w:firstLineChars="0"/>
        <w:jc w:val="both"/>
        <w:rPr>
          <w:rFonts w:hint="eastAsia"/>
          <w:shd w:val="clear" w:color="auto" w:fill="FFFFFF"/>
        </w:rPr>
      </w:pPr>
      <w:r>
        <w:rPr>
          <w:rFonts w:hint="eastAsia" w:ascii="宋体" w:hAnsi="宋体" w:eastAsia="宋体" w:cs="宋体"/>
          <w:kern w:val="0"/>
          <w:sz w:val="24"/>
          <w:szCs w:val="24"/>
          <w:shd w:val="clear" w:fill="FFFFFF"/>
          <w:lang w:val="en-US" w:eastAsia="zh-CN" w:bidi="ar-SA"/>
        </w:rPr>
        <w:t>（17）</w:t>
      </w:r>
      <w:r>
        <w:rPr>
          <w:rFonts w:hint="eastAsia"/>
          <w:shd w:val="clear" w:color="auto" w:fill="FFFFFF"/>
        </w:rPr>
        <w:t>其他需要落实的政府采购政策。若享受以上政策优惠的企业，提供相应声明函或品目范围内产品有效认证证书。</w:t>
      </w:r>
    </w:p>
    <w:p w14:paraId="4E7C43B9">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jc w:val="both"/>
        <w:rPr>
          <w:rFonts w:hint="eastAsia"/>
          <w:b/>
          <w:bCs/>
          <w:shd w:val="clear" w:color="auto" w:fill="FFFFFF"/>
        </w:rPr>
      </w:pPr>
      <w:r>
        <w:rPr>
          <w:rFonts w:hint="eastAsia"/>
          <w:b/>
          <w:bCs/>
          <w:shd w:val="clear" w:color="auto" w:fill="FFFFFF"/>
        </w:rPr>
        <w:t>3.本项目的特定资格要求：</w:t>
      </w:r>
    </w:p>
    <w:p w14:paraId="05562CCE">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80"/>
        <w:jc w:val="both"/>
        <w:rPr>
          <w:rFonts w:hint="eastAsia"/>
          <w:shd w:val="clear" w:color="auto" w:fill="FFFFFF"/>
        </w:rPr>
      </w:pPr>
      <w:r>
        <w:rPr>
          <w:rFonts w:hint="eastAsia"/>
          <w:shd w:val="clear" w:color="auto" w:fill="FFFFFF"/>
        </w:rPr>
        <w:t>合同包</w:t>
      </w:r>
      <w:r>
        <w:rPr>
          <w:rFonts w:hint="eastAsia"/>
          <w:shd w:val="clear" w:color="auto" w:fill="FFFFFF"/>
          <w:lang w:val="en-US" w:eastAsia="zh-CN"/>
        </w:rPr>
        <w:t>2</w:t>
      </w:r>
      <w:r>
        <w:rPr>
          <w:rFonts w:hint="eastAsia"/>
          <w:shd w:val="clear" w:color="auto" w:fill="FFFFFF"/>
        </w:rPr>
        <w:t>(</w:t>
      </w:r>
      <w:r>
        <w:rPr>
          <w:rFonts w:hint="eastAsia"/>
          <w:shd w:val="clear" w:color="auto" w:fill="FFFFFF"/>
          <w:lang w:eastAsia="zh-CN"/>
        </w:rPr>
        <w:t>2026年学生用品等日常消费品监督抽检</w:t>
      </w:r>
      <w:r>
        <w:rPr>
          <w:rFonts w:hint="eastAsia"/>
          <w:shd w:val="clear" w:color="auto" w:fill="FFFFFF"/>
        </w:rPr>
        <w:t>)特定资格要求如下:</w:t>
      </w:r>
    </w:p>
    <w:p w14:paraId="5C3A1F89">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rPr>
      </w:pPr>
      <w:r>
        <w:rPr>
          <w:rFonts w:ascii="宋体" w:hAnsi="宋体" w:cs="宋体"/>
          <w:sz w:val="24"/>
          <w:szCs w:val="24"/>
        </w:rPr>
        <w:t>1、营业执照：具有独立承担民事责任能力的法人、其他组织或自然人，并出具合法有效的营业执照或事业单位法人证书等国家规定的相关证明，自然人参与的提供其身份证明；</w:t>
      </w:r>
    </w:p>
    <w:p w14:paraId="16BCD3F7">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color w:val="auto"/>
          <w:sz w:val="24"/>
          <w:szCs w:val="24"/>
        </w:rPr>
      </w:pPr>
      <w:r>
        <w:rPr>
          <w:rFonts w:ascii="宋体" w:hAnsi="宋体" w:cs="宋体"/>
          <w:sz w:val="24"/>
          <w:szCs w:val="24"/>
        </w:rPr>
        <w:t>2、法定代表人</w:t>
      </w:r>
      <w:r>
        <w:rPr>
          <w:rFonts w:ascii="宋体" w:hAnsi="宋体" w:cs="宋体"/>
          <w:color w:val="auto"/>
          <w:sz w:val="24"/>
          <w:szCs w:val="24"/>
        </w:rPr>
        <w:t>授权书：法定代表人授权书及身份证,被授权人须提供近半年内任意一个月的社保缴纳证明（法定代表人直接投标须提交法定代表人证明书及身份证）；</w:t>
      </w:r>
    </w:p>
    <w:p w14:paraId="7A7583C3">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color w:val="auto"/>
          <w:sz w:val="24"/>
          <w:szCs w:val="24"/>
        </w:rPr>
      </w:pPr>
      <w:r>
        <w:rPr>
          <w:rFonts w:ascii="宋体" w:hAnsi="宋体" w:cs="宋体"/>
          <w:color w:val="auto"/>
          <w:sz w:val="24"/>
          <w:szCs w:val="24"/>
        </w:rPr>
        <w:t>3、财务状况报告：</w:t>
      </w:r>
      <w:r>
        <w:rPr>
          <w:rFonts w:ascii="宋体" w:hAnsi="宋体" w:cs="宋体"/>
          <w:color w:val="auto"/>
          <w:sz w:val="24"/>
          <w:szCs w:val="24"/>
          <w:lang w:eastAsia="zh-CN"/>
        </w:rPr>
        <w:t>提供2024年度或2025年度经审计的完整有效的财务报告</w:t>
      </w:r>
      <w:r>
        <w:rPr>
          <w:rFonts w:ascii="宋体" w:hAnsi="宋体" w:cs="宋体"/>
          <w:color w:val="auto"/>
          <w:sz w:val="24"/>
          <w:szCs w:val="24"/>
        </w:rPr>
        <w:t>(包括审计报告、资产负债表、利润表、现金流量表及其附注、会计师事务所营业执照、执业证书、注册会计师证书，成立时间至提交响应文件截止时间不足一年的可提供成立后任意时段的资产负债表），或其磋商前六个月内银行出具的资信证明，或信用担保机构出具的投标担保函。（以上三种形式的资料提供任何一种即可）；</w:t>
      </w:r>
    </w:p>
    <w:p w14:paraId="7639054B">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color w:val="auto"/>
          <w:sz w:val="24"/>
          <w:szCs w:val="24"/>
          <w:lang w:eastAsia="zh-CN"/>
        </w:rPr>
      </w:pPr>
      <w:r>
        <w:rPr>
          <w:rFonts w:ascii="宋体" w:hAnsi="宋体" w:cs="宋体"/>
          <w:color w:val="auto"/>
          <w:sz w:val="24"/>
          <w:szCs w:val="24"/>
          <w:lang w:eastAsia="zh-CN"/>
        </w:rPr>
        <w:t>4</w:t>
      </w:r>
      <w:r>
        <w:rPr>
          <w:rFonts w:ascii="宋体" w:hAnsi="宋体" w:cs="宋体"/>
          <w:color w:val="auto"/>
          <w:sz w:val="24"/>
          <w:szCs w:val="24"/>
        </w:rPr>
        <w:t>、</w:t>
      </w:r>
      <w:r>
        <w:rPr>
          <w:rFonts w:ascii="宋体" w:hAnsi="宋体" w:cs="宋体"/>
          <w:color w:val="auto"/>
          <w:sz w:val="24"/>
          <w:szCs w:val="24"/>
          <w:lang w:eastAsia="zh-CN"/>
        </w:rPr>
        <w:t>社会保障资金缴纳证明：供应商提供</w:t>
      </w:r>
      <w:r>
        <w:rPr>
          <w:rFonts w:hint="eastAsia" w:ascii="宋体" w:hAnsi="宋体" w:cs="宋体"/>
          <w:color w:val="auto"/>
          <w:sz w:val="24"/>
          <w:szCs w:val="24"/>
          <w:lang w:eastAsia="zh-CN"/>
        </w:rPr>
        <w:t>2025年12月</w:t>
      </w:r>
      <w:r>
        <w:rPr>
          <w:rFonts w:ascii="宋体" w:hAnsi="宋体" w:cs="宋体"/>
          <w:color w:val="auto"/>
          <w:sz w:val="24"/>
          <w:szCs w:val="24"/>
          <w:lang w:eastAsia="zh-CN"/>
        </w:rPr>
        <w:t>至今任意一个月的社会保障资金缴存单据或社保机构开具的社会保险参保缴费情况证明；成立时间至提交响应文件截止时间不足1个月的供应商，无法提供上述证明材料的，须提供《关于无法提供社保缴纳证明的情况说明》；依法不需要缴纳社会保障资金的供应商应提供相关文件证明；</w:t>
      </w:r>
    </w:p>
    <w:p w14:paraId="7359FED1">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lang w:eastAsia="zh-CN"/>
        </w:rPr>
      </w:pPr>
      <w:r>
        <w:rPr>
          <w:rFonts w:ascii="宋体" w:hAnsi="宋体" w:cs="宋体"/>
          <w:color w:val="auto"/>
          <w:sz w:val="24"/>
          <w:szCs w:val="24"/>
          <w:lang w:eastAsia="zh-CN"/>
        </w:rPr>
        <w:t>5、税收缴纳证明：供应商提供</w:t>
      </w:r>
      <w:r>
        <w:rPr>
          <w:rFonts w:hint="eastAsia" w:ascii="宋体" w:hAnsi="宋体" w:cs="宋体"/>
          <w:color w:val="auto"/>
          <w:sz w:val="24"/>
          <w:szCs w:val="24"/>
          <w:lang w:eastAsia="zh-CN"/>
        </w:rPr>
        <w:t>2025年12月</w:t>
      </w:r>
      <w:r>
        <w:rPr>
          <w:rFonts w:ascii="宋体" w:hAnsi="宋体" w:cs="宋体"/>
          <w:color w:val="auto"/>
          <w:sz w:val="24"/>
          <w:szCs w:val="24"/>
          <w:lang w:eastAsia="zh-CN"/>
        </w:rPr>
        <w:t>至今任意一个月的纳税证明或完税证明，纳税证明或完税证明上应有代收机构或税务机关的公章；成立时间至提交响</w:t>
      </w:r>
      <w:r>
        <w:rPr>
          <w:rFonts w:ascii="宋体" w:hAnsi="宋体" w:cs="宋体"/>
          <w:sz w:val="24"/>
          <w:szCs w:val="24"/>
          <w:lang w:eastAsia="zh-CN"/>
        </w:rPr>
        <w:t>应文件截止时间不足3个月的供应商，可提供成立之日起至投标截止之日的税收缴纳凭证（或银行缴费凭证），若无应纳税款，须提供税务机关盖章的零申报说明或无欠税证明；依法免税的供应商应提供相关文件证明；</w:t>
      </w:r>
    </w:p>
    <w:p w14:paraId="58571F8D">
      <w:pPr>
        <w:pStyle w:val="14"/>
        <w:keepNext w:val="0"/>
        <w:keepLines w:val="0"/>
        <w:pageBreakBefore w:val="0"/>
        <w:overflowPunct/>
        <w:autoSpaceDE/>
        <w:autoSpaceDN/>
        <w:bidi w:val="0"/>
        <w:adjustRightInd/>
        <w:snapToGrid/>
        <w:spacing w:line="360" w:lineRule="auto"/>
        <w:ind w:left="0" w:leftChars="0" w:firstLine="480"/>
        <w:rPr>
          <w:rFonts w:hint="eastAsia" w:ascii="宋体" w:hAnsi="宋体" w:cs="宋体"/>
        </w:rPr>
      </w:pPr>
      <w:r>
        <w:rPr>
          <w:rFonts w:hint="eastAsia" w:ascii="宋体" w:hAnsi="宋体" w:cs="宋体"/>
        </w:rPr>
        <w:t>6、投标人须提供检验检测机构资质认定证书CMA（包含证书完整附表)；</w:t>
      </w:r>
    </w:p>
    <w:p w14:paraId="2492B4F9">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rPr>
      </w:pPr>
      <w:r>
        <w:rPr>
          <w:rFonts w:hint="eastAsia" w:ascii="宋体" w:hAnsi="宋体" w:cs="宋体"/>
          <w:sz w:val="24"/>
          <w:szCs w:val="24"/>
          <w:lang w:val="en-US" w:eastAsia="zh-CN"/>
        </w:rPr>
        <w:t>7</w:t>
      </w:r>
      <w:r>
        <w:rPr>
          <w:rFonts w:ascii="宋体" w:hAnsi="宋体" w:cs="宋体"/>
          <w:sz w:val="24"/>
          <w:szCs w:val="24"/>
        </w:rPr>
        <w:t>、重大违法记录：</w:t>
      </w:r>
      <w:r>
        <w:rPr>
          <w:rFonts w:ascii="宋体" w:hAnsi="宋体" w:cs="宋体"/>
          <w:sz w:val="24"/>
          <w:szCs w:val="24"/>
          <w:lang w:eastAsia="zh-CN"/>
        </w:rPr>
        <w:t>参加政府采购活动前3年内经营活动中没</w:t>
      </w:r>
      <w:r>
        <w:rPr>
          <w:rFonts w:ascii="宋体" w:hAnsi="宋体" w:cs="宋体"/>
          <w:sz w:val="24"/>
          <w:szCs w:val="24"/>
        </w:rPr>
        <w:t>有重大违法记录声明；</w:t>
      </w:r>
    </w:p>
    <w:p w14:paraId="2A7D7989">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rPr>
      </w:pPr>
      <w:r>
        <w:rPr>
          <w:rFonts w:hint="eastAsia" w:ascii="宋体" w:hAnsi="宋体" w:cs="宋体"/>
          <w:sz w:val="24"/>
          <w:szCs w:val="24"/>
          <w:lang w:val="en-US" w:eastAsia="zh-CN"/>
        </w:rPr>
        <w:t>8</w:t>
      </w:r>
      <w:r>
        <w:rPr>
          <w:rFonts w:ascii="宋体" w:hAnsi="宋体" w:cs="宋体"/>
          <w:sz w:val="24"/>
          <w:szCs w:val="24"/>
        </w:rPr>
        <w:t>、信用中国：通过“信用中国”网站（www.creditchina.gov.cn/ ）和“中国政府采购网”（http://www.ccgp.gov.cn/）查询投标主体未被列入失信被执行人、重大税收失信主体、政府采购严重违法失信行为记录名单；</w:t>
      </w:r>
    </w:p>
    <w:p w14:paraId="67B985FD">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rPr>
      </w:pPr>
      <w:r>
        <w:rPr>
          <w:rFonts w:hint="eastAsia" w:ascii="宋体" w:hAnsi="宋体" w:cs="宋体"/>
          <w:sz w:val="24"/>
          <w:szCs w:val="24"/>
          <w:lang w:val="en-US" w:eastAsia="zh-CN"/>
        </w:rPr>
        <w:t>9</w:t>
      </w:r>
      <w:r>
        <w:rPr>
          <w:rFonts w:ascii="宋体" w:hAnsi="宋体" w:cs="宋体"/>
          <w:sz w:val="24"/>
          <w:szCs w:val="24"/>
        </w:rPr>
        <w:t>、承诺函：提供具有履行服务合同所必需的设备和专业技术能力的承诺函；</w:t>
      </w:r>
    </w:p>
    <w:p w14:paraId="27C44614">
      <w:pPr>
        <w:pStyle w:val="161"/>
        <w:keepNext w:val="0"/>
        <w:keepLines w:val="0"/>
        <w:pageBreakBefore w:val="0"/>
        <w:overflowPunct/>
        <w:autoSpaceDE/>
        <w:autoSpaceDN/>
        <w:bidi w:val="0"/>
        <w:adjustRightInd/>
        <w:snapToGrid/>
        <w:spacing w:line="360" w:lineRule="auto"/>
        <w:ind w:left="0" w:leftChars="0" w:firstLine="480" w:firstLineChars="200"/>
        <w:rPr>
          <w:rFonts w:ascii="宋体" w:hAnsi="宋体" w:cs="宋体"/>
          <w:sz w:val="24"/>
          <w:szCs w:val="24"/>
        </w:rPr>
      </w:pPr>
      <w:r>
        <w:rPr>
          <w:rFonts w:ascii="宋体" w:hAnsi="宋体" w:cs="宋体"/>
          <w:sz w:val="24"/>
          <w:szCs w:val="24"/>
          <w:lang w:eastAsia="zh-CN"/>
        </w:rPr>
        <w:t>1</w:t>
      </w:r>
      <w:r>
        <w:rPr>
          <w:rFonts w:hint="eastAsia" w:ascii="宋体" w:hAnsi="宋体" w:cs="宋体"/>
          <w:sz w:val="24"/>
          <w:szCs w:val="24"/>
          <w:lang w:val="en-US" w:eastAsia="zh-CN"/>
        </w:rPr>
        <w:t>0</w:t>
      </w:r>
      <w:r>
        <w:rPr>
          <w:rFonts w:ascii="宋体" w:hAnsi="宋体" w:cs="宋体"/>
          <w:sz w:val="24"/>
          <w:szCs w:val="24"/>
        </w:rPr>
        <w:t>、控股、管理关系：单位负责人为同一人或者存在控股、管理关系的不同供应商，不得同时参加本项目采购活动；</w:t>
      </w:r>
    </w:p>
    <w:p w14:paraId="64DC924C">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20" w:firstLineChars="175"/>
        <w:jc w:val="both"/>
        <w:rPr>
          <w:rFonts w:hint="eastAsia"/>
        </w:rPr>
      </w:pPr>
      <w:r>
        <w:rPr>
          <w:rFonts w:hint="eastAsia"/>
        </w:rPr>
        <w:t>备注：1、</w:t>
      </w:r>
      <w:r>
        <w:rPr>
          <w:rFonts w:hint="eastAsia"/>
          <w:shd w:val="clear" w:color="auto" w:fill="FFFFFF"/>
        </w:rPr>
        <w:t>本合同包不接受联合体投标</w:t>
      </w:r>
      <w:r>
        <w:rPr>
          <w:rFonts w:hint="eastAsia"/>
        </w:rPr>
        <w:t>。</w:t>
      </w:r>
    </w:p>
    <w:p w14:paraId="471C01BB">
      <w:pPr>
        <w:pStyle w:val="29"/>
        <w:keepNext w:val="0"/>
        <w:keepLines w:val="0"/>
        <w:pageBreakBefore w:val="0"/>
        <w:numPr>
          <w:ilvl w:val="0"/>
          <w:numId w:val="0"/>
        </w:numPr>
        <w:wordWrap w:val="0"/>
        <w:overflowPunct/>
        <w:autoSpaceDE/>
        <w:autoSpaceDN/>
        <w:bidi w:val="0"/>
        <w:adjustRightInd/>
        <w:snapToGrid/>
        <w:spacing w:before="0" w:beforeAutospacing="0" w:after="0" w:afterAutospacing="0" w:line="360" w:lineRule="auto"/>
        <w:ind w:left="0" w:leftChars="0" w:firstLine="1140" w:firstLineChars="475"/>
        <w:jc w:val="both"/>
        <w:rPr>
          <w:rFonts w:hint="default" w:ascii="宋体" w:hAnsi="宋体" w:cs="宋体"/>
          <w:sz w:val="24"/>
          <w:szCs w:val="24"/>
          <w:lang w:eastAsia="zh-CN"/>
        </w:rPr>
      </w:pPr>
      <w:r>
        <w:rPr>
          <w:rFonts w:hint="eastAsia" w:ascii="宋体" w:hAnsi="宋体" w:eastAsia="宋体" w:cs="宋体"/>
          <w:color w:val="auto"/>
          <w:kern w:val="0"/>
          <w:sz w:val="24"/>
          <w:szCs w:val="24"/>
          <w:lang w:val="en-US" w:eastAsia="zh-CN" w:bidi="ar-SA"/>
        </w:rPr>
        <w:t>2、</w:t>
      </w:r>
      <w:r>
        <w:rPr>
          <w:rFonts w:hint="eastAsia"/>
          <w:color w:val="auto"/>
          <w:highlight w:val="none"/>
        </w:rPr>
        <w:t>本</w:t>
      </w:r>
      <w:r>
        <w:rPr>
          <w:rFonts w:hint="eastAsia"/>
          <w:color w:val="auto"/>
          <w:highlight w:val="none"/>
          <w:lang w:eastAsia="zh-CN"/>
        </w:rPr>
        <w:t>合同</w:t>
      </w:r>
      <w:r>
        <w:rPr>
          <w:rFonts w:hint="eastAsia"/>
          <w:color w:val="auto"/>
          <w:highlight w:val="none"/>
        </w:rPr>
        <w:t>包非专门面向中小企业采购。</w:t>
      </w:r>
    </w:p>
    <w:p w14:paraId="3ED15F0B">
      <w:pPr>
        <w:pStyle w:val="10"/>
        <w:keepNext w:val="0"/>
        <w:keepLines w:val="0"/>
        <w:pageBreakBefore w:val="0"/>
        <w:widowControl/>
        <w:wordWrap w:val="0"/>
        <w:overflowPunct/>
        <w:autoSpaceDE/>
        <w:autoSpaceDN/>
        <w:bidi w:val="0"/>
        <w:adjustRightInd/>
        <w:snapToGrid/>
        <w:spacing w:before="0" w:beforeAutospacing="0" w:after="0" w:afterAutospacing="0" w:line="360" w:lineRule="auto"/>
        <w:ind w:left="0" w:leftChars="0"/>
        <w:rPr>
          <w:rStyle w:val="35"/>
          <w:rFonts w:cs="宋体"/>
          <w:b/>
          <w:bCs w:val="0"/>
          <w:sz w:val="24"/>
          <w:szCs w:val="24"/>
          <w:shd w:val="clear" w:color="auto" w:fill="FFFFFF"/>
        </w:rPr>
      </w:pPr>
      <w:r>
        <w:rPr>
          <w:rStyle w:val="35"/>
          <w:rFonts w:cs="宋体"/>
          <w:b/>
          <w:bCs w:val="0"/>
          <w:sz w:val="24"/>
          <w:szCs w:val="24"/>
          <w:shd w:val="clear" w:color="auto" w:fill="FFFFFF"/>
        </w:rPr>
        <w:t>三、获取采购文件</w:t>
      </w:r>
    </w:p>
    <w:p w14:paraId="0138011E">
      <w:pPr>
        <w:pStyle w:val="14"/>
        <w:keepNext w:val="0"/>
        <w:keepLines w:val="0"/>
        <w:pageBreakBefore w:val="0"/>
        <w:overflowPunct/>
        <w:autoSpaceDE/>
        <w:autoSpaceDN/>
        <w:bidi w:val="0"/>
        <w:adjustRightInd/>
        <w:snapToGrid/>
        <w:spacing w:line="360" w:lineRule="auto"/>
        <w:ind w:left="0" w:leftChars="0" w:firstLine="480"/>
        <w:rPr>
          <w:rFonts w:hint="eastAsia" w:ascii="宋体" w:hAnsi="宋体" w:cs="宋体"/>
        </w:rPr>
      </w:pPr>
      <w:r>
        <w:rPr>
          <w:rFonts w:hint="eastAsia" w:ascii="宋体" w:hAnsi="宋体" w:cs="宋体"/>
        </w:rPr>
        <w:t>时间：2026年</w:t>
      </w:r>
      <w:r>
        <w:rPr>
          <w:rFonts w:hint="eastAsia" w:ascii="宋体" w:hAnsi="宋体" w:cs="宋体"/>
          <w:lang w:val="en-US" w:eastAsia="zh-CN"/>
        </w:rPr>
        <w:t>06</w:t>
      </w:r>
      <w:r>
        <w:rPr>
          <w:rFonts w:hint="eastAsia" w:ascii="宋体" w:hAnsi="宋体" w:cs="宋体"/>
        </w:rPr>
        <w:t>月</w:t>
      </w:r>
      <w:r>
        <w:rPr>
          <w:rFonts w:hint="eastAsia" w:ascii="宋体" w:hAnsi="宋体" w:cs="宋体"/>
          <w:lang w:val="en-US" w:eastAsia="zh-CN"/>
        </w:rPr>
        <w:t>29</w:t>
      </w:r>
      <w:r>
        <w:rPr>
          <w:rFonts w:hint="eastAsia" w:ascii="宋体" w:hAnsi="宋体" w:cs="宋体"/>
        </w:rPr>
        <w:t>日至2026年</w:t>
      </w:r>
      <w:r>
        <w:rPr>
          <w:rFonts w:hint="eastAsia" w:ascii="宋体" w:hAnsi="宋体" w:cs="宋体"/>
          <w:lang w:val="en-US" w:eastAsia="zh-CN"/>
        </w:rPr>
        <w:t>07</w:t>
      </w:r>
      <w:r>
        <w:rPr>
          <w:rFonts w:hint="eastAsia" w:ascii="宋体" w:hAnsi="宋体" w:cs="宋体"/>
        </w:rPr>
        <w:t>月</w:t>
      </w:r>
      <w:r>
        <w:rPr>
          <w:rFonts w:hint="eastAsia" w:ascii="宋体" w:hAnsi="宋体" w:cs="宋体"/>
          <w:lang w:val="en-US" w:eastAsia="zh-CN"/>
        </w:rPr>
        <w:t>03</w:t>
      </w:r>
      <w:r>
        <w:rPr>
          <w:rFonts w:hint="eastAsia" w:ascii="宋体" w:hAnsi="宋体" w:cs="宋体"/>
        </w:rPr>
        <w:t>日，每天上午</w:t>
      </w:r>
      <w:r>
        <w:rPr>
          <w:rFonts w:hint="eastAsia" w:ascii="宋体" w:hAnsi="宋体" w:cs="宋体"/>
          <w:lang w:val="en-US" w:eastAsia="zh-CN"/>
        </w:rPr>
        <w:t>08</w:t>
      </w:r>
      <w:r>
        <w:rPr>
          <w:rFonts w:hint="eastAsia" w:ascii="宋体" w:hAnsi="宋体" w:cs="宋体"/>
        </w:rPr>
        <w:t>:</w:t>
      </w:r>
      <w:r>
        <w:rPr>
          <w:rFonts w:hint="eastAsia" w:ascii="宋体" w:hAnsi="宋体" w:cs="宋体"/>
          <w:lang w:val="en-US" w:eastAsia="zh-CN"/>
        </w:rPr>
        <w:t>30</w:t>
      </w:r>
      <w:r>
        <w:rPr>
          <w:rFonts w:hint="eastAsia" w:ascii="宋体" w:hAnsi="宋体" w:cs="宋体"/>
        </w:rPr>
        <w:t>:00至12:00:00，下午13:30:00至1</w:t>
      </w:r>
      <w:r>
        <w:rPr>
          <w:rFonts w:hint="eastAsia" w:ascii="宋体" w:hAnsi="宋体" w:cs="宋体"/>
          <w:lang w:val="en-US" w:eastAsia="zh-CN"/>
        </w:rPr>
        <w:t>7</w:t>
      </w:r>
      <w:r>
        <w:rPr>
          <w:rFonts w:hint="eastAsia" w:ascii="宋体" w:hAnsi="宋体" w:cs="宋体"/>
        </w:rPr>
        <w:t>:</w:t>
      </w:r>
      <w:r>
        <w:rPr>
          <w:rFonts w:hint="eastAsia" w:ascii="宋体" w:hAnsi="宋体" w:cs="宋体"/>
          <w:lang w:val="en-US" w:eastAsia="zh-CN"/>
        </w:rPr>
        <w:t>30</w:t>
      </w:r>
      <w:r>
        <w:rPr>
          <w:rFonts w:hint="eastAsia" w:ascii="宋体" w:hAnsi="宋体" w:cs="宋体"/>
        </w:rPr>
        <w:t>:00（北京时间）</w:t>
      </w:r>
    </w:p>
    <w:p w14:paraId="5C8F8063">
      <w:pPr>
        <w:pStyle w:val="14"/>
        <w:keepNext w:val="0"/>
        <w:keepLines w:val="0"/>
        <w:pageBreakBefore w:val="0"/>
        <w:overflowPunct/>
        <w:autoSpaceDE/>
        <w:autoSpaceDN/>
        <w:bidi w:val="0"/>
        <w:adjustRightInd/>
        <w:snapToGrid/>
        <w:spacing w:line="360" w:lineRule="auto"/>
        <w:ind w:left="0" w:leftChars="0" w:firstLine="480"/>
        <w:rPr>
          <w:rFonts w:hint="eastAsia" w:ascii="宋体" w:hAnsi="宋体" w:cs="宋体"/>
        </w:rPr>
      </w:pPr>
      <w:r>
        <w:rPr>
          <w:rFonts w:hint="eastAsia" w:ascii="宋体" w:hAnsi="宋体" w:cs="宋体"/>
        </w:rPr>
        <w:t>途径：西安市雁塔区电子二路青松公寓二楼西携带单位介绍信、身份证原件及复印件（均加盖公章）</w:t>
      </w:r>
    </w:p>
    <w:p w14:paraId="083D416B">
      <w:pPr>
        <w:pStyle w:val="14"/>
        <w:keepNext w:val="0"/>
        <w:keepLines w:val="0"/>
        <w:pageBreakBefore w:val="0"/>
        <w:overflowPunct/>
        <w:autoSpaceDE/>
        <w:autoSpaceDN/>
        <w:bidi w:val="0"/>
        <w:adjustRightInd/>
        <w:snapToGrid/>
        <w:spacing w:line="360" w:lineRule="auto"/>
        <w:ind w:left="0" w:leftChars="0" w:firstLine="480"/>
        <w:rPr>
          <w:rFonts w:hint="eastAsia" w:ascii="宋体" w:hAnsi="宋体" w:cs="宋体"/>
        </w:rPr>
      </w:pPr>
      <w:r>
        <w:rPr>
          <w:rFonts w:hint="eastAsia" w:ascii="宋体" w:hAnsi="宋体" w:cs="宋体"/>
        </w:rPr>
        <w:t>方式：现场获取</w:t>
      </w:r>
    </w:p>
    <w:p w14:paraId="31035095">
      <w:pPr>
        <w:pStyle w:val="14"/>
        <w:keepNext w:val="0"/>
        <w:keepLines w:val="0"/>
        <w:pageBreakBefore w:val="0"/>
        <w:overflowPunct/>
        <w:autoSpaceDE/>
        <w:autoSpaceDN/>
        <w:bidi w:val="0"/>
        <w:adjustRightInd/>
        <w:snapToGrid/>
        <w:spacing w:line="360" w:lineRule="auto"/>
        <w:ind w:left="0" w:leftChars="0" w:firstLine="480"/>
        <w:rPr>
          <w:rFonts w:hint="eastAsia" w:ascii="宋体" w:hAnsi="宋体" w:cs="宋体"/>
          <w:color w:val="auto"/>
        </w:rPr>
      </w:pPr>
      <w:r>
        <w:rPr>
          <w:rFonts w:hint="eastAsia" w:ascii="宋体" w:hAnsi="宋体" w:cs="宋体"/>
          <w:color w:val="auto"/>
        </w:rPr>
        <w:t>售价：</w:t>
      </w:r>
      <w:r>
        <w:rPr>
          <w:rFonts w:hint="eastAsia" w:ascii="宋体" w:hAnsi="宋体" w:cs="宋体"/>
          <w:color w:val="auto"/>
          <w:lang w:val="en-US" w:eastAsia="zh-CN"/>
        </w:rPr>
        <w:t>0</w:t>
      </w:r>
      <w:r>
        <w:rPr>
          <w:rFonts w:hint="eastAsia" w:ascii="宋体" w:hAnsi="宋体" w:cs="宋体"/>
          <w:color w:val="auto"/>
        </w:rPr>
        <w:t>元</w:t>
      </w:r>
    </w:p>
    <w:p w14:paraId="67372C22">
      <w:pPr>
        <w:pStyle w:val="10"/>
        <w:keepNext w:val="0"/>
        <w:keepLines w:val="0"/>
        <w:pageBreakBefore w:val="0"/>
        <w:widowControl/>
        <w:wordWrap w:val="0"/>
        <w:overflowPunct/>
        <w:autoSpaceDE/>
        <w:autoSpaceDN/>
        <w:bidi w:val="0"/>
        <w:adjustRightInd/>
        <w:snapToGrid/>
        <w:spacing w:before="0" w:beforeAutospacing="0" w:after="0" w:afterAutospacing="0" w:line="360" w:lineRule="auto"/>
        <w:ind w:left="0" w:leftChars="0"/>
        <w:rPr>
          <w:rStyle w:val="35"/>
          <w:rFonts w:cs="宋体"/>
          <w:b/>
          <w:bCs w:val="0"/>
          <w:color w:val="auto"/>
          <w:sz w:val="24"/>
          <w:szCs w:val="24"/>
          <w:shd w:val="clear" w:color="auto" w:fill="FFFFFF"/>
        </w:rPr>
      </w:pPr>
      <w:r>
        <w:rPr>
          <w:rStyle w:val="35"/>
          <w:rFonts w:cs="宋体"/>
          <w:b/>
          <w:bCs w:val="0"/>
          <w:color w:val="auto"/>
          <w:sz w:val="24"/>
          <w:szCs w:val="24"/>
          <w:shd w:val="clear" w:color="auto" w:fill="FFFFFF"/>
        </w:rPr>
        <w:t>四、响应文件提交</w:t>
      </w:r>
    </w:p>
    <w:p w14:paraId="4AA5038B">
      <w:pPr>
        <w:pStyle w:val="161"/>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截止时间：2026年07月09日 14时30分00秒（北京时间）</w:t>
      </w:r>
    </w:p>
    <w:p w14:paraId="3785DA9E">
      <w:pPr>
        <w:pStyle w:val="161"/>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地点：西安市雁塔区电子二路青松公寓二楼西第一会议室</w:t>
      </w:r>
    </w:p>
    <w:p w14:paraId="2520A130">
      <w:pPr>
        <w:pStyle w:val="10"/>
        <w:keepNext w:val="0"/>
        <w:keepLines w:val="0"/>
        <w:pageBreakBefore w:val="0"/>
        <w:widowControl/>
        <w:wordWrap w:val="0"/>
        <w:overflowPunct/>
        <w:autoSpaceDE/>
        <w:autoSpaceDN/>
        <w:bidi w:val="0"/>
        <w:adjustRightInd/>
        <w:snapToGrid/>
        <w:spacing w:before="0" w:beforeAutospacing="0" w:after="0" w:afterAutospacing="0" w:line="360" w:lineRule="auto"/>
        <w:ind w:left="0" w:leftChars="0"/>
        <w:rPr>
          <w:rStyle w:val="35"/>
          <w:rFonts w:cs="宋体"/>
          <w:b/>
          <w:bCs w:val="0"/>
          <w:color w:val="auto"/>
          <w:sz w:val="24"/>
          <w:szCs w:val="24"/>
          <w:shd w:val="clear" w:color="auto" w:fill="FFFFFF"/>
        </w:rPr>
      </w:pPr>
      <w:r>
        <w:rPr>
          <w:rStyle w:val="35"/>
          <w:rFonts w:cs="宋体"/>
          <w:b/>
          <w:bCs w:val="0"/>
          <w:color w:val="auto"/>
          <w:sz w:val="24"/>
          <w:szCs w:val="24"/>
          <w:shd w:val="clear" w:color="auto" w:fill="FFFFFF"/>
        </w:rPr>
        <w:t>五、开启</w:t>
      </w:r>
    </w:p>
    <w:p w14:paraId="6FD47458">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firstLine="480" w:firstLineChars="200"/>
        <w:textAlignment w:val="auto"/>
        <w:rPr>
          <w:rStyle w:val="35"/>
          <w:rFonts w:cs="宋体"/>
          <w:b w:val="0"/>
          <w:color w:val="auto"/>
          <w:sz w:val="24"/>
          <w:szCs w:val="24"/>
          <w:shd w:val="clear" w:color="auto" w:fill="FFFFFF"/>
        </w:rPr>
      </w:pPr>
      <w:r>
        <w:rPr>
          <w:rStyle w:val="35"/>
          <w:rFonts w:cs="宋体"/>
          <w:b w:val="0"/>
          <w:color w:val="auto"/>
          <w:sz w:val="24"/>
          <w:szCs w:val="24"/>
          <w:shd w:val="clear" w:color="auto" w:fill="FFFFFF"/>
        </w:rPr>
        <w:t>时间：2026年</w:t>
      </w:r>
      <w:r>
        <w:rPr>
          <w:rStyle w:val="35"/>
          <w:rFonts w:hint="eastAsia" w:cs="宋体"/>
          <w:b w:val="0"/>
          <w:color w:val="auto"/>
          <w:sz w:val="24"/>
          <w:szCs w:val="24"/>
          <w:shd w:val="clear" w:color="auto" w:fill="FFFFFF"/>
          <w:lang w:val="en-US" w:eastAsia="zh-CN"/>
        </w:rPr>
        <w:t>07</w:t>
      </w:r>
      <w:r>
        <w:rPr>
          <w:rStyle w:val="35"/>
          <w:rFonts w:cs="宋体"/>
          <w:b w:val="0"/>
          <w:color w:val="auto"/>
          <w:sz w:val="24"/>
          <w:szCs w:val="24"/>
          <w:shd w:val="clear" w:color="auto" w:fill="FFFFFF"/>
        </w:rPr>
        <w:t>月</w:t>
      </w:r>
      <w:r>
        <w:rPr>
          <w:rStyle w:val="35"/>
          <w:rFonts w:hint="eastAsia" w:cs="宋体"/>
          <w:b w:val="0"/>
          <w:color w:val="auto"/>
          <w:sz w:val="24"/>
          <w:szCs w:val="24"/>
          <w:shd w:val="clear" w:color="auto" w:fill="FFFFFF"/>
          <w:lang w:val="en-US" w:eastAsia="zh-CN"/>
        </w:rPr>
        <w:t>09</w:t>
      </w:r>
      <w:r>
        <w:rPr>
          <w:rStyle w:val="35"/>
          <w:rFonts w:cs="宋体"/>
          <w:b w:val="0"/>
          <w:color w:val="auto"/>
          <w:sz w:val="24"/>
          <w:szCs w:val="24"/>
          <w:shd w:val="clear" w:color="auto" w:fill="FFFFFF"/>
        </w:rPr>
        <w:t xml:space="preserve">日 </w:t>
      </w:r>
      <w:r>
        <w:rPr>
          <w:rStyle w:val="35"/>
          <w:rFonts w:hint="eastAsia" w:cs="宋体"/>
          <w:b w:val="0"/>
          <w:color w:val="auto"/>
          <w:sz w:val="24"/>
          <w:szCs w:val="24"/>
          <w:shd w:val="clear" w:color="auto" w:fill="FFFFFF"/>
          <w:lang w:val="en-US" w:eastAsia="zh-CN"/>
        </w:rPr>
        <w:t>14</w:t>
      </w:r>
      <w:r>
        <w:rPr>
          <w:rStyle w:val="35"/>
          <w:rFonts w:cs="宋体"/>
          <w:b w:val="0"/>
          <w:color w:val="auto"/>
          <w:sz w:val="24"/>
          <w:szCs w:val="24"/>
          <w:shd w:val="clear" w:color="auto" w:fill="FFFFFF"/>
        </w:rPr>
        <w:t>时30分00秒（北京时间）</w:t>
      </w:r>
    </w:p>
    <w:p w14:paraId="44803FDE">
      <w:pPr>
        <w:pStyle w:val="1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firstLine="480" w:firstLineChars="200"/>
        <w:textAlignment w:val="auto"/>
        <w:rPr>
          <w:rStyle w:val="35"/>
          <w:rFonts w:cs="宋体"/>
          <w:b w:val="0"/>
          <w:color w:val="auto"/>
          <w:sz w:val="24"/>
          <w:szCs w:val="24"/>
          <w:shd w:val="clear" w:color="auto" w:fill="FFFFFF"/>
        </w:rPr>
      </w:pPr>
      <w:r>
        <w:rPr>
          <w:rStyle w:val="35"/>
          <w:rFonts w:cs="宋体"/>
          <w:b w:val="0"/>
          <w:color w:val="auto"/>
          <w:sz w:val="24"/>
          <w:szCs w:val="24"/>
          <w:shd w:val="clear" w:color="auto" w:fill="FFFFFF"/>
        </w:rPr>
        <w:t>地点：西安市雁塔区电子二路青松公寓二楼西第一会议室</w:t>
      </w:r>
    </w:p>
    <w:p w14:paraId="071EF0B5">
      <w:pPr>
        <w:pStyle w:val="10"/>
        <w:keepNext w:val="0"/>
        <w:keepLines w:val="0"/>
        <w:pageBreakBefore w:val="0"/>
        <w:widowControl/>
        <w:wordWrap w:val="0"/>
        <w:overflowPunct/>
        <w:autoSpaceDE/>
        <w:autoSpaceDN/>
        <w:bidi w:val="0"/>
        <w:adjustRightInd/>
        <w:snapToGrid/>
        <w:spacing w:before="0" w:beforeAutospacing="0" w:after="0" w:afterAutospacing="0" w:line="360" w:lineRule="auto"/>
        <w:ind w:left="0" w:leftChars="0"/>
        <w:rPr>
          <w:rStyle w:val="35"/>
          <w:rFonts w:cs="宋体"/>
          <w:b/>
          <w:bCs w:val="0"/>
          <w:sz w:val="24"/>
          <w:szCs w:val="24"/>
          <w:shd w:val="clear" w:color="auto" w:fill="FFFFFF"/>
        </w:rPr>
      </w:pPr>
      <w:r>
        <w:rPr>
          <w:rStyle w:val="35"/>
          <w:rFonts w:cs="宋体"/>
          <w:b/>
          <w:bCs w:val="0"/>
          <w:sz w:val="24"/>
          <w:szCs w:val="24"/>
          <w:shd w:val="clear" w:color="auto" w:fill="FFFFFF"/>
        </w:rPr>
        <w:t>六、公告期限</w:t>
      </w:r>
    </w:p>
    <w:p w14:paraId="4905070D">
      <w:pPr>
        <w:pStyle w:val="10"/>
        <w:keepNext w:val="0"/>
        <w:keepLines w:val="0"/>
        <w:pageBreakBefore w:val="0"/>
        <w:widowControl/>
        <w:wordWrap w:val="0"/>
        <w:overflowPunct/>
        <w:autoSpaceDE/>
        <w:autoSpaceDN/>
        <w:bidi w:val="0"/>
        <w:adjustRightInd/>
        <w:snapToGrid/>
        <w:spacing w:before="0" w:beforeAutospacing="0" w:after="0" w:afterAutospacing="0" w:line="360" w:lineRule="auto"/>
        <w:ind w:left="0" w:leftChars="0" w:firstLine="480" w:firstLineChars="200"/>
        <w:rPr>
          <w:rStyle w:val="35"/>
          <w:rFonts w:cs="宋体"/>
          <w:b w:val="0"/>
          <w:sz w:val="24"/>
          <w:szCs w:val="24"/>
          <w:shd w:val="clear" w:color="auto" w:fill="FFFFFF"/>
        </w:rPr>
      </w:pPr>
      <w:r>
        <w:rPr>
          <w:rStyle w:val="35"/>
          <w:rFonts w:cs="宋体"/>
          <w:b w:val="0"/>
          <w:sz w:val="24"/>
          <w:szCs w:val="24"/>
          <w:shd w:val="clear" w:color="auto" w:fill="FFFFFF"/>
        </w:rPr>
        <w:t>自本公告发布之日起3个工作日。</w:t>
      </w:r>
    </w:p>
    <w:p w14:paraId="60EC5982">
      <w:pPr>
        <w:pStyle w:val="10"/>
        <w:keepNext w:val="0"/>
        <w:keepLines w:val="0"/>
        <w:pageBreakBefore w:val="0"/>
        <w:widowControl/>
        <w:wordWrap w:val="0"/>
        <w:overflowPunct/>
        <w:autoSpaceDE/>
        <w:autoSpaceDN/>
        <w:bidi w:val="0"/>
        <w:adjustRightInd/>
        <w:snapToGrid/>
        <w:spacing w:before="0" w:beforeAutospacing="0" w:after="0" w:afterAutospacing="0" w:line="360" w:lineRule="auto"/>
        <w:ind w:left="0" w:leftChars="0"/>
        <w:rPr>
          <w:rStyle w:val="35"/>
          <w:rFonts w:cs="宋体"/>
          <w:b/>
          <w:bCs w:val="0"/>
          <w:sz w:val="24"/>
          <w:szCs w:val="24"/>
          <w:shd w:val="clear" w:color="auto" w:fill="FFFFFF"/>
        </w:rPr>
      </w:pPr>
      <w:r>
        <w:rPr>
          <w:rStyle w:val="35"/>
          <w:rFonts w:cs="宋体"/>
          <w:b/>
          <w:bCs w:val="0"/>
          <w:sz w:val="24"/>
          <w:szCs w:val="24"/>
          <w:shd w:val="clear" w:color="auto" w:fill="FFFFFF"/>
        </w:rPr>
        <w:t>七、其他补充事宜</w:t>
      </w:r>
    </w:p>
    <w:p w14:paraId="6632BD9F">
      <w:pPr>
        <w:pStyle w:val="10"/>
        <w:keepNext w:val="0"/>
        <w:keepLines w:val="0"/>
        <w:pageBreakBefore w:val="0"/>
        <w:widowControl/>
        <w:wordWrap w:val="0"/>
        <w:overflowPunct/>
        <w:autoSpaceDE/>
        <w:autoSpaceDN/>
        <w:bidi w:val="0"/>
        <w:adjustRightInd/>
        <w:snapToGrid/>
        <w:spacing w:before="0" w:beforeAutospacing="0" w:after="0" w:afterAutospacing="0" w:line="360" w:lineRule="auto"/>
        <w:ind w:left="0" w:leftChars="0" w:firstLine="480" w:firstLineChars="200"/>
        <w:rPr>
          <w:rStyle w:val="35"/>
          <w:rFonts w:cs="宋体"/>
          <w:b w:val="0"/>
          <w:sz w:val="24"/>
          <w:szCs w:val="24"/>
          <w:shd w:val="clear" w:color="auto" w:fill="FFFFFF"/>
        </w:rPr>
      </w:pPr>
      <w:r>
        <w:rPr>
          <w:rStyle w:val="35"/>
          <w:rFonts w:cs="宋体"/>
          <w:b w:val="0"/>
          <w:sz w:val="24"/>
          <w:szCs w:val="24"/>
          <w:shd w:val="clear" w:color="auto" w:fill="FFFFFF"/>
        </w:rPr>
        <w:t>/</w:t>
      </w:r>
    </w:p>
    <w:p w14:paraId="43A15E18">
      <w:pPr>
        <w:pStyle w:val="10"/>
        <w:keepNext w:val="0"/>
        <w:keepLines w:val="0"/>
        <w:pageBreakBefore w:val="0"/>
        <w:widowControl/>
        <w:wordWrap w:val="0"/>
        <w:overflowPunct/>
        <w:autoSpaceDE/>
        <w:autoSpaceDN/>
        <w:bidi w:val="0"/>
        <w:adjustRightInd/>
        <w:snapToGrid/>
        <w:spacing w:before="0" w:beforeAutospacing="0" w:after="0" w:afterAutospacing="0" w:line="360" w:lineRule="auto"/>
        <w:ind w:left="0" w:leftChars="0"/>
        <w:rPr>
          <w:rStyle w:val="35"/>
          <w:rFonts w:cs="宋体"/>
          <w:b/>
          <w:bCs w:val="0"/>
          <w:sz w:val="24"/>
          <w:szCs w:val="24"/>
          <w:shd w:val="clear" w:color="auto" w:fill="FFFFFF"/>
        </w:rPr>
      </w:pPr>
      <w:r>
        <w:rPr>
          <w:rStyle w:val="35"/>
          <w:rFonts w:cs="宋体"/>
          <w:b/>
          <w:bCs w:val="0"/>
          <w:sz w:val="24"/>
          <w:szCs w:val="24"/>
          <w:shd w:val="clear" w:color="auto" w:fill="FFFFFF"/>
        </w:rPr>
        <w:t>八、对本次招标提出询问，请按以下方式联系。</w:t>
      </w:r>
    </w:p>
    <w:p w14:paraId="20A396B0">
      <w:pPr>
        <w:keepNext w:val="0"/>
        <w:keepLines w:val="0"/>
        <w:pageBreakBefore w:val="0"/>
        <w:overflowPunct/>
        <w:autoSpaceDE/>
        <w:autoSpaceDN/>
        <w:bidi w:val="0"/>
        <w:adjustRightInd/>
        <w:snapToGrid/>
        <w:spacing w:line="360" w:lineRule="auto"/>
        <w:ind w:left="0" w:leftChars="0" w:firstLine="480" w:firstLineChars="200"/>
        <w:jc w:val="left"/>
        <w:rPr>
          <w:rFonts w:hint="eastAsia" w:ascii="宋体" w:hAnsi="宋体" w:cs="宋体"/>
          <w:sz w:val="24"/>
        </w:rPr>
      </w:pPr>
      <w:r>
        <w:rPr>
          <w:rFonts w:hint="eastAsia" w:ascii="宋体" w:hAnsi="宋体" w:cs="宋体"/>
          <w:sz w:val="24"/>
        </w:rPr>
        <w:t>1.采购人信息</w:t>
      </w:r>
    </w:p>
    <w:p w14:paraId="3ED89ADB">
      <w:pPr>
        <w:keepNext w:val="0"/>
        <w:keepLines w:val="0"/>
        <w:pageBreakBefore w:val="0"/>
        <w:overflowPunct/>
        <w:autoSpaceDE/>
        <w:autoSpaceDN/>
        <w:bidi w:val="0"/>
        <w:adjustRightInd/>
        <w:snapToGrid/>
        <w:spacing w:line="360" w:lineRule="auto"/>
        <w:ind w:left="0" w:leftChars="0" w:firstLine="480" w:firstLineChars="200"/>
        <w:jc w:val="left"/>
        <w:rPr>
          <w:rFonts w:hint="eastAsia" w:ascii="宋体" w:hAnsi="宋体" w:eastAsia="宋体" w:cs="宋体"/>
          <w:sz w:val="24"/>
          <w:lang w:eastAsia="zh-CN"/>
        </w:rPr>
      </w:pPr>
      <w:r>
        <w:rPr>
          <w:rFonts w:hint="eastAsia" w:ascii="宋体" w:hAnsi="宋体" w:cs="宋体"/>
          <w:sz w:val="24"/>
        </w:rPr>
        <w:t>名称：</w:t>
      </w:r>
      <w:r>
        <w:rPr>
          <w:rFonts w:hint="eastAsia" w:ascii="宋体" w:hAnsi="宋体" w:cs="宋体"/>
          <w:sz w:val="24"/>
          <w:lang w:eastAsia="zh-CN"/>
        </w:rPr>
        <w:t>西安市雁塔区市场监督管理局</w:t>
      </w:r>
    </w:p>
    <w:p w14:paraId="16B990E3">
      <w:pPr>
        <w:keepNext w:val="0"/>
        <w:keepLines w:val="0"/>
        <w:pageBreakBefore w:val="0"/>
        <w:overflowPunct/>
        <w:autoSpaceDE/>
        <w:autoSpaceDN/>
        <w:bidi w:val="0"/>
        <w:adjustRightInd/>
        <w:snapToGrid/>
        <w:spacing w:line="360" w:lineRule="auto"/>
        <w:ind w:left="0" w:leftChars="0" w:firstLine="480" w:firstLineChars="200"/>
        <w:jc w:val="left"/>
        <w:rPr>
          <w:rFonts w:hint="eastAsia" w:ascii="宋体" w:hAnsi="宋体" w:eastAsia="宋体" w:cs="宋体"/>
          <w:sz w:val="24"/>
          <w:lang w:eastAsia="zh-CN"/>
        </w:rPr>
      </w:pPr>
      <w:r>
        <w:rPr>
          <w:rFonts w:hint="eastAsia" w:ascii="宋体" w:hAnsi="宋体" w:cs="宋体"/>
          <w:sz w:val="24"/>
        </w:rPr>
        <w:t>地址：</w:t>
      </w:r>
      <w:r>
        <w:rPr>
          <w:rFonts w:hint="eastAsia" w:ascii="宋体" w:hAnsi="宋体" w:cs="宋体"/>
          <w:sz w:val="24"/>
          <w:lang w:eastAsia="zh-CN"/>
        </w:rPr>
        <w:t>雁塔区电子城街道电子二路60号</w:t>
      </w:r>
    </w:p>
    <w:p w14:paraId="33F05C38">
      <w:pPr>
        <w:keepNext w:val="0"/>
        <w:keepLines w:val="0"/>
        <w:pageBreakBefore w:val="0"/>
        <w:overflowPunct/>
        <w:autoSpaceDE/>
        <w:autoSpaceDN/>
        <w:bidi w:val="0"/>
        <w:adjustRightInd/>
        <w:snapToGrid/>
        <w:spacing w:line="360" w:lineRule="auto"/>
        <w:ind w:left="0" w:leftChars="0" w:firstLine="480" w:firstLineChars="200"/>
        <w:jc w:val="left"/>
        <w:rPr>
          <w:rFonts w:hint="eastAsia" w:ascii="宋体" w:hAnsi="宋体" w:cs="宋体"/>
          <w:sz w:val="24"/>
        </w:rPr>
      </w:pPr>
      <w:r>
        <w:rPr>
          <w:rFonts w:hint="eastAsia" w:ascii="宋体" w:hAnsi="宋体" w:cs="宋体"/>
          <w:sz w:val="24"/>
        </w:rPr>
        <w:t>联系方式：029-</w:t>
      </w:r>
      <w:r>
        <w:rPr>
          <w:rFonts w:hint="eastAsia" w:ascii="宋体" w:hAnsi="宋体" w:cs="宋体"/>
          <w:sz w:val="24"/>
          <w:lang w:eastAsia="zh-CN"/>
        </w:rPr>
        <w:t>89381656</w:t>
      </w:r>
    </w:p>
    <w:p w14:paraId="270EACBB">
      <w:pPr>
        <w:keepNext w:val="0"/>
        <w:keepLines w:val="0"/>
        <w:pageBreakBefore w:val="0"/>
        <w:overflowPunct/>
        <w:autoSpaceDE/>
        <w:autoSpaceDN/>
        <w:bidi w:val="0"/>
        <w:adjustRightInd/>
        <w:snapToGrid/>
        <w:spacing w:line="360" w:lineRule="auto"/>
        <w:ind w:left="0" w:leftChars="0" w:firstLine="480" w:firstLineChars="200"/>
        <w:jc w:val="left"/>
        <w:rPr>
          <w:rFonts w:hint="eastAsia" w:ascii="宋体" w:hAnsi="宋体" w:cs="宋体"/>
          <w:sz w:val="24"/>
        </w:rPr>
      </w:pPr>
      <w:r>
        <w:rPr>
          <w:rFonts w:hint="eastAsia" w:ascii="宋体" w:hAnsi="宋体" w:cs="宋体"/>
          <w:sz w:val="24"/>
        </w:rPr>
        <w:t>2.采购代理机构信息</w:t>
      </w:r>
    </w:p>
    <w:p w14:paraId="79055A59">
      <w:pPr>
        <w:keepNext w:val="0"/>
        <w:keepLines w:val="0"/>
        <w:pageBreakBefore w:val="0"/>
        <w:overflowPunct/>
        <w:autoSpaceDE/>
        <w:autoSpaceDN/>
        <w:bidi w:val="0"/>
        <w:adjustRightInd/>
        <w:snapToGrid/>
        <w:spacing w:line="360" w:lineRule="auto"/>
        <w:ind w:left="0" w:leftChars="0" w:firstLine="480" w:firstLineChars="200"/>
        <w:jc w:val="left"/>
        <w:rPr>
          <w:rFonts w:hint="eastAsia" w:ascii="宋体" w:hAnsi="宋体" w:cs="宋体"/>
          <w:sz w:val="24"/>
        </w:rPr>
      </w:pPr>
      <w:r>
        <w:rPr>
          <w:rFonts w:hint="eastAsia" w:ascii="宋体" w:hAnsi="宋体" w:cs="宋体"/>
          <w:sz w:val="24"/>
        </w:rPr>
        <w:t>名称：陕西海堂项目管理咨询有限公司</w:t>
      </w:r>
    </w:p>
    <w:p w14:paraId="5D67EF0F">
      <w:pPr>
        <w:keepNext w:val="0"/>
        <w:keepLines w:val="0"/>
        <w:pageBreakBefore w:val="0"/>
        <w:overflowPunct/>
        <w:autoSpaceDE/>
        <w:autoSpaceDN/>
        <w:bidi w:val="0"/>
        <w:adjustRightInd/>
        <w:snapToGrid/>
        <w:spacing w:line="360" w:lineRule="auto"/>
        <w:ind w:left="0" w:leftChars="0" w:firstLine="480" w:firstLineChars="200"/>
        <w:jc w:val="left"/>
        <w:rPr>
          <w:rFonts w:hint="eastAsia" w:ascii="宋体" w:hAnsi="宋体" w:cs="宋体"/>
          <w:sz w:val="24"/>
        </w:rPr>
      </w:pPr>
      <w:r>
        <w:rPr>
          <w:rFonts w:hint="eastAsia" w:ascii="宋体" w:hAnsi="宋体" w:cs="宋体"/>
          <w:sz w:val="24"/>
        </w:rPr>
        <w:t>地址：西安市雁塔区电子二路青松公寓二楼西</w:t>
      </w:r>
    </w:p>
    <w:p w14:paraId="774AED7C">
      <w:pPr>
        <w:keepNext w:val="0"/>
        <w:keepLines w:val="0"/>
        <w:pageBreakBefore w:val="0"/>
        <w:overflowPunct/>
        <w:autoSpaceDE/>
        <w:autoSpaceDN/>
        <w:bidi w:val="0"/>
        <w:adjustRightInd/>
        <w:snapToGrid/>
        <w:spacing w:line="360" w:lineRule="auto"/>
        <w:ind w:left="0" w:leftChars="0" w:firstLine="480" w:firstLineChars="200"/>
        <w:jc w:val="left"/>
        <w:rPr>
          <w:rFonts w:hint="eastAsia" w:ascii="宋体" w:hAnsi="宋体" w:cs="宋体"/>
          <w:sz w:val="24"/>
        </w:rPr>
      </w:pPr>
      <w:r>
        <w:rPr>
          <w:rFonts w:hint="eastAsia" w:ascii="宋体" w:hAnsi="宋体" w:cs="宋体"/>
          <w:sz w:val="24"/>
        </w:rPr>
        <w:t>联系方式：029-85266606</w:t>
      </w:r>
    </w:p>
    <w:p w14:paraId="1085A27D">
      <w:pPr>
        <w:keepNext w:val="0"/>
        <w:keepLines w:val="0"/>
        <w:pageBreakBefore w:val="0"/>
        <w:overflowPunct/>
        <w:autoSpaceDE/>
        <w:autoSpaceDN/>
        <w:bidi w:val="0"/>
        <w:adjustRightInd/>
        <w:snapToGrid/>
        <w:spacing w:line="360" w:lineRule="auto"/>
        <w:ind w:left="0" w:leftChars="0" w:firstLine="480" w:firstLineChars="200"/>
        <w:jc w:val="left"/>
        <w:rPr>
          <w:rFonts w:hint="eastAsia" w:ascii="宋体" w:hAnsi="宋体" w:cs="宋体"/>
          <w:sz w:val="24"/>
        </w:rPr>
      </w:pPr>
      <w:r>
        <w:rPr>
          <w:rFonts w:hint="eastAsia" w:ascii="宋体" w:hAnsi="宋体" w:cs="宋体"/>
          <w:sz w:val="24"/>
        </w:rPr>
        <w:t>3.项目联系方式</w:t>
      </w:r>
    </w:p>
    <w:p w14:paraId="71B75360">
      <w:pPr>
        <w:keepNext w:val="0"/>
        <w:keepLines w:val="0"/>
        <w:pageBreakBefore w:val="0"/>
        <w:overflowPunct/>
        <w:autoSpaceDE/>
        <w:autoSpaceDN/>
        <w:bidi w:val="0"/>
        <w:adjustRightInd/>
        <w:snapToGrid/>
        <w:spacing w:line="360" w:lineRule="auto"/>
        <w:ind w:left="0" w:leftChars="0" w:firstLine="480" w:firstLineChars="200"/>
        <w:jc w:val="left"/>
        <w:rPr>
          <w:rFonts w:hint="eastAsia" w:ascii="宋体" w:hAnsi="宋体" w:cs="宋体"/>
          <w:sz w:val="24"/>
        </w:rPr>
      </w:pPr>
      <w:r>
        <w:rPr>
          <w:rFonts w:hint="eastAsia" w:ascii="宋体" w:hAnsi="宋体" w:cs="宋体"/>
          <w:sz w:val="24"/>
        </w:rPr>
        <w:t>项目联系人：李姣</w:t>
      </w:r>
    </w:p>
    <w:p w14:paraId="21066C09">
      <w:pPr>
        <w:keepNext w:val="0"/>
        <w:keepLines w:val="0"/>
        <w:pageBreakBefore w:val="0"/>
        <w:overflowPunct/>
        <w:autoSpaceDE/>
        <w:autoSpaceDN/>
        <w:bidi w:val="0"/>
        <w:adjustRightInd/>
        <w:snapToGrid/>
        <w:spacing w:line="360" w:lineRule="auto"/>
        <w:ind w:left="0" w:leftChars="0" w:firstLine="480" w:firstLineChars="200"/>
        <w:jc w:val="left"/>
        <w:rPr>
          <w:rFonts w:hint="eastAsia" w:ascii="宋体" w:hAnsi="宋体" w:cs="宋体"/>
          <w:sz w:val="24"/>
        </w:rPr>
      </w:pPr>
      <w:r>
        <w:rPr>
          <w:rFonts w:hint="eastAsia" w:ascii="宋体" w:hAnsi="宋体" w:cs="宋体"/>
          <w:sz w:val="24"/>
        </w:rPr>
        <w:t>电话：029-85266606</w:t>
      </w:r>
    </w:p>
    <w:p w14:paraId="448D9C2A">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4560" w:firstLineChars="1900"/>
        <w:jc w:val="both"/>
        <w:rPr>
          <w:rFonts w:hint="eastAsia"/>
          <w:shd w:val="clear" w:color="auto" w:fill="FFFFFF"/>
        </w:rPr>
      </w:pPr>
      <w:r>
        <w:rPr>
          <w:rFonts w:hint="eastAsia"/>
          <w:shd w:val="clear" w:color="auto" w:fill="FFFFFF"/>
        </w:rPr>
        <w:t>陕西海堂项目管理咨询有限公司</w:t>
      </w:r>
    </w:p>
    <w:p w14:paraId="07ACC077">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firstLine="5280" w:firstLineChars="2200"/>
        <w:jc w:val="both"/>
        <w:rPr>
          <w:rFonts w:hint="eastAsia"/>
          <w:shd w:val="clear" w:color="auto" w:fill="FFFFFF"/>
        </w:rPr>
      </w:pPr>
      <w:r>
        <w:rPr>
          <w:rFonts w:hint="eastAsia"/>
          <w:shd w:val="clear" w:color="auto" w:fill="FFFFFF"/>
        </w:rPr>
        <w:t>2026年</w:t>
      </w:r>
      <w:r>
        <w:rPr>
          <w:rFonts w:hint="eastAsia"/>
          <w:shd w:val="clear" w:color="auto" w:fill="FFFFFF"/>
          <w:lang w:val="en-US" w:eastAsia="zh-CN"/>
        </w:rPr>
        <w:t>06</w:t>
      </w:r>
      <w:r>
        <w:rPr>
          <w:rFonts w:hint="eastAsia"/>
          <w:shd w:val="clear" w:color="auto" w:fill="FFFFFF"/>
        </w:rPr>
        <w:t>月</w:t>
      </w:r>
      <w:r>
        <w:rPr>
          <w:rFonts w:hint="eastAsia"/>
          <w:shd w:val="clear" w:color="auto" w:fill="FFFFFF"/>
          <w:lang w:val="en-US" w:eastAsia="zh-CN"/>
        </w:rPr>
        <w:t>29</w:t>
      </w:r>
      <w:r>
        <w:rPr>
          <w:rFonts w:hint="eastAsia"/>
          <w:shd w:val="clear" w:color="auto" w:fill="FFFFFF"/>
        </w:rPr>
        <w:t>日</w:t>
      </w:r>
    </w:p>
    <w:p w14:paraId="507B5AC6">
      <w:pPr>
        <w:pStyle w:val="5"/>
        <w:keepNext w:val="0"/>
        <w:keepLines w:val="0"/>
        <w:pageBreakBefore w:val="0"/>
        <w:overflowPunct/>
        <w:autoSpaceDE/>
        <w:autoSpaceDN/>
        <w:bidi w:val="0"/>
        <w:adjustRightInd/>
        <w:snapToGrid/>
        <w:spacing w:before="0" w:after="0" w:line="360" w:lineRule="auto"/>
        <w:ind w:left="0" w:leftChars="0"/>
        <w:jc w:val="center"/>
        <w:rPr>
          <w:rFonts w:hint="eastAsia" w:ascii="宋体" w:hAnsi="宋体" w:cs="宋体"/>
          <w:sz w:val="32"/>
          <w:szCs w:val="32"/>
        </w:rPr>
      </w:pPr>
      <w:bookmarkStart w:id="5" w:name="_Toc16436"/>
      <w:bookmarkStart w:id="6" w:name="_Toc31625"/>
      <w:r>
        <w:rPr>
          <w:rFonts w:hint="eastAsia" w:ascii="宋体" w:hAnsi="宋体" w:cs="宋体"/>
          <w:sz w:val="32"/>
          <w:szCs w:val="32"/>
        </w:rPr>
        <w:t>第二章  供应商须知</w:t>
      </w:r>
      <w:bookmarkEnd w:id="5"/>
      <w:bookmarkEnd w:id="6"/>
    </w:p>
    <w:p w14:paraId="27564C13">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8"/>
          <w:szCs w:val="28"/>
        </w:rPr>
      </w:pPr>
      <w:r>
        <w:rPr>
          <w:rFonts w:hint="eastAsia" w:ascii="宋体" w:hAnsi="宋体" w:cs="宋体"/>
          <w:b/>
          <w:bCs/>
          <w:sz w:val="28"/>
          <w:szCs w:val="28"/>
        </w:rPr>
        <w:t>供应商须知前附表</w:t>
      </w:r>
    </w:p>
    <w:tbl>
      <w:tblPr>
        <w:tblStyle w:val="32"/>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1904"/>
        <w:gridCol w:w="7069"/>
      </w:tblGrid>
      <w:tr w14:paraId="458C1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45" w:type="dxa"/>
            <w:vAlign w:val="center"/>
          </w:tcPr>
          <w:p w14:paraId="34B14F31">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序号</w:t>
            </w:r>
          </w:p>
        </w:tc>
        <w:tc>
          <w:tcPr>
            <w:tcW w:w="1904" w:type="dxa"/>
            <w:vAlign w:val="center"/>
          </w:tcPr>
          <w:p w14:paraId="1137DFEC">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名称</w:t>
            </w:r>
          </w:p>
        </w:tc>
        <w:tc>
          <w:tcPr>
            <w:tcW w:w="7069" w:type="dxa"/>
            <w:vAlign w:val="center"/>
          </w:tcPr>
          <w:p w14:paraId="27962166">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具体内容和要求</w:t>
            </w:r>
          </w:p>
        </w:tc>
      </w:tr>
      <w:tr w14:paraId="73265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45" w:type="dxa"/>
            <w:vMerge w:val="restart"/>
            <w:vAlign w:val="center"/>
          </w:tcPr>
          <w:p w14:paraId="2A491608">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1</w:t>
            </w:r>
          </w:p>
        </w:tc>
        <w:tc>
          <w:tcPr>
            <w:tcW w:w="1904" w:type="dxa"/>
            <w:vAlign w:val="center"/>
          </w:tcPr>
          <w:p w14:paraId="50DEF457">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采购项目</w:t>
            </w:r>
          </w:p>
        </w:tc>
        <w:tc>
          <w:tcPr>
            <w:tcW w:w="7069" w:type="dxa"/>
            <w:vAlign w:val="center"/>
          </w:tcPr>
          <w:p w14:paraId="145099BB">
            <w:pPr>
              <w:keepNext w:val="0"/>
              <w:keepLines w:val="0"/>
              <w:pageBreakBefore w:val="0"/>
              <w:overflowPunct/>
              <w:autoSpaceDE/>
              <w:autoSpaceDN/>
              <w:bidi w:val="0"/>
              <w:adjustRightInd/>
              <w:snapToGrid/>
              <w:spacing w:line="360" w:lineRule="auto"/>
              <w:ind w:left="0" w:leftChars="0"/>
              <w:rPr>
                <w:rFonts w:hint="eastAsia" w:ascii="宋体" w:hAnsi="宋体" w:eastAsia="宋体" w:cs="宋体"/>
                <w:sz w:val="24"/>
                <w:lang w:eastAsia="zh-CN"/>
              </w:rPr>
            </w:pPr>
            <w:r>
              <w:rPr>
                <w:rFonts w:hint="eastAsia" w:ascii="宋体" w:hAnsi="宋体" w:cs="宋体"/>
                <w:sz w:val="24"/>
                <w:lang w:eastAsia="zh-CN"/>
              </w:rPr>
              <w:t>雁塔区2026年产品监督抽检（包2）（二次）</w:t>
            </w:r>
          </w:p>
        </w:tc>
      </w:tr>
      <w:tr w14:paraId="1F0A5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745" w:type="dxa"/>
            <w:vMerge w:val="continue"/>
            <w:vAlign w:val="center"/>
          </w:tcPr>
          <w:p w14:paraId="2038FCB5">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p>
        </w:tc>
        <w:tc>
          <w:tcPr>
            <w:tcW w:w="1904" w:type="dxa"/>
            <w:vAlign w:val="center"/>
          </w:tcPr>
          <w:p w14:paraId="45436260">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预算金额</w:t>
            </w:r>
          </w:p>
        </w:tc>
        <w:tc>
          <w:tcPr>
            <w:tcW w:w="7069" w:type="dxa"/>
            <w:vAlign w:val="center"/>
          </w:tcPr>
          <w:p w14:paraId="342AED49">
            <w:pPr>
              <w:keepNext w:val="0"/>
              <w:keepLines w:val="0"/>
              <w:pageBreakBefore w:val="0"/>
              <w:overflowPunct/>
              <w:autoSpaceDE/>
              <w:autoSpaceDN/>
              <w:bidi w:val="0"/>
              <w:adjustRightInd/>
              <w:snapToGrid/>
              <w:spacing w:line="360" w:lineRule="auto"/>
              <w:ind w:left="0" w:leftChars="0"/>
              <w:rPr>
                <w:rFonts w:hint="eastAsia" w:ascii="宋体" w:hAnsi="宋体" w:cs="宋体"/>
                <w:b/>
                <w:bCs/>
                <w:color w:val="auto"/>
                <w:sz w:val="24"/>
                <w:lang w:val="en-US" w:eastAsia="zh-CN"/>
              </w:rPr>
            </w:pPr>
            <w:r>
              <w:rPr>
                <w:rFonts w:hint="eastAsia" w:ascii="宋体" w:hAnsi="宋体" w:cs="宋体"/>
                <w:b/>
                <w:bCs/>
                <w:color w:val="auto"/>
                <w:sz w:val="24"/>
                <w:lang w:eastAsia="zh-CN"/>
              </w:rPr>
              <w:t>合同包</w:t>
            </w:r>
            <w:r>
              <w:rPr>
                <w:rFonts w:hint="eastAsia" w:ascii="宋体" w:hAnsi="宋体" w:cs="宋体"/>
                <w:b/>
                <w:bCs/>
                <w:color w:val="auto"/>
                <w:sz w:val="24"/>
                <w:lang w:val="en-US" w:eastAsia="zh-CN"/>
              </w:rPr>
              <w:t>2预算金额：70</w:t>
            </w:r>
            <w:r>
              <w:rPr>
                <w:rFonts w:hint="eastAsia" w:ascii="宋体" w:hAnsi="宋体" w:cs="宋体"/>
                <w:b/>
                <w:bCs/>
                <w:color w:val="auto"/>
                <w:sz w:val="24"/>
                <w:lang w:eastAsia="zh-CN"/>
              </w:rPr>
              <w:t>,</w:t>
            </w:r>
            <w:r>
              <w:rPr>
                <w:rFonts w:hint="eastAsia" w:ascii="宋体" w:hAnsi="宋体" w:cs="宋体"/>
                <w:b/>
                <w:bCs/>
                <w:color w:val="auto"/>
                <w:sz w:val="24"/>
                <w:lang w:val="en-US" w:eastAsia="zh-CN"/>
              </w:rPr>
              <w:t>000.00元</w:t>
            </w:r>
          </w:p>
          <w:p w14:paraId="409B409B">
            <w:pPr>
              <w:keepNext w:val="0"/>
              <w:keepLines w:val="0"/>
              <w:pageBreakBefore w:val="0"/>
              <w:overflowPunct/>
              <w:autoSpaceDE/>
              <w:autoSpaceDN/>
              <w:bidi w:val="0"/>
              <w:adjustRightInd/>
              <w:snapToGrid/>
              <w:spacing w:line="360" w:lineRule="auto"/>
              <w:ind w:left="0" w:leftChars="0"/>
              <w:rPr>
                <w:color w:val="auto"/>
              </w:rPr>
            </w:pPr>
            <w:bookmarkStart w:id="7" w:name="_Toc10585"/>
            <w:bookmarkStart w:id="8" w:name="_Toc12498"/>
            <w:bookmarkStart w:id="9" w:name="_Toc22977"/>
            <w:bookmarkStart w:id="10" w:name="_Toc23415"/>
            <w:r>
              <w:rPr>
                <w:rFonts w:hint="eastAsia" w:ascii="宋体" w:hAnsi="宋体" w:cs="宋体"/>
                <w:b/>
                <w:bCs/>
                <w:color w:val="auto"/>
                <w:sz w:val="24"/>
              </w:rPr>
              <w:t>备注：</w:t>
            </w:r>
            <w:bookmarkEnd w:id="7"/>
            <w:r>
              <w:rPr>
                <w:rFonts w:hint="eastAsia" w:ascii="宋体" w:hAnsi="宋体" w:cs="宋体"/>
                <w:b/>
                <w:bCs/>
                <w:color w:val="auto"/>
                <w:sz w:val="24"/>
              </w:rPr>
              <w:t>供应商在响应报价时，不得超过预算金额。</w:t>
            </w:r>
            <w:bookmarkEnd w:id="8"/>
            <w:bookmarkEnd w:id="9"/>
            <w:bookmarkEnd w:id="10"/>
          </w:p>
        </w:tc>
      </w:tr>
      <w:tr w14:paraId="5F1EF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745" w:type="dxa"/>
            <w:vAlign w:val="center"/>
          </w:tcPr>
          <w:p w14:paraId="6AE9205C">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2</w:t>
            </w:r>
          </w:p>
        </w:tc>
        <w:tc>
          <w:tcPr>
            <w:tcW w:w="1904" w:type="dxa"/>
            <w:vAlign w:val="center"/>
          </w:tcPr>
          <w:p w14:paraId="0C8B6CB3">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采购人</w:t>
            </w:r>
          </w:p>
        </w:tc>
        <w:tc>
          <w:tcPr>
            <w:tcW w:w="7069" w:type="dxa"/>
            <w:vAlign w:val="center"/>
          </w:tcPr>
          <w:p w14:paraId="5BD5CB7E">
            <w:pPr>
              <w:keepNext w:val="0"/>
              <w:keepLines w:val="0"/>
              <w:pageBreakBefore w:val="0"/>
              <w:overflowPunct/>
              <w:autoSpaceDE/>
              <w:autoSpaceDN/>
              <w:bidi w:val="0"/>
              <w:adjustRightInd/>
              <w:snapToGrid/>
              <w:spacing w:line="360" w:lineRule="auto"/>
              <w:ind w:left="0" w:leftChars="0"/>
              <w:rPr>
                <w:rFonts w:hint="eastAsia" w:ascii="宋体" w:hAnsi="宋体" w:eastAsia="宋体" w:cs="宋体"/>
                <w:color w:val="auto"/>
                <w:sz w:val="24"/>
                <w:lang w:eastAsia="zh-CN"/>
              </w:rPr>
            </w:pPr>
            <w:r>
              <w:rPr>
                <w:rFonts w:hint="eastAsia" w:ascii="宋体" w:hAnsi="宋体" w:cs="宋体"/>
                <w:color w:val="auto"/>
                <w:sz w:val="24"/>
              </w:rPr>
              <w:t>名称：</w:t>
            </w:r>
            <w:r>
              <w:rPr>
                <w:rFonts w:hint="eastAsia" w:ascii="宋体" w:hAnsi="宋体" w:cs="宋体"/>
                <w:color w:val="auto"/>
                <w:sz w:val="24"/>
                <w:lang w:eastAsia="zh-CN"/>
              </w:rPr>
              <w:t>西安市雁塔区市场监督管理局</w:t>
            </w:r>
          </w:p>
          <w:p w14:paraId="33EC9104">
            <w:pPr>
              <w:keepNext w:val="0"/>
              <w:keepLines w:val="0"/>
              <w:pageBreakBefore w:val="0"/>
              <w:overflowPunct/>
              <w:autoSpaceDE/>
              <w:autoSpaceDN/>
              <w:bidi w:val="0"/>
              <w:adjustRightInd/>
              <w:snapToGrid/>
              <w:spacing w:line="360" w:lineRule="auto"/>
              <w:ind w:left="0" w:leftChars="0"/>
              <w:rPr>
                <w:rFonts w:hint="eastAsia" w:ascii="宋体" w:hAnsi="宋体" w:eastAsia="宋体" w:cs="宋体"/>
                <w:color w:val="auto"/>
                <w:sz w:val="24"/>
                <w:lang w:eastAsia="zh-CN"/>
              </w:rPr>
            </w:pPr>
            <w:r>
              <w:rPr>
                <w:rFonts w:hint="eastAsia" w:ascii="宋体" w:hAnsi="宋体" w:cs="宋体"/>
                <w:color w:val="auto"/>
                <w:sz w:val="24"/>
              </w:rPr>
              <w:t>地址：</w:t>
            </w:r>
            <w:r>
              <w:rPr>
                <w:rFonts w:hint="eastAsia" w:ascii="宋体" w:hAnsi="宋体" w:cs="宋体"/>
                <w:color w:val="auto"/>
                <w:sz w:val="24"/>
                <w:lang w:eastAsia="zh-CN"/>
              </w:rPr>
              <w:t>雁塔区电子城街道电子二路60号</w:t>
            </w:r>
          </w:p>
          <w:p w14:paraId="1584240B">
            <w:pPr>
              <w:keepNext w:val="0"/>
              <w:keepLines w:val="0"/>
              <w:pageBreakBefore w:val="0"/>
              <w:overflowPunct/>
              <w:autoSpaceDE/>
              <w:autoSpaceDN/>
              <w:bidi w:val="0"/>
              <w:adjustRightInd/>
              <w:snapToGrid/>
              <w:spacing w:line="360" w:lineRule="auto"/>
              <w:ind w:left="0" w:leftChars="0"/>
              <w:rPr>
                <w:rFonts w:hint="eastAsia" w:ascii="宋体" w:hAnsi="宋体" w:eastAsia="宋体" w:cs="宋体"/>
                <w:color w:val="auto"/>
                <w:sz w:val="24"/>
                <w:lang w:eastAsia="zh-CN"/>
              </w:rPr>
            </w:pPr>
            <w:r>
              <w:rPr>
                <w:rFonts w:hint="eastAsia" w:ascii="宋体" w:hAnsi="宋体" w:cs="宋体"/>
                <w:color w:val="auto"/>
                <w:sz w:val="24"/>
              </w:rPr>
              <w:t>联系人：</w:t>
            </w:r>
            <w:r>
              <w:rPr>
                <w:rFonts w:hint="eastAsia" w:ascii="宋体" w:hAnsi="宋体" w:cs="宋体"/>
                <w:color w:val="auto"/>
                <w:sz w:val="24"/>
                <w:lang w:eastAsia="zh-CN"/>
              </w:rPr>
              <w:t>王燚</w:t>
            </w:r>
          </w:p>
          <w:p w14:paraId="09676875">
            <w:pPr>
              <w:keepNext w:val="0"/>
              <w:keepLines w:val="0"/>
              <w:pageBreakBefore w:val="0"/>
              <w:overflowPunct/>
              <w:autoSpaceDE/>
              <w:autoSpaceDN/>
              <w:bidi w:val="0"/>
              <w:adjustRightInd/>
              <w:snapToGrid/>
              <w:spacing w:line="360" w:lineRule="auto"/>
              <w:ind w:left="0" w:leftChars="0"/>
              <w:rPr>
                <w:rFonts w:hint="eastAsia" w:ascii="宋体" w:hAnsi="宋体" w:eastAsia="宋体" w:cs="宋体"/>
                <w:color w:val="auto"/>
                <w:sz w:val="24"/>
                <w:lang w:eastAsia="zh-CN"/>
              </w:rPr>
            </w:pPr>
            <w:r>
              <w:rPr>
                <w:rFonts w:hint="eastAsia" w:ascii="宋体" w:hAnsi="宋体" w:cs="宋体"/>
                <w:color w:val="auto"/>
                <w:sz w:val="24"/>
              </w:rPr>
              <w:t>联系方式：029-</w:t>
            </w:r>
            <w:r>
              <w:rPr>
                <w:rFonts w:hint="eastAsia" w:ascii="宋体" w:hAnsi="宋体" w:cs="宋体"/>
                <w:color w:val="auto"/>
                <w:sz w:val="24"/>
                <w:lang w:eastAsia="zh-CN"/>
              </w:rPr>
              <w:t>89381656</w:t>
            </w:r>
          </w:p>
        </w:tc>
      </w:tr>
      <w:tr w14:paraId="607BF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1" w:hRule="atLeast"/>
          <w:jc w:val="center"/>
        </w:trPr>
        <w:tc>
          <w:tcPr>
            <w:tcW w:w="745" w:type="dxa"/>
            <w:vAlign w:val="center"/>
          </w:tcPr>
          <w:p w14:paraId="41B51F34">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3</w:t>
            </w:r>
          </w:p>
        </w:tc>
        <w:tc>
          <w:tcPr>
            <w:tcW w:w="1904" w:type="dxa"/>
            <w:vAlign w:val="center"/>
          </w:tcPr>
          <w:p w14:paraId="5C7AE960">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采购代理机构</w:t>
            </w:r>
          </w:p>
        </w:tc>
        <w:tc>
          <w:tcPr>
            <w:tcW w:w="7069" w:type="dxa"/>
            <w:vAlign w:val="center"/>
          </w:tcPr>
          <w:p w14:paraId="7257FFC2">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名称：陕西海堂项目管理咨询有限公司</w:t>
            </w:r>
          </w:p>
          <w:p w14:paraId="34FBA74B">
            <w:pPr>
              <w:keepNext w:val="0"/>
              <w:keepLines w:val="0"/>
              <w:pageBreakBefore w:val="0"/>
              <w:overflowPunct/>
              <w:autoSpaceDE/>
              <w:autoSpaceDN/>
              <w:bidi w:val="0"/>
              <w:adjustRightInd/>
              <w:snapToGrid/>
              <w:spacing w:line="360" w:lineRule="auto"/>
              <w:ind w:left="0" w:leftChars="0"/>
              <w:jc w:val="left"/>
              <w:rPr>
                <w:rFonts w:hint="eastAsia" w:ascii="宋体" w:hAnsi="宋体" w:cs="宋体"/>
                <w:kern w:val="0"/>
                <w:sz w:val="24"/>
              </w:rPr>
            </w:pPr>
            <w:r>
              <w:rPr>
                <w:rFonts w:hint="eastAsia" w:ascii="宋体" w:hAnsi="宋体" w:cs="宋体"/>
                <w:sz w:val="24"/>
              </w:rPr>
              <w:t>地址：</w:t>
            </w:r>
            <w:r>
              <w:rPr>
                <w:rFonts w:hint="eastAsia" w:ascii="宋体" w:hAnsi="宋体" w:cs="宋体"/>
                <w:kern w:val="0"/>
                <w:sz w:val="24"/>
              </w:rPr>
              <w:t>西安市雁塔区电子二路青松公寓二楼西</w:t>
            </w:r>
          </w:p>
          <w:p w14:paraId="354DBECA">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联系人：李姣</w:t>
            </w:r>
          </w:p>
          <w:p w14:paraId="029D1D5C">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联系方式：029-85266606</w:t>
            </w:r>
          </w:p>
        </w:tc>
      </w:tr>
      <w:tr w14:paraId="04D37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45" w:type="dxa"/>
            <w:vAlign w:val="center"/>
          </w:tcPr>
          <w:p w14:paraId="0F576D1D">
            <w:pPr>
              <w:keepNext w:val="0"/>
              <w:keepLines w:val="0"/>
              <w:pageBreakBefore w:val="0"/>
              <w:overflowPunct/>
              <w:autoSpaceDE/>
              <w:autoSpaceDN/>
              <w:bidi w:val="0"/>
              <w:adjustRightInd/>
              <w:snapToGrid/>
              <w:spacing w:line="360" w:lineRule="auto"/>
              <w:ind w:left="0" w:leftChars="0"/>
              <w:jc w:val="center"/>
              <w:rPr>
                <w:rFonts w:hint="eastAsia" w:ascii="宋体" w:hAnsi="宋体" w:cs="宋体"/>
                <w:color w:val="auto"/>
                <w:sz w:val="24"/>
              </w:rPr>
            </w:pPr>
            <w:r>
              <w:rPr>
                <w:rFonts w:hint="eastAsia" w:ascii="宋体" w:hAnsi="宋体" w:cs="宋体"/>
                <w:color w:val="auto"/>
                <w:sz w:val="24"/>
              </w:rPr>
              <w:t>4</w:t>
            </w:r>
          </w:p>
        </w:tc>
        <w:tc>
          <w:tcPr>
            <w:tcW w:w="1904" w:type="dxa"/>
            <w:vAlign w:val="center"/>
          </w:tcPr>
          <w:p w14:paraId="2801AF6D">
            <w:pPr>
              <w:keepNext w:val="0"/>
              <w:keepLines w:val="0"/>
              <w:pageBreakBefore w:val="0"/>
              <w:overflowPunct/>
              <w:autoSpaceDE/>
              <w:autoSpaceDN/>
              <w:bidi w:val="0"/>
              <w:adjustRightInd/>
              <w:snapToGrid/>
              <w:spacing w:line="360" w:lineRule="auto"/>
              <w:ind w:left="0" w:leftChars="0"/>
              <w:jc w:val="center"/>
              <w:rPr>
                <w:rFonts w:hint="eastAsia" w:ascii="宋体" w:hAnsi="宋体" w:cs="宋体"/>
                <w:color w:val="auto"/>
                <w:sz w:val="24"/>
              </w:rPr>
            </w:pPr>
            <w:r>
              <w:rPr>
                <w:rFonts w:hint="eastAsia" w:ascii="宋体" w:hAnsi="宋体" w:cs="宋体"/>
                <w:color w:val="auto"/>
                <w:sz w:val="24"/>
              </w:rPr>
              <w:t>供应商资格条件</w:t>
            </w:r>
          </w:p>
        </w:tc>
        <w:tc>
          <w:tcPr>
            <w:tcW w:w="7069" w:type="dxa"/>
            <w:vAlign w:val="center"/>
          </w:tcPr>
          <w:p w14:paraId="1E551E7C">
            <w:pPr>
              <w:keepNext w:val="0"/>
              <w:keepLines w:val="0"/>
              <w:pageBreakBefore w:val="0"/>
              <w:kinsoku/>
              <w:overflowPunct/>
              <w:topLinePunct w:val="0"/>
              <w:autoSpaceDE/>
              <w:autoSpaceDN/>
              <w:bidi w:val="0"/>
              <w:adjustRightInd/>
              <w:snapToGrid/>
              <w:spacing w:line="360" w:lineRule="auto"/>
              <w:ind w:left="0" w:leftChars="0" w:firstLine="0" w:firstLineChars="0"/>
              <w:jc w:val="left"/>
              <w:textAlignment w:val="auto"/>
              <w:rPr>
                <w:rFonts w:hint="eastAsia" w:ascii="宋体" w:hAnsi="宋体" w:cs="宋体"/>
                <w:sz w:val="24"/>
              </w:rPr>
            </w:pPr>
            <w:r>
              <w:rPr>
                <w:rFonts w:hint="eastAsia" w:ascii="宋体" w:hAnsi="宋体" w:cs="宋体"/>
                <w:sz w:val="24"/>
              </w:rPr>
              <w:t>合同包2特定资格要求如下:</w:t>
            </w:r>
          </w:p>
          <w:p w14:paraId="63B3C3C9">
            <w:pPr>
              <w:keepNext w:val="0"/>
              <w:keepLines w:val="0"/>
              <w:pageBreakBefore w:val="0"/>
              <w:kinsoku/>
              <w:overflowPunct/>
              <w:topLinePunct w:val="0"/>
              <w:autoSpaceDE/>
              <w:autoSpaceDN/>
              <w:bidi w:val="0"/>
              <w:adjustRightInd/>
              <w:snapToGrid/>
              <w:spacing w:line="360" w:lineRule="auto"/>
              <w:ind w:left="0" w:leftChars="0" w:firstLine="0" w:firstLineChars="0"/>
              <w:jc w:val="left"/>
              <w:textAlignment w:val="auto"/>
              <w:rPr>
                <w:rFonts w:hint="eastAsia" w:ascii="宋体" w:hAnsi="宋体" w:cs="宋体"/>
                <w:sz w:val="24"/>
              </w:rPr>
            </w:pPr>
            <w:r>
              <w:rPr>
                <w:rFonts w:hint="eastAsia" w:ascii="宋体" w:hAnsi="宋体" w:cs="宋体"/>
                <w:sz w:val="24"/>
              </w:rPr>
              <w:t>符合《中华人民共和国政府采购法》第二十二条的规定；</w:t>
            </w:r>
          </w:p>
          <w:p w14:paraId="46D817DD">
            <w:pPr>
              <w:pStyle w:val="161"/>
              <w:keepNext w:val="0"/>
              <w:keepLines w:val="0"/>
              <w:pageBreakBefore w:val="0"/>
              <w:kinsoku/>
              <w:overflowPunct/>
              <w:topLinePunct w:val="0"/>
              <w:autoSpaceDE/>
              <w:autoSpaceDN/>
              <w:bidi w:val="0"/>
              <w:adjustRightInd/>
              <w:snapToGrid/>
              <w:spacing w:line="360" w:lineRule="auto"/>
              <w:ind w:left="0" w:leftChars="0" w:firstLine="0" w:firstLineChars="0"/>
              <w:textAlignment w:val="auto"/>
              <w:rPr>
                <w:rFonts w:ascii="宋体" w:hAnsi="宋体" w:cs="宋体"/>
                <w:sz w:val="24"/>
                <w:szCs w:val="24"/>
              </w:rPr>
            </w:pPr>
            <w:r>
              <w:rPr>
                <w:rFonts w:ascii="宋体" w:hAnsi="宋体" w:cs="宋体"/>
                <w:sz w:val="24"/>
                <w:szCs w:val="24"/>
              </w:rPr>
              <w:t>1、营业执照：具有独立承担民事责任能力的法人、其他组织或自然人，并出具合法有效的营业执照或事业单位法人证书等国家规定的相关证明，自然人参与的提供其身份证明；</w:t>
            </w:r>
          </w:p>
          <w:p w14:paraId="23ADD052">
            <w:pPr>
              <w:pStyle w:val="161"/>
              <w:keepNext w:val="0"/>
              <w:keepLines w:val="0"/>
              <w:pageBreakBefore w:val="0"/>
              <w:kinsoku/>
              <w:overflowPunct/>
              <w:topLinePunct w:val="0"/>
              <w:autoSpaceDE/>
              <w:autoSpaceDN/>
              <w:bidi w:val="0"/>
              <w:adjustRightInd/>
              <w:snapToGrid/>
              <w:spacing w:line="360" w:lineRule="auto"/>
              <w:ind w:left="0" w:leftChars="0" w:firstLine="0" w:firstLineChars="0"/>
              <w:textAlignment w:val="auto"/>
              <w:rPr>
                <w:rFonts w:ascii="宋体" w:hAnsi="宋体" w:cs="宋体"/>
                <w:sz w:val="24"/>
                <w:szCs w:val="24"/>
              </w:rPr>
            </w:pPr>
            <w:r>
              <w:rPr>
                <w:rFonts w:ascii="宋体" w:hAnsi="宋体" w:cs="宋体"/>
                <w:sz w:val="24"/>
                <w:szCs w:val="24"/>
              </w:rPr>
              <w:t>2、法定代表人授权书：法定代表人授权书及身份证,被授权人须提供近半年内任意一个月的社保缴纳证明（法定代表人直接投标须提交法定代表人证明书及身份证）；</w:t>
            </w:r>
          </w:p>
          <w:p w14:paraId="30AA720D">
            <w:pPr>
              <w:pStyle w:val="161"/>
              <w:keepNext w:val="0"/>
              <w:keepLines w:val="0"/>
              <w:pageBreakBefore w:val="0"/>
              <w:kinsoku/>
              <w:overflowPunct/>
              <w:topLinePunct w:val="0"/>
              <w:autoSpaceDE/>
              <w:autoSpaceDN/>
              <w:bidi w:val="0"/>
              <w:adjustRightInd/>
              <w:snapToGrid/>
              <w:spacing w:line="360" w:lineRule="auto"/>
              <w:ind w:left="0" w:leftChars="0" w:firstLine="0" w:firstLineChars="0"/>
              <w:textAlignment w:val="auto"/>
              <w:rPr>
                <w:rFonts w:ascii="宋体" w:hAnsi="宋体" w:cs="宋体"/>
                <w:sz w:val="24"/>
                <w:szCs w:val="24"/>
              </w:rPr>
            </w:pPr>
            <w:r>
              <w:rPr>
                <w:rFonts w:ascii="宋体" w:hAnsi="宋体" w:cs="宋体"/>
                <w:sz w:val="24"/>
                <w:szCs w:val="24"/>
              </w:rPr>
              <w:t>3、财务状况报告：</w:t>
            </w:r>
            <w:r>
              <w:rPr>
                <w:rFonts w:ascii="宋体" w:hAnsi="宋体" w:cs="宋体"/>
                <w:sz w:val="24"/>
                <w:szCs w:val="24"/>
                <w:lang w:eastAsia="zh-CN"/>
              </w:rPr>
              <w:t>提供2024年度或2025年度经审计的完整有效的财务报告</w:t>
            </w:r>
            <w:r>
              <w:rPr>
                <w:rFonts w:ascii="宋体" w:hAnsi="宋体" w:cs="宋体"/>
                <w:sz w:val="24"/>
                <w:szCs w:val="24"/>
              </w:rPr>
              <w:t>(包括审计报告、资产负债表、利润表、现金流量表及其附注、会计师事务所营业执照、执业证书、注册会计师证书，成立时间至提交响应文件截止时间不足一年的可提供成立后任意时段的资产负债表），或其磋商前六个月内银行出具的资信证明，或信用担保机构出具的投标担保函。（以上三种形式的资料提供任何一种即可）；</w:t>
            </w:r>
          </w:p>
          <w:p w14:paraId="4A1FA223">
            <w:pPr>
              <w:pStyle w:val="161"/>
              <w:keepNext w:val="0"/>
              <w:keepLines w:val="0"/>
              <w:pageBreakBefore w:val="0"/>
              <w:kinsoku/>
              <w:overflowPunct/>
              <w:topLinePunct w:val="0"/>
              <w:autoSpaceDE/>
              <w:autoSpaceDN/>
              <w:bidi w:val="0"/>
              <w:adjustRightInd/>
              <w:snapToGrid/>
              <w:spacing w:line="360" w:lineRule="auto"/>
              <w:ind w:left="0" w:leftChars="0" w:firstLine="0" w:firstLineChars="0"/>
              <w:textAlignment w:val="auto"/>
              <w:rPr>
                <w:rFonts w:ascii="宋体" w:hAnsi="宋体" w:cs="宋体"/>
                <w:sz w:val="24"/>
                <w:szCs w:val="24"/>
                <w:lang w:eastAsia="zh-CN"/>
              </w:rPr>
            </w:pPr>
            <w:r>
              <w:rPr>
                <w:rFonts w:ascii="宋体" w:hAnsi="宋体" w:cs="宋体"/>
                <w:sz w:val="24"/>
                <w:szCs w:val="24"/>
                <w:lang w:eastAsia="zh-CN"/>
              </w:rPr>
              <w:t>4</w:t>
            </w:r>
            <w:r>
              <w:rPr>
                <w:rFonts w:ascii="宋体" w:hAnsi="宋体" w:cs="宋体"/>
                <w:sz w:val="24"/>
                <w:szCs w:val="24"/>
              </w:rPr>
              <w:t>、</w:t>
            </w:r>
            <w:r>
              <w:rPr>
                <w:rFonts w:ascii="宋体" w:hAnsi="宋体" w:cs="宋体"/>
                <w:sz w:val="24"/>
                <w:szCs w:val="24"/>
                <w:lang w:eastAsia="zh-CN"/>
              </w:rPr>
              <w:t>社会保障资金缴纳证明：供应商提供</w:t>
            </w:r>
            <w:r>
              <w:rPr>
                <w:rFonts w:hint="eastAsia" w:ascii="宋体" w:hAnsi="宋体" w:cs="宋体"/>
                <w:sz w:val="24"/>
                <w:szCs w:val="24"/>
                <w:lang w:eastAsia="zh-CN"/>
              </w:rPr>
              <w:t>2025年12月</w:t>
            </w:r>
            <w:r>
              <w:rPr>
                <w:rFonts w:ascii="宋体" w:hAnsi="宋体" w:cs="宋体"/>
                <w:sz w:val="24"/>
                <w:szCs w:val="24"/>
                <w:lang w:eastAsia="zh-CN"/>
              </w:rPr>
              <w:t>至今任意一个月的社会保障资金缴存单据或社保机构开具的社会保险参保缴费情况证明；成立时间至提交响应文件截止时间不足1个月的供应商，无法提供上述证明材料的，须提供《关于无法提供社保缴纳证明的情况说明》；依法不需要缴纳社会保障资金的供应商应提供相关文件证明；</w:t>
            </w:r>
          </w:p>
          <w:p w14:paraId="776A0ED9">
            <w:pPr>
              <w:pStyle w:val="161"/>
              <w:keepNext w:val="0"/>
              <w:keepLines w:val="0"/>
              <w:pageBreakBefore w:val="0"/>
              <w:kinsoku/>
              <w:overflowPunct/>
              <w:topLinePunct w:val="0"/>
              <w:autoSpaceDE/>
              <w:autoSpaceDN/>
              <w:bidi w:val="0"/>
              <w:adjustRightInd/>
              <w:snapToGrid/>
              <w:spacing w:line="360" w:lineRule="auto"/>
              <w:ind w:left="0" w:leftChars="0" w:firstLine="0" w:firstLineChars="0"/>
              <w:textAlignment w:val="auto"/>
              <w:rPr>
                <w:rFonts w:ascii="宋体" w:hAnsi="宋体" w:cs="宋体"/>
                <w:sz w:val="24"/>
                <w:szCs w:val="24"/>
                <w:lang w:eastAsia="zh-CN"/>
              </w:rPr>
            </w:pPr>
            <w:r>
              <w:rPr>
                <w:rFonts w:ascii="宋体" w:hAnsi="宋体" w:cs="宋体"/>
                <w:sz w:val="24"/>
                <w:szCs w:val="24"/>
                <w:lang w:eastAsia="zh-CN"/>
              </w:rPr>
              <w:t>5、税收缴纳证明：供应商提供</w:t>
            </w:r>
            <w:r>
              <w:rPr>
                <w:rFonts w:hint="eastAsia" w:ascii="宋体" w:hAnsi="宋体" w:cs="宋体"/>
                <w:sz w:val="24"/>
                <w:szCs w:val="24"/>
                <w:lang w:eastAsia="zh-CN"/>
              </w:rPr>
              <w:t>2025年12月</w:t>
            </w:r>
            <w:r>
              <w:rPr>
                <w:rFonts w:ascii="宋体" w:hAnsi="宋体" w:cs="宋体"/>
                <w:sz w:val="24"/>
                <w:szCs w:val="24"/>
                <w:lang w:eastAsia="zh-CN"/>
              </w:rPr>
              <w:t>至今任意一个月的纳税证明或完税证明，纳税证明或完税证明上应有代收机构或税务机关的公章；成立时间至提交响应文件截止时间不足3个月的供应商，可提供成立之日起至投标截止之日的税收缴纳凭证（或银行缴费凭证），若无应纳税款，须提供税务机关盖章的零申报说明或无欠税证明；依法免税的供应商应提供相关文件证明；</w:t>
            </w:r>
          </w:p>
          <w:p w14:paraId="29FAAC12">
            <w:pPr>
              <w:pStyle w:val="14"/>
              <w:keepNext w:val="0"/>
              <w:keepLines w:val="0"/>
              <w:pageBreakBefore w:val="0"/>
              <w:kinsoku/>
              <w:overflowPunct/>
              <w:topLinePunct w:val="0"/>
              <w:autoSpaceDE/>
              <w:autoSpaceDN/>
              <w:bidi w:val="0"/>
              <w:adjustRightInd/>
              <w:snapToGrid/>
              <w:spacing w:line="360" w:lineRule="auto"/>
              <w:ind w:left="0" w:leftChars="0" w:firstLine="0" w:firstLineChars="0"/>
              <w:textAlignment w:val="auto"/>
              <w:rPr>
                <w:rFonts w:hint="eastAsia" w:ascii="宋体" w:hAnsi="宋体" w:cs="宋体"/>
              </w:rPr>
            </w:pPr>
            <w:r>
              <w:rPr>
                <w:rFonts w:hint="eastAsia" w:ascii="宋体" w:hAnsi="宋体" w:cs="宋体"/>
              </w:rPr>
              <w:t>6、投标人须提供检验检测机构资质认定证书CMA（包含证书完整附表)；</w:t>
            </w:r>
          </w:p>
          <w:p w14:paraId="2421C4FB">
            <w:pPr>
              <w:pStyle w:val="161"/>
              <w:keepNext w:val="0"/>
              <w:keepLines w:val="0"/>
              <w:pageBreakBefore w:val="0"/>
              <w:kinsoku/>
              <w:overflowPunct/>
              <w:topLinePunct w:val="0"/>
              <w:autoSpaceDE/>
              <w:autoSpaceDN/>
              <w:bidi w:val="0"/>
              <w:adjustRightInd/>
              <w:snapToGrid/>
              <w:spacing w:line="360" w:lineRule="auto"/>
              <w:ind w:left="0" w:leftChars="0" w:firstLine="0" w:firstLineChars="0"/>
              <w:textAlignment w:val="auto"/>
              <w:rPr>
                <w:rFonts w:ascii="宋体" w:hAnsi="宋体" w:cs="宋体"/>
                <w:sz w:val="24"/>
                <w:szCs w:val="24"/>
              </w:rPr>
            </w:pPr>
            <w:r>
              <w:rPr>
                <w:rFonts w:hint="eastAsia" w:ascii="宋体" w:hAnsi="宋体" w:cs="宋体"/>
                <w:sz w:val="24"/>
                <w:szCs w:val="24"/>
                <w:lang w:val="en-US" w:eastAsia="zh-CN"/>
              </w:rPr>
              <w:t>7</w:t>
            </w:r>
            <w:r>
              <w:rPr>
                <w:rFonts w:ascii="宋体" w:hAnsi="宋体" w:cs="宋体"/>
                <w:sz w:val="24"/>
                <w:szCs w:val="24"/>
              </w:rPr>
              <w:t>、重大违法记录：</w:t>
            </w:r>
            <w:r>
              <w:rPr>
                <w:rFonts w:ascii="宋体" w:hAnsi="宋体" w:cs="宋体"/>
                <w:sz w:val="24"/>
                <w:szCs w:val="24"/>
                <w:lang w:eastAsia="zh-CN"/>
              </w:rPr>
              <w:t>参加政府采购活动前3年内经营活动中没</w:t>
            </w:r>
            <w:r>
              <w:rPr>
                <w:rFonts w:ascii="宋体" w:hAnsi="宋体" w:cs="宋体"/>
                <w:sz w:val="24"/>
                <w:szCs w:val="24"/>
              </w:rPr>
              <w:t>有重大违法记录声明；</w:t>
            </w:r>
          </w:p>
          <w:p w14:paraId="69F3A11D">
            <w:pPr>
              <w:pStyle w:val="161"/>
              <w:keepNext w:val="0"/>
              <w:keepLines w:val="0"/>
              <w:pageBreakBefore w:val="0"/>
              <w:widowControl/>
              <w:kinsoku/>
              <w:wordWrap w:val="0"/>
              <w:overflowPunct/>
              <w:topLinePunct w:val="0"/>
              <w:autoSpaceDE/>
              <w:autoSpaceDN/>
              <w:bidi w:val="0"/>
              <w:adjustRightInd/>
              <w:snapToGrid/>
              <w:spacing w:line="360" w:lineRule="auto"/>
              <w:ind w:left="0" w:leftChars="0" w:firstLine="0" w:firstLineChars="0"/>
              <w:textAlignment w:val="auto"/>
              <w:rPr>
                <w:rFonts w:ascii="宋体" w:hAnsi="宋体" w:cs="宋体"/>
                <w:sz w:val="24"/>
                <w:szCs w:val="24"/>
              </w:rPr>
            </w:pPr>
            <w:r>
              <w:rPr>
                <w:rFonts w:hint="eastAsia" w:ascii="宋体" w:hAnsi="宋体" w:cs="宋体"/>
                <w:sz w:val="24"/>
                <w:szCs w:val="24"/>
                <w:lang w:val="en-US" w:eastAsia="zh-CN"/>
              </w:rPr>
              <w:t>8</w:t>
            </w:r>
            <w:r>
              <w:rPr>
                <w:rFonts w:ascii="宋体" w:hAnsi="宋体" w:cs="宋体"/>
                <w:sz w:val="24"/>
                <w:szCs w:val="24"/>
              </w:rPr>
              <w:t>、信用中国：通过“信用中国”网站（www.creditchina.gov.cn/ ）和“中国政府采购网”（http://www.ccgp.gov.cn/）查询投标主体未被列入失信被执行人、重大税收失信主体、政府采购严重违法失信行为记录名单；</w:t>
            </w:r>
          </w:p>
          <w:p w14:paraId="5696BF81">
            <w:pPr>
              <w:pStyle w:val="161"/>
              <w:keepNext w:val="0"/>
              <w:keepLines w:val="0"/>
              <w:pageBreakBefore w:val="0"/>
              <w:kinsoku/>
              <w:overflowPunct/>
              <w:topLinePunct w:val="0"/>
              <w:autoSpaceDE/>
              <w:autoSpaceDN/>
              <w:bidi w:val="0"/>
              <w:adjustRightInd/>
              <w:snapToGrid/>
              <w:spacing w:line="360" w:lineRule="auto"/>
              <w:ind w:left="0" w:leftChars="0" w:firstLine="0" w:firstLineChars="0"/>
              <w:textAlignment w:val="auto"/>
              <w:rPr>
                <w:rFonts w:ascii="宋体" w:hAnsi="宋体" w:cs="宋体"/>
                <w:sz w:val="24"/>
                <w:szCs w:val="24"/>
              </w:rPr>
            </w:pPr>
            <w:r>
              <w:rPr>
                <w:rFonts w:hint="eastAsia" w:ascii="宋体" w:hAnsi="宋体" w:cs="宋体"/>
                <w:sz w:val="24"/>
                <w:szCs w:val="24"/>
                <w:lang w:val="en-US" w:eastAsia="zh-CN"/>
              </w:rPr>
              <w:t>9</w:t>
            </w:r>
            <w:r>
              <w:rPr>
                <w:rFonts w:ascii="宋体" w:hAnsi="宋体" w:cs="宋体"/>
                <w:sz w:val="24"/>
                <w:szCs w:val="24"/>
              </w:rPr>
              <w:t>、承诺函：提供具有履行服务合同所必需的设备和专业技术能力的承诺函；</w:t>
            </w:r>
          </w:p>
          <w:p w14:paraId="7F7E5579">
            <w:pPr>
              <w:pStyle w:val="161"/>
              <w:keepNext w:val="0"/>
              <w:keepLines w:val="0"/>
              <w:pageBreakBefore w:val="0"/>
              <w:kinsoku/>
              <w:overflowPunct/>
              <w:topLinePunct w:val="0"/>
              <w:autoSpaceDE/>
              <w:autoSpaceDN/>
              <w:bidi w:val="0"/>
              <w:adjustRightInd/>
              <w:snapToGrid/>
              <w:spacing w:line="360" w:lineRule="auto"/>
              <w:ind w:left="0" w:leftChars="0" w:firstLine="0" w:firstLineChars="0"/>
              <w:textAlignment w:val="auto"/>
              <w:rPr>
                <w:rFonts w:ascii="宋体" w:hAnsi="宋体" w:cs="宋体"/>
                <w:sz w:val="24"/>
                <w:szCs w:val="24"/>
              </w:rPr>
            </w:pPr>
            <w:r>
              <w:rPr>
                <w:rFonts w:ascii="宋体" w:hAnsi="宋体" w:cs="宋体"/>
                <w:sz w:val="24"/>
                <w:szCs w:val="24"/>
                <w:lang w:eastAsia="zh-CN"/>
              </w:rPr>
              <w:t>1</w:t>
            </w:r>
            <w:r>
              <w:rPr>
                <w:rFonts w:hint="eastAsia" w:ascii="宋体" w:hAnsi="宋体" w:cs="宋体"/>
                <w:sz w:val="24"/>
                <w:szCs w:val="24"/>
                <w:lang w:val="en-US" w:eastAsia="zh-CN"/>
              </w:rPr>
              <w:t>0</w:t>
            </w:r>
            <w:r>
              <w:rPr>
                <w:rFonts w:ascii="宋体" w:hAnsi="宋体" w:cs="宋体"/>
                <w:sz w:val="24"/>
                <w:szCs w:val="24"/>
              </w:rPr>
              <w:t>、控股、管理关系：单位负责人为同一人或者存在控股、管理关系的不同供应商，不得同时参加本项目采购活动；</w:t>
            </w:r>
          </w:p>
          <w:p w14:paraId="30CBB927">
            <w:pPr>
              <w:pStyle w:val="29"/>
              <w:keepNext w:val="0"/>
              <w:keepLines w:val="0"/>
              <w:pageBreakBefore w:val="0"/>
              <w:kinsoku/>
              <w:wordWrap w:val="0"/>
              <w:overflowPunct/>
              <w:topLinePunct w:val="0"/>
              <w:autoSpaceDE/>
              <w:autoSpaceDN/>
              <w:bidi w:val="0"/>
              <w:adjustRightInd/>
              <w:snapToGrid/>
              <w:spacing w:before="0" w:beforeAutospacing="0" w:after="0" w:afterAutospacing="0" w:line="360" w:lineRule="auto"/>
              <w:ind w:left="0" w:leftChars="0" w:firstLine="0" w:firstLineChars="0"/>
              <w:jc w:val="both"/>
              <w:textAlignment w:val="auto"/>
              <w:rPr>
                <w:rFonts w:hint="eastAsia"/>
              </w:rPr>
            </w:pPr>
            <w:r>
              <w:rPr>
                <w:rFonts w:hint="eastAsia"/>
              </w:rPr>
              <w:t>备注：1、</w:t>
            </w:r>
            <w:r>
              <w:rPr>
                <w:rFonts w:hint="eastAsia"/>
                <w:shd w:val="clear" w:color="auto" w:fill="FFFFFF"/>
              </w:rPr>
              <w:t>本合同包不接受联合体投标</w:t>
            </w:r>
            <w:r>
              <w:rPr>
                <w:rFonts w:hint="eastAsia"/>
              </w:rPr>
              <w:t>。</w:t>
            </w:r>
          </w:p>
          <w:p w14:paraId="60FDD4A4">
            <w:pPr>
              <w:pStyle w:val="29"/>
              <w:keepNext w:val="0"/>
              <w:keepLines w:val="0"/>
              <w:pageBreakBefore w:val="0"/>
              <w:numPr>
                <w:ilvl w:val="0"/>
                <w:numId w:val="0"/>
              </w:numPr>
              <w:kinsoku/>
              <w:wordWrap w:val="0"/>
              <w:overflowPunct/>
              <w:topLinePunct w:val="0"/>
              <w:autoSpaceDE/>
              <w:autoSpaceDN/>
              <w:bidi w:val="0"/>
              <w:adjustRightInd/>
              <w:snapToGrid/>
              <w:spacing w:before="0" w:beforeAutospacing="0" w:after="0" w:afterAutospacing="0" w:line="360" w:lineRule="auto"/>
              <w:ind w:left="0" w:leftChars="0" w:firstLine="0" w:firstLineChars="0"/>
              <w:jc w:val="both"/>
              <w:textAlignment w:val="auto"/>
              <w:rPr>
                <w:rFonts w:ascii="宋体" w:hAnsi="宋体" w:cs="宋体"/>
                <w:sz w:val="24"/>
              </w:rPr>
            </w:pPr>
            <w:r>
              <w:rPr>
                <w:rFonts w:hint="eastAsia" w:ascii="宋体" w:hAnsi="宋体" w:eastAsia="宋体" w:cs="宋体"/>
                <w:color w:val="auto"/>
                <w:kern w:val="0"/>
                <w:sz w:val="24"/>
                <w:szCs w:val="24"/>
                <w:lang w:val="en-US" w:eastAsia="zh-CN" w:bidi="ar-SA"/>
              </w:rPr>
              <w:t>2、</w:t>
            </w:r>
            <w:r>
              <w:rPr>
                <w:rFonts w:hint="eastAsia"/>
                <w:color w:val="auto"/>
                <w:highlight w:val="none"/>
              </w:rPr>
              <w:t>本</w:t>
            </w:r>
            <w:r>
              <w:rPr>
                <w:rFonts w:hint="eastAsia"/>
                <w:color w:val="auto"/>
                <w:highlight w:val="none"/>
                <w:lang w:eastAsia="zh-CN"/>
              </w:rPr>
              <w:t>合同</w:t>
            </w:r>
            <w:r>
              <w:rPr>
                <w:rFonts w:hint="eastAsia"/>
                <w:color w:val="auto"/>
                <w:highlight w:val="none"/>
              </w:rPr>
              <w:t>包非专门面向中小企业采购。</w:t>
            </w:r>
            <w:r>
              <w:rPr>
                <w:rFonts w:hint="default" w:ascii="Arial" w:hAnsi="Arial" w:eastAsia="Arial" w:cs="Arial"/>
                <w:color w:val="333333"/>
                <w:sz w:val="19"/>
                <w:szCs w:val="19"/>
                <w:shd w:val="clear" w:color="auto" w:fill="FFFFFF"/>
              </w:rPr>
              <w:t>‌</w:t>
            </w:r>
          </w:p>
        </w:tc>
      </w:tr>
      <w:tr w14:paraId="4F8FF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45" w:type="dxa"/>
            <w:vAlign w:val="center"/>
          </w:tcPr>
          <w:p w14:paraId="4053B4CA">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5</w:t>
            </w:r>
          </w:p>
        </w:tc>
        <w:tc>
          <w:tcPr>
            <w:tcW w:w="1904" w:type="dxa"/>
            <w:vAlign w:val="center"/>
          </w:tcPr>
          <w:p w14:paraId="664B9308">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本项目是否接受联合体磋商</w:t>
            </w:r>
          </w:p>
        </w:tc>
        <w:tc>
          <w:tcPr>
            <w:tcW w:w="7069" w:type="dxa"/>
            <w:vAlign w:val="center"/>
          </w:tcPr>
          <w:p w14:paraId="7C547816">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□是/</w:t>
            </w: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sz w:val="24"/>
              </w:rPr>
              <w:fldChar w:fldCharType="end"/>
            </w:r>
            <w:r>
              <w:rPr>
                <w:rFonts w:hint="eastAsia" w:ascii="宋体" w:hAnsi="宋体" w:cs="宋体"/>
                <w:sz w:val="24"/>
              </w:rPr>
              <w:t>否</w:t>
            </w:r>
          </w:p>
        </w:tc>
      </w:tr>
      <w:tr w14:paraId="0E888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45" w:type="dxa"/>
            <w:vAlign w:val="center"/>
          </w:tcPr>
          <w:p w14:paraId="600C6E7F">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6</w:t>
            </w:r>
          </w:p>
        </w:tc>
        <w:tc>
          <w:tcPr>
            <w:tcW w:w="1904" w:type="dxa"/>
            <w:vAlign w:val="center"/>
          </w:tcPr>
          <w:p w14:paraId="57F7E217">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响应文件有效期</w:t>
            </w:r>
          </w:p>
        </w:tc>
        <w:tc>
          <w:tcPr>
            <w:tcW w:w="7069" w:type="dxa"/>
            <w:vAlign w:val="center"/>
          </w:tcPr>
          <w:p w14:paraId="5BA97208">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响应文件有效期为自磋商之日起算90个日历日</w:t>
            </w:r>
          </w:p>
        </w:tc>
      </w:tr>
      <w:tr w14:paraId="40178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45" w:type="dxa"/>
            <w:vAlign w:val="center"/>
          </w:tcPr>
          <w:p w14:paraId="270C0EDC">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7</w:t>
            </w:r>
          </w:p>
        </w:tc>
        <w:tc>
          <w:tcPr>
            <w:tcW w:w="1904" w:type="dxa"/>
            <w:vAlign w:val="center"/>
          </w:tcPr>
          <w:p w14:paraId="14A2CA9E">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支持中小企业</w:t>
            </w:r>
          </w:p>
        </w:tc>
        <w:tc>
          <w:tcPr>
            <w:tcW w:w="7069" w:type="dxa"/>
            <w:vAlign w:val="center"/>
          </w:tcPr>
          <w:p w14:paraId="4443C7D2">
            <w:pPr>
              <w:keepNext w:val="0"/>
              <w:keepLines w:val="0"/>
              <w:pageBreakBefore w:val="0"/>
              <w:overflowPunct/>
              <w:autoSpaceDE/>
              <w:autoSpaceDN/>
              <w:bidi w:val="0"/>
              <w:adjustRightInd/>
              <w:snapToGrid/>
              <w:spacing w:line="360" w:lineRule="auto"/>
              <w:ind w:left="0" w:leftChars="0"/>
              <w:jc w:val="left"/>
              <w:rPr>
                <w:rFonts w:hint="eastAsia" w:ascii="宋体" w:hAnsi="宋体" w:cs="宋体"/>
                <w:b/>
                <w:bCs/>
                <w:sz w:val="24"/>
              </w:rPr>
            </w:pPr>
            <w:r>
              <w:rPr>
                <w:rFonts w:hint="eastAsia" w:ascii="宋体" w:hAnsi="宋体" w:cs="宋体"/>
                <w:b/>
                <w:bCs/>
                <w:sz w:val="24"/>
              </w:rPr>
              <w:t>☑非专门面向中小企业采购</w:t>
            </w:r>
          </w:p>
          <w:p w14:paraId="77559482">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对符合《政府采购促进中小企业发展管理办法》(财库{2020}46号)规定的小微企业(监狱企业及残疾人福利性单位视同小型、微型企业)的报价给予</w:t>
            </w:r>
            <w:r>
              <w:rPr>
                <w:rFonts w:hint="eastAsia" w:ascii="宋体" w:hAnsi="宋体" w:cs="宋体"/>
                <w:sz w:val="24"/>
                <w:u w:val="single"/>
              </w:rPr>
              <w:t xml:space="preserve"> 10</w:t>
            </w:r>
            <w:r>
              <w:rPr>
                <w:rFonts w:hint="eastAsia" w:ascii="宋体" w:hAnsi="宋体" w:cs="宋体"/>
                <w:sz w:val="24"/>
              </w:rPr>
              <w:t>％的扣除,用扣除后的价格参加评审。</w:t>
            </w:r>
          </w:p>
          <w:p w14:paraId="292F3B89">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根据《政府采购促进中小企业发展暂行办法》，供应商提供的《中小企业声明函》</w:t>
            </w:r>
            <w:r>
              <w:rPr>
                <w:rFonts w:hint="eastAsia" w:ascii="宋体" w:hAnsi="宋体" w:cs="宋体"/>
                <w:b/>
                <w:bCs/>
                <w:sz w:val="24"/>
              </w:rPr>
              <w:t>（附件一）</w:t>
            </w:r>
            <w:r>
              <w:rPr>
                <w:rFonts w:hint="eastAsia" w:ascii="宋体" w:hAnsi="宋体" w:cs="宋体"/>
                <w:sz w:val="24"/>
              </w:rPr>
              <w:t>。其划型标准严格按照国家工信部、国家统计局、国家发展改革委、财政部出台的《中小企业划型标准规定》（工信部联企业〔2011〕300号）执行。供应商提供的《中小企业声明函》资料必须真实，否则，按照有关规定予以处理。</w:t>
            </w:r>
          </w:p>
          <w:p w14:paraId="140BB770">
            <w:pPr>
              <w:keepNext w:val="0"/>
              <w:keepLines w:val="0"/>
              <w:pageBreakBefore w:val="0"/>
              <w:overflowPunct/>
              <w:autoSpaceDE/>
              <w:autoSpaceDN/>
              <w:bidi w:val="0"/>
              <w:adjustRightInd/>
              <w:snapToGrid/>
              <w:spacing w:line="360" w:lineRule="auto"/>
              <w:ind w:left="0" w:leftChars="0"/>
              <w:jc w:val="left"/>
              <w:rPr>
                <w:rFonts w:hint="eastAsia" w:ascii="宋体" w:hAnsi="宋体" w:cs="宋体"/>
                <w:b/>
                <w:bCs/>
                <w:sz w:val="24"/>
              </w:rPr>
            </w:pPr>
            <w:r>
              <w:rPr>
                <w:rFonts w:hint="eastAsia" w:ascii="宋体" w:hAnsi="宋体" w:cs="宋体"/>
                <w:b/>
                <w:bCs/>
                <w:sz w:val="24"/>
              </w:rPr>
              <w:t>□专门面向中小企业采购</w:t>
            </w:r>
          </w:p>
          <w:p w14:paraId="2088EDCD">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仅允许中小企业或小型、微型企业参与投标。</w:t>
            </w:r>
          </w:p>
        </w:tc>
      </w:tr>
      <w:tr w14:paraId="6048F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45" w:type="dxa"/>
            <w:vAlign w:val="center"/>
          </w:tcPr>
          <w:p w14:paraId="61CCEA84">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8</w:t>
            </w:r>
          </w:p>
        </w:tc>
        <w:tc>
          <w:tcPr>
            <w:tcW w:w="1904" w:type="dxa"/>
            <w:vAlign w:val="center"/>
          </w:tcPr>
          <w:p w14:paraId="0D4DB614">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采购标的对应的中小企业划分标准所属行业</w:t>
            </w:r>
          </w:p>
        </w:tc>
        <w:tc>
          <w:tcPr>
            <w:tcW w:w="7069" w:type="dxa"/>
            <w:vAlign w:val="center"/>
          </w:tcPr>
          <w:p w14:paraId="794ED4DC">
            <w:pPr>
              <w:keepNext w:val="0"/>
              <w:keepLines w:val="0"/>
              <w:pageBreakBefore w:val="0"/>
              <w:tabs>
                <w:tab w:val="left" w:pos="6300"/>
              </w:tabs>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所属行业为：其他未列明行业</w:t>
            </w:r>
          </w:p>
        </w:tc>
      </w:tr>
      <w:tr w14:paraId="60EEC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5" w:type="dxa"/>
            <w:vAlign w:val="center"/>
          </w:tcPr>
          <w:p w14:paraId="69B5781D">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9</w:t>
            </w:r>
          </w:p>
        </w:tc>
        <w:tc>
          <w:tcPr>
            <w:tcW w:w="1904" w:type="dxa"/>
            <w:vAlign w:val="center"/>
          </w:tcPr>
          <w:p w14:paraId="71CDDA55">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递交响应文件的截止时间和地点</w:t>
            </w:r>
          </w:p>
        </w:tc>
        <w:tc>
          <w:tcPr>
            <w:tcW w:w="7069" w:type="dxa"/>
            <w:vAlign w:val="center"/>
          </w:tcPr>
          <w:p w14:paraId="013DDB01">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时间：</w:t>
            </w:r>
            <w:r>
              <w:rPr>
                <w:rStyle w:val="35"/>
                <w:rFonts w:hint="eastAsia" w:ascii="宋体" w:hAnsi="宋体" w:cs="宋体"/>
                <w:b w:val="0"/>
                <w:sz w:val="24"/>
                <w:shd w:val="clear" w:color="auto" w:fill="FFFFFF"/>
              </w:rPr>
              <w:t>2026年</w:t>
            </w:r>
            <w:r>
              <w:rPr>
                <w:rStyle w:val="35"/>
                <w:rFonts w:hint="eastAsia" w:ascii="宋体" w:hAnsi="宋体" w:cs="宋体"/>
                <w:b w:val="0"/>
                <w:sz w:val="24"/>
                <w:shd w:val="clear" w:color="auto" w:fill="FFFFFF"/>
                <w:lang w:val="en-US" w:eastAsia="zh-CN"/>
              </w:rPr>
              <w:t>07</w:t>
            </w:r>
            <w:r>
              <w:rPr>
                <w:rStyle w:val="35"/>
                <w:rFonts w:hint="eastAsia" w:ascii="宋体" w:hAnsi="宋体" w:cs="宋体"/>
                <w:b w:val="0"/>
                <w:sz w:val="24"/>
                <w:shd w:val="clear" w:color="auto" w:fill="FFFFFF"/>
              </w:rPr>
              <w:t>月</w:t>
            </w:r>
            <w:r>
              <w:rPr>
                <w:rStyle w:val="35"/>
                <w:rFonts w:hint="eastAsia" w:ascii="宋体" w:hAnsi="宋体" w:cs="宋体"/>
                <w:b w:val="0"/>
                <w:sz w:val="24"/>
                <w:shd w:val="clear" w:color="auto" w:fill="FFFFFF"/>
                <w:lang w:val="en-US" w:eastAsia="zh-CN"/>
              </w:rPr>
              <w:t>09</w:t>
            </w:r>
            <w:r>
              <w:rPr>
                <w:rStyle w:val="35"/>
                <w:rFonts w:hint="eastAsia" w:ascii="宋体" w:hAnsi="宋体" w:cs="宋体"/>
                <w:b w:val="0"/>
                <w:sz w:val="24"/>
                <w:shd w:val="clear" w:color="auto" w:fill="FFFFFF"/>
              </w:rPr>
              <w:t xml:space="preserve">日 </w:t>
            </w:r>
            <w:r>
              <w:rPr>
                <w:rStyle w:val="35"/>
                <w:rFonts w:hint="eastAsia" w:ascii="宋体" w:hAnsi="宋体" w:cs="宋体"/>
                <w:b w:val="0"/>
                <w:sz w:val="24"/>
                <w:shd w:val="clear" w:color="auto" w:fill="FFFFFF"/>
                <w:lang w:val="en-US" w:eastAsia="zh-CN"/>
              </w:rPr>
              <w:t>14</w:t>
            </w:r>
            <w:r>
              <w:rPr>
                <w:rStyle w:val="35"/>
                <w:rFonts w:hint="eastAsia" w:ascii="宋体" w:hAnsi="宋体" w:cs="宋体"/>
                <w:b w:val="0"/>
                <w:sz w:val="24"/>
                <w:shd w:val="clear" w:color="auto" w:fill="FFFFFF"/>
              </w:rPr>
              <w:t>时30分00秒（北京时间）</w:t>
            </w:r>
          </w:p>
          <w:p w14:paraId="3D076D09">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地点：</w:t>
            </w:r>
            <w:r>
              <w:rPr>
                <w:rStyle w:val="35"/>
                <w:rFonts w:hint="eastAsia" w:ascii="宋体" w:hAnsi="宋体" w:cs="宋体"/>
                <w:b w:val="0"/>
                <w:sz w:val="24"/>
                <w:shd w:val="clear" w:color="auto" w:fill="FFFFFF"/>
              </w:rPr>
              <w:t>西安市雁塔区电子二路青松公寓二楼西第一会议室</w:t>
            </w:r>
          </w:p>
        </w:tc>
      </w:tr>
      <w:tr w14:paraId="5518B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jc w:val="center"/>
        </w:trPr>
        <w:tc>
          <w:tcPr>
            <w:tcW w:w="745" w:type="dxa"/>
            <w:vAlign w:val="center"/>
          </w:tcPr>
          <w:p w14:paraId="43DCCE06">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10</w:t>
            </w:r>
          </w:p>
        </w:tc>
        <w:tc>
          <w:tcPr>
            <w:tcW w:w="1904" w:type="dxa"/>
            <w:vAlign w:val="center"/>
          </w:tcPr>
          <w:p w14:paraId="08D8975F">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磋商时间和地点</w:t>
            </w:r>
          </w:p>
        </w:tc>
        <w:tc>
          <w:tcPr>
            <w:tcW w:w="7069" w:type="dxa"/>
            <w:vAlign w:val="center"/>
          </w:tcPr>
          <w:p w14:paraId="7833CD28">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时间：</w:t>
            </w:r>
            <w:r>
              <w:rPr>
                <w:rStyle w:val="35"/>
                <w:rFonts w:hint="eastAsia" w:ascii="宋体" w:hAnsi="宋体" w:cs="宋体"/>
                <w:b w:val="0"/>
                <w:sz w:val="24"/>
                <w:shd w:val="clear" w:color="auto" w:fill="FFFFFF"/>
              </w:rPr>
              <w:t>2026年</w:t>
            </w:r>
            <w:r>
              <w:rPr>
                <w:rStyle w:val="35"/>
                <w:rFonts w:hint="eastAsia" w:ascii="宋体" w:hAnsi="宋体" w:cs="宋体"/>
                <w:b w:val="0"/>
                <w:sz w:val="24"/>
                <w:shd w:val="clear" w:color="auto" w:fill="FFFFFF"/>
                <w:lang w:val="en-US" w:eastAsia="zh-CN"/>
              </w:rPr>
              <w:t>07</w:t>
            </w:r>
            <w:r>
              <w:rPr>
                <w:rStyle w:val="35"/>
                <w:rFonts w:hint="eastAsia" w:ascii="宋体" w:hAnsi="宋体" w:cs="宋体"/>
                <w:b w:val="0"/>
                <w:sz w:val="24"/>
                <w:shd w:val="clear" w:color="auto" w:fill="FFFFFF"/>
              </w:rPr>
              <w:t>月</w:t>
            </w:r>
            <w:r>
              <w:rPr>
                <w:rStyle w:val="35"/>
                <w:rFonts w:hint="eastAsia" w:ascii="宋体" w:hAnsi="宋体" w:cs="宋体"/>
                <w:b w:val="0"/>
                <w:sz w:val="24"/>
                <w:shd w:val="clear" w:color="auto" w:fill="FFFFFF"/>
                <w:lang w:val="en-US" w:eastAsia="zh-CN"/>
              </w:rPr>
              <w:t>09</w:t>
            </w:r>
            <w:r>
              <w:rPr>
                <w:rStyle w:val="35"/>
                <w:rFonts w:hint="eastAsia" w:ascii="宋体" w:hAnsi="宋体" w:cs="宋体"/>
                <w:b w:val="0"/>
                <w:sz w:val="24"/>
                <w:shd w:val="clear" w:color="auto" w:fill="FFFFFF"/>
              </w:rPr>
              <w:t xml:space="preserve">日 </w:t>
            </w:r>
            <w:r>
              <w:rPr>
                <w:rStyle w:val="35"/>
                <w:rFonts w:hint="eastAsia" w:ascii="宋体" w:hAnsi="宋体" w:cs="宋体"/>
                <w:b w:val="0"/>
                <w:sz w:val="24"/>
                <w:shd w:val="clear" w:color="auto" w:fill="FFFFFF"/>
                <w:lang w:val="en-US" w:eastAsia="zh-CN"/>
              </w:rPr>
              <w:t>14</w:t>
            </w:r>
            <w:r>
              <w:rPr>
                <w:rStyle w:val="35"/>
                <w:rFonts w:hint="eastAsia" w:ascii="宋体" w:hAnsi="宋体" w:cs="宋体"/>
                <w:b w:val="0"/>
                <w:sz w:val="24"/>
                <w:shd w:val="clear" w:color="auto" w:fill="FFFFFF"/>
              </w:rPr>
              <w:t>时30分00秒（北京时间）</w:t>
            </w:r>
          </w:p>
          <w:p w14:paraId="765279D4">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地点：</w:t>
            </w:r>
            <w:r>
              <w:rPr>
                <w:rStyle w:val="35"/>
                <w:rFonts w:hint="eastAsia" w:ascii="宋体" w:hAnsi="宋体" w:cs="宋体"/>
                <w:b w:val="0"/>
                <w:sz w:val="24"/>
                <w:shd w:val="clear" w:color="auto" w:fill="FFFFFF"/>
              </w:rPr>
              <w:t>西安市雁塔区电子二路青松公寓二楼西第一会议室</w:t>
            </w:r>
          </w:p>
        </w:tc>
      </w:tr>
      <w:tr w14:paraId="0A875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45" w:type="dxa"/>
            <w:vAlign w:val="center"/>
          </w:tcPr>
          <w:p w14:paraId="2FF4D05E">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11</w:t>
            </w:r>
          </w:p>
        </w:tc>
        <w:tc>
          <w:tcPr>
            <w:tcW w:w="1904" w:type="dxa"/>
            <w:vAlign w:val="center"/>
          </w:tcPr>
          <w:p w14:paraId="5DEA81B6">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响应文件份数</w:t>
            </w:r>
          </w:p>
        </w:tc>
        <w:tc>
          <w:tcPr>
            <w:tcW w:w="7069" w:type="dxa"/>
            <w:vAlign w:val="center"/>
          </w:tcPr>
          <w:p w14:paraId="087EFB9C">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本次磋商需提交响应文件：</w:t>
            </w:r>
            <w:r>
              <w:rPr>
                <w:rFonts w:hint="eastAsia" w:ascii="宋体" w:hAnsi="宋体" w:cs="宋体"/>
                <w:b/>
                <w:sz w:val="24"/>
              </w:rPr>
              <w:t>其中正本壹份，副本贰份，电子版响应文件（U盘拷贝）递交贰份U盘，电子版响应文件提供word版本及PDF格式。</w:t>
            </w:r>
            <w:r>
              <w:rPr>
                <w:rFonts w:hint="eastAsia" w:ascii="宋体" w:hAnsi="宋体" w:cs="宋体"/>
                <w:sz w:val="24"/>
              </w:rPr>
              <w:t>（PDF文件为完整签字、盖章的正本扫描件）。响应文件的正本和所有的副本均须打印或用不褪色的蓝（黑）墨水填写，注明“正本”“副本”字样。统一胶装、编码，在每一页的正下方清楚标明共几页、第几页等字样。</w:t>
            </w:r>
          </w:p>
        </w:tc>
      </w:tr>
      <w:tr w14:paraId="1B16C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745" w:type="dxa"/>
            <w:vAlign w:val="center"/>
          </w:tcPr>
          <w:p w14:paraId="05219836">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12</w:t>
            </w:r>
          </w:p>
        </w:tc>
        <w:tc>
          <w:tcPr>
            <w:tcW w:w="1904" w:type="dxa"/>
            <w:vAlign w:val="center"/>
          </w:tcPr>
          <w:p w14:paraId="74D8F0BC">
            <w:pPr>
              <w:keepNext w:val="0"/>
              <w:keepLines w:val="0"/>
              <w:pageBreakBefore w:val="0"/>
              <w:overflowPunct/>
              <w:autoSpaceDE/>
              <w:autoSpaceDN/>
              <w:bidi w:val="0"/>
              <w:adjustRightInd/>
              <w:snapToGrid/>
              <w:spacing w:line="360" w:lineRule="auto"/>
              <w:ind w:left="0" w:leftChars="0"/>
              <w:jc w:val="center"/>
              <w:rPr>
                <w:rFonts w:hint="eastAsia" w:ascii="宋体" w:hAnsi="宋体" w:cs="宋体"/>
                <w:color w:val="auto"/>
                <w:sz w:val="24"/>
              </w:rPr>
            </w:pPr>
            <w:r>
              <w:rPr>
                <w:rFonts w:hint="eastAsia" w:ascii="宋体" w:hAnsi="宋体" w:cs="宋体"/>
                <w:color w:val="auto"/>
                <w:sz w:val="24"/>
              </w:rPr>
              <w:t>服务期</w:t>
            </w:r>
          </w:p>
          <w:p w14:paraId="41984113">
            <w:pPr>
              <w:keepNext w:val="0"/>
              <w:keepLines w:val="0"/>
              <w:pageBreakBefore w:val="0"/>
              <w:overflowPunct/>
              <w:autoSpaceDE/>
              <w:autoSpaceDN/>
              <w:bidi w:val="0"/>
              <w:adjustRightInd/>
              <w:snapToGrid/>
              <w:spacing w:line="360" w:lineRule="auto"/>
              <w:ind w:left="0" w:leftChars="0"/>
              <w:jc w:val="center"/>
              <w:rPr>
                <w:rFonts w:hint="eastAsia" w:ascii="宋体" w:hAnsi="宋体" w:cs="宋体"/>
                <w:color w:val="auto"/>
                <w:sz w:val="24"/>
              </w:rPr>
            </w:pPr>
            <w:r>
              <w:rPr>
                <w:rFonts w:hint="eastAsia" w:ascii="宋体" w:hAnsi="宋体" w:cs="宋体"/>
                <w:color w:val="auto"/>
                <w:sz w:val="24"/>
              </w:rPr>
              <w:t>及服务地点</w:t>
            </w:r>
          </w:p>
        </w:tc>
        <w:tc>
          <w:tcPr>
            <w:tcW w:w="7069" w:type="dxa"/>
            <w:vAlign w:val="center"/>
          </w:tcPr>
          <w:p w14:paraId="09055B95">
            <w:pPr>
              <w:pStyle w:val="15"/>
              <w:keepNext w:val="0"/>
              <w:keepLines w:val="0"/>
              <w:pageBreakBefore w:val="0"/>
              <w:overflowPunct/>
              <w:autoSpaceDE/>
              <w:autoSpaceDN/>
              <w:bidi w:val="0"/>
              <w:adjustRightInd/>
              <w:snapToGrid/>
              <w:spacing w:line="360" w:lineRule="auto"/>
              <w:ind w:left="0" w:leftChars="0"/>
              <w:rPr>
                <w:rFonts w:hint="eastAsia" w:ascii="宋体" w:hAnsi="宋体" w:cs="宋体"/>
                <w:color w:val="auto"/>
              </w:rPr>
            </w:pPr>
            <w:r>
              <w:rPr>
                <w:rFonts w:hint="eastAsia" w:ascii="宋体" w:hAnsi="宋体" w:cs="宋体"/>
                <w:color w:val="auto"/>
              </w:rPr>
              <w:t>服务期限：质量监督抽查应在采购合同签订完成的10个工作日内开始，于2026年12月10日前完成所有抽样和检验，并按照合同约定向雁塔区市场监督管理局报送质检报告及相关材料</w:t>
            </w:r>
          </w:p>
          <w:p w14:paraId="19D1F83C">
            <w:pPr>
              <w:pStyle w:val="15"/>
              <w:keepNext w:val="0"/>
              <w:keepLines w:val="0"/>
              <w:pageBreakBefore w:val="0"/>
              <w:overflowPunct/>
              <w:autoSpaceDE/>
              <w:autoSpaceDN/>
              <w:bidi w:val="0"/>
              <w:adjustRightInd/>
              <w:snapToGrid/>
              <w:spacing w:line="360" w:lineRule="auto"/>
              <w:ind w:left="0" w:leftChars="0"/>
              <w:rPr>
                <w:rFonts w:hint="eastAsia" w:ascii="宋体" w:hAnsi="宋体" w:cs="宋体"/>
                <w:color w:val="auto"/>
              </w:rPr>
            </w:pPr>
            <w:r>
              <w:rPr>
                <w:rFonts w:hint="eastAsia" w:ascii="宋体" w:hAnsi="宋体" w:cs="宋体"/>
                <w:color w:val="auto"/>
              </w:rPr>
              <w:t>服务地点：采购人指定地点。</w:t>
            </w:r>
          </w:p>
          <w:p w14:paraId="2D972943">
            <w:pPr>
              <w:pStyle w:val="15"/>
              <w:keepNext w:val="0"/>
              <w:keepLines w:val="0"/>
              <w:pageBreakBefore w:val="0"/>
              <w:overflowPunct/>
              <w:autoSpaceDE/>
              <w:autoSpaceDN/>
              <w:bidi w:val="0"/>
              <w:adjustRightInd/>
              <w:snapToGrid/>
              <w:spacing w:line="360" w:lineRule="auto"/>
              <w:ind w:left="0" w:leftChars="0"/>
              <w:rPr>
                <w:rFonts w:hint="default" w:ascii="宋体" w:hAnsi="宋体" w:eastAsia="宋体" w:cs="宋体"/>
                <w:color w:val="auto"/>
                <w:lang w:val="en-US" w:eastAsia="zh-CN"/>
              </w:rPr>
            </w:pPr>
            <w:r>
              <w:rPr>
                <w:rFonts w:hint="eastAsia" w:ascii="宋体" w:hAnsi="宋体" w:cs="宋体"/>
                <w:color w:val="auto"/>
                <w:lang w:eastAsia="zh-CN"/>
              </w:rPr>
              <w:t>质量要求：</w:t>
            </w:r>
            <w:r>
              <w:rPr>
                <w:rFonts w:hint="eastAsia" w:ascii="宋体" w:hAnsi="宋体" w:cs="宋体"/>
                <w:color w:val="auto"/>
                <w:lang w:val="en-US" w:eastAsia="zh-CN"/>
              </w:rPr>
              <w:t>合格</w:t>
            </w:r>
          </w:p>
        </w:tc>
      </w:tr>
      <w:tr w14:paraId="5BA81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45" w:type="dxa"/>
            <w:vAlign w:val="center"/>
          </w:tcPr>
          <w:p w14:paraId="5447BA59">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13</w:t>
            </w:r>
          </w:p>
        </w:tc>
        <w:tc>
          <w:tcPr>
            <w:tcW w:w="1904" w:type="dxa"/>
            <w:vAlign w:val="center"/>
          </w:tcPr>
          <w:p w14:paraId="5EC4C71D">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结算方式</w:t>
            </w:r>
          </w:p>
        </w:tc>
        <w:tc>
          <w:tcPr>
            <w:tcW w:w="7069" w:type="dxa"/>
            <w:vAlign w:val="center"/>
          </w:tcPr>
          <w:p w14:paraId="3E179B1F">
            <w:pPr>
              <w:pStyle w:val="15"/>
              <w:keepNext w:val="0"/>
              <w:keepLines w:val="0"/>
              <w:pageBreakBefore w:val="0"/>
              <w:wordWrap w:val="0"/>
              <w:overflowPunct/>
              <w:topLinePunct/>
              <w:autoSpaceDE/>
              <w:autoSpaceDN/>
              <w:bidi w:val="0"/>
              <w:adjustRightInd/>
              <w:snapToGrid/>
              <w:spacing w:line="360" w:lineRule="auto"/>
              <w:ind w:left="0" w:leftChars="0"/>
              <w:rPr>
                <w:rFonts w:hint="eastAsia" w:ascii="宋体" w:hAnsi="宋体" w:cs="宋体"/>
                <w:color w:val="auto"/>
                <w:szCs w:val="32"/>
              </w:rPr>
            </w:pPr>
            <w:r>
              <w:rPr>
                <w:rFonts w:hint="eastAsia" w:ascii="宋体" w:hAnsi="宋体" w:cs="宋体"/>
                <w:color w:val="auto"/>
                <w:szCs w:val="32"/>
              </w:rPr>
              <w:t>1、结算单位：银行转账，由甲方负责结算。在付款前，成交人必须开具与合同金额相应的发票给采购人。</w:t>
            </w:r>
          </w:p>
          <w:p w14:paraId="2AA6CA35">
            <w:pPr>
              <w:pStyle w:val="15"/>
              <w:keepNext w:val="0"/>
              <w:keepLines w:val="0"/>
              <w:pageBreakBefore w:val="0"/>
              <w:wordWrap w:val="0"/>
              <w:overflowPunct/>
              <w:topLinePunct/>
              <w:autoSpaceDE/>
              <w:autoSpaceDN/>
              <w:bidi w:val="0"/>
              <w:adjustRightInd/>
              <w:snapToGrid/>
              <w:spacing w:line="360" w:lineRule="auto"/>
              <w:ind w:left="0" w:leftChars="0"/>
              <w:rPr>
                <w:rFonts w:hint="eastAsia" w:ascii="宋体" w:hAnsi="宋体" w:cs="宋体"/>
                <w:color w:val="auto"/>
              </w:rPr>
            </w:pPr>
            <w:r>
              <w:rPr>
                <w:rFonts w:hint="eastAsia" w:ascii="宋体" w:hAnsi="宋体" w:cs="宋体"/>
                <w:color w:val="auto"/>
                <w:szCs w:val="32"/>
              </w:rPr>
              <w:t>2、付款方式：抽检经费由乙方先行垫付，检测工作结束后，成果交付验收、绩效考核合格后，在财政资金到位后十日内支付。</w:t>
            </w:r>
          </w:p>
        </w:tc>
      </w:tr>
      <w:tr w14:paraId="540A4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45" w:type="dxa"/>
            <w:vAlign w:val="center"/>
          </w:tcPr>
          <w:p w14:paraId="5A0E0EF9">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14</w:t>
            </w:r>
          </w:p>
        </w:tc>
        <w:tc>
          <w:tcPr>
            <w:tcW w:w="1904" w:type="dxa"/>
            <w:vAlign w:val="center"/>
          </w:tcPr>
          <w:p w14:paraId="68614790">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履约保证金</w:t>
            </w:r>
          </w:p>
        </w:tc>
        <w:tc>
          <w:tcPr>
            <w:tcW w:w="7069" w:type="dxa"/>
            <w:vAlign w:val="center"/>
          </w:tcPr>
          <w:p w14:paraId="770348BC">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是否要求提供履约保证金：□是/☑否</w:t>
            </w:r>
          </w:p>
        </w:tc>
      </w:tr>
      <w:tr w14:paraId="53CAE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45" w:type="dxa"/>
            <w:vAlign w:val="center"/>
          </w:tcPr>
          <w:p w14:paraId="28DD40E8">
            <w:pPr>
              <w:keepNext w:val="0"/>
              <w:keepLines w:val="0"/>
              <w:pageBreakBefore w:val="0"/>
              <w:overflowPunct/>
              <w:autoSpaceDE/>
              <w:autoSpaceDN/>
              <w:bidi w:val="0"/>
              <w:adjustRightInd/>
              <w:snapToGrid/>
              <w:spacing w:line="360" w:lineRule="auto"/>
              <w:ind w:left="0" w:leftChars="0"/>
              <w:jc w:val="center"/>
              <w:rPr>
                <w:rFonts w:hint="eastAsia" w:ascii="宋体" w:hAnsi="宋体" w:cs="宋体"/>
                <w:strike/>
                <w:sz w:val="24"/>
              </w:rPr>
            </w:pPr>
            <w:r>
              <w:rPr>
                <w:rFonts w:hint="eastAsia" w:ascii="宋体" w:hAnsi="宋体" w:cs="宋体"/>
                <w:sz w:val="24"/>
              </w:rPr>
              <w:t>15</w:t>
            </w:r>
          </w:p>
        </w:tc>
        <w:tc>
          <w:tcPr>
            <w:tcW w:w="1904" w:type="dxa"/>
            <w:vAlign w:val="center"/>
          </w:tcPr>
          <w:p w14:paraId="4B0FBB47">
            <w:pPr>
              <w:pStyle w:val="17"/>
              <w:keepNext w:val="0"/>
              <w:keepLines w:val="0"/>
              <w:pageBreakBefore w:val="0"/>
              <w:overflowPunct/>
              <w:autoSpaceDE/>
              <w:autoSpaceDN/>
              <w:bidi w:val="0"/>
              <w:adjustRightInd/>
              <w:snapToGrid/>
              <w:spacing w:line="360" w:lineRule="auto"/>
              <w:ind w:left="0" w:leftChars="0"/>
              <w:jc w:val="center"/>
              <w:rPr>
                <w:rFonts w:hint="eastAsia" w:hAnsi="宋体" w:cs="宋体"/>
                <w:sz w:val="24"/>
                <w:szCs w:val="24"/>
              </w:rPr>
            </w:pPr>
            <w:r>
              <w:rPr>
                <w:rFonts w:hint="eastAsia" w:hAnsi="宋体" w:cs="宋体"/>
                <w:sz w:val="24"/>
                <w:szCs w:val="24"/>
              </w:rPr>
              <w:t>磋商保证金</w:t>
            </w:r>
          </w:p>
        </w:tc>
        <w:tc>
          <w:tcPr>
            <w:tcW w:w="7069" w:type="dxa"/>
            <w:vAlign w:val="center"/>
          </w:tcPr>
          <w:p w14:paraId="05882A49">
            <w:pPr>
              <w:pStyle w:val="17"/>
              <w:keepNext w:val="0"/>
              <w:keepLines w:val="0"/>
              <w:pageBreakBefore w:val="0"/>
              <w:overflowPunct/>
              <w:autoSpaceDE/>
              <w:autoSpaceDN/>
              <w:bidi w:val="0"/>
              <w:adjustRightInd/>
              <w:snapToGrid/>
              <w:spacing w:line="360" w:lineRule="auto"/>
              <w:ind w:left="0" w:leftChars="0"/>
              <w:jc w:val="left"/>
              <w:rPr>
                <w:rFonts w:hint="eastAsia" w:hAnsi="宋体" w:cs="宋体"/>
                <w:sz w:val="24"/>
                <w:szCs w:val="24"/>
              </w:rPr>
            </w:pPr>
            <w:r>
              <w:rPr>
                <w:rFonts w:hint="eastAsia" w:hAnsi="宋体" w:cs="宋体"/>
                <w:sz w:val="24"/>
                <w:szCs w:val="24"/>
              </w:rPr>
              <w:t>缴交方式：否</w:t>
            </w:r>
          </w:p>
        </w:tc>
      </w:tr>
      <w:tr w14:paraId="109B4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45" w:type="dxa"/>
            <w:vAlign w:val="center"/>
          </w:tcPr>
          <w:p w14:paraId="29C97A9A">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16</w:t>
            </w:r>
          </w:p>
        </w:tc>
        <w:tc>
          <w:tcPr>
            <w:tcW w:w="1904" w:type="dxa"/>
            <w:vAlign w:val="center"/>
          </w:tcPr>
          <w:p w14:paraId="3171422F">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szCs w:val="21"/>
              </w:rPr>
            </w:pPr>
            <w:r>
              <w:rPr>
                <w:rFonts w:hint="eastAsia" w:ascii="宋体" w:hAnsi="宋体" w:cs="宋体"/>
                <w:sz w:val="24"/>
                <w:szCs w:val="21"/>
              </w:rPr>
              <w:t>成交服务费</w:t>
            </w:r>
          </w:p>
        </w:tc>
        <w:tc>
          <w:tcPr>
            <w:tcW w:w="7069" w:type="dxa"/>
            <w:vAlign w:val="center"/>
          </w:tcPr>
          <w:p w14:paraId="6104CF8D">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成交服务费按约定由成交供应商支付。</w:t>
            </w:r>
          </w:p>
        </w:tc>
      </w:tr>
      <w:tr w14:paraId="4E9BA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45" w:type="dxa"/>
            <w:shd w:val="clear" w:color="auto" w:fill="auto"/>
            <w:vAlign w:val="center"/>
          </w:tcPr>
          <w:p w14:paraId="149EE863">
            <w:pPr>
              <w:keepNext w:val="0"/>
              <w:keepLines w:val="0"/>
              <w:pageBreakBefore w:val="0"/>
              <w:overflowPunct/>
              <w:autoSpaceDE/>
              <w:autoSpaceDN/>
              <w:bidi w:val="0"/>
              <w:adjustRightInd/>
              <w:snapToGrid/>
              <w:spacing w:line="360" w:lineRule="auto"/>
              <w:ind w:left="0" w:leftChars="0"/>
              <w:jc w:val="center"/>
              <w:rPr>
                <w:rFonts w:hint="eastAsia" w:ascii="宋体" w:hAnsi="宋体" w:eastAsia="宋体" w:cs="宋体"/>
                <w:kern w:val="2"/>
                <w:sz w:val="24"/>
                <w:szCs w:val="24"/>
                <w:lang w:val="en-US" w:eastAsia="zh-CN" w:bidi="ar-SA"/>
              </w:rPr>
            </w:pPr>
            <w:r>
              <w:rPr>
                <w:rFonts w:hint="eastAsia" w:ascii="宋体" w:hAnsi="宋体" w:cs="宋体"/>
                <w:sz w:val="24"/>
              </w:rPr>
              <w:t>17</w:t>
            </w:r>
          </w:p>
        </w:tc>
        <w:tc>
          <w:tcPr>
            <w:tcW w:w="1904" w:type="dxa"/>
            <w:vAlign w:val="center"/>
          </w:tcPr>
          <w:p w14:paraId="71875566">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szCs w:val="21"/>
              </w:rPr>
            </w:pPr>
            <w:r>
              <w:rPr>
                <w:rFonts w:hint="eastAsia" w:ascii="宋体" w:hAnsi="宋体" w:cs="宋体"/>
                <w:sz w:val="24"/>
              </w:rPr>
              <w:t>报价要求</w:t>
            </w:r>
          </w:p>
        </w:tc>
        <w:tc>
          <w:tcPr>
            <w:tcW w:w="7069" w:type="dxa"/>
            <w:vAlign w:val="center"/>
          </w:tcPr>
          <w:p w14:paraId="7D08EE9C">
            <w:pPr>
              <w:pStyle w:val="170"/>
              <w:shd w:val="clear" w:color="auto" w:fill="auto"/>
              <w:spacing w:before="29" w:line="360" w:lineRule="auto"/>
              <w:ind w:left="102"/>
              <w:rPr>
                <w:rFonts w:hint="eastAsia" w:ascii="宋体" w:hAnsi="宋体" w:cs="宋体"/>
                <w:color w:val="auto"/>
                <w:sz w:val="24"/>
                <w:highlight w:val="none"/>
              </w:rPr>
            </w:pPr>
            <w:r>
              <w:rPr>
                <w:rFonts w:hint="eastAsia" w:ascii="宋体" w:hAnsi="宋体" w:cs="宋体"/>
                <w:color w:val="auto"/>
                <w:sz w:val="24"/>
                <w:highlight w:val="none"/>
              </w:rPr>
              <w:t>本项目预算价</w:t>
            </w:r>
            <w:r>
              <w:rPr>
                <w:rFonts w:hint="eastAsia" w:ascii="宋体" w:hAnsi="宋体" w:cs="宋体"/>
                <w:color w:val="auto"/>
                <w:sz w:val="24"/>
                <w:highlight w:val="none"/>
                <w:lang w:val="en-US" w:eastAsia="zh-CN"/>
              </w:rPr>
              <w:t>70000</w:t>
            </w:r>
            <w:r>
              <w:rPr>
                <w:rFonts w:hint="eastAsia" w:ascii="宋体" w:hAnsi="宋体" w:cs="宋体"/>
                <w:color w:val="auto"/>
                <w:sz w:val="24"/>
                <w:highlight w:val="none"/>
              </w:rPr>
              <w:t>.00元</w:t>
            </w:r>
          </w:p>
          <w:p w14:paraId="50A236D3">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color w:val="auto"/>
                <w:sz w:val="24"/>
                <w:highlight w:val="none"/>
                <w:lang w:eastAsia="zh-CN"/>
              </w:rPr>
              <w:t>磋商</w:t>
            </w:r>
            <w:r>
              <w:rPr>
                <w:rFonts w:hint="eastAsia" w:ascii="宋体" w:hAnsi="宋体" w:cs="宋体"/>
                <w:color w:val="auto"/>
                <w:sz w:val="24"/>
                <w:highlight w:val="none"/>
              </w:rPr>
              <w:t>报价</w:t>
            </w:r>
            <w:r>
              <w:rPr>
                <w:rFonts w:hint="eastAsia" w:ascii="宋体" w:hAnsi="宋体" w:cs="宋体"/>
                <w:color w:val="auto"/>
                <w:sz w:val="24"/>
                <w:highlight w:val="none"/>
                <w:lang w:eastAsia="zh-CN"/>
              </w:rPr>
              <w:t>应按总报价填写，</w:t>
            </w:r>
            <w:r>
              <w:rPr>
                <w:rFonts w:hint="eastAsia" w:ascii="宋体" w:hAnsi="宋体" w:cs="宋体"/>
                <w:color w:val="auto"/>
                <w:sz w:val="24"/>
                <w:highlight w:val="none"/>
              </w:rPr>
              <w:t>超出各标包最高限价视为无效投标，报价应当包括人工费、买样费、检测费、管理费、验收费、利润和税金等全部费用，如有遗漏视为已包含。</w:t>
            </w:r>
          </w:p>
        </w:tc>
      </w:tr>
      <w:tr w14:paraId="525F0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9" w:hRule="atLeast"/>
          <w:jc w:val="center"/>
        </w:trPr>
        <w:tc>
          <w:tcPr>
            <w:tcW w:w="745" w:type="dxa"/>
            <w:shd w:val="clear" w:color="auto" w:fill="auto"/>
            <w:vAlign w:val="center"/>
          </w:tcPr>
          <w:p w14:paraId="2F6D8904">
            <w:pPr>
              <w:keepNext w:val="0"/>
              <w:keepLines w:val="0"/>
              <w:pageBreakBefore w:val="0"/>
              <w:overflowPunct/>
              <w:autoSpaceDE/>
              <w:autoSpaceDN/>
              <w:bidi w:val="0"/>
              <w:adjustRightInd/>
              <w:snapToGrid/>
              <w:spacing w:line="360" w:lineRule="auto"/>
              <w:ind w:left="0" w:leftChars="0"/>
              <w:jc w:val="center"/>
              <w:rPr>
                <w:rFonts w:hint="eastAsia" w:ascii="宋体" w:hAnsi="宋体" w:eastAsia="宋体" w:cs="宋体"/>
                <w:kern w:val="2"/>
                <w:sz w:val="24"/>
                <w:szCs w:val="24"/>
                <w:lang w:val="en-US" w:eastAsia="zh-CN" w:bidi="ar-SA"/>
              </w:rPr>
            </w:pPr>
            <w:r>
              <w:rPr>
                <w:rFonts w:hint="eastAsia" w:ascii="宋体" w:hAnsi="宋体" w:cs="宋体"/>
                <w:sz w:val="24"/>
                <w:lang w:val="en-US" w:eastAsia="zh-CN"/>
              </w:rPr>
              <w:t>18</w:t>
            </w:r>
          </w:p>
        </w:tc>
        <w:tc>
          <w:tcPr>
            <w:tcW w:w="1904" w:type="dxa"/>
            <w:vAlign w:val="center"/>
          </w:tcPr>
          <w:p w14:paraId="182E2C9B">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sz w:val="24"/>
              </w:rPr>
              <w:t>其他</w:t>
            </w:r>
          </w:p>
        </w:tc>
        <w:tc>
          <w:tcPr>
            <w:tcW w:w="7069" w:type="dxa"/>
            <w:vAlign w:val="center"/>
          </w:tcPr>
          <w:p w14:paraId="3E71FB18">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正文与前附表表述不一致时，以供应商须知前附表为准。</w:t>
            </w:r>
          </w:p>
          <w:p w14:paraId="35BA97D1">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按最终得分由高到低的顺序选取第1名为成交单位，若第1名候选人放弃成交，采购人可以按照评审小组的评审结果依次排序紧列其后的供应商进行递补。</w:t>
            </w:r>
          </w:p>
        </w:tc>
      </w:tr>
    </w:tbl>
    <w:p w14:paraId="2B1BF85E">
      <w:pPr>
        <w:keepNext w:val="0"/>
        <w:keepLines w:val="0"/>
        <w:pageBreakBefore w:val="0"/>
        <w:overflowPunct/>
        <w:autoSpaceDE/>
        <w:autoSpaceDN/>
        <w:bidi w:val="0"/>
        <w:adjustRightInd/>
        <w:snapToGrid/>
        <w:spacing w:line="360" w:lineRule="auto"/>
        <w:ind w:left="0" w:leftChars="0"/>
        <w:rPr>
          <w:rFonts w:hint="eastAsia" w:ascii="宋体" w:hAnsi="宋体" w:cs="宋体"/>
          <w:b/>
          <w:sz w:val="30"/>
          <w:szCs w:val="30"/>
        </w:rPr>
      </w:pPr>
      <w:r>
        <w:rPr>
          <w:rFonts w:hint="eastAsia" w:ascii="宋体" w:hAnsi="宋体" w:cs="宋体"/>
          <w:b/>
          <w:sz w:val="30"/>
          <w:szCs w:val="30"/>
        </w:rPr>
        <w:br w:type="page"/>
      </w:r>
      <w:bookmarkStart w:id="36" w:name="_GoBack"/>
      <w:bookmarkEnd w:id="36"/>
    </w:p>
    <w:p w14:paraId="2393335E">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30"/>
          <w:szCs w:val="30"/>
        </w:rPr>
      </w:pPr>
      <w:r>
        <w:rPr>
          <w:rFonts w:hint="eastAsia" w:ascii="宋体" w:hAnsi="宋体" w:cs="宋体"/>
          <w:b/>
          <w:sz w:val="30"/>
          <w:szCs w:val="30"/>
        </w:rPr>
        <w:t>供应商须知正文</w:t>
      </w:r>
    </w:p>
    <w:p w14:paraId="61266108">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30"/>
          <w:szCs w:val="30"/>
        </w:rPr>
      </w:pPr>
      <w:r>
        <w:rPr>
          <w:rFonts w:hint="eastAsia" w:ascii="宋体" w:hAnsi="宋体" w:cs="宋体"/>
          <w:b/>
          <w:sz w:val="30"/>
          <w:szCs w:val="30"/>
        </w:rPr>
        <w:t>一．名词解释</w:t>
      </w:r>
    </w:p>
    <w:p w14:paraId="18655F7A">
      <w:pPr>
        <w:keepNext w:val="0"/>
        <w:keepLines w:val="0"/>
        <w:pageBreakBefore w:val="0"/>
        <w:numPr>
          <w:ilvl w:val="0"/>
          <w:numId w:val="1"/>
        </w:numPr>
        <w:tabs>
          <w:tab w:val="left" w:pos="240"/>
          <w:tab w:val="clear" w:pos="84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采购人：</w:t>
      </w:r>
      <w:r>
        <w:rPr>
          <w:rFonts w:hint="eastAsia" w:ascii="宋体" w:hAnsi="宋体" w:cs="宋体"/>
          <w:sz w:val="24"/>
          <w:lang w:eastAsia="zh-CN"/>
        </w:rPr>
        <w:t>西安市雁塔区市场监督管理局</w:t>
      </w:r>
    </w:p>
    <w:p w14:paraId="040C908F">
      <w:pPr>
        <w:keepNext w:val="0"/>
        <w:keepLines w:val="0"/>
        <w:pageBreakBefore w:val="0"/>
        <w:numPr>
          <w:ilvl w:val="0"/>
          <w:numId w:val="1"/>
        </w:numPr>
        <w:tabs>
          <w:tab w:val="left" w:pos="240"/>
          <w:tab w:val="clear" w:pos="84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监督机构：西安市雁塔区政府采购管理股</w:t>
      </w:r>
    </w:p>
    <w:p w14:paraId="71126B21">
      <w:pPr>
        <w:keepNext w:val="0"/>
        <w:keepLines w:val="0"/>
        <w:pageBreakBefore w:val="0"/>
        <w:numPr>
          <w:ilvl w:val="0"/>
          <w:numId w:val="1"/>
        </w:numPr>
        <w:tabs>
          <w:tab w:val="left" w:pos="240"/>
          <w:tab w:val="clear" w:pos="84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采购代理机构：陕西海堂项目管理咨询有限公司</w:t>
      </w:r>
    </w:p>
    <w:p w14:paraId="6AA4BF21">
      <w:pPr>
        <w:keepNext w:val="0"/>
        <w:keepLines w:val="0"/>
        <w:pageBreakBefore w:val="0"/>
        <w:numPr>
          <w:ilvl w:val="0"/>
          <w:numId w:val="1"/>
        </w:numPr>
        <w:tabs>
          <w:tab w:val="left" w:pos="240"/>
          <w:tab w:val="clear" w:pos="84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供应商：满足本次磋商要求具有相应资质和完成项目能力的供应商</w:t>
      </w:r>
    </w:p>
    <w:p w14:paraId="4D4555CA">
      <w:pPr>
        <w:keepNext w:val="0"/>
        <w:keepLines w:val="0"/>
        <w:pageBreakBefore w:val="0"/>
        <w:numPr>
          <w:ilvl w:val="0"/>
          <w:numId w:val="1"/>
        </w:numPr>
        <w:tabs>
          <w:tab w:val="left" w:pos="240"/>
          <w:tab w:val="clear" w:pos="84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成交供应商：由磋商小组推荐经采购人确认的供应商</w:t>
      </w:r>
    </w:p>
    <w:p w14:paraId="77F9096F">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30"/>
          <w:szCs w:val="30"/>
        </w:rPr>
      </w:pPr>
      <w:r>
        <w:rPr>
          <w:rFonts w:hint="eastAsia" w:ascii="宋体" w:hAnsi="宋体" w:cs="宋体"/>
          <w:b/>
          <w:sz w:val="30"/>
          <w:szCs w:val="30"/>
        </w:rPr>
        <w:t>二．供应商</w:t>
      </w:r>
    </w:p>
    <w:p w14:paraId="27EBEC79">
      <w:pPr>
        <w:keepNext w:val="0"/>
        <w:keepLines w:val="0"/>
        <w:pageBreakBefore w:val="0"/>
        <w:overflowPunct/>
        <w:autoSpaceDE/>
        <w:autoSpaceDN/>
        <w:bidi w:val="0"/>
        <w:adjustRightInd/>
        <w:snapToGrid/>
        <w:spacing w:line="360" w:lineRule="auto"/>
        <w:ind w:left="0" w:leftChars="0" w:firstLine="120" w:firstLineChars="50"/>
        <w:rPr>
          <w:rFonts w:hint="eastAsia" w:ascii="宋体" w:hAnsi="宋体" w:cs="宋体"/>
          <w:b/>
          <w:sz w:val="24"/>
        </w:rPr>
      </w:pPr>
      <w:r>
        <w:rPr>
          <w:rFonts w:hint="eastAsia" w:ascii="宋体" w:hAnsi="宋体" w:cs="宋体"/>
          <w:b/>
          <w:sz w:val="24"/>
        </w:rPr>
        <w:t>1、合格供应商</w:t>
      </w:r>
    </w:p>
    <w:p w14:paraId="20DBAF42">
      <w:pPr>
        <w:keepNext w:val="0"/>
        <w:keepLines w:val="0"/>
        <w:pageBreakBefore w:val="0"/>
        <w:overflowPunct/>
        <w:autoSpaceDE/>
        <w:autoSpaceDN/>
        <w:bidi w:val="0"/>
        <w:adjustRightInd/>
        <w:snapToGrid/>
        <w:spacing w:line="360" w:lineRule="auto"/>
        <w:ind w:left="717" w:leftChars="0" w:hanging="717" w:hangingChars="299"/>
        <w:rPr>
          <w:rFonts w:hint="eastAsia" w:ascii="宋体" w:hAnsi="宋体" w:cs="宋体"/>
          <w:sz w:val="24"/>
        </w:rPr>
      </w:pPr>
      <w:r>
        <w:rPr>
          <w:rFonts w:hint="eastAsia" w:ascii="宋体" w:hAnsi="宋体" w:cs="宋体"/>
          <w:sz w:val="24"/>
        </w:rPr>
        <w:t>（1）具有独立承担民事责任的能力</w:t>
      </w:r>
    </w:p>
    <w:p w14:paraId="26DF2D87">
      <w:pPr>
        <w:keepNext w:val="0"/>
        <w:keepLines w:val="0"/>
        <w:pageBreakBefore w:val="0"/>
        <w:overflowPunct/>
        <w:autoSpaceDE/>
        <w:autoSpaceDN/>
        <w:bidi w:val="0"/>
        <w:adjustRightInd/>
        <w:snapToGrid/>
        <w:spacing w:line="360" w:lineRule="auto"/>
        <w:ind w:left="717" w:leftChars="0" w:hanging="717" w:hangingChars="299"/>
        <w:rPr>
          <w:rFonts w:hint="eastAsia" w:ascii="宋体" w:hAnsi="宋体" w:cs="宋体"/>
          <w:sz w:val="24"/>
        </w:rPr>
      </w:pPr>
      <w:r>
        <w:rPr>
          <w:rFonts w:hint="eastAsia" w:ascii="宋体" w:hAnsi="宋体" w:cs="宋体"/>
          <w:sz w:val="24"/>
        </w:rPr>
        <w:t>（2）具有良好的商业信誉和健全的财务会计制度</w:t>
      </w:r>
    </w:p>
    <w:p w14:paraId="5AE25082">
      <w:pPr>
        <w:keepNext w:val="0"/>
        <w:keepLines w:val="0"/>
        <w:pageBreakBefore w:val="0"/>
        <w:overflowPunct/>
        <w:autoSpaceDE/>
        <w:autoSpaceDN/>
        <w:bidi w:val="0"/>
        <w:adjustRightInd/>
        <w:snapToGrid/>
        <w:spacing w:line="360" w:lineRule="auto"/>
        <w:ind w:left="717" w:leftChars="0" w:hanging="717" w:hangingChars="299"/>
        <w:rPr>
          <w:rFonts w:hint="eastAsia" w:ascii="宋体" w:hAnsi="宋体" w:cs="宋体"/>
          <w:sz w:val="24"/>
        </w:rPr>
      </w:pPr>
      <w:r>
        <w:rPr>
          <w:rFonts w:hint="eastAsia" w:ascii="宋体" w:hAnsi="宋体" w:cs="宋体"/>
          <w:sz w:val="24"/>
        </w:rPr>
        <w:t>（3）具有履行合同所必需的产品和专业技术能力</w:t>
      </w:r>
    </w:p>
    <w:p w14:paraId="37377B78">
      <w:pPr>
        <w:keepNext w:val="0"/>
        <w:keepLines w:val="0"/>
        <w:pageBreakBefore w:val="0"/>
        <w:overflowPunct/>
        <w:autoSpaceDE/>
        <w:autoSpaceDN/>
        <w:bidi w:val="0"/>
        <w:adjustRightInd/>
        <w:snapToGrid/>
        <w:spacing w:line="360" w:lineRule="auto"/>
        <w:ind w:left="717" w:leftChars="0" w:hanging="717" w:hangingChars="299"/>
        <w:rPr>
          <w:rFonts w:hint="eastAsia" w:ascii="宋体" w:hAnsi="宋体" w:cs="宋体"/>
          <w:sz w:val="24"/>
        </w:rPr>
      </w:pPr>
      <w:r>
        <w:rPr>
          <w:rFonts w:hint="eastAsia" w:ascii="宋体" w:hAnsi="宋体" w:cs="宋体"/>
          <w:sz w:val="24"/>
        </w:rPr>
        <w:t>（4）有依法缴纳税收和社会保障资金的良好记录</w:t>
      </w:r>
    </w:p>
    <w:p w14:paraId="6688882D">
      <w:pPr>
        <w:keepNext w:val="0"/>
        <w:keepLines w:val="0"/>
        <w:pageBreakBefore w:val="0"/>
        <w:overflowPunct/>
        <w:autoSpaceDE/>
        <w:autoSpaceDN/>
        <w:bidi w:val="0"/>
        <w:adjustRightInd/>
        <w:snapToGrid/>
        <w:spacing w:line="360" w:lineRule="auto"/>
        <w:ind w:left="717" w:leftChars="0" w:hanging="717" w:hangingChars="299"/>
        <w:rPr>
          <w:rFonts w:hint="eastAsia" w:ascii="宋体" w:hAnsi="宋体" w:cs="宋体"/>
          <w:sz w:val="24"/>
        </w:rPr>
      </w:pPr>
      <w:r>
        <w:rPr>
          <w:rFonts w:hint="eastAsia" w:ascii="宋体" w:hAnsi="宋体" w:cs="宋体"/>
          <w:sz w:val="24"/>
        </w:rPr>
        <w:t>（5）参加政府采购活动前三年内，在经营活动中没有重大违法记录</w:t>
      </w:r>
    </w:p>
    <w:p w14:paraId="1EDD2188">
      <w:pPr>
        <w:keepNext w:val="0"/>
        <w:keepLines w:val="0"/>
        <w:pageBreakBefore w:val="0"/>
        <w:overflowPunct/>
        <w:autoSpaceDE/>
        <w:autoSpaceDN/>
        <w:bidi w:val="0"/>
        <w:adjustRightInd/>
        <w:snapToGrid/>
        <w:spacing w:line="360" w:lineRule="auto"/>
        <w:ind w:left="717" w:leftChars="0" w:hanging="717" w:hangingChars="299"/>
        <w:rPr>
          <w:rFonts w:hint="eastAsia" w:ascii="宋体" w:hAnsi="宋体" w:cs="宋体"/>
          <w:sz w:val="24"/>
        </w:rPr>
      </w:pPr>
      <w:r>
        <w:rPr>
          <w:rFonts w:hint="eastAsia" w:ascii="宋体" w:hAnsi="宋体" w:cs="宋体"/>
          <w:sz w:val="24"/>
        </w:rPr>
        <w:t>（6）法律、行政法规规定的其他条件</w:t>
      </w:r>
    </w:p>
    <w:p w14:paraId="245C2990">
      <w:pPr>
        <w:keepNext w:val="0"/>
        <w:keepLines w:val="0"/>
        <w:pageBreakBefore w:val="0"/>
        <w:overflowPunct/>
        <w:autoSpaceDE/>
        <w:autoSpaceDN/>
        <w:bidi w:val="0"/>
        <w:adjustRightInd/>
        <w:snapToGrid/>
        <w:spacing w:line="360" w:lineRule="auto"/>
        <w:ind w:left="717" w:leftChars="0" w:hanging="717" w:hangingChars="299"/>
        <w:rPr>
          <w:rFonts w:hint="eastAsia" w:ascii="宋体" w:hAnsi="宋体" w:cs="宋体"/>
          <w:sz w:val="24"/>
        </w:rPr>
      </w:pPr>
      <w:r>
        <w:rPr>
          <w:rFonts w:hint="eastAsia" w:ascii="宋体" w:hAnsi="宋体" w:cs="宋体"/>
          <w:sz w:val="24"/>
        </w:rPr>
        <w:t>（7）被纳入政府采购名录</w:t>
      </w:r>
    </w:p>
    <w:p w14:paraId="7EB333E7">
      <w:pPr>
        <w:keepNext w:val="0"/>
        <w:keepLines w:val="0"/>
        <w:pageBreakBefore w:val="0"/>
        <w:overflowPunct/>
        <w:autoSpaceDE/>
        <w:autoSpaceDN/>
        <w:bidi w:val="0"/>
        <w:adjustRightInd/>
        <w:snapToGrid/>
        <w:spacing w:line="360" w:lineRule="auto"/>
        <w:ind w:left="0" w:leftChars="0" w:firstLine="120" w:firstLineChars="50"/>
        <w:rPr>
          <w:rFonts w:hint="eastAsia" w:ascii="宋体" w:hAnsi="宋体" w:cs="宋体"/>
          <w:b/>
          <w:sz w:val="24"/>
        </w:rPr>
      </w:pPr>
      <w:r>
        <w:rPr>
          <w:rFonts w:hint="eastAsia" w:ascii="宋体" w:hAnsi="宋体" w:cs="宋体"/>
          <w:b/>
          <w:sz w:val="24"/>
        </w:rPr>
        <w:t>2、供应商信用记录查询</w:t>
      </w:r>
    </w:p>
    <w:p w14:paraId="3BDB26C5">
      <w:pPr>
        <w:keepNext w:val="0"/>
        <w:keepLines w:val="0"/>
        <w:pageBreakBefore w:val="0"/>
        <w:wordWrap w:val="0"/>
        <w:overflowPunct/>
        <w:topLine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对列入“信用中国”网站(</w:t>
      </w:r>
      <w:r>
        <w:fldChar w:fldCharType="begin"/>
      </w:r>
      <w:r>
        <w:instrText xml:space="preserve"> HYPERLINK "http://www.creditchina.gov.cn/" </w:instrText>
      </w:r>
      <w:r>
        <w:fldChar w:fldCharType="separate"/>
      </w:r>
      <w:r>
        <w:rPr>
          <w:rStyle w:val="43"/>
          <w:rFonts w:hint="eastAsia" w:ascii="宋体" w:hAnsi="宋体" w:cs="宋体"/>
          <w:color w:val="auto"/>
          <w:sz w:val="24"/>
        </w:rPr>
        <w:t>www.creditchina.gov.cn</w:t>
      </w:r>
      <w:r>
        <w:rPr>
          <w:rStyle w:val="43"/>
          <w:rFonts w:hint="eastAsia" w:ascii="宋体" w:hAnsi="宋体" w:cs="宋体"/>
          <w:color w:val="auto"/>
          <w:sz w:val="24"/>
        </w:rPr>
        <w:fldChar w:fldCharType="end"/>
      </w:r>
      <w:r>
        <w:rPr>
          <w:rFonts w:hint="eastAsia" w:ascii="宋体" w:hAnsi="宋体" w:cs="宋体"/>
          <w:sz w:val="24"/>
        </w:rPr>
        <w:t>)“记录失信被执行人或重大税收违法案件当事人名单或政府采购严重违法失信行为”记录名单；中国政府采购网(</w:t>
      </w:r>
      <w:r>
        <w:fldChar w:fldCharType="begin"/>
      </w:r>
      <w:r>
        <w:instrText xml:space="preserve"> HYPERLINK "http://www.ccgp.gov.cn/" </w:instrText>
      </w:r>
      <w:r>
        <w:fldChar w:fldCharType="separate"/>
      </w:r>
      <w:r>
        <w:rPr>
          <w:rStyle w:val="43"/>
          <w:rFonts w:hint="eastAsia" w:ascii="宋体" w:hAnsi="宋体" w:cs="宋体"/>
          <w:color w:val="auto"/>
          <w:sz w:val="24"/>
        </w:rPr>
        <w:t>www.ccgp.gov.cn</w:t>
      </w:r>
      <w:r>
        <w:rPr>
          <w:rStyle w:val="43"/>
          <w:rFonts w:hint="eastAsia" w:ascii="宋体" w:hAnsi="宋体" w:cs="宋体"/>
          <w:color w:val="auto"/>
          <w:sz w:val="24"/>
        </w:rPr>
        <w:fldChar w:fldCharType="end"/>
      </w:r>
      <w:r>
        <w:rPr>
          <w:rFonts w:hint="eastAsia" w:ascii="宋体" w:hAnsi="宋体" w:cs="宋体"/>
          <w:sz w:val="24"/>
        </w:rPr>
        <w:t>)“政府采购严重违法失信行为信息记录”的单位，应当拒绝参与政府采购活动。</w:t>
      </w:r>
    </w:p>
    <w:p w14:paraId="616B2529">
      <w:pPr>
        <w:keepNext w:val="0"/>
        <w:keepLines w:val="0"/>
        <w:pageBreakBefore w:val="0"/>
        <w:overflowPunct/>
        <w:autoSpaceDE/>
        <w:autoSpaceDN/>
        <w:bidi w:val="0"/>
        <w:adjustRightInd/>
        <w:snapToGrid/>
        <w:spacing w:line="360" w:lineRule="auto"/>
        <w:ind w:left="0" w:leftChars="0" w:firstLine="120" w:firstLineChars="50"/>
        <w:rPr>
          <w:rFonts w:hint="eastAsia" w:ascii="宋体" w:hAnsi="宋体" w:cs="宋体"/>
          <w:b/>
          <w:sz w:val="24"/>
        </w:rPr>
      </w:pPr>
      <w:r>
        <w:rPr>
          <w:rFonts w:hint="eastAsia" w:ascii="宋体" w:hAnsi="宋体" w:cs="宋体"/>
          <w:b/>
          <w:sz w:val="24"/>
        </w:rPr>
        <w:t>3、磋商费用</w:t>
      </w:r>
    </w:p>
    <w:p w14:paraId="667D8EAD">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无论磋商结果如何，供应商自行承担参加磋商相关的全部费用。</w:t>
      </w:r>
    </w:p>
    <w:p w14:paraId="79D77B8E">
      <w:pPr>
        <w:keepNext w:val="0"/>
        <w:keepLines w:val="0"/>
        <w:pageBreakBefore w:val="0"/>
        <w:overflowPunct/>
        <w:autoSpaceDE/>
        <w:autoSpaceDN/>
        <w:bidi w:val="0"/>
        <w:adjustRightInd/>
        <w:snapToGrid/>
        <w:spacing w:line="360" w:lineRule="auto"/>
        <w:ind w:left="0" w:leftChars="0"/>
        <w:jc w:val="center"/>
        <w:rPr>
          <w:rFonts w:hint="eastAsia" w:ascii="宋体" w:hAnsi="宋体" w:cs="宋体"/>
          <w:sz w:val="24"/>
        </w:rPr>
      </w:pPr>
      <w:r>
        <w:rPr>
          <w:rFonts w:hint="eastAsia" w:ascii="宋体" w:hAnsi="宋体" w:cs="宋体"/>
          <w:b/>
          <w:sz w:val="30"/>
          <w:szCs w:val="30"/>
        </w:rPr>
        <w:t>三．磋商文件</w:t>
      </w:r>
    </w:p>
    <w:p w14:paraId="5AABE853">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1、磋商文件</w:t>
      </w:r>
    </w:p>
    <w:p w14:paraId="0FFCAE2B">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（1）磋商文件是根据本项目的特点和需求编制，由磋商文件总目录所列内容组成。</w:t>
      </w:r>
    </w:p>
    <w:p w14:paraId="6BB25E51">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w:t>
      </w:r>
      <w:bookmarkStart w:id="11" w:name="_Toc3633"/>
      <w:r>
        <w:rPr>
          <w:rFonts w:hint="eastAsia" w:ascii="宋体" w:hAnsi="宋体" w:cs="宋体"/>
          <w:sz w:val="24"/>
        </w:rPr>
        <w:t>适用范围</w:t>
      </w:r>
      <w:bookmarkEnd w:id="11"/>
    </w:p>
    <w:p w14:paraId="34D93A32">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本次磋商依据采购人的采购计划，仅适用于本磋商文件中所叙述的项目。</w:t>
      </w:r>
    </w:p>
    <w:p w14:paraId="0C9A51E1">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（3）磋商文件的获取：磋商公告发布后，供应商应从采购代理机构获取磋商文件，供应商自行转让或复制的磋商文件视为无效磋商文件；磋商文件一经售出，一律不退，仅作为本次磋商使用。</w:t>
      </w:r>
    </w:p>
    <w:p w14:paraId="1743E3AE">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2、磋商文件的澄清及修改</w:t>
      </w:r>
    </w:p>
    <w:p w14:paraId="228253DE">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采购代理机构可以对已发出的磋商文件进行必要的澄清或者修改，澄清或者修改的内容作为磋商文件的组成部分。澄清和修改的内容可能影响响应文件编制的，采购代理机构应当在提交首次响应文件截止时间至少五日前，以书面形式通知所有获取磋商文件的供应商，</w:t>
      </w:r>
      <w:r>
        <w:rPr>
          <w:rFonts w:hint="eastAsia" w:ascii="宋体" w:hAnsi="宋体" w:cs="宋体"/>
          <w:sz w:val="24"/>
          <w:lang w:val="zh-CN"/>
        </w:rPr>
        <w:t>并对供应商具有约束力。供应商在收到上述通知后，</w:t>
      </w:r>
      <w:r>
        <w:rPr>
          <w:rFonts w:hint="eastAsia" w:ascii="宋体" w:hAnsi="宋体" w:cs="宋体"/>
          <w:sz w:val="24"/>
        </w:rPr>
        <w:t>应当立即以书面形式向采购代理机构确认；不足五日的，采购代理机构应当顺延提交首次响应文件截止时间。</w:t>
      </w:r>
    </w:p>
    <w:p w14:paraId="7CD83453">
      <w:pPr>
        <w:pStyle w:val="29"/>
        <w:keepNext w:val="0"/>
        <w:keepLines w:val="0"/>
        <w:pageBreakBefore w:val="0"/>
        <w:overflowPunct/>
        <w:autoSpaceDE/>
        <w:autoSpaceDN/>
        <w:bidi w:val="0"/>
        <w:adjustRightInd/>
        <w:snapToGrid/>
        <w:spacing w:before="0" w:beforeAutospacing="0" w:after="0" w:afterAutospacing="0" w:line="360" w:lineRule="auto"/>
        <w:ind w:left="0" w:leftChars="0"/>
        <w:rPr>
          <w:rFonts w:hint="eastAsia"/>
          <w:b/>
          <w:kern w:val="2"/>
        </w:rPr>
      </w:pPr>
      <w:r>
        <w:rPr>
          <w:rFonts w:hint="eastAsia"/>
          <w:b/>
          <w:kern w:val="2"/>
        </w:rPr>
        <w:t>3、质疑提出与答复</w:t>
      </w:r>
    </w:p>
    <w:p w14:paraId="0D5C5BB3">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1）供应商认为采购文件、采购过程、成交结果使自己的权益受到损害的，可以在知道或者应知其权益受到损害之日起七个工作日内，以书面形式向采购代理机构提出（质疑函接收联系人、联系电话和通讯地址等详见磋商公告）。</w:t>
      </w:r>
    </w:p>
    <w:p w14:paraId="2B36AC22">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6B76607A">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质疑函应当包括下列内容：</w:t>
      </w:r>
    </w:p>
    <w:p w14:paraId="37601724">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1、供应商的姓名或者名称、地址、邮编、联系人及联系电话；</w:t>
      </w:r>
    </w:p>
    <w:p w14:paraId="7C648C6D">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2、质疑项目的名称、编号；</w:t>
      </w:r>
    </w:p>
    <w:p w14:paraId="386C3553">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3、具体、明确的质疑事项和与质疑事项相关的请求；</w:t>
      </w:r>
    </w:p>
    <w:p w14:paraId="2A467138">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4、事实依据；</w:t>
      </w:r>
    </w:p>
    <w:p w14:paraId="6B72306E">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5、必要的法律依据；</w:t>
      </w:r>
    </w:p>
    <w:p w14:paraId="16B8E9EB">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 xml:space="preserve">6、提出质疑的日期。 </w:t>
      </w:r>
    </w:p>
    <w:p w14:paraId="4EF29CE2">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备注：供应商须在法定质疑期内一次性提出针对同一采购程序环节的质疑。</w:t>
      </w:r>
    </w:p>
    <w:p w14:paraId="4C797300">
      <w:pPr>
        <w:keepNext w:val="0"/>
        <w:keepLines w:val="0"/>
        <w:pageBreakBefore w:val="0"/>
        <w:overflowPunct/>
        <w:autoSpaceDE/>
        <w:autoSpaceDN/>
        <w:bidi w:val="0"/>
        <w:adjustRightInd/>
        <w:snapToGrid/>
        <w:spacing w:line="360" w:lineRule="auto"/>
        <w:ind w:left="0" w:leftChars="0" w:firstLine="240" w:firstLineChars="100"/>
        <w:rPr>
          <w:rFonts w:hint="eastAsia" w:ascii="宋体" w:hAnsi="宋体" w:cs="宋体"/>
          <w:sz w:val="24"/>
        </w:rPr>
      </w:pPr>
      <w:r>
        <w:rPr>
          <w:rFonts w:hint="eastAsia" w:ascii="宋体" w:hAnsi="宋体" w:cs="宋体"/>
          <w:sz w:val="24"/>
        </w:rPr>
        <w:t>（3）质疑有以下情形之一的，采购代理机构不予受理：</w:t>
      </w:r>
    </w:p>
    <w:p w14:paraId="6A3DAC3A">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1、未按规定程序和渠道提出质疑的；</w:t>
      </w:r>
    </w:p>
    <w:p w14:paraId="5B05161E">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2、超过法定质疑期限的；</w:t>
      </w:r>
    </w:p>
    <w:p w14:paraId="6D2E7010">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3、书面质疑的形式和内容不符合上述要求的；</w:t>
      </w:r>
    </w:p>
    <w:p w14:paraId="298DF69F">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4、提出的质疑事项已经明确答复的；</w:t>
      </w:r>
    </w:p>
    <w:p w14:paraId="463AFF50">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5、法律法规规定的其他不予受理的条件。</w:t>
      </w:r>
    </w:p>
    <w:p w14:paraId="606179D3">
      <w:pPr>
        <w:keepNext w:val="0"/>
        <w:keepLines w:val="0"/>
        <w:pageBreakBefore w:val="0"/>
        <w:overflowPunct/>
        <w:autoSpaceDE/>
        <w:autoSpaceDN/>
        <w:bidi w:val="0"/>
        <w:adjustRightInd/>
        <w:snapToGrid/>
        <w:spacing w:line="360" w:lineRule="auto"/>
        <w:ind w:left="0" w:leftChars="0" w:firstLine="240" w:firstLineChars="100"/>
        <w:rPr>
          <w:rFonts w:hint="eastAsia" w:ascii="宋体" w:hAnsi="宋体" w:cs="宋体"/>
          <w:sz w:val="24"/>
        </w:rPr>
      </w:pPr>
      <w:r>
        <w:rPr>
          <w:rFonts w:hint="eastAsia" w:ascii="宋体" w:hAnsi="宋体" w:cs="宋体"/>
          <w:sz w:val="24"/>
        </w:rPr>
        <w:t>（4）采购代理机构应当在收到质疑函后七个工作日内做出书面答复。答复内容同时通知与处理结果有关的供应商，但答复内容不得涉及供应商的商业秘密。</w:t>
      </w:r>
    </w:p>
    <w:p w14:paraId="168B84B9">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4、磋商的处理依据</w:t>
      </w:r>
    </w:p>
    <w:p w14:paraId="016F645C">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磋商小组有权对在磋商过程中出现的一切问题，根据《中华人民共和国政府采购法》、《中华人民共和国政府采购法实施条例》和《政府采购竞争性磋商采购方式管理暂行办法》的条款，本着公开、公平、公正的原则进行处理。</w:t>
      </w:r>
    </w:p>
    <w:p w14:paraId="2969C4E9">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5、解释权归属</w:t>
      </w:r>
    </w:p>
    <w:p w14:paraId="59B3EDEB">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本次磋商文件的解释权归采购代理机构。</w:t>
      </w:r>
    </w:p>
    <w:p w14:paraId="66BB3C74">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30"/>
          <w:szCs w:val="30"/>
        </w:rPr>
      </w:pPr>
      <w:r>
        <w:rPr>
          <w:rFonts w:hint="eastAsia" w:ascii="宋体" w:hAnsi="宋体" w:cs="宋体"/>
          <w:b/>
          <w:sz w:val="30"/>
          <w:szCs w:val="30"/>
        </w:rPr>
        <w:t>四．磋商要求</w:t>
      </w:r>
    </w:p>
    <w:p w14:paraId="380B1BD6">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1、磋商内容</w:t>
      </w:r>
    </w:p>
    <w:p w14:paraId="1D37B796">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pacing w:val="-6"/>
          <w:sz w:val="24"/>
        </w:rPr>
      </w:pPr>
      <w:r>
        <w:rPr>
          <w:rFonts w:hint="eastAsia" w:ascii="宋体" w:hAnsi="宋体" w:cs="宋体"/>
          <w:sz w:val="24"/>
        </w:rPr>
        <w:t>本次磋商为：</w:t>
      </w:r>
      <w:r>
        <w:rPr>
          <w:rFonts w:hint="eastAsia" w:ascii="宋体" w:hAnsi="宋体" w:cs="宋体"/>
          <w:sz w:val="24"/>
          <w:lang w:eastAsia="zh-CN"/>
        </w:rPr>
        <w:t>雁塔区2026年产品监督抽检（包2）（二次）</w:t>
      </w:r>
      <w:r>
        <w:rPr>
          <w:rFonts w:hint="eastAsia" w:ascii="宋体" w:hAnsi="宋体" w:cs="宋体"/>
          <w:spacing w:val="-6"/>
          <w:sz w:val="24"/>
        </w:rPr>
        <w:t>。</w:t>
      </w:r>
      <w:r>
        <w:rPr>
          <w:rFonts w:hint="eastAsia" w:ascii="宋体" w:hAnsi="宋体" w:cs="宋体"/>
          <w:sz w:val="24"/>
        </w:rPr>
        <w:t>供应商可根据自身的资质情况和经营范围对项目进行磋商，不得将其子目再行分解或只响应其中的一部分内容，否则磋商无效；磋商、评审、成交、签订合同均以项目为单位进行。</w:t>
      </w:r>
    </w:p>
    <w:p w14:paraId="7D8ABCF8">
      <w:pPr>
        <w:keepNext w:val="0"/>
        <w:keepLines w:val="0"/>
        <w:pageBreakBefore w:val="0"/>
        <w:overflowPunct/>
        <w:autoSpaceDE/>
        <w:autoSpaceDN/>
        <w:bidi w:val="0"/>
        <w:adjustRightInd/>
        <w:snapToGrid/>
        <w:spacing w:line="360" w:lineRule="auto"/>
        <w:ind w:left="0" w:leftChars="0"/>
        <w:jc w:val="left"/>
        <w:rPr>
          <w:rFonts w:hint="eastAsia" w:ascii="宋体" w:hAnsi="宋体" w:cs="宋体"/>
          <w:b/>
          <w:sz w:val="24"/>
        </w:rPr>
      </w:pPr>
      <w:r>
        <w:rPr>
          <w:rFonts w:hint="eastAsia" w:ascii="宋体" w:hAnsi="宋体" w:cs="宋体"/>
          <w:b/>
          <w:sz w:val="24"/>
        </w:rPr>
        <w:t>2、供应商资格要求：</w:t>
      </w:r>
      <w:r>
        <w:rPr>
          <w:rFonts w:hint="eastAsia" w:ascii="宋体" w:hAnsi="宋体" w:cs="宋体"/>
          <w:bCs/>
          <w:sz w:val="24"/>
        </w:rPr>
        <w:t>详见供应商须知前附表。</w:t>
      </w:r>
    </w:p>
    <w:p w14:paraId="4E80813C">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3、响应文件的编制</w:t>
      </w:r>
    </w:p>
    <w:p w14:paraId="32EAC07A">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响应文件必须根据磋商文件提供的内容及格式编制，并对磋商文件做出实质性响应；具体内容包括：</w:t>
      </w:r>
    </w:p>
    <w:p w14:paraId="72E6CE73">
      <w:pPr>
        <w:keepNext w:val="0"/>
        <w:keepLines w:val="0"/>
        <w:pageBreakBefore w:val="0"/>
        <w:tabs>
          <w:tab w:val="left" w:pos="1080"/>
        </w:tabs>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（1）按照格式要求填写的响应函；</w:t>
      </w:r>
    </w:p>
    <w:p w14:paraId="1B8B1295">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（2）磋商报价表、技术指标偏差表和商务及合同主要条款响应说明；</w:t>
      </w:r>
    </w:p>
    <w:p w14:paraId="41549AE5">
      <w:pPr>
        <w:keepNext w:val="0"/>
        <w:keepLines w:val="0"/>
        <w:pageBreakBefore w:val="0"/>
        <w:tabs>
          <w:tab w:val="left" w:pos="1080"/>
        </w:tabs>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（3）按要求出具的资质文件；</w:t>
      </w:r>
    </w:p>
    <w:p w14:paraId="65C728F1">
      <w:pPr>
        <w:keepNext w:val="0"/>
        <w:keepLines w:val="0"/>
        <w:pageBreakBefore w:val="0"/>
        <w:tabs>
          <w:tab w:val="left" w:pos="1080"/>
        </w:tabs>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（4）法定代表人证明书及授权书；</w:t>
      </w:r>
    </w:p>
    <w:p w14:paraId="247A9904">
      <w:pPr>
        <w:keepNext w:val="0"/>
        <w:keepLines w:val="0"/>
        <w:pageBreakBefore w:val="0"/>
        <w:tabs>
          <w:tab w:val="left" w:pos="1080"/>
        </w:tabs>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（5）供应商的磋商方案：</w:t>
      </w:r>
    </w:p>
    <w:p w14:paraId="0E4D04C6">
      <w:pPr>
        <w:keepNext w:val="0"/>
        <w:keepLines w:val="0"/>
        <w:pageBreakBefore w:val="0"/>
        <w:tabs>
          <w:tab w:val="left" w:pos="1080"/>
        </w:tabs>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（6）供应商承诺书。</w:t>
      </w:r>
    </w:p>
    <w:p w14:paraId="3BBCDCFF">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4、磋商报价</w:t>
      </w:r>
    </w:p>
    <w:p w14:paraId="5776FDE6">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（1）磋商报价是指完成本项目的全部费用，以磋商文件的内容和要求为依据；</w:t>
      </w:r>
    </w:p>
    <w:p w14:paraId="0AF7438A">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（2）供应商应在响应文件中的磋商报价表上，标明项目报价、其它费用；任何有选择的报价不予接受；</w:t>
      </w:r>
    </w:p>
    <w:p w14:paraId="4AE6B696">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（3）磋商货币：人民币；单位：元；</w:t>
      </w:r>
    </w:p>
    <w:p w14:paraId="0FF76DD7">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（4）磋商报价表应有法定代表人或被授权人的签字；</w:t>
      </w:r>
    </w:p>
    <w:p w14:paraId="223D8050">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（5）合同价格：经磋商小组确认的某一供应商的最终报价，在合同执行过程中是固定不变的，不受外汇汇率及市场价格变化的影响；</w:t>
      </w:r>
    </w:p>
    <w:p w14:paraId="2C70412D">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（6）凡因供应商对磋商文件阅读不深、理解不透、误解、疏漏或因市场行情了解不清造成的后果和风险均由供应商自负；</w:t>
      </w:r>
    </w:p>
    <w:p w14:paraId="69811318">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（7）最低报价不是成交的唯一依据；</w:t>
      </w:r>
    </w:p>
    <w:p w14:paraId="17C65EF5">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8）供应商不得以低于成本的报价参加磋商。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磋商处理。</w:t>
      </w:r>
    </w:p>
    <w:p w14:paraId="30358B50">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5、磋商保证金：</w:t>
      </w:r>
      <w:r>
        <w:rPr>
          <w:rFonts w:hint="eastAsia" w:ascii="宋体" w:hAnsi="宋体" w:cs="宋体"/>
          <w:bCs/>
          <w:sz w:val="24"/>
        </w:rPr>
        <w:t>详见供应商须知前附表。</w:t>
      </w:r>
    </w:p>
    <w:p w14:paraId="112E3948">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6、响应文件的有效期</w:t>
      </w:r>
    </w:p>
    <w:p w14:paraId="355841FE">
      <w:pPr>
        <w:pStyle w:val="69"/>
        <w:keepNext w:val="0"/>
        <w:keepLines w:val="0"/>
        <w:pageBreakBefore w:val="0"/>
        <w:overflowPunct/>
        <w:autoSpaceDE/>
        <w:autoSpaceDN/>
        <w:bidi w:val="0"/>
        <w:adjustRightInd/>
        <w:snapToGrid/>
        <w:spacing w:line="360" w:lineRule="auto"/>
        <w:ind w:left="0" w:leftChars="0" w:firstLine="480"/>
        <w:rPr>
          <w:rFonts w:hint="eastAsia" w:ascii="宋体" w:hAnsi="宋体" w:cs="宋体"/>
          <w:kern w:val="2"/>
          <w:sz w:val="24"/>
          <w:szCs w:val="24"/>
        </w:rPr>
      </w:pPr>
      <w:r>
        <w:rPr>
          <w:rFonts w:hint="eastAsia" w:ascii="宋体" w:hAnsi="宋体" w:cs="宋体"/>
          <w:sz w:val="24"/>
          <w:szCs w:val="24"/>
        </w:rPr>
        <w:t>响应文件有效期为</w:t>
      </w:r>
      <w:r>
        <w:rPr>
          <w:rFonts w:hint="eastAsia" w:ascii="宋体" w:hAnsi="宋体" w:cs="宋体"/>
          <w:kern w:val="2"/>
          <w:sz w:val="24"/>
          <w:szCs w:val="24"/>
        </w:rPr>
        <w:t>自</w:t>
      </w:r>
      <w:r>
        <w:rPr>
          <w:rFonts w:hint="eastAsia" w:ascii="宋体" w:hAnsi="宋体" w:cs="宋体"/>
          <w:sz w:val="24"/>
        </w:rPr>
        <w:t>磋商</w:t>
      </w:r>
      <w:r>
        <w:rPr>
          <w:rFonts w:hint="eastAsia" w:ascii="宋体" w:hAnsi="宋体" w:cs="宋体"/>
          <w:kern w:val="2"/>
          <w:sz w:val="24"/>
          <w:szCs w:val="24"/>
        </w:rPr>
        <w:t>之日起算九十（90）个日历日；</w:t>
      </w:r>
      <w:r>
        <w:rPr>
          <w:rFonts w:hint="eastAsia" w:ascii="宋体" w:hAnsi="宋体" w:cs="宋体"/>
          <w:sz w:val="24"/>
        </w:rPr>
        <w:t>无磋商有效期或</w:t>
      </w:r>
      <w:r>
        <w:rPr>
          <w:rFonts w:hint="eastAsia" w:ascii="宋体" w:hAnsi="宋体" w:cs="宋体"/>
          <w:kern w:val="2"/>
          <w:sz w:val="24"/>
          <w:szCs w:val="24"/>
        </w:rPr>
        <w:t>有效期短于规定的</w:t>
      </w:r>
      <w:r>
        <w:rPr>
          <w:rFonts w:hint="eastAsia" w:ascii="宋体" w:hAnsi="宋体" w:cs="宋体"/>
          <w:sz w:val="24"/>
        </w:rPr>
        <w:t>磋商</w:t>
      </w:r>
      <w:r>
        <w:rPr>
          <w:rFonts w:hint="eastAsia" w:ascii="宋体" w:hAnsi="宋体" w:cs="宋体"/>
          <w:kern w:val="2"/>
          <w:sz w:val="24"/>
          <w:szCs w:val="24"/>
        </w:rPr>
        <w:t>有效期，视为无效文件。成交供应商的响应文件有效期延长至合同执行完毕。</w:t>
      </w:r>
    </w:p>
    <w:p w14:paraId="15E88804">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7、响应文件的签署及规定</w:t>
      </w:r>
    </w:p>
    <w:p w14:paraId="14B6B3A8">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（1）供应商须依据磋商文件内容和响应文件格式的要求编制响应文件；</w:t>
      </w:r>
    </w:p>
    <w:p w14:paraId="40170255">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本次磋商需提交响应文件：其中正本壹份，副本贰份，电子版响应文件（U盘拷贝）递交贰份U盘，电子版响应文件提供word版本及PDF格式。（PDF文件为完整签字、盖章的正本扫描件）。响应文件的正本和所有的副本均须打印或用不褪色的蓝（黑）墨水填写，注明“正本”“副本”字样。统一胶装、编码，在每一页的正下方清楚标明共几页、第几页等字样；</w:t>
      </w:r>
    </w:p>
    <w:p w14:paraId="4DC14999">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（3）供应商在响应文件中指定的页面落款处，必须按磋商文件要求加盖公章或签字；</w:t>
      </w:r>
    </w:p>
    <w:p w14:paraId="0B3160CE">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（4）供应商名称应填写全称，同时加盖公章；</w:t>
      </w:r>
    </w:p>
    <w:p w14:paraId="005B79BC">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（5）响应文件的任何行间插字、涂改和增删，必须由法定代表人或被授权人在改动处旁签字方为有效；</w:t>
      </w:r>
    </w:p>
    <w:p w14:paraId="5059CBEE">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（6）响应文件因字迹潦草或表达不清所引起的后果由供应商负责。</w:t>
      </w:r>
    </w:p>
    <w:p w14:paraId="1FF150DE">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（7）为响应国家环保号召，响应文件建议采用双面打印。</w:t>
      </w:r>
    </w:p>
    <w:p w14:paraId="07B809A0">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8、文字要求</w:t>
      </w:r>
    </w:p>
    <w:p w14:paraId="3A5602B6">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本次磋商只接受简体中文文字的响应文件。</w:t>
      </w:r>
    </w:p>
    <w:p w14:paraId="10B2D3D1">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9、本项目不接受联合体磋商</w:t>
      </w:r>
    </w:p>
    <w:p w14:paraId="3774A848">
      <w:pPr>
        <w:keepNext w:val="0"/>
        <w:keepLines w:val="0"/>
        <w:pageBreakBefore w:val="0"/>
        <w:overflowPunct/>
        <w:autoSpaceDE/>
        <w:autoSpaceDN/>
        <w:bidi w:val="0"/>
        <w:adjustRightInd/>
        <w:snapToGrid/>
        <w:spacing w:line="360" w:lineRule="auto"/>
        <w:ind w:left="0" w:leftChars="0" w:firstLine="151" w:firstLineChars="50"/>
        <w:jc w:val="center"/>
        <w:rPr>
          <w:rFonts w:hint="eastAsia" w:ascii="宋体" w:hAnsi="宋体" w:cs="宋体"/>
          <w:b/>
          <w:sz w:val="24"/>
        </w:rPr>
      </w:pPr>
      <w:r>
        <w:rPr>
          <w:rFonts w:hint="eastAsia" w:ascii="宋体" w:hAnsi="宋体" w:cs="宋体"/>
          <w:b/>
          <w:sz w:val="30"/>
          <w:szCs w:val="30"/>
        </w:rPr>
        <w:t>五．响应文件封装、递交</w:t>
      </w:r>
    </w:p>
    <w:p w14:paraId="1168A435">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1、响应文件的封装及标记</w:t>
      </w:r>
    </w:p>
    <w:p w14:paraId="767034C1">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w:t>
      </w:r>
      <w:r>
        <w:rPr>
          <w:rFonts w:hint="eastAsia" w:ascii="宋体" w:hAnsi="宋体" w:cs="宋体"/>
          <w:spacing w:val="6"/>
          <w:sz w:val="24"/>
        </w:rPr>
        <w:t>响应文件</w:t>
      </w:r>
      <w:r>
        <w:rPr>
          <w:rFonts w:hint="eastAsia" w:ascii="宋体" w:hAnsi="宋体" w:cs="宋体"/>
          <w:sz w:val="24"/>
        </w:rPr>
        <w:t>封装：</w:t>
      </w:r>
    </w:p>
    <w:p w14:paraId="63F2AB4D">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lang w:val="en-US" w:eastAsia="zh-CN"/>
        </w:rPr>
      </w:pPr>
      <w:r>
        <w:rPr>
          <w:rFonts w:hint="eastAsia" w:ascii="宋体" w:hAnsi="宋体" w:cs="宋体"/>
          <w:sz w:val="24"/>
        </w:rPr>
        <w:t>A、</w:t>
      </w:r>
      <w:r>
        <w:rPr>
          <w:rFonts w:hint="eastAsia" w:ascii="宋体" w:hAnsi="宋体" w:cs="宋体"/>
          <w:spacing w:val="6"/>
          <w:sz w:val="24"/>
        </w:rPr>
        <w:t>供应商</w:t>
      </w:r>
      <w:r>
        <w:rPr>
          <w:rFonts w:hint="eastAsia" w:ascii="宋体" w:hAnsi="宋体" w:cs="宋体"/>
          <w:sz w:val="24"/>
        </w:rPr>
        <w:t>应将</w:t>
      </w:r>
      <w:r>
        <w:rPr>
          <w:rFonts w:hint="eastAsia" w:ascii="宋体" w:hAnsi="宋体" w:cs="宋体"/>
          <w:spacing w:val="6"/>
          <w:sz w:val="24"/>
        </w:rPr>
        <w:t>响应文件</w:t>
      </w:r>
      <w:r>
        <w:rPr>
          <w:rFonts w:hint="eastAsia" w:ascii="宋体" w:hAnsi="宋体" w:cs="宋体"/>
          <w:sz w:val="24"/>
        </w:rPr>
        <w:t>的正本、副本</w:t>
      </w:r>
      <w:r>
        <w:rPr>
          <w:rFonts w:hint="eastAsia" w:ascii="宋体" w:hAnsi="宋体" w:cs="宋体"/>
          <w:bCs/>
          <w:sz w:val="24"/>
        </w:rPr>
        <w:t>、</w:t>
      </w:r>
      <w:r>
        <w:rPr>
          <w:rFonts w:hint="eastAsia" w:ascii="宋体" w:hAnsi="宋体" w:cs="宋体"/>
          <w:sz w:val="24"/>
        </w:rPr>
        <w:t>电子版响应文件（U盘），用单独的封袋</w:t>
      </w:r>
      <w:r>
        <w:rPr>
          <w:rFonts w:hint="eastAsia" w:ascii="宋体" w:hAnsi="宋体" w:cs="宋体"/>
          <w:sz w:val="24"/>
          <w:lang w:val="en-US" w:eastAsia="zh-CN"/>
        </w:rPr>
        <w:t>-</w:t>
      </w:r>
    </w:p>
    <w:p w14:paraId="49A4D676">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lang w:val="en-US" w:eastAsia="zh-CN"/>
        </w:rPr>
        <w:t>-</w:t>
      </w:r>
      <w:r>
        <w:rPr>
          <w:rFonts w:hint="eastAsia" w:ascii="宋体" w:hAnsi="宋体" w:cs="宋体"/>
          <w:sz w:val="24"/>
        </w:rPr>
        <w:t>字样，封袋正面要粘贴标识并加盖</w:t>
      </w:r>
      <w:r>
        <w:rPr>
          <w:rFonts w:hint="eastAsia" w:ascii="宋体" w:hAnsi="宋体" w:cs="宋体"/>
          <w:spacing w:val="6"/>
          <w:sz w:val="24"/>
        </w:rPr>
        <w:t>供应商</w:t>
      </w:r>
      <w:r>
        <w:rPr>
          <w:rFonts w:hint="eastAsia" w:ascii="宋体" w:hAnsi="宋体" w:cs="宋体"/>
          <w:sz w:val="24"/>
        </w:rPr>
        <w:t>公章。响应文件正本中的法人授权书须为原件或复印件并加盖公章，其他资质证明文件为复印件加盖供应商公章；响应文件副本中的资质证明文件为复印件加盖供应商公章；</w:t>
      </w:r>
    </w:p>
    <w:p w14:paraId="53C43A91">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B、封袋正面标识式样（参见格式）。</w:t>
      </w:r>
    </w:p>
    <w:p w14:paraId="2A07B461">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（2）如果供应商未按上述要求密封及加写标记的响应文件、误投、过早启封的响应文件，采购代理机构将拒绝接收，并退回供应商。采购代理机构对响应文件的误投和提前启封概不负责。</w:t>
      </w:r>
    </w:p>
    <w:p w14:paraId="049FAFB4">
      <w:pPr>
        <w:keepNext w:val="0"/>
        <w:keepLines w:val="0"/>
        <w:pageBreakBefore w:val="0"/>
        <w:overflowPunct/>
        <w:autoSpaceDE/>
        <w:autoSpaceDN/>
        <w:bidi w:val="0"/>
        <w:adjustRightInd/>
        <w:snapToGrid/>
        <w:spacing w:line="360" w:lineRule="auto"/>
        <w:ind w:left="0" w:leftChars="0" w:firstLine="120" w:firstLineChars="50"/>
        <w:rPr>
          <w:rFonts w:hint="eastAsia" w:ascii="宋体" w:hAnsi="宋体" w:cs="宋体"/>
          <w:b/>
          <w:sz w:val="24"/>
        </w:rPr>
      </w:pPr>
      <w:r>
        <w:rPr>
          <w:rFonts w:hint="eastAsia" w:ascii="宋体" w:hAnsi="宋体" w:cs="宋体"/>
          <w:b/>
          <w:sz w:val="24"/>
        </w:rPr>
        <w:t>2、响应文件递交</w:t>
      </w:r>
    </w:p>
    <w:p w14:paraId="7D244449">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（1）供应商必须在磋商文件规定的时间和地点，将全部响应文件递交至采购代理机构项目承办人；</w:t>
      </w:r>
    </w:p>
    <w:p w14:paraId="735C91B0">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（2）采购代理机构项目承办人在磋商文件规定的响应文件递交截止时间前，只负责响应文件的接收、清点、造册登记工作，并请法定代表人或被授权人签字确认，对其有效性不负任何责任；</w:t>
      </w:r>
    </w:p>
    <w:p w14:paraId="414DFFCE">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（3）采购代理机构在宣布递交响应文件时间截止之后，拒绝接收任何人送达、递交的响应文件；</w:t>
      </w:r>
    </w:p>
    <w:p w14:paraId="685B46D8">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（4）无论供应商成交与否或者废标，其响应文件恕不退还。</w:t>
      </w:r>
    </w:p>
    <w:p w14:paraId="10B9B17A">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3、响应文件递交截止时间</w:t>
      </w:r>
    </w:p>
    <w:p w14:paraId="3EDA431A">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（1）供应商必须在磋商文件规定的递交截止时间之前递交响应文件，采购代理机构在截止时间后拒绝接收任何响应文件。</w:t>
      </w:r>
    </w:p>
    <w:p w14:paraId="564D159C">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（2）采购代理机构因采购人推迟磋商截止时间时，应以书面（或传真）的形式，通知所有供应商；在这种情况下，采购代理机构和供应商的权利和义务将受到新的截止期的约束。</w:t>
      </w:r>
    </w:p>
    <w:p w14:paraId="6642E15A">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4、响应文件的修改和撤回</w:t>
      </w:r>
    </w:p>
    <w:p w14:paraId="2ECC382D">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（1）响应文件递交后，如果供应商提出书面修改和撤回响应文件要求，在截止时间前以书面形式送达采购代理机构；</w:t>
      </w:r>
    </w:p>
    <w:p w14:paraId="6B93E133">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（2）供应商修改响应文件的书面材料，须密封送达采购代理机构，修改或补充的内容应按磋商文件要求签署、盖章、密封、标记，并作为响应文件的组成部分；</w:t>
      </w:r>
    </w:p>
    <w:p w14:paraId="23334CFA">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撤回响应文件应以书面（或传真）的形式通知采购代理机构。如采取传真形式撤回响应文件，随后必须补充有法定代表人或被授权人签署的要求撤回响应文件的正式文件；撤回响应文件的时间以送达采购代理机构到达日期为准；</w:t>
      </w:r>
    </w:p>
    <w:p w14:paraId="021CD895">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（4）在磋商截止时间后到磋商文件规定的磋商有效期满之间的这段时间内，供应商不得撤回其响应文件；</w:t>
      </w:r>
    </w:p>
    <w:p w14:paraId="27AD83BA">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（5）供应商在响应文件递交截止时间后，不得对其响应文件做任何修改。</w:t>
      </w:r>
    </w:p>
    <w:p w14:paraId="46A347DF">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30"/>
          <w:szCs w:val="30"/>
        </w:rPr>
      </w:pPr>
      <w:r>
        <w:rPr>
          <w:rFonts w:hint="eastAsia" w:ascii="宋体" w:hAnsi="宋体" w:cs="宋体"/>
          <w:b/>
          <w:sz w:val="30"/>
          <w:szCs w:val="30"/>
        </w:rPr>
        <w:t>六．磋商、澄清、成交</w:t>
      </w:r>
    </w:p>
    <w:p w14:paraId="01090391">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1、磋商</w:t>
      </w:r>
      <w:r>
        <w:rPr>
          <w:rFonts w:hint="eastAsia" w:ascii="宋体" w:hAnsi="宋体" w:cs="宋体"/>
          <w:b/>
          <w:sz w:val="24"/>
        </w:rPr>
        <w:tab/>
      </w:r>
    </w:p>
    <w:p w14:paraId="51DA8513">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（1）采购代理机构按磋商文件规定的时间、地点组织磋商会议。</w:t>
      </w:r>
    </w:p>
    <w:p w14:paraId="47301AF8">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（2）磋商大会由采购代理机构主持，磋商小组成员、采购人代表、监标人、供应商法定代表人或被授权人及有关工作人员参加，参加磋商的人员应签名报到，以证明其出席。</w:t>
      </w:r>
    </w:p>
    <w:p w14:paraId="1B878512">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（3）由监标人和供应商法定代表人或被授权人检查响应文件的密封情况。</w:t>
      </w:r>
    </w:p>
    <w:p w14:paraId="3908C95F">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（4）查验响应文件密封情况，确认无误后拆封，由采购代理机构指定专人负责将供应商的名称、项目名称、磋商价格记录，并存档备案。</w:t>
      </w:r>
    </w:p>
    <w:p w14:paraId="21222671">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2、磋商小组组成与职责</w:t>
      </w:r>
      <w:r>
        <w:rPr>
          <w:rFonts w:hint="eastAsia" w:ascii="宋体" w:hAnsi="宋体" w:cs="宋体"/>
          <w:b/>
          <w:sz w:val="24"/>
        </w:rPr>
        <w:tab/>
      </w:r>
    </w:p>
    <w:p w14:paraId="36298A3A">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为确保磋商工作公开、公平、公正，依法成立磋商小组。磋商小组由采购人及有关专家组成，其中技术、经济等方面的专家不少于磋商小组成员总数的三分之二，专家名单由有关人员在评审专家库中随机抽取，磋商小组成员应当遵守并履行下列责任和义务：</w:t>
      </w:r>
    </w:p>
    <w:p w14:paraId="72A8B05A">
      <w:pPr>
        <w:keepNext w:val="0"/>
        <w:keepLines w:val="0"/>
        <w:pageBreakBefore w:val="0"/>
        <w:overflowPunct/>
        <w:autoSpaceDE/>
        <w:autoSpaceDN/>
        <w:bidi w:val="0"/>
        <w:adjustRightInd/>
        <w:snapToGrid/>
        <w:spacing w:line="360" w:lineRule="auto"/>
        <w:ind w:left="0" w:leftChars="0" w:firstLine="458" w:firstLineChars="191"/>
        <w:rPr>
          <w:rFonts w:hint="eastAsia" w:ascii="宋体" w:hAnsi="宋体" w:cs="宋体"/>
          <w:sz w:val="24"/>
        </w:rPr>
      </w:pPr>
      <w:r>
        <w:rPr>
          <w:rFonts w:hint="eastAsia" w:ascii="宋体" w:hAnsi="宋体" w:cs="宋体"/>
          <w:sz w:val="24"/>
        </w:rPr>
        <w:t>A、要严格遵守政府采购相关法律制度，依法履行各自职责，公正、客观、审慎地组织和参与评审工作；</w:t>
      </w:r>
    </w:p>
    <w:p w14:paraId="4C82725E">
      <w:pPr>
        <w:keepNext w:val="0"/>
        <w:keepLines w:val="0"/>
        <w:pageBreakBefore w:val="0"/>
        <w:tabs>
          <w:tab w:val="left" w:pos="120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B、对所有响应文件逐一进行资格性、符合性检查，并作出评价；</w:t>
      </w:r>
    </w:p>
    <w:p w14:paraId="436A5BC9">
      <w:pPr>
        <w:keepNext w:val="0"/>
        <w:keepLines w:val="0"/>
        <w:pageBreakBefore w:val="0"/>
        <w:tabs>
          <w:tab w:val="left" w:pos="120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C、按磋商文件规定的评审方法和标准，进行比较和评价；并组织进行背对背，一对一磋商；对供应商的价格分等客观评分项的评分应当一致；</w:t>
      </w:r>
    </w:p>
    <w:p w14:paraId="62500D7A">
      <w:pPr>
        <w:keepNext w:val="0"/>
        <w:keepLines w:val="0"/>
        <w:pageBreakBefore w:val="0"/>
        <w:tabs>
          <w:tab w:val="left" w:pos="120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D、要求供应商对响应文件有关事项作出解释或澄清；</w:t>
      </w:r>
    </w:p>
    <w:p w14:paraId="3421EAE5">
      <w:pPr>
        <w:keepNext w:val="0"/>
        <w:keepLines w:val="0"/>
        <w:pageBreakBefore w:val="0"/>
        <w:tabs>
          <w:tab w:val="left" w:pos="120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E、要依法独立评审，按照磋商文件的要求和评审方法进行评审，推荐成交候选供应商名单，对评审意见承担个人责任；</w:t>
      </w:r>
    </w:p>
    <w:p w14:paraId="143D2A69">
      <w:pPr>
        <w:keepNext w:val="0"/>
        <w:keepLines w:val="0"/>
        <w:pageBreakBefore w:val="0"/>
        <w:tabs>
          <w:tab w:val="left" w:pos="120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F、对需要共同认定的事项存在争议的，按照少数服从多数的原则做出结论。持不同意见的磋商小组成员应当在评审报告上签署不同意见并说明理由，否则视为同意；</w:t>
      </w:r>
    </w:p>
    <w:p w14:paraId="0990C21C">
      <w:pPr>
        <w:keepNext w:val="0"/>
        <w:keepLines w:val="0"/>
        <w:pageBreakBefore w:val="0"/>
        <w:tabs>
          <w:tab w:val="left" w:pos="120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G、对评审情况以及在评审过程中获悉的国家秘密、商业秘密负有保密责任；</w:t>
      </w:r>
    </w:p>
    <w:p w14:paraId="117355FC">
      <w:pPr>
        <w:keepNext w:val="0"/>
        <w:keepLines w:val="0"/>
        <w:pageBreakBefore w:val="0"/>
        <w:tabs>
          <w:tab w:val="left" w:pos="1200"/>
        </w:tabs>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H、配合财政部门的投诉处理工作；</w:t>
      </w:r>
    </w:p>
    <w:p w14:paraId="10B665AA">
      <w:pPr>
        <w:keepNext w:val="0"/>
        <w:keepLines w:val="0"/>
        <w:pageBreakBefore w:val="0"/>
        <w:overflowPunct/>
        <w:autoSpaceDE/>
        <w:autoSpaceDN/>
        <w:bidi w:val="0"/>
        <w:adjustRightInd/>
        <w:snapToGrid/>
        <w:spacing w:line="360" w:lineRule="auto"/>
        <w:ind w:left="0" w:leftChars="0" w:firstLine="120" w:firstLineChars="50"/>
        <w:rPr>
          <w:rFonts w:hint="eastAsia" w:ascii="宋体" w:hAnsi="宋体" w:cs="宋体"/>
          <w:sz w:val="24"/>
        </w:rPr>
      </w:pPr>
      <w:r>
        <w:rPr>
          <w:rFonts w:hint="eastAsia" w:ascii="宋体" w:hAnsi="宋体" w:cs="宋体"/>
          <w:sz w:val="24"/>
        </w:rPr>
        <w:t>I、配合采购人、采购代理机构答复供应商提出的质疑。</w:t>
      </w:r>
    </w:p>
    <w:p w14:paraId="4066D851">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3、响应文件的初审</w:t>
      </w:r>
    </w:p>
    <w:p w14:paraId="44855FAF">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（1）初审分为资格性审查和符合性审查。</w:t>
      </w:r>
    </w:p>
    <w:p w14:paraId="4BB4A89F">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（2）资格性审查：依据磋商文件的规定，由采购人或采购代理机构对供应商的资格证明文件进行审查，以确定供应商是否具备磋商资格，资格性审查不通过的不进入下一轮评审；</w:t>
      </w:r>
    </w:p>
    <w:p w14:paraId="6CB5B2C0">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（3）符合性审查：依据磋商文件规定，从响应文件的有效性、完整性和对磋商文件的响应程度进行审查。出现下列情况之一者（但不限于），不进入下一轮评审：</w:t>
      </w:r>
    </w:p>
    <w:p w14:paraId="11976B89">
      <w:pPr>
        <w:keepNext w:val="0"/>
        <w:keepLines w:val="0"/>
        <w:pageBreakBefore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A、响应文件是否按磋商文件要求的格式、数量和方式胶装、签字、加盖公章；</w:t>
      </w:r>
    </w:p>
    <w:p w14:paraId="79051CF1">
      <w:pPr>
        <w:keepNext w:val="0"/>
        <w:keepLines w:val="0"/>
        <w:pageBreakBefore w:val="0"/>
        <w:kinsoku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B、响应文件的语言、计量单位、报价货币是否满足磋商文件要求；</w:t>
      </w:r>
    </w:p>
    <w:p w14:paraId="54342FE7">
      <w:pPr>
        <w:keepNext w:val="0"/>
        <w:keepLines w:val="0"/>
        <w:pageBreakBefore w:val="0"/>
        <w:kinsoku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C、磋商有效期是否达到磋商文件要求；</w:t>
      </w:r>
    </w:p>
    <w:p w14:paraId="711E8F8D">
      <w:pPr>
        <w:keepNext w:val="0"/>
        <w:keepLines w:val="0"/>
        <w:pageBreakBefore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D、是否符合法律、法规和磋商文件中规定的其他实质性要求。</w:t>
      </w:r>
    </w:p>
    <w:p w14:paraId="3C75FDDF">
      <w:pPr>
        <w:keepNext w:val="0"/>
        <w:keepLines w:val="0"/>
        <w:pageBreakBefore w:val="0"/>
        <w:kinsoku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（4）磋商时，响应文件中出现下列情况，修正原则为：</w:t>
      </w:r>
    </w:p>
    <w:p w14:paraId="15993259">
      <w:pPr>
        <w:keepNext w:val="0"/>
        <w:keepLines w:val="0"/>
        <w:pageBreakBefore w:val="0"/>
        <w:kinsoku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A、响应文件中磋商报价表内容与响应文件中明细内容不一致的，以磋商报价表为准；</w:t>
      </w:r>
    </w:p>
    <w:p w14:paraId="312D4E1C">
      <w:pPr>
        <w:keepNext w:val="0"/>
        <w:keepLines w:val="0"/>
        <w:pageBreakBefore w:val="0"/>
        <w:kinsoku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B、大写金额和小写金额不一致的，以大写金额为准；</w:t>
      </w:r>
    </w:p>
    <w:p w14:paraId="321A507B">
      <w:pPr>
        <w:keepNext w:val="0"/>
        <w:keepLines w:val="0"/>
        <w:pageBreakBefore w:val="0"/>
        <w:kinsoku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C、单价金额小数点或者百分比有明显错位的，以磋商报价表的总价为准，并修改单价；</w:t>
      </w:r>
    </w:p>
    <w:p w14:paraId="368E3D06">
      <w:pPr>
        <w:keepNext w:val="0"/>
        <w:keepLines w:val="0"/>
        <w:pageBreakBefore w:val="0"/>
        <w:kinsoku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 xml:space="preserve">D、总价金额与按单价汇总金额不一致的，以单价金额计算结果为准； </w:t>
      </w:r>
    </w:p>
    <w:p w14:paraId="09C7EDD1">
      <w:pPr>
        <w:keepNext w:val="0"/>
        <w:keepLines w:val="0"/>
        <w:pageBreakBefore w:val="0"/>
        <w:kinsoku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E、响应文件正本与副本不一致的，以正本为准；</w:t>
      </w:r>
    </w:p>
    <w:p w14:paraId="55FB2E36">
      <w:pPr>
        <w:keepNext w:val="0"/>
        <w:keepLines w:val="0"/>
        <w:pageBreakBefore w:val="0"/>
        <w:kinsoku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F、多处内容交叉不符时，以磋商小组评审结果为准；</w:t>
      </w:r>
    </w:p>
    <w:p w14:paraId="2028ABCE">
      <w:pPr>
        <w:keepNext w:val="0"/>
        <w:keepLines w:val="0"/>
        <w:pageBreakBefore w:val="0"/>
        <w:kinsoku w:val="0"/>
        <w:overflowPunct/>
        <w:autoSpaceDE/>
        <w:autoSpaceDN/>
        <w:bidi w:val="0"/>
        <w:adjustRightInd/>
        <w:snapToGrid/>
        <w:spacing w:line="360" w:lineRule="auto"/>
        <w:ind w:left="0" w:leftChars="0" w:firstLine="600" w:firstLineChars="250"/>
        <w:rPr>
          <w:rFonts w:hint="eastAsia" w:ascii="宋体" w:hAnsi="宋体" w:cs="宋体"/>
          <w:sz w:val="24"/>
        </w:rPr>
      </w:pPr>
      <w:r>
        <w:rPr>
          <w:rFonts w:hint="eastAsia" w:ascii="宋体" w:hAnsi="宋体" w:cs="宋体"/>
          <w:sz w:val="24"/>
        </w:rPr>
        <w:t>G、文字与图表不符的，以文字为准。</w:t>
      </w:r>
    </w:p>
    <w:p w14:paraId="5353BDAD">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同时出现两种以上不一致的，按照前款规定的顺序修正。按上述修正错误的原则及方法调整或修正响应文件的报价和内容，经供应商同意后，调整后的报价和内容对供应商起约束作用。如果供应商不接受修正后的报价和内容，则其响应文件无效。</w:t>
      </w:r>
    </w:p>
    <w:p w14:paraId="4EA06665">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（5）磋商开始后，直到向成交供应商授予合同为止，凡审查、澄清、评价和比较磋商的有关资料及被授标意见等内容，磋商小组成员均不得向供应商及与磋商无关的其他人透露。</w:t>
      </w:r>
    </w:p>
    <w:p w14:paraId="7A8514A4">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4、出现下列情况之一者（但不限于），按无效文件处理：</w:t>
      </w:r>
    </w:p>
    <w:p w14:paraId="5E75E39E">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A、供应商的响应报价超过采购预算的；</w:t>
      </w:r>
    </w:p>
    <w:p w14:paraId="6BAA10F8">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B、供应商未经过正常渠道获取磋商文件，或供应商名称与获取磋商文件时登记的供应商名称不符的；</w:t>
      </w:r>
    </w:p>
    <w:p w14:paraId="7659DB7F">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C、不同供应商单位负责人为同一人或者存在控股、管理关系的；</w:t>
      </w:r>
    </w:p>
    <w:p w14:paraId="70469C6E">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D、响应文件的有效性和符合性不符合要求的；</w:t>
      </w:r>
    </w:p>
    <w:p w14:paraId="5FEC2D8E">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E、实质性内容不满足或未响应的（包括但不限于：服务期、付款方式、主要服务内容等）；</w:t>
      </w:r>
    </w:p>
    <w:p w14:paraId="029C9BB2">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F、响应文件未按磋商文件要求的格式、数量和方式胶装、签字、加盖公章的；</w:t>
      </w:r>
    </w:p>
    <w:p w14:paraId="4D0DBFD9">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G、无磋商有效期或有效期达不到磋商文件要求的；</w:t>
      </w:r>
    </w:p>
    <w:p w14:paraId="2385CCEA">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H、供应商针对同一项目递交两份或多份内容不同的响应文件，未书面声明哪一份是有效的或出现选择性报价的；</w:t>
      </w:r>
    </w:p>
    <w:p w14:paraId="5F12F8C2">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I、供应商有串通磋商、弄虚作假（包括但不限于虚假资质、虚假证明、虚假应答等）、行贿等违法行为的；</w:t>
      </w:r>
    </w:p>
    <w:p w14:paraId="75DE1CD0">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J、响应文件在商务响应方面附加了采购人难以接受的条件或条款的；</w:t>
      </w:r>
    </w:p>
    <w:p w14:paraId="65045ECE">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K、在政府采购或其它重大项目履约过程中有不良记录，未能按期履约的；</w:t>
      </w:r>
    </w:p>
    <w:p w14:paraId="73B5FFCA">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L、磋商报价与市场价格偏离较大、低于成本、形成不正当竞争的；</w:t>
      </w:r>
    </w:p>
    <w:p w14:paraId="2822EB5C">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M、报价子目出现漏项或报价数量与要求不符的；</w:t>
      </w:r>
    </w:p>
    <w:p w14:paraId="5EABEF61">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N、响应产品的技术参数与磋商文件要求出现重大负偏差的；</w:t>
      </w:r>
    </w:p>
    <w:p w14:paraId="050B369B">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O、响应文件未实质性响应磋商文件要求的；</w:t>
      </w:r>
    </w:p>
    <w:p w14:paraId="1A3A8E09">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P、提供虚假技术性能指标的。</w:t>
      </w:r>
    </w:p>
    <w:p w14:paraId="5367ABD0">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5、有下列情形之一的，视为供应商串通磋商，磋商小组应当认定其响应文件无效：</w:t>
      </w:r>
    </w:p>
    <w:p w14:paraId="4B371B69">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A、不同供应商的响应文件由同一单位或者个人编制；</w:t>
      </w:r>
    </w:p>
    <w:p w14:paraId="1C23649D">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B、不同供应商委托同一单位或者个人办理磋商事宜；</w:t>
      </w:r>
    </w:p>
    <w:p w14:paraId="14D789DE">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C、不同供应商的响应文件载明的项目管理成员或者联系人员为同一人；</w:t>
      </w:r>
    </w:p>
    <w:p w14:paraId="2BD0D148">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D、不同供应商的响应文件异常一致或者磋商报价呈规律性差异；</w:t>
      </w:r>
    </w:p>
    <w:p w14:paraId="04F98383">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E、不同供应商的响应文件相互混装。</w:t>
      </w:r>
    </w:p>
    <w:p w14:paraId="7336EF96">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6、澄清</w:t>
      </w:r>
    </w:p>
    <w:p w14:paraId="1D9233C6">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CD8E429">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（2）实质性内容包括但不限于：服务期、付款方式、主要服务内容等。</w:t>
      </w:r>
    </w:p>
    <w:p w14:paraId="77B5B954">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（3）磋商小组要求供应商澄清、说明或者更正响应文件应当以书面形式作出，并由其法定代表人或被授权人签字。</w:t>
      </w:r>
    </w:p>
    <w:p w14:paraId="1193D3D0">
      <w:pPr>
        <w:keepNext w:val="0"/>
        <w:keepLines w:val="0"/>
        <w:pageBreakBefore w:val="0"/>
        <w:kinsoku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（4）在磋商过程中，磋商小组可以根据磋商文件和磋商情况实质性变动采购需求中的技术、服务要求以及合同草案条款，但不得变动磋商文件中的其他内容。实质性变动的内容，须经采购人代表确认。</w:t>
      </w:r>
    </w:p>
    <w:p w14:paraId="6F31959F">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7、评审方法及内容</w:t>
      </w:r>
    </w:p>
    <w:p w14:paraId="5C45E467">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（1）按照磋商文件规定的评审方法和标准，对资格性审查和符合性审查合格的响应文件进行商务和技术评审，综合比较和评价，最低报价不是成交的唯一依据。</w:t>
      </w:r>
    </w:p>
    <w:p w14:paraId="00583623">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2）采用综合评分法：二次报价为最终报价，在满足磋商文件所有实质性要求前提下，提交最终报价。如采购需求没有实质性变化，各供应商的报价应逐次降低，二次报价超过一次报价的，为无效报价，按无效文件处理。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14:paraId="532193B6">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3）磋商小组根据以下内容进行综合比较，自主打分，按最后得分由高到低汇总排序，以项目为单位分别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4A2C9365">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（4）磋商小组须对畸高、畸低的重大差异评分进行复核或书面说明理由。</w:t>
      </w:r>
    </w:p>
    <w:p w14:paraId="2B1F6F98">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（5）评审指标分值构成（总计100分）</w:t>
      </w:r>
    </w:p>
    <w:p w14:paraId="7008F541">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（6）评审内容</w:t>
      </w:r>
    </w:p>
    <w:tbl>
      <w:tblPr>
        <w:tblStyle w:val="32"/>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7"/>
        <w:gridCol w:w="7694"/>
      </w:tblGrid>
      <w:tr w14:paraId="162D7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7" w:type="dxa"/>
            <w:vAlign w:val="center"/>
          </w:tcPr>
          <w:p w14:paraId="22B5B30E">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评审因素</w:t>
            </w:r>
          </w:p>
        </w:tc>
        <w:tc>
          <w:tcPr>
            <w:tcW w:w="7694" w:type="dxa"/>
            <w:vAlign w:val="center"/>
          </w:tcPr>
          <w:p w14:paraId="2FA2DE0E">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评价要素</w:t>
            </w:r>
          </w:p>
        </w:tc>
      </w:tr>
      <w:tr w14:paraId="15D3D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3" w:hRule="atLeast"/>
          <w:jc w:val="center"/>
        </w:trPr>
        <w:tc>
          <w:tcPr>
            <w:tcW w:w="1707" w:type="dxa"/>
            <w:vAlign w:val="center"/>
          </w:tcPr>
          <w:p w14:paraId="69CFE1A0">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磋商报价</w:t>
            </w:r>
          </w:p>
          <w:p w14:paraId="670FB9CC">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（10分）</w:t>
            </w:r>
          </w:p>
        </w:tc>
        <w:tc>
          <w:tcPr>
            <w:tcW w:w="7694" w:type="dxa"/>
            <w:vAlign w:val="center"/>
          </w:tcPr>
          <w:p w14:paraId="6157BEEB">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价格分统一采用低价优先法计算，即满足磋商文件要求且价格最低的磋商报价为磋商基准价，其价格分为满分。其他供应商的价格分统一按照下列公式计算：</w:t>
            </w:r>
          </w:p>
          <w:p w14:paraId="7E442837">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磋商报价得分=(磋商基准价／最后磋商报价)×价格权值×100</w:t>
            </w:r>
          </w:p>
          <w:p w14:paraId="17C7C6EF">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符合磋商文件规定的小微企业、监狱企业、残疾人福利企业优惠条件的供应商</w:t>
            </w:r>
            <w:r>
              <w:rPr>
                <w:rFonts w:hint="eastAsia" w:ascii="宋体" w:hAnsi="宋体" w:cs="宋体"/>
                <w:sz w:val="24"/>
                <w:lang w:eastAsia="zh-CN"/>
              </w:rPr>
              <w:t>，</w:t>
            </w:r>
            <w:r>
              <w:rPr>
                <w:rFonts w:hint="eastAsia" w:ascii="宋体" w:hAnsi="宋体" w:cs="宋体"/>
                <w:sz w:val="24"/>
              </w:rPr>
              <w:t>价格给予10%的扣除，用扣除后的价格参与评审。</w:t>
            </w:r>
          </w:p>
          <w:p w14:paraId="66278987">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b/>
                <w:bCs/>
                <w:sz w:val="24"/>
              </w:rPr>
              <w:t>注：计算分数时四舍五入取小数点后两位</w:t>
            </w:r>
          </w:p>
        </w:tc>
      </w:tr>
      <w:tr w14:paraId="3CCCC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7" w:type="dxa"/>
            <w:vAlign w:val="center"/>
          </w:tcPr>
          <w:p w14:paraId="7BE75E6F">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lang w:val="zh-CN"/>
              </w:rPr>
              <w:t>实施方案</w:t>
            </w:r>
          </w:p>
          <w:p w14:paraId="761EBDF5">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w:t>
            </w:r>
            <w:r>
              <w:rPr>
                <w:rFonts w:hint="eastAsia" w:ascii="宋体" w:hAnsi="宋体" w:cs="宋体"/>
                <w:b/>
                <w:bCs/>
                <w:sz w:val="24"/>
                <w:lang w:val="en-US" w:eastAsia="zh-CN"/>
              </w:rPr>
              <w:t>15</w:t>
            </w:r>
            <w:r>
              <w:rPr>
                <w:rFonts w:hint="eastAsia" w:ascii="宋体" w:hAnsi="宋体" w:cs="宋体"/>
                <w:b/>
                <w:bCs/>
                <w:sz w:val="24"/>
              </w:rPr>
              <w:t>分）</w:t>
            </w:r>
          </w:p>
        </w:tc>
        <w:tc>
          <w:tcPr>
            <w:tcW w:w="7694" w:type="dxa"/>
            <w:vAlign w:val="center"/>
          </w:tcPr>
          <w:p w14:paraId="22671B7B">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eastAsia="宋体" w:cs="宋体"/>
                <w:sz w:val="24"/>
                <w:szCs w:val="24"/>
                <w:shd w:val="clear" w:color="auto" w:fill="FFFFFF"/>
              </w:rPr>
              <w:t>针对本项目采购人的需求和项目具体内容，制定</w:t>
            </w:r>
            <w:r>
              <w:rPr>
                <w:rFonts w:hint="eastAsia" w:ascii="宋体" w:hAnsi="宋体" w:cs="宋体"/>
                <w:sz w:val="24"/>
                <w:szCs w:val="24"/>
                <w:shd w:val="clear" w:color="auto" w:fill="FFFFFF"/>
                <w:lang w:eastAsia="zh-CN"/>
              </w:rPr>
              <w:t>实施</w:t>
            </w:r>
            <w:r>
              <w:rPr>
                <w:rFonts w:hint="eastAsia" w:ascii="宋体" w:hAnsi="宋体" w:eastAsia="宋体" w:cs="宋体"/>
                <w:sz w:val="24"/>
                <w:szCs w:val="24"/>
                <w:shd w:val="clear" w:color="auto" w:fill="FFFFFF"/>
              </w:rPr>
              <w:t>方案，内容包括，①抽样</w:t>
            </w:r>
            <w:r>
              <w:rPr>
                <w:rFonts w:hint="eastAsia" w:ascii="宋体" w:hAnsi="宋体" w:eastAsia="宋体" w:cs="宋体"/>
                <w:sz w:val="24"/>
                <w:szCs w:val="24"/>
                <w:shd w:val="clear" w:color="auto" w:fill="FFFFFF"/>
                <w:lang w:eastAsia="zh-CN"/>
              </w:rPr>
              <w:t>检测</w:t>
            </w:r>
            <w:r>
              <w:rPr>
                <w:rFonts w:hint="eastAsia" w:ascii="宋体" w:hAnsi="宋体" w:eastAsia="宋体" w:cs="宋体"/>
                <w:sz w:val="24"/>
                <w:szCs w:val="24"/>
                <w:shd w:val="clear" w:color="auto" w:fill="FFFFFF"/>
              </w:rPr>
              <w:t>工作</w:t>
            </w:r>
            <w:r>
              <w:rPr>
                <w:rFonts w:hint="eastAsia" w:ascii="宋体" w:hAnsi="宋体" w:eastAsia="宋体" w:cs="宋体"/>
                <w:sz w:val="24"/>
                <w:szCs w:val="24"/>
                <w:shd w:val="clear" w:color="auto" w:fill="FFFFFF"/>
                <w:lang w:eastAsia="zh-CN"/>
              </w:rPr>
              <w:t>流程</w:t>
            </w:r>
            <w:r>
              <w:rPr>
                <w:rFonts w:hint="eastAsia" w:ascii="宋体" w:hAnsi="宋体" w:cs="宋体"/>
                <w:sz w:val="24"/>
                <w:szCs w:val="24"/>
                <w:shd w:val="clear" w:color="auto" w:fill="FFFFFF"/>
                <w:lang w:eastAsia="zh-CN"/>
              </w:rPr>
              <w:t>及</w:t>
            </w:r>
            <w:r>
              <w:rPr>
                <w:rFonts w:hint="eastAsia" w:ascii="宋体" w:hAnsi="宋体" w:eastAsia="宋体" w:cs="宋体"/>
                <w:sz w:val="24"/>
                <w:szCs w:val="24"/>
                <w:shd w:val="clear" w:color="auto" w:fill="FFFFFF"/>
                <w:lang w:eastAsia="zh-CN"/>
              </w:rPr>
              <w:t>实施细则</w:t>
            </w:r>
            <w:r>
              <w:rPr>
                <w:rFonts w:hint="eastAsia" w:ascii="宋体" w:hAnsi="宋体" w:eastAsia="宋体" w:cs="宋体"/>
                <w:sz w:val="24"/>
                <w:szCs w:val="24"/>
                <w:shd w:val="clear" w:color="auto" w:fill="FFFFFF"/>
              </w:rPr>
              <w:t>；②</w:t>
            </w:r>
            <w:r>
              <w:rPr>
                <w:rFonts w:hint="eastAsia" w:ascii="宋体" w:hAnsi="宋体" w:cs="宋体"/>
                <w:sz w:val="24"/>
                <w:szCs w:val="24"/>
                <w:shd w:val="clear" w:color="auto" w:fill="FFFFFF"/>
                <w:lang w:eastAsia="zh-CN"/>
              </w:rPr>
              <w:t>实验室管理方案</w:t>
            </w:r>
            <w:r>
              <w:rPr>
                <w:rFonts w:hint="eastAsia" w:ascii="宋体" w:hAnsi="宋体" w:eastAsia="宋体" w:cs="宋体"/>
                <w:sz w:val="24"/>
                <w:szCs w:val="24"/>
                <w:shd w:val="clear" w:color="auto" w:fill="FFFFFF"/>
              </w:rPr>
              <w:t>；③报告出具及送达方案；④异议处理方案；⑤检测工作的重点、难点分析</w:t>
            </w:r>
            <w:r>
              <w:rPr>
                <w:rFonts w:hint="eastAsia" w:ascii="宋体" w:hAnsi="宋体" w:cs="宋体"/>
                <w:sz w:val="24"/>
                <w:szCs w:val="24"/>
                <w:shd w:val="clear" w:color="auto" w:fill="FFFFFF"/>
                <w:lang w:eastAsia="zh-CN"/>
              </w:rPr>
              <w:t>及解决措施</w:t>
            </w:r>
            <w:r>
              <w:rPr>
                <w:rFonts w:hint="eastAsia" w:ascii="宋体" w:hAnsi="宋体" w:eastAsia="宋体" w:cs="宋体"/>
                <w:sz w:val="24"/>
                <w:szCs w:val="24"/>
                <w:shd w:val="clear" w:color="auto" w:fill="FFFFFF"/>
              </w:rPr>
              <w:t>。</w:t>
            </w:r>
            <w:r>
              <w:rPr>
                <w:rFonts w:hint="eastAsia" w:ascii="宋体" w:hAnsi="宋体" w:cs="宋体"/>
                <w:sz w:val="24"/>
              </w:rPr>
              <w:t>评审标准：①完善性：方案必须全面，对评审内容中的各项要求有详细阐述；②可实施性：切合本项目实际情况，提出步骤清晰、合理的方案；③针对性：方案能够紧扣项目实际情况，内容科学合理。上述</w:t>
            </w:r>
            <w:r>
              <w:rPr>
                <w:rFonts w:hint="eastAsia" w:ascii="宋体" w:hAnsi="宋体" w:cs="宋体"/>
                <w:sz w:val="24"/>
                <w:lang w:val="en-US" w:eastAsia="zh-CN"/>
              </w:rPr>
              <w:t>5</w:t>
            </w:r>
            <w:r>
              <w:rPr>
                <w:rFonts w:hint="eastAsia" w:ascii="宋体" w:hAnsi="宋体" w:cs="宋体"/>
                <w:sz w:val="24"/>
              </w:rPr>
              <w:t>项评审内容全部满足评审标准得</w:t>
            </w:r>
            <w:r>
              <w:rPr>
                <w:rFonts w:hint="eastAsia" w:ascii="宋体" w:hAnsi="宋体" w:cs="宋体"/>
                <w:sz w:val="24"/>
                <w:lang w:val="en-US" w:eastAsia="zh-CN"/>
              </w:rPr>
              <w:t>15</w:t>
            </w:r>
            <w:r>
              <w:rPr>
                <w:rFonts w:hint="eastAsia" w:ascii="宋体" w:hAnsi="宋体" w:cs="宋体"/>
                <w:sz w:val="24"/>
              </w:rPr>
              <w:t>分，每有一个评审内容缺项扣</w:t>
            </w:r>
            <w:r>
              <w:rPr>
                <w:rFonts w:hint="eastAsia" w:ascii="宋体" w:hAnsi="宋体" w:cs="宋体"/>
                <w:sz w:val="24"/>
                <w:lang w:val="en-US" w:eastAsia="zh-CN"/>
              </w:rPr>
              <w:t>3</w:t>
            </w:r>
            <w:r>
              <w:rPr>
                <w:rFonts w:hint="eastAsia" w:ascii="宋体" w:hAnsi="宋体" w:cs="宋体"/>
                <w:sz w:val="24"/>
              </w:rPr>
              <w:t>分，每项评审内容如存在缺陷，每个缺陷扣</w:t>
            </w:r>
            <w:r>
              <w:rPr>
                <w:rFonts w:hint="eastAsia" w:ascii="宋体" w:hAnsi="宋体" w:cs="宋体"/>
                <w:sz w:val="24"/>
                <w:lang w:val="en-US" w:eastAsia="zh-CN"/>
              </w:rPr>
              <w:t>1</w:t>
            </w:r>
            <w:r>
              <w:rPr>
                <w:rFonts w:hint="eastAsia" w:ascii="宋体" w:hAnsi="宋体" w:cs="宋体"/>
                <w:sz w:val="24"/>
              </w:rPr>
              <w:t>分，扣完为止。</w:t>
            </w:r>
          </w:p>
          <w:p w14:paraId="3CEB75B3">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说明：缺陷是指内容没有结合项目实际需求、虽有内容但不完善、内容表述前后不一致、套用其他项目方案或与项目需求不匹配及其他不利于项目实施的等任意一种情形。</w:t>
            </w:r>
          </w:p>
        </w:tc>
      </w:tr>
      <w:tr w14:paraId="35E5D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7" w:type="dxa"/>
            <w:vAlign w:val="center"/>
          </w:tcPr>
          <w:p w14:paraId="6CD08C31">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检测方案</w:t>
            </w:r>
          </w:p>
          <w:p w14:paraId="5E5C82DE">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w:t>
            </w:r>
            <w:r>
              <w:rPr>
                <w:rFonts w:hint="eastAsia" w:ascii="宋体" w:hAnsi="宋体" w:cs="宋体"/>
                <w:b/>
                <w:bCs/>
                <w:sz w:val="24"/>
                <w:lang w:val="en-US" w:eastAsia="zh-CN"/>
              </w:rPr>
              <w:t>10</w:t>
            </w:r>
            <w:r>
              <w:rPr>
                <w:rFonts w:hint="eastAsia" w:ascii="宋体" w:hAnsi="宋体" w:cs="宋体"/>
                <w:b/>
                <w:bCs/>
                <w:sz w:val="24"/>
              </w:rPr>
              <w:t>分）</w:t>
            </w:r>
          </w:p>
        </w:tc>
        <w:tc>
          <w:tcPr>
            <w:tcW w:w="7694" w:type="dxa"/>
            <w:vAlign w:val="center"/>
          </w:tcPr>
          <w:p w14:paraId="330CD551">
            <w:pPr>
              <w:keepNext w:val="0"/>
              <w:keepLines w:val="0"/>
              <w:pageBreakBefore w:val="0"/>
              <w:overflowPunct/>
              <w:autoSpaceDE/>
              <w:autoSpaceDN/>
              <w:bidi w:val="0"/>
              <w:adjustRightInd/>
              <w:snapToGrid/>
              <w:spacing w:line="360" w:lineRule="auto"/>
              <w:ind w:left="0" w:leftChars="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针对本项目采购人的需求和项目具体内容，</w:t>
            </w:r>
            <w:r>
              <w:rPr>
                <w:rFonts w:hint="eastAsia" w:ascii="宋体" w:hAnsi="宋体" w:cs="宋体"/>
                <w:sz w:val="24"/>
                <w:szCs w:val="24"/>
                <w:shd w:val="clear" w:color="auto" w:fill="FFFFFF"/>
                <w:lang w:eastAsia="zh-CN"/>
              </w:rPr>
              <w:t>制定检测</w:t>
            </w:r>
            <w:r>
              <w:rPr>
                <w:rFonts w:hint="eastAsia" w:ascii="宋体" w:hAnsi="宋体" w:eastAsia="宋体" w:cs="宋体"/>
                <w:sz w:val="24"/>
                <w:szCs w:val="24"/>
                <w:shd w:val="clear" w:color="auto" w:fill="FFFFFF"/>
              </w:rPr>
              <w:t>方案，内容包括，①检验范围、检测内容、检测依据及措施；②检测规章制度；③样品采集、运输及管理</w:t>
            </w:r>
            <w:r>
              <w:rPr>
                <w:rFonts w:hint="eastAsia" w:ascii="宋体" w:hAnsi="宋体" w:eastAsia="宋体" w:cs="宋体"/>
                <w:sz w:val="24"/>
                <w:szCs w:val="24"/>
                <w:shd w:val="clear" w:color="auto" w:fill="FFFFFF"/>
                <w:lang w:eastAsia="zh-CN"/>
              </w:rPr>
              <w:t>方案</w:t>
            </w:r>
            <w:r>
              <w:rPr>
                <w:rFonts w:hint="eastAsia" w:ascii="宋体" w:hAnsi="宋体" w:eastAsia="宋体" w:cs="宋体"/>
                <w:sz w:val="24"/>
                <w:szCs w:val="24"/>
                <w:shd w:val="clear" w:color="auto" w:fill="FFFFFF"/>
              </w:rPr>
              <w:t>；④抽检分离等计划安排</w:t>
            </w:r>
            <w:r>
              <w:rPr>
                <w:rFonts w:hint="eastAsia" w:ascii="宋体" w:hAnsi="宋体" w:cs="宋体"/>
                <w:sz w:val="24"/>
                <w:szCs w:val="24"/>
                <w:shd w:val="clear" w:color="auto" w:fill="FFFFFF"/>
                <w:lang w:eastAsia="zh-CN"/>
              </w:rPr>
              <w:t>；</w:t>
            </w:r>
            <w:r>
              <w:rPr>
                <w:rFonts w:hint="eastAsia" w:ascii="宋体" w:hAnsi="宋体" w:eastAsia="宋体" w:cs="宋体"/>
                <w:sz w:val="24"/>
                <w:szCs w:val="24"/>
                <w:shd w:val="clear" w:color="auto" w:fill="FFFFFF"/>
              </w:rPr>
              <w:t>⑤</w:t>
            </w:r>
            <w:r>
              <w:rPr>
                <w:rFonts w:hint="eastAsia" w:ascii="宋体" w:hAnsi="宋体" w:eastAsia="宋体" w:cs="宋体"/>
                <w:color w:val="auto"/>
                <w:sz w:val="24"/>
                <w:szCs w:val="24"/>
                <w:highlight w:val="none"/>
                <w:lang w:val="zh-CN" w:eastAsia="zh-CN"/>
              </w:rPr>
              <w:t>提供</w:t>
            </w:r>
            <w:r>
              <w:rPr>
                <w:rFonts w:ascii="宋体" w:hAnsi="宋体" w:eastAsia="宋体" w:cs="宋体"/>
                <w:color w:val="auto"/>
                <w:sz w:val="24"/>
                <w:szCs w:val="24"/>
                <w:highlight w:val="none"/>
                <w:lang w:val="zh-CN" w:eastAsia="zh-CN"/>
              </w:rPr>
              <w:t>监督抽查报告</w:t>
            </w:r>
            <w:r>
              <w:rPr>
                <w:rFonts w:hint="eastAsia" w:ascii="宋体" w:hAnsi="宋体" w:eastAsia="宋体" w:cs="宋体"/>
                <w:color w:val="auto"/>
                <w:sz w:val="24"/>
                <w:szCs w:val="24"/>
                <w:highlight w:val="none"/>
                <w:lang w:val="zh-CN" w:eastAsia="zh-CN"/>
              </w:rPr>
              <w:t>格式，</w:t>
            </w:r>
            <w:r>
              <w:rPr>
                <w:rFonts w:ascii="宋体" w:hAnsi="宋体" w:eastAsia="宋体" w:cs="宋体"/>
                <w:color w:val="auto"/>
                <w:sz w:val="24"/>
                <w:szCs w:val="24"/>
                <w:highlight w:val="none"/>
                <w:lang w:val="zh-CN" w:eastAsia="zh-CN"/>
              </w:rPr>
              <w:t>出具</w:t>
            </w:r>
            <w:r>
              <w:rPr>
                <w:rFonts w:hint="eastAsia" w:ascii="宋体" w:hAnsi="宋体" w:eastAsia="宋体" w:cs="宋体"/>
                <w:color w:val="auto"/>
                <w:sz w:val="24"/>
                <w:szCs w:val="24"/>
                <w:highlight w:val="none"/>
                <w:lang w:val="zh-CN" w:eastAsia="zh-CN"/>
              </w:rPr>
              <w:t>的</w:t>
            </w:r>
            <w:r>
              <w:rPr>
                <w:rFonts w:ascii="宋体" w:hAnsi="宋体" w:eastAsia="宋体" w:cs="宋体"/>
                <w:color w:val="auto"/>
                <w:sz w:val="24"/>
                <w:szCs w:val="24"/>
                <w:highlight w:val="none"/>
                <w:lang w:val="zh-CN" w:eastAsia="zh-CN"/>
              </w:rPr>
              <w:t>监督抽查报告</w:t>
            </w:r>
            <w:r>
              <w:rPr>
                <w:rFonts w:hint="eastAsia" w:ascii="宋体" w:hAnsi="宋体" w:eastAsia="宋体" w:cs="宋体"/>
                <w:color w:val="auto"/>
                <w:sz w:val="24"/>
                <w:szCs w:val="24"/>
                <w:highlight w:val="none"/>
                <w:lang w:val="zh-CN" w:eastAsia="zh-CN"/>
              </w:rPr>
              <w:t>应按文件中的要求制定监督抽查所需报告的格式及内容</w:t>
            </w:r>
            <w:r>
              <w:rPr>
                <w:rFonts w:ascii="宋体" w:hAnsi="宋体" w:eastAsia="宋体" w:cs="宋体"/>
                <w:color w:val="auto"/>
                <w:sz w:val="24"/>
                <w:szCs w:val="24"/>
                <w:highlight w:val="none"/>
                <w:lang w:val="zh-CN" w:eastAsia="zh-CN"/>
              </w:rPr>
              <w:t>。</w:t>
            </w:r>
          </w:p>
          <w:p w14:paraId="7667173E">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评审标准：①完善性：方案必须全面，对评审内容中的各项要求有详细阐述；②可实施性：切合本项目实际情况，提出步骤清晰、合理的方案；③针对性：方案能够紧扣项目实际情况，内容科学合理。上述</w:t>
            </w:r>
            <w:r>
              <w:rPr>
                <w:rFonts w:hint="eastAsia" w:ascii="宋体" w:hAnsi="宋体" w:cs="宋体"/>
                <w:sz w:val="24"/>
                <w:lang w:val="en-US" w:eastAsia="zh-CN"/>
              </w:rPr>
              <w:t>5</w:t>
            </w:r>
            <w:r>
              <w:rPr>
                <w:rFonts w:hint="eastAsia" w:ascii="宋体" w:hAnsi="宋体" w:cs="宋体"/>
                <w:sz w:val="24"/>
              </w:rPr>
              <w:t>项评审内容全部满足评审标准得</w:t>
            </w:r>
            <w:r>
              <w:rPr>
                <w:rFonts w:hint="eastAsia" w:ascii="宋体" w:hAnsi="宋体" w:cs="宋体"/>
                <w:sz w:val="24"/>
                <w:lang w:val="en-US" w:eastAsia="zh-CN"/>
              </w:rPr>
              <w:t>10</w:t>
            </w:r>
            <w:r>
              <w:rPr>
                <w:rFonts w:hint="eastAsia" w:ascii="宋体" w:hAnsi="宋体" w:cs="宋体"/>
                <w:sz w:val="24"/>
              </w:rPr>
              <w:t>分，每有一个评审内容缺项扣</w:t>
            </w:r>
            <w:r>
              <w:rPr>
                <w:rFonts w:hint="eastAsia" w:ascii="宋体" w:hAnsi="宋体" w:cs="宋体"/>
                <w:sz w:val="24"/>
                <w:lang w:val="en-US" w:eastAsia="zh-CN"/>
              </w:rPr>
              <w:t>2</w:t>
            </w:r>
            <w:r>
              <w:rPr>
                <w:rFonts w:hint="eastAsia" w:ascii="宋体" w:hAnsi="宋体" w:cs="宋体"/>
                <w:sz w:val="24"/>
              </w:rPr>
              <w:t>分，每项评审内容如存在缺陷，每个缺陷扣</w:t>
            </w:r>
            <w:r>
              <w:rPr>
                <w:rFonts w:hint="eastAsia" w:ascii="宋体" w:hAnsi="宋体" w:cs="宋体"/>
                <w:sz w:val="24"/>
                <w:lang w:val="en-US" w:eastAsia="zh-CN"/>
              </w:rPr>
              <w:t>0.5</w:t>
            </w:r>
            <w:r>
              <w:rPr>
                <w:rFonts w:hint="eastAsia" w:ascii="宋体" w:hAnsi="宋体" w:cs="宋体"/>
                <w:sz w:val="24"/>
              </w:rPr>
              <w:t>分，扣完为止。</w:t>
            </w:r>
          </w:p>
          <w:p w14:paraId="73A8067C">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说明：缺陷是指内容没有结合项目实际需求、虽有内容但不完善、内容表述前后不一致、套用其他项目方案或与项目需求不匹配及其他不利于项目实施的等任意一种情形。</w:t>
            </w:r>
          </w:p>
        </w:tc>
      </w:tr>
      <w:tr w14:paraId="6FFD4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7" w:type="dxa"/>
            <w:vAlign w:val="center"/>
          </w:tcPr>
          <w:p w14:paraId="161BE31F">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检测项目覆盖率（10分）</w:t>
            </w:r>
          </w:p>
        </w:tc>
        <w:tc>
          <w:tcPr>
            <w:tcW w:w="7694" w:type="dxa"/>
            <w:vAlign w:val="center"/>
          </w:tcPr>
          <w:p w14:paraId="6C7D978E">
            <w:pPr>
              <w:pStyle w:val="29"/>
              <w:keepNext w:val="0"/>
              <w:keepLines w:val="0"/>
              <w:pageBreakBefore w:val="0"/>
              <w:wordWrap w:val="0"/>
              <w:overflowPunct/>
              <w:autoSpaceDE/>
              <w:autoSpaceDN/>
              <w:bidi w:val="0"/>
              <w:adjustRightInd/>
              <w:snapToGrid/>
              <w:spacing w:before="0" w:beforeAutospacing="0" w:after="0" w:afterAutospacing="0" w:line="360" w:lineRule="auto"/>
              <w:ind w:left="0" w:leftChars="0"/>
              <w:jc w:val="both"/>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rPr>
              <w:t>评审内容：</w:t>
            </w:r>
            <w:r>
              <w:rPr>
                <w:rFonts w:hint="eastAsia" w:ascii="宋体" w:hAnsi="宋体" w:eastAsia="宋体" w:cs="宋体"/>
                <w:color w:val="auto"/>
                <w:sz w:val="24"/>
                <w:szCs w:val="24"/>
                <w:shd w:val="clear" w:color="auto" w:fill="FFFFFF"/>
              </w:rPr>
              <w:t>供应商提供的CMA证书能力附表的技术参数内容覆盖招标品种指定检验项目（单独附本项目要求的资质认证项目附表复印件并明确标注，加盖投标人公章）。</w:t>
            </w:r>
          </w:p>
          <w:p w14:paraId="109ED80F">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eastAsia="宋体" w:cs="宋体"/>
                <w:b/>
                <w:bCs/>
                <w:color w:val="auto"/>
                <w:sz w:val="24"/>
                <w:szCs w:val="24"/>
                <w:shd w:val="clear" w:color="auto" w:fill="FFFFFF"/>
              </w:rPr>
              <w:t>评审标准：</w:t>
            </w:r>
            <w:r>
              <w:rPr>
                <w:rFonts w:hint="eastAsia" w:ascii="宋体" w:hAnsi="宋体" w:eastAsia="宋体" w:cs="宋体"/>
                <w:color w:val="auto"/>
                <w:sz w:val="24"/>
                <w:szCs w:val="24"/>
                <w:shd w:val="clear" w:color="auto" w:fill="FFFFFF"/>
              </w:rPr>
              <w:t>检测能力覆盖率=100%的，得10分；检测能力覆盖率≧95%的，得7分；检测能力覆盖率＜95%的，得3分。</w:t>
            </w:r>
          </w:p>
        </w:tc>
      </w:tr>
      <w:tr w14:paraId="609EF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7" w:type="dxa"/>
            <w:vAlign w:val="center"/>
          </w:tcPr>
          <w:p w14:paraId="725ED8B0">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sz w:val="24"/>
              </w:rPr>
            </w:pPr>
            <w:r>
              <w:rPr>
                <w:rFonts w:hint="eastAsia" w:ascii="宋体" w:hAnsi="宋体" w:cs="宋体"/>
                <w:b/>
                <w:bCs/>
                <w:sz w:val="24"/>
              </w:rPr>
              <w:t>质量控制</w:t>
            </w:r>
            <w:r>
              <w:rPr>
                <w:rFonts w:hint="eastAsia" w:ascii="宋体" w:hAnsi="宋体" w:cs="宋体"/>
                <w:b/>
                <w:bCs/>
                <w:sz w:val="24"/>
                <w:lang w:eastAsia="zh-CN"/>
              </w:rPr>
              <w:t>措施</w:t>
            </w:r>
            <w:r>
              <w:rPr>
                <w:rFonts w:hint="eastAsia" w:ascii="宋体" w:hAnsi="宋体" w:cs="宋体"/>
                <w:b/>
                <w:bCs/>
                <w:sz w:val="24"/>
              </w:rPr>
              <w:t>（10分）</w:t>
            </w:r>
          </w:p>
        </w:tc>
        <w:tc>
          <w:tcPr>
            <w:tcW w:w="7694" w:type="dxa"/>
            <w:vAlign w:val="center"/>
          </w:tcPr>
          <w:p w14:paraId="3BABCC14">
            <w:pPr>
              <w:keepNext w:val="0"/>
              <w:keepLines w:val="0"/>
              <w:pageBreakBefore w:val="0"/>
              <w:overflowPunct/>
              <w:autoSpaceDE/>
              <w:autoSpaceDN/>
              <w:bidi w:val="0"/>
              <w:adjustRightInd/>
              <w:snapToGrid/>
              <w:spacing w:line="360" w:lineRule="auto"/>
              <w:ind w:left="0" w:leftChars="0"/>
              <w:jc w:val="left"/>
              <w:rPr>
                <w:rFonts w:hint="eastAsia" w:ascii="宋体" w:hAnsi="宋体" w:eastAsia="宋体" w:cs="宋体"/>
                <w:sz w:val="24"/>
                <w:lang w:eastAsia="zh-CN"/>
              </w:rPr>
            </w:pPr>
            <w:r>
              <w:rPr>
                <w:rFonts w:hint="eastAsia" w:ascii="宋体" w:hAnsi="宋体" w:cs="宋体"/>
                <w:sz w:val="24"/>
              </w:rPr>
              <w:t>供应商需针对本项目提供</w:t>
            </w:r>
            <w:r>
              <w:rPr>
                <w:rFonts w:hint="eastAsia" w:ascii="宋体" w:hAnsi="宋体" w:cs="宋体"/>
                <w:sz w:val="24"/>
                <w:lang w:eastAsia="zh-CN"/>
              </w:rPr>
              <w:t>详细</w:t>
            </w:r>
            <w:r>
              <w:rPr>
                <w:rFonts w:hint="eastAsia" w:ascii="宋体" w:hAnsi="宋体" w:eastAsia="宋体" w:cs="宋体"/>
                <w:sz w:val="24"/>
                <w:szCs w:val="24"/>
                <w:shd w:val="clear" w:color="auto" w:fill="FFFFFF"/>
              </w:rPr>
              <w:t>的质量控制</w:t>
            </w:r>
            <w:r>
              <w:rPr>
                <w:rFonts w:hint="eastAsia" w:ascii="宋体" w:hAnsi="宋体" w:eastAsia="宋体" w:cs="宋体"/>
                <w:sz w:val="24"/>
                <w:szCs w:val="24"/>
                <w:shd w:val="clear" w:color="auto" w:fill="FFFFFF"/>
                <w:lang w:eastAsia="zh-CN"/>
              </w:rPr>
              <w:t>措施</w:t>
            </w:r>
            <w:r>
              <w:rPr>
                <w:rFonts w:hint="eastAsia" w:ascii="宋体" w:hAnsi="宋体" w:eastAsia="宋体" w:cs="宋体"/>
                <w:sz w:val="24"/>
                <w:szCs w:val="24"/>
                <w:shd w:val="clear" w:color="auto" w:fill="FFFFFF"/>
              </w:rPr>
              <w:t>，至少包括：①设备、试剂的期间核查</w:t>
            </w:r>
            <w:r>
              <w:rPr>
                <w:rFonts w:hint="eastAsia" w:ascii="宋体" w:hAnsi="宋体" w:eastAsia="宋体" w:cs="宋体"/>
                <w:sz w:val="24"/>
                <w:szCs w:val="24"/>
                <w:shd w:val="clear" w:color="auto" w:fill="FFFFFF"/>
                <w:lang w:eastAsia="zh-CN"/>
              </w:rPr>
              <w:t>方案</w:t>
            </w:r>
            <w:r>
              <w:rPr>
                <w:rFonts w:hint="eastAsia" w:ascii="宋体" w:hAnsi="宋体" w:eastAsia="宋体" w:cs="宋体"/>
                <w:sz w:val="24"/>
                <w:szCs w:val="24"/>
                <w:shd w:val="clear" w:color="auto" w:fill="FFFFFF"/>
              </w:rPr>
              <w:t>；②报告数据审核</w:t>
            </w:r>
            <w:r>
              <w:rPr>
                <w:rFonts w:hint="eastAsia" w:ascii="宋体" w:hAnsi="宋体" w:eastAsia="宋体" w:cs="宋体"/>
                <w:sz w:val="24"/>
                <w:szCs w:val="24"/>
                <w:shd w:val="clear" w:color="auto" w:fill="FFFFFF"/>
                <w:lang w:eastAsia="zh-CN"/>
              </w:rPr>
              <w:t>方案</w:t>
            </w:r>
            <w:r>
              <w:rPr>
                <w:rFonts w:hint="eastAsia" w:ascii="宋体" w:hAnsi="宋体" w:eastAsia="宋体" w:cs="宋体"/>
                <w:sz w:val="24"/>
                <w:szCs w:val="24"/>
                <w:shd w:val="clear" w:color="auto" w:fill="FFFFFF"/>
              </w:rPr>
              <w:t>；③确保样品检测报告的准确性措施</w:t>
            </w:r>
            <w:r>
              <w:rPr>
                <w:rFonts w:hint="eastAsia" w:ascii="宋体" w:hAnsi="宋体" w:eastAsia="宋体" w:cs="宋体"/>
                <w:sz w:val="24"/>
                <w:szCs w:val="24"/>
                <w:shd w:val="clear" w:color="auto" w:fill="FFFFFF"/>
                <w:lang w:eastAsia="zh-CN"/>
              </w:rPr>
              <w:t>；</w:t>
            </w:r>
            <w:r>
              <w:rPr>
                <w:rFonts w:hint="eastAsia" w:ascii="宋体" w:hAnsi="宋体" w:eastAsia="宋体" w:cs="宋体"/>
                <w:sz w:val="24"/>
                <w:szCs w:val="24"/>
                <w:shd w:val="clear" w:color="auto" w:fill="FFFFFF"/>
              </w:rPr>
              <w:t>④</w:t>
            </w:r>
            <w:r>
              <w:rPr>
                <w:rFonts w:hint="eastAsia" w:ascii="宋体" w:hAnsi="宋体" w:eastAsia="宋体" w:cs="宋体"/>
                <w:sz w:val="24"/>
                <w:szCs w:val="24"/>
                <w:shd w:val="clear" w:color="auto" w:fill="FFFFFF"/>
                <w:lang w:eastAsia="zh-CN"/>
              </w:rPr>
              <w:t>抽检</w:t>
            </w:r>
            <w:r>
              <w:rPr>
                <w:rFonts w:hint="eastAsia" w:ascii="宋体" w:hAnsi="宋体" w:eastAsia="宋体" w:cs="宋体"/>
                <w:sz w:val="24"/>
                <w:szCs w:val="24"/>
                <w:shd w:val="clear" w:color="auto" w:fill="FFFFFF"/>
              </w:rPr>
              <w:t>质量控制措施</w:t>
            </w:r>
            <w:r>
              <w:rPr>
                <w:rFonts w:hint="eastAsia" w:ascii="宋体" w:hAnsi="宋体" w:eastAsia="宋体" w:cs="宋体"/>
                <w:sz w:val="24"/>
                <w:szCs w:val="24"/>
                <w:shd w:val="clear" w:color="auto" w:fill="FFFFFF"/>
                <w:lang w:eastAsia="zh-CN"/>
              </w:rPr>
              <w:t>；</w:t>
            </w:r>
            <w:r>
              <w:rPr>
                <w:rFonts w:hint="eastAsia" w:ascii="宋体" w:hAnsi="宋体" w:eastAsia="宋体" w:cs="宋体"/>
                <w:sz w:val="24"/>
                <w:szCs w:val="24"/>
                <w:shd w:val="clear" w:color="auto" w:fill="FFFFFF"/>
              </w:rPr>
              <w:t>⑤</w:t>
            </w:r>
            <w:r>
              <w:rPr>
                <w:rFonts w:hint="eastAsia" w:ascii="宋体" w:hAnsi="宋体" w:eastAsia="宋体" w:cs="宋体"/>
                <w:sz w:val="24"/>
                <w:szCs w:val="24"/>
                <w:shd w:val="clear" w:color="auto" w:fill="FFFFFF"/>
                <w:lang w:eastAsia="zh-CN"/>
              </w:rPr>
              <w:t>汇报以及成果报告时效性保障措施。</w:t>
            </w:r>
          </w:p>
          <w:p w14:paraId="48C0E3B9">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评审标准：①完善性：方案必须全面，对评审内容中的各项要求有详细阐述；②可实施性：切合本项目实际情况，提出步骤清晰、合理的方案；③针对性：方案能够紧扣项目实际情况，内容科学合理。上述5项评审内容全部满足评审标准得10分，每有一个评审内容缺项扣2分，每项评审内容如存在缺陷，每个缺陷扣</w:t>
            </w:r>
            <w:r>
              <w:rPr>
                <w:rFonts w:hint="eastAsia" w:ascii="宋体" w:hAnsi="宋体" w:cs="宋体"/>
                <w:sz w:val="24"/>
                <w:lang w:val="en-US" w:eastAsia="zh-CN"/>
              </w:rPr>
              <w:t>0.5</w:t>
            </w:r>
            <w:r>
              <w:rPr>
                <w:rFonts w:hint="eastAsia" w:ascii="宋体" w:hAnsi="宋体" w:cs="宋体"/>
                <w:sz w:val="24"/>
              </w:rPr>
              <w:t>分，扣完为止。</w:t>
            </w:r>
          </w:p>
          <w:p w14:paraId="2AECFC7C">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说明：缺陷是指内容没有结合项目实际需求、虽有内容但不完善、内容表述前后不一致、套用其他项目方案或与项目需求不匹配及其他不利于项目实施的等任意一种情形。</w:t>
            </w:r>
          </w:p>
        </w:tc>
      </w:tr>
      <w:tr w14:paraId="2615B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7" w:type="dxa"/>
            <w:vAlign w:val="center"/>
          </w:tcPr>
          <w:p w14:paraId="4D876E16">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highlight w:val="none"/>
              </w:rPr>
            </w:pPr>
            <w:r>
              <w:rPr>
                <w:rFonts w:hint="eastAsia" w:ascii="宋体" w:hAnsi="宋体" w:cs="宋体"/>
                <w:b/>
                <w:bCs/>
                <w:color w:val="000000"/>
                <w:sz w:val="24"/>
                <w:highlight w:val="none"/>
              </w:rPr>
              <w:t>拟投入人员</w:t>
            </w:r>
          </w:p>
          <w:p w14:paraId="5F971922">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highlight w:val="none"/>
              </w:rPr>
            </w:pPr>
            <w:r>
              <w:rPr>
                <w:rFonts w:hint="eastAsia" w:ascii="宋体" w:hAnsi="宋体" w:cs="宋体"/>
                <w:b/>
                <w:bCs/>
                <w:color w:val="000000"/>
                <w:sz w:val="24"/>
                <w:highlight w:val="none"/>
              </w:rPr>
              <w:t>配备</w:t>
            </w:r>
          </w:p>
          <w:p w14:paraId="42AC10B5">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highlight w:val="none"/>
              </w:rPr>
            </w:pPr>
            <w:r>
              <w:rPr>
                <w:rFonts w:hint="eastAsia" w:ascii="宋体" w:hAnsi="宋体" w:cs="宋体"/>
                <w:b/>
                <w:bCs/>
                <w:color w:val="000000"/>
                <w:sz w:val="24"/>
                <w:highlight w:val="none"/>
              </w:rPr>
              <w:t>（</w:t>
            </w:r>
            <w:r>
              <w:rPr>
                <w:rFonts w:hint="eastAsia" w:ascii="宋体" w:hAnsi="宋体" w:cs="宋体"/>
                <w:b/>
                <w:bCs/>
                <w:color w:val="000000"/>
                <w:sz w:val="24"/>
                <w:highlight w:val="none"/>
                <w:lang w:val="en-US" w:eastAsia="zh-CN"/>
              </w:rPr>
              <w:t>8</w:t>
            </w:r>
            <w:r>
              <w:rPr>
                <w:rFonts w:hint="eastAsia" w:ascii="宋体" w:hAnsi="宋体" w:cs="宋体"/>
                <w:b/>
                <w:bCs/>
                <w:color w:val="000000"/>
                <w:sz w:val="24"/>
                <w:highlight w:val="none"/>
              </w:rPr>
              <w:t>分）</w:t>
            </w:r>
          </w:p>
        </w:tc>
        <w:tc>
          <w:tcPr>
            <w:tcW w:w="7694" w:type="dxa"/>
            <w:vAlign w:val="center"/>
          </w:tcPr>
          <w:p w14:paraId="3B77DFCB">
            <w:pPr>
              <w:keepNext w:val="0"/>
              <w:keepLines w:val="0"/>
              <w:pageBreakBefore w:val="0"/>
              <w:overflowPunct/>
              <w:autoSpaceDE/>
              <w:autoSpaceDN/>
              <w:bidi w:val="0"/>
              <w:adjustRightInd/>
              <w:snapToGrid/>
              <w:spacing w:line="360" w:lineRule="auto"/>
              <w:ind w:left="0" w:leftChars="0"/>
              <w:rPr>
                <w:rFonts w:hint="eastAsia" w:ascii="宋体" w:hAnsi="宋体" w:cs="宋体"/>
                <w:sz w:val="24"/>
                <w:highlight w:val="none"/>
                <w:lang w:val="zh-CN"/>
              </w:rPr>
            </w:pPr>
            <w:r>
              <w:rPr>
                <w:rFonts w:hint="eastAsia" w:ascii="宋体" w:hAnsi="宋体" w:cs="宋体"/>
                <w:sz w:val="24"/>
                <w:highlight w:val="none"/>
                <w:lang w:val="zh-CN"/>
              </w:rPr>
              <w:t>根据供应商提供的拟派项目实施服务人员情况进行评审：</w:t>
            </w:r>
          </w:p>
          <w:p w14:paraId="0E1D91D6">
            <w:pPr>
              <w:keepNext w:val="0"/>
              <w:keepLines w:val="0"/>
              <w:pageBreakBefore w:val="0"/>
              <w:overflowPunct/>
              <w:autoSpaceDE/>
              <w:autoSpaceDN/>
              <w:bidi w:val="0"/>
              <w:adjustRightInd/>
              <w:snapToGrid/>
              <w:spacing w:line="360" w:lineRule="auto"/>
              <w:ind w:left="0" w:leftChars="0"/>
              <w:rPr>
                <w:rFonts w:hint="eastAsia" w:ascii="宋体" w:hAnsi="宋体" w:cs="宋体"/>
                <w:sz w:val="24"/>
                <w:highlight w:val="none"/>
                <w:lang w:val="zh-CN"/>
              </w:rPr>
            </w:pPr>
            <w:r>
              <w:rPr>
                <w:rFonts w:hint="eastAsia" w:ascii="宋体" w:hAnsi="宋体" w:cs="宋体"/>
                <w:sz w:val="24"/>
                <w:highlight w:val="none"/>
                <w:lang w:val="zh-CN"/>
              </w:rPr>
              <w:t>1、项目负责人具有相关专业的中级或以上职称得3分，</w:t>
            </w:r>
            <w:r>
              <w:rPr>
                <w:rFonts w:hint="eastAsia" w:ascii="宋体" w:hAnsi="宋体" w:eastAsia="宋体" w:cs="宋体"/>
                <w:color w:val="auto"/>
                <w:sz w:val="24"/>
                <w:szCs w:val="24"/>
                <w:highlight w:val="none"/>
                <w:lang w:eastAsia="zh-CN"/>
              </w:rPr>
              <w:t>其余不得分；</w:t>
            </w:r>
          </w:p>
          <w:p w14:paraId="53E76655">
            <w:pPr>
              <w:keepNext w:val="0"/>
              <w:keepLines w:val="0"/>
              <w:pageBreakBefore w:val="0"/>
              <w:overflowPunct/>
              <w:autoSpaceDE/>
              <w:autoSpaceDN/>
              <w:bidi w:val="0"/>
              <w:adjustRightInd/>
              <w:snapToGrid/>
              <w:spacing w:line="360" w:lineRule="auto"/>
              <w:ind w:left="0" w:leftChars="0"/>
              <w:rPr>
                <w:rFonts w:hint="eastAsia" w:ascii="宋体" w:hAnsi="宋体" w:cs="宋体"/>
                <w:color w:val="auto"/>
                <w:sz w:val="24"/>
                <w:highlight w:val="none"/>
                <w:lang w:val="zh-CN"/>
              </w:rPr>
            </w:pPr>
            <w:r>
              <w:rPr>
                <w:rFonts w:hint="eastAsia" w:ascii="宋体" w:hAnsi="宋体" w:cs="宋体"/>
                <w:color w:val="auto"/>
                <w:sz w:val="24"/>
                <w:highlight w:val="none"/>
                <w:lang w:val="zh-CN"/>
              </w:rPr>
              <w:t>2、提供抽样人员不少于</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val="zh-CN"/>
              </w:rPr>
              <w:t>人得2分，</w:t>
            </w:r>
            <w:r>
              <w:rPr>
                <w:rFonts w:hint="eastAsia" w:ascii="宋体" w:hAnsi="宋体" w:eastAsia="宋体" w:cs="宋体"/>
                <w:color w:val="auto"/>
                <w:sz w:val="24"/>
                <w:szCs w:val="24"/>
                <w:highlight w:val="none"/>
                <w:lang w:eastAsia="zh-CN"/>
              </w:rPr>
              <w:t>其余不得分</w:t>
            </w:r>
            <w:r>
              <w:rPr>
                <w:rFonts w:hint="eastAsia" w:ascii="宋体" w:hAnsi="宋体" w:cs="宋体"/>
                <w:color w:val="auto"/>
                <w:sz w:val="24"/>
                <w:szCs w:val="24"/>
                <w:highlight w:val="none"/>
                <w:lang w:eastAsia="zh-CN"/>
              </w:rPr>
              <w:t>；</w:t>
            </w:r>
          </w:p>
          <w:p w14:paraId="6566714E">
            <w:pPr>
              <w:keepNext w:val="0"/>
              <w:keepLines w:val="0"/>
              <w:pageBreakBefore w:val="0"/>
              <w:overflowPunct/>
              <w:autoSpaceDE/>
              <w:autoSpaceDN/>
              <w:bidi w:val="0"/>
              <w:adjustRightInd/>
              <w:snapToGrid/>
              <w:spacing w:line="360" w:lineRule="auto"/>
              <w:ind w:left="0" w:leftChars="0"/>
              <w:rPr>
                <w:rFonts w:hint="eastAsia" w:ascii="宋体" w:hAnsi="宋体" w:cs="宋体"/>
                <w:sz w:val="24"/>
                <w:highlight w:val="none"/>
                <w:lang w:val="zh-CN"/>
              </w:rPr>
            </w:pPr>
            <w:r>
              <w:rPr>
                <w:rFonts w:hint="eastAsia" w:ascii="宋体" w:hAnsi="宋体" w:cs="宋体"/>
                <w:sz w:val="24"/>
                <w:highlight w:val="none"/>
                <w:lang w:val="zh-CN"/>
              </w:rPr>
              <w:t>3、实验室专业检测人员具有相关专业中级或以上职称，每提供1人得1分，最高得3分。</w:t>
            </w:r>
          </w:p>
        </w:tc>
      </w:tr>
      <w:tr w14:paraId="3E96E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7" w:type="dxa"/>
            <w:vAlign w:val="center"/>
          </w:tcPr>
          <w:p w14:paraId="2AEFCA7D">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rPr>
            </w:pPr>
            <w:r>
              <w:rPr>
                <w:rFonts w:hint="eastAsia" w:ascii="宋体" w:hAnsi="宋体" w:cs="宋体"/>
                <w:b/>
                <w:bCs/>
                <w:color w:val="000000"/>
                <w:sz w:val="24"/>
              </w:rPr>
              <w:t>拟投入本项目的相关设备</w:t>
            </w:r>
          </w:p>
          <w:p w14:paraId="4C37DFA5">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rPr>
            </w:pPr>
            <w:r>
              <w:rPr>
                <w:rFonts w:hint="eastAsia" w:ascii="宋体" w:hAnsi="宋体" w:cs="宋体"/>
                <w:b/>
                <w:bCs/>
                <w:color w:val="000000"/>
                <w:sz w:val="24"/>
              </w:rPr>
              <w:t>（</w:t>
            </w:r>
            <w:r>
              <w:rPr>
                <w:rFonts w:hint="eastAsia" w:ascii="宋体" w:hAnsi="宋体" w:cs="宋体"/>
                <w:b/>
                <w:bCs/>
                <w:color w:val="000000"/>
                <w:sz w:val="24"/>
                <w:lang w:val="en-US" w:eastAsia="zh-CN"/>
              </w:rPr>
              <w:t>8</w:t>
            </w:r>
            <w:r>
              <w:rPr>
                <w:rFonts w:hint="eastAsia" w:ascii="宋体" w:hAnsi="宋体" w:cs="宋体"/>
                <w:b/>
                <w:bCs/>
                <w:color w:val="000000"/>
                <w:sz w:val="24"/>
              </w:rPr>
              <w:t>分）</w:t>
            </w:r>
          </w:p>
        </w:tc>
        <w:tc>
          <w:tcPr>
            <w:tcW w:w="7694" w:type="dxa"/>
            <w:vAlign w:val="center"/>
          </w:tcPr>
          <w:p w14:paraId="25BCFA2A">
            <w:pPr>
              <w:keepNext w:val="0"/>
              <w:keepLines w:val="0"/>
              <w:pageBreakBefore w:val="0"/>
              <w:overflowPunct/>
              <w:autoSpaceDE/>
              <w:autoSpaceDN/>
              <w:bidi w:val="0"/>
              <w:adjustRightInd/>
              <w:snapToGrid/>
              <w:spacing w:line="360" w:lineRule="auto"/>
              <w:ind w:left="0" w:leftChars="0"/>
              <w:rPr>
                <w:rFonts w:hint="eastAsia" w:ascii="宋体" w:hAnsi="宋体" w:cs="宋体"/>
                <w:sz w:val="24"/>
                <w:lang w:eastAsia="zh-CN"/>
              </w:rPr>
            </w:pPr>
            <w:r>
              <w:rPr>
                <w:rFonts w:hint="eastAsia" w:ascii="宋体" w:hAnsi="宋体" w:cs="宋体"/>
                <w:sz w:val="24"/>
              </w:rPr>
              <w:t>针对</w:t>
            </w:r>
            <w:r>
              <w:rPr>
                <w:rFonts w:hint="eastAsia" w:ascii="宋体" w:hAnsi="宋体" w:cs="宋体"/>
                <w:sz w:val="24"/>
                <w:lang w:eastAsia="zh-CN"/>
              </w:rPr>
              <w:t>供应商对</w:t>
            </w:r>
            <w:r>
              <w:rPr>
                <w:rFonts w:hint="eastAsia" w:ascii="宋体" w:hAnsi="宋体" w:cs="宋体"/>
                <w:sz w:val="24"/>
              </w:rPr>
              <w:t>本项目提供的仪器设备配备情况进行评审，包括但不限于①设备种类</w:t>
            </w:r>
            <w:r>
              <w:rPr>
                <w:rFonts w:hint="eastAsia" w:ascii="宋体" w:hAnsi="宋体" w:cs="宋体"/>
                <w:sz w:val="24"/>
                <w:lang w:eastAsia="zh-CN"/>
              </w:rPr>
              <w:t>数量</w:t>
            </w:r>
            <w:r>
              <w:rPr>
                <w:rFonts w:hint="eastAsia" w:ascii="宋体" w:hAnsi="宋体" w:cs="宋体"/>
                <w:sz w:val="24"/>
              </w:rPr>
              <w:t>；②设备日常检修保养；③设备日常管理；④设备故障解决及处理方案</w:t>
            </w:r>
            <w:r>
              <w:rPr>
                <w:rFonts w:hint="eastAsia" w:ascii="宋体" w:hAnsi="宋体" w:cs="宋体"/>
                <w:sz w:val="24"/>
                <w:lang w:eastAsia="zh-CN"/>
              </w:rPr>
              <w:t>。</w:t>
            </w:r>
          </w:p>
          <w:p w14:paraId="076BA292">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lang w:val="zh-CN"/>
              </w:rPr>
              <w:t>评审标准：①完善性：提供设备必须全面完善，对资产清查内容中的各项要求都能满足；②合理性：所提供设备切合本项目实际情况。</w:t>
            </w:r>
          </w:p>
          <w:p w14:paraId="2660D6BC">
            <w:pPr>
              <w:keepNext w:val="0"/>
              <w:keepLines w:val="0"/>
              <w:pageBreakBefore w:val="0"/>
              <w:overflowPunct/>
              <w:autoSpaceDE/>
              <w:autoSpaceDN/>
              <w:bidi w:val="0"/>
              <w:adjustRightInd/>
              <w:snapToGrid/>
              <w:spacing w:line="360" w:lineRule="auto"/>
              <w:ind w:left="0" w:leftChars="0"/>
              <w:jc w:val="left"/>
              <w:rPr>
                <w:rFonts w:hint="eastAsia" w:ascii="宋体" w:hAnsi="宋体" w:cs="宋体"/>
                <w:sz w:val="24"/>
              </w:rPr>
            </w:pPr>
            <w:r>
              <w:rPr>
                <w:rFonts w:hint="eastAsia" w:ascii="宋体" w:hAnsi="宋体" w:cs="宋体"/>
                <w:sz w:val="24"/>
              </w:rPr>
              <w:t>上述</w:t>
            </w:r>
            <w:r>
              <w:rPr>
                <w:rFonts w:hint="eastAsia" w:ascii="宋体" w:hAnsi="宋体" w:cs="宋体"/>
                <w:sz w:val="24"/>
                <w:lang w:val="en-US" w:eastAsia="zh-CN"/>
              </w:rPr>
              <w:t>4</w:t>
            </w:r>
            <w:r>
              <w:rPr>
                <w:rFonts w:hint="eastAsia" w:ascii="宋体" w:hAnsi="宋体" w:cs="宋体"/>
                <w:sz w:val="24"/>
              </w:rPr>
              <w:t>项评审内容全部满足评审标准得</w:t>
            </w:r>
            <w:r>
              <w:rPr>
                <w:rFonts w:hint="eastAsia" w:ascii="宋体" w:hAnsi="宋体" w:cs="宋体"/>
                <w:sz w:val="24"/>
                <w:lang w:val="en-US" w:eastAsia="zh-CN"/>
              </w:rPr>
              <w:t>8</w:t>
            </w:r>
            <w:r>
              <w:rPr>
                <w:rFonts w:hint="eastAsia" w:ascii="宋体" w:hAnsi="宋体" w:cs="宋体"/>
                <w:sz w:val="24"/>
              </w:rPr>
              <w:t>分，每有一个评审内容缺项扣2分，每项评审内容如存在缺陷，每个缺陷扣</w:t>
            </w:r>
            <w:r>
              <w:rPr>
                <w:rFonts w:hint="eastAsia" w:ascii="宋体" w:hAnsi="宋体" w:cs="宋体"/>
                <w:sz w:val="24"/>
                <w:lang w:val="en-US" w:eastAsia="zh-CN"/>
              </w:rPr>
              <w:t>0.5</w:t>
            </w:r>
            <w:r>
              <w:rPr>
                <w:rFonts w:hint="eastAsia" w:ascii="宋体" w:hAnsi="宋体" w:cs="宋体"/>
                <w:sz w:val="24"/>
              </w:rPr>
              <w:t>分，扣完为止。</w:t>
            </w:r>
          </w:p>
          <w:p w14:paraId="558324DC">
            <w:pPr>
              <w:keepNext w:val="0"/>
              <w:keepLines w:val="0"/>
              <w:pageBreakBefore w:val="0"/>
              <w:overflowPunct/>
              <w:autoSpaceDE/>
              <w:autoSpaceDN/>
              <w:bidi w:val="0"/>
              <w:adjustRightInd/>
              <w:snapToGrid/>
              <w:spacing w:line="360" w:lineRule="auto"/>
              <w:ind w:left="0" w:leftChars="0"/>
              <w:rPr>
                <w:rFonts w:hint="eastAsia" w:ascii="宋体" w:hAnsi="宋体" w:cs="宋体"/>
                <w:sz w:val="24"/>
                <w:lang w:val="zh-CN"/>
              </w:rPr>
            </w:pPr>
            <w:r>
              <w:rPr>
                <w:rFonts w:hint="eastAsia" w:ascii="宋体" w:hAnsi="宋体" w:cs="宋体"/>
                <w:sz w:val="24"/>
              </w:rPr>
              <w:t>说明：缺陷是指内容没有结合项目实际需求、虽有内容但不完善、内容表述前后不一致、套用其他项目方案或与项目需求不匹配及其他不利于项目实施的等任意一种情形。</w:t>
            </w:r>
          </w:p>
        </w:tc>
      </w:tr>
      <w:tr w14:paraId="111AE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7" w:type="dxa"/>
            <w:vAlign w:val="center"/>
          </w:tcPr>
          <w:p w14:paraId="3E6A87BA">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rPr>
            </w:pPr>
            <w:r>
              <w:rPr>
                <w:rFonts w:hint="eastAsia" w:ascii="宋体" w:hAnsi="宋体" w:cs="宋体"/>
                <w:b/>
                <w:bCs/>
                <w:color w:val="000000"/>
                <w:sz w:val="24"/>
              </w:rPr>
              <w:t>服务质量保障措施</w:t>
            </w:r>
          </w:p>
          <w:p w14:paraId="17E5BCD8">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rPr>
            </w:pPr>
            <w:r>
              <w:rPr>
                <w:rFonts w:hint="eastAsia" w:ascii="宋体" w:hAnsi="宋体" w:cs="宋体"/>
                <w:b/>
                <w:bCs/>
                <w:color w:val="000000"/>
                <w:sz w:val="24"/>
              </w:rPr>
              <w:t>（</w:t>
            </w:r>
            <w:r>
              <w:rPr>
                <w:rFonts w:hint="eastAsia" w:ascii="宋体" w:hAnsi="宋体" w:cs="宋体"/>
                <w:b/>
                <w:bCs/>
                <w:color w:val="000000"/>
                <w:sz w:val="24"/>
                <w:lang w:val="en-US" w:eastAsia="zh-CN"/>
              </w:rPr>
              <w:t>10</w:t>
            </w:r>
            <w:r>
              <w:rPr>
                <w:rFonts w:hint="eastAsia" w:ascii="宋体" w:hAnsi="宋体" w:cs="宋体"/>
                <w:b/>
                <w:bCs/>
                <w:color w:val="000000"/>
                <w:sz w:val="24"/>
              </w:rPr>
              <w:t>分）</w:t>
            </w:r>
          </w:p>
        </w:tc>
        <w:tc>
          <w:tcPr>
            <w:tcW w:w="7694" w:type="dxa"/>
            <w:vAlign w:val="center"/>
          </w:tcPr>
          <w:p w14:paraId="0FFD7E2D">
            <w:pPr>
              <w:keepNext w:val="0"/>
              <w:keepLines w:val="0"/>
              <w:pageBreakBefore w:val="0"/>
              <w:overflowPunct/>
              <w:autoSpaceDE/>
              <w:autoSpaceDN/>
              <w:bidi w:val="0"/>
              <w:adjustRightInd/>
              <w:snapToGrid/>
              <w:spacing w:line="360" w:lineRule="auto"/>
              <w:ind w:left="0" w:leftChars="0"/>
              <w:rPr>
                <w:rFonts w:hint="eastAsia" w:ascii="宋体" w:hAnsi="宋体" w:cs="宋体"/>
                <w:color w:val="ED7D31" w:themeColor="accent2"/>
                <w:sz w:val="24"/>
                <w:lang w:val="en-US" w:eastAsia="zh-CN"/>
                <w14:textFill>
                  <w14:solidFill>
                    <w14:schemeClr w14:val="accent2"/>
                  </w14:solidFill>
                </w14:textFill>
              </w:rPr>
            </w:pPr>
            <w:r>
              <w:rPr>
                <w:rFonts w:hint="eastAsia" w:ascii="宋体" w:hAnsi="宋体" w:cs="宋体"/>
                <w:sz w:val="24"/>
                <w:lang w:val="zh-CN"/>
              </w:rPr>
              <w:t>供应商需针对本项目提供服务质量承诺及后续服务保障措施。内容包含但不限于:</w:t>
            </w:r>
            <w:r>
              <w:rPr>
                <w:rFonts w:hint="eastAsia" w:ascii="宋体" w:hAnsi="宋体" w:eastAsia="宋体" w:cs="宋体"/>
                <w:sz w:val="24"/>
                <w:szCs w:val="24"/>
                <w:shd w:val="clear" w:color="auto" w:fill="FFFFFF"/>
              </w:rPr>
              <w:t>①具有上门采集样品、配置采样车辆，存储运输样品</w:t>
            </w:r>
            <w:r>
              <w:rPr>
                <w:rFonts w:hint="eastAsia" w:ascii="宋体" w:hAnsi="宋体" w:cs="宋体"/>
                <w:sz w:val="24"/>
                <w:szCs w:val="24"/>
                <w:shd w:val="clear" w:color="auto" w:fill="FFFFFF"/>
                <w:lang w:eastAsia="zh-CN"/>
              </w:rPr>
              <w:t>的管理措施；</w:t>
            </w:r>
            <w:r>
              <w:rPr>
                <w:rFonts w:hint="eastAsia" w:ascii="宋体" w:hAnsi="宋体" w:eastAsia="宋体" w:cs="宋体"/>
                <w:sz w:val="24"/>
                <w:szCs w:val="24"/>
                <w:shd w:val="clear" w:color="auto" w:fill="FFFFFF"/>
              </w:rPr>
              <w:t>②</w:t>
            </w:r>
            <w:r>
              <w:rPr>
                <w:rFonts w:hint="eastAsia" w:ascii="宋体" w:hAnsi="宋体" w:cs="宋体"/>
                <w:sz w:val="24"/>
                <w:szCs w:val="24"/>
                <w:shd w:val="clear" w:color="auto" w:fill="FFFFFF"/>
                <w:lang w:eastAsia="zh-CN"/>
              </w:rPr>
              <w:t>具有</w:t>
            </w:r>
            <w:r>
              <w:rPr>
                <w:rFonts w:hint="eastAsia" w:ascii="宋体" w:hAnsi="宋体" w:eastAsia="宋体" w:cs="宋体"/>
                <w:sz w:val="24"/>
                <w:szCs w:val="24"/>
                <w:shd w:val="clear" w:color="auto" w:fill="FFFFFF"/>
              </w:rPr>
              <w:t>详细安排采样人员的抽样与样品管理控制程序</w:t>
            </w:r>
            <w:r>
              <w:rPr>
                <w:rFonts w:hint="eastAsia" w:ascii="宋体" w:hAnsi="宋体" w:cs="宋体"/>
                <w:sz w:val="24"/>
                <w:lang w:val="zh-CN"/>
              </w:rPr>
              <w:t>；③承诺</w:t>
            </w:r>
            <w:r>
              <w:rPr>
                <w:rFonts w:hint="eastAsia" w:ascii="宋体" w:hAnsi="宋体" w:eastAsia="宋体" w:cs="宋体"/>
                <w:sz w:val="24"/>
                <w:szCs w:val="24"/>
                <w:shd w:val="clear" w:color="auto" w:fill="FFFFFF"/>
              </w:rPr>
              <w:t>按规定和相关标准取样并留证，可确保检验检测结果有效性</w:t>
            </w:r>
            <w:r>
              <w:rPr>
                <w:rFonts w:hint="eastAsia" w:ascii="宋体" w:hAnsi="宋体" w:eastAsia="宋体" w:cs="宋体"/>
                <w:sz w:val="24"/>
                <w:szCs w:val="24"/>
                <w:shd w:val="clear" w:color="auto" w:fill="FFFFFF"/>
                <w:lang w:eastAsia="zh-CN"/>
              </w:rPr>
              <w:t>；</w:t>
            </w:r>
            <w:r>
              <w:rPr>
                <w:rFonts w:hint="eastAsia" w:ascii="宋体" w:hAnsi="宋体" w:cs="宋体"/>
                <w:sz w:val="24"/>
              </w:rPr>
              <w:t>④</w:t>
            </w:r>
            <w:r>
              <w:rPr>
                <w:rFonts w:hint="eastAsia" w:ascii="宋体" w:hAnsi="宋体" w:eastAsia="宋体" w:cs="宋体"/>
                <w:sz w:val="24"/>
                <w:szCs w:val="24"/>
                <w:shd w:val="clear" w:color="auto" w:fill="FFFFFF"/>
              </w:rPr>
              <w:t>能够积极配合完成</w:t>
            </w:r>
            <w:r>
              <w:rPr>
                <w:rFonts w:hint="eastAsia" w:ascii="宋体" w:hAnsi="宋体" w:cs="宋体"/>
                <w:sz w:val="24"/>
                <w:szCs w:val="24"/>
                <w:shd w:val="clear" w:color="auto" w:fill="FFFFFF"/>
                <w:lang w:eastAsia="zh-CN"/>
              </w:rPr>
              <w:t>所有</w:t>
            </w:r>
            <w:r>
              <w:rPr>
                <w:rFonts w:hint="eastAsia" w:ascii="宋体" w:hAnsi="宋体" w:eastAsia="宋体" w:cs="宋体"/>
                <w:sz w:val="24"/>
                <w:szCs w:val="24"/>
                <w:shd w:val="clear" w:color="auto" w:fill="FFFFFF"/>
              </w:rPr>
              <w:t>采样检测需求，提供详细的响应方案</w:t>
            </w:r>
            <w:r>
              <w:rPr>
                <w:rFonts w:hint="eastAsia" w:ascii="宋体" w:hAnsi="宋体" w:cs="宋体"/>
                <w:sz w:val="24"/>
                <w:lang w:val="zh-CN"/>
              </w:rPr>
              <w:t>；</w:t>
            </w:r>
            <w:r>
              <w:rPr>
                <w:rFonts w:hint="eastAsia" w:ascii="宋体" w:hAnsi="宋体" w:eastAsia="宋体" w:cs="宋体"/>
                <w:color w:val="auto"/>
                <w:sz w:val="24"/>
                <w:szCs w:val="24"/>
                <w:shd w:val="clear" w:color="auto" w:fill="FFFFFF"/>
              </w:rPr>
              <w:t>⑤</w:t>
            </w:r>
            <w:r>
              <w:rPr>
                <w:rFonts w:hint="eastAsia" w:ascii="宋体" w:hAnsi="宋体" w:cs="宋体"/>
                <w:color w:val="auto"/>
                <w:sz w:val="24"/>
                <w:lang w:val="zh-CN"/>
              </w:rPr>
              <w:t>服务质量承诺，</w:t>
            </w:r>
            <w:r>
              <w:rPr>
                <w:rFonts w:hint="eastAsia" w:ascii="宋体" w:hAnsi="宋体" w:cs="宋体"/>
                <w:color w:val="auto"/>
                <w:sz w:val="24"/>
                <w:lang w:val="en-US" w:eastAsia="zh-CN"/>
              </w:rPr>
              <w:t>服务保障。须具备充足的抽样人员储备与快速响应机制，确保能够随时响应临时性抽检任务，并立即投入现场抽样及后续检测工作。</w:t>
            </w:r>
          </w:p>
          <w:p w14:paraId="50CC815C">
            <w:pPr>
              <w:keepNext w:val="0"/>
              <w:keepLines w:val="0"/>
              <w:pageBreakBefore w:val="0"/>
              <w:overflowPunct/>
              <w:autoSpaceDE/>
              <w:autoSpaceDN/>
              <w:bidi w:val="0"/>
              <w:adjustRightInd/>
              <w:snapToGrid/>
              <w:spacing w:line="360" w:lineRule="auto"/>
              <w:ind w:left="0" w:leftChars="0"/>
              <w:rPr>
                <w:rFonts w:hint="eastAsia" w:ascii="宋体" w:hAnsi="宋体" w:cs="宋体"/>
                <w:sz w:val="24"/>
                <w:lang w:val="zh-CN"/>
              </w:rPr>
            </w:pPr>
            <w:r>
              <w:rPr>
                <w:rFonts w:hint="eastAsia" w:ascii="宋体" w:hAnsi="宋体" w:cs="宋体"/>
                <w:sz w:val="24"/>
                <w:lang w:val="zh-CN"/>
              </w:rPr>
              <w:t>评审标准：①完善性：方案必须全面，对评审内容中的各项要求有详细阐述；②可实施性：切合本项目实际情况，提出步骤清晰、合理的方案；③针对性：方案能够紧扣项目实际情况，内容科学合理。上述</w:t>
            </w:r>
            <w:r>
              <w:rPr>
                <w:rFonts w:hint="eastAsia" w:ascii="宋体" w:hAnsi="宋体" w:cs="宋体"/>
                <w:sz w:val="24"/>
                <w:lang w:val="en-US" w:eastAsia="zh-CN"/>
              </w:rPr>
              <w:t>5</w:t>
            </w:r>
            <w:r>
              <w:rPr>
                <w:rFonts w:hint="eastAsia" w:ascii="宋体" w:hAnsi="宋体" w:cs="宋体"/>
                <w:sz w:val="24"/>
                <w:lang w:val="zh-CN"/>
              </w:rPr>
              <w:t>项评审内容全部满足评审标准得</w:t>
            </w:r>
            <w:r>
              <w:rPr>
                <w:rFonts w:hint="eastAsia" w:ascii="宋体" w:hAnsi="宋体" w:cs="宋体"/>
                <w:sz w:val="24"/>
                <w:lang w:val="en-US" w:eastAsia="zh-CN"/>
              </w:rPr>
              <w:t>10</w:t>
            </w:r>
            <w:r>
              <w:rPr>
                <w:rFonts w:hint="eastAsia" w:ascii="宋体" w:hAnsi="宋体" w:cs="宋体"/>
                <w:sz w:val="24"/>
                <w:lang w:val="zh-CN"/>
              </w:rPr>
              <w:t>分，每有一个评审内容缺项扣</w:t>
            </w:r>
            <w:r>
              <w:rPr>
                <w:rFonts w:hint="eastAsia" w:ascii="宋体" w:hAnsi="宋体" w:cs="宋体"/>
                <w:sz w:val="24"/>
              </w:rPr>
              <w:t>2</w:t>
            </w:r>
            <w:r>
              <w:rPr>
                <w:rFonts w:hint="eastAsia" w:ascii="宋体" w:hAnsi="宋体" w:cs="宋体"/>
                <w:sz w:val="24"/>
                <w:lang w:val="zh-CN"/>
              </w:rPr>
              <w:t>分，每项评审内容如存在缺陷，每个缺陷扣</w:t>
            </w:r>
            <w:r>
              <w:rPr>
                <w:rFonts w:hint="eastAsia" w:ascii="宋体" w:hAnsi="宋体" w:cs="宋体"/>
                <w:sz w:val="24"/>
                <w:lang w:val="en-US" w:eastAsia="zh-CN"/>
              </w:rPr>
              <w:t>0.5</w:t>
            </w:r>
            <w:r>
              <w:rPr>
                <w:rFonts w:hint="eastAsia" w:ascii="宋体" w:hAnsi="宋体" w:cs="宋体"/>
                <w:sz w:val="24"/>
                <w:lang w:val="zh-CN"/>
              </w:rPr>
              <w:t xml:space="preserve">分，扣完为止。 </w:t>
            </w:r>
          </w:p>
          <w:p w14:paraId="508B752C">
            <w:pPr>
              <w:keepNext w:val="0"/>
              <w:keepLines w:val="0"/>
              <w:pageBreakBefore w:val="0"/>
              <w:overflowPunct/>
              <w:autoSpaceDE/>
              <w:autoSpaceDN/>
              <w:bidi w:val="0"/>
              <w:adjustRightInd/>
              <w:snapToGrid/>
              <w:spacing w:line="360" w:lineRule="auto"/>
              <w:ind w:left="0" w:leftChars="0"/>
              <w:rPr>
                <w:rFonts w:hint="eastAsia" w:ascii="宋体" w:hAnsi="宋体" w:cs="宋体"/>
                <w:sz w:val="24"/>
                <w:lang w:val="zh-CN"/>
              </w:rPr>
            </w:pPr>
            <w:r>
              <w:rPr>
                <w:rFonts w:hint="eastAsia" w:ascii="宋体" w:hAnsi="宋体" w:cs="宋体"/>
                <w:sz w:val="24"/>
                <w:lang w:val="zh-CN"/>
              </w:rPr>
              <w:t>说明：缺陷是指内容没有结合项目实际需求、虽有内容但不完善、内容表述前后不一致、套用其他项目方案或与项目需求不匹配及其他不利于项目实施的等任意一种情形。</w:t>
            </w:r>
          </w:p>
        </w:tc>
      </w:tr>
      <w:tr w14:paraId="4078E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7" w:type="dxa"/>
            <w:vAlign w:val="center"/>
          </w:tcPr>
          <w:p w14:paraId="515580A9">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rPr>
            </w:pPr>
            <w:r>
              <w:rPr>
                <w:rFonts w:hint="eastAsia" w:ascii="宋体" w:hAnsi="宋体" w:cs="宋体"/>
                <w:b/>
                <w:bCs/>
                <w:color w:val="000000"/>
                <w:sz w:val="24"/>
              </w:rPr>
              <w:t>应急处理方案（</w:t>
            </w:r>
            <w:r>
              <w:rPr>
                <w:rFonts w:hint="eastAsia" w:ascii="宋体" w:hAnsi="宋体" w:cs="宋体"/>
                <w:b/>
                <w:bCs/>
                <w:color w:val="000000"/>
                <w:sz w:val="24"/>
                <w:lang w:val="en-US" w:eastAsia="zh-CN"/>
              </w:rPr>
              <w:t>8</w:t>
            </w:r>
            <w:r>
              <w:rPr>
                <w:rFonts w:hint="eastAsia" w:ascii="宋体" w:hAnsi="宋体" w:cs="宋体"/>
                <w:b/>
                <w:bCs/>
                <w:color w:val="000000"/>
                <w:sz w:val="24"/>
              </w:rPr>
              <w:t>分）</w:t>
            </w:r>
          </w:p>
        </w:tc>
        <w:tc>
          <w:tcPr>
            <w:tcW w:w="7694" w:type="dxa"/>
            <w:vAlign w:val="center"/>
          </w:tcPr>
          <w:p w14:paraId="5835B6E6">
            <w:pPr>
              <w:keepNext w:val="0"/>
              <w:keepLines w:val="0"/>
              <w:pageBreakBefore w:val="0"/>
              <w:overflowPunct/>
              <w:autoSpaceDE/>
              <w:autoSpaceDN/>
              <w:bidi w:val="0"/>
              <w:adjustRightInd/>
              <w:snapToGrid/>
              <w:spacing w:line="360" w:lineRule="auto"/>
              <w:ind w:left="0" w:leftChars="0"/>
              <w:rPr>
                <w:rFonts w:hint="eastAsia" w:ascii="宋体" w:hAnsi="宋体" w:eastAsia="宋体" w:cs="宋体"/>
                <w:sz w:val="24"/>
                <w:lang w:val="zh-CN" w:eastAsia="zh-CN"/>
              </w:rPr>
            </w:pPr>
            <w:r>
              <w:rPr>
                <w:rFonts w:hint="eastAsia" w:ascii="宋体" w:hAnsi="宋体" w:cs="宋体"/>
                <w:sz w:val="24"/>
                <w:lang w:val="zh-CN"/>
              </w:rPr>
              <w:t>针对本项目有应急处理方案，包含但不限于①承诺建立绿色通道机制；②抽检应急预案；</w:t>
            </w:r>
            <w:r>
              <w:rPr>
                <w:rFonts w:hint="eastAsia" w:ascii="宋体" w:hAnsi="宋体" w:eastAsia="宋体" w:cs="宋体"/>
                <w:sz w:val="24"/>
                <w:szCs w:val="24"/>
                <w:shd w:val="clear" w:color="auto" w:fill="FFFFFF"/>
              </w:rPr>
              <w:t>③不同突发事件提供相应的应急方案（包括但不限于检测任务增多）</w:t>
            </w:r>
            <w:r>
              <w:rPr>
                <w:rFonts w:hint="eastAsia" w:ascii="宋体" w:hAnsi="宋体" w:cs="宋体"/>
                <w:sz w:val="24"/>
                <w:szCs w:val="24"/>
                <w:shd w:val="clear" w:color="auto" w:fill="FFFFFF"/>
                <w:lang w:eastAsia="zh-CN"/>
              </w:rPr>
              <w:t>；</w:t>
            </w:r>
            <w:r>
              <w:rPr>
                <w:rFonts w:hint="eastAsia" w:ascii="宋体" w:hAnsi="宋体" w:cs="宋体"/>
                <w:sz w:val="24"/>
              </w:rPr>
              <w:t>④</w:t>
            </w:r>
            <w:r>
              <w:rPr>
                <w:rFonts w:hint="eastAsia" w:ascii="宋体" w:hAnsi="宋体" w:cs="宋体"/>
                <w:sz w:val="24"/>
                <w:lang w:val="zh-CN"/>
              </w:rPr>
              <w:t>抽检过程突发事件应对措施；</w:t>
            </w:r>
          </w:p>
          <w:p w14:paraId="1FB677CA">
            <w:pPr>
              <w:keepNext w:val="0"/>
              <w:keepLines w:val="0"/>
              <w:pageBreakBefore w:val="0"/>
              <w:overflowPunct/>
              <w:autoSpaceDE/>
              <w:autoSpaceDN/>
              <w:bidi w:val="0"/>
              <w:adjustRightInd/>
              <w:snapToGrid/>
              <w:spacing w:line="360" w:lineRule="auto"/>
              <w:ind w:left="0" w:leftChars="0"/>
              <w:rPr>
                <w:rFonts w:hint="eastAsia" w:ascii="宋体" w:hAnsi="宋体" w:cs="宋体"/>
                <w:sz w:val="24"/>
                <w:lang w:val="zh-CN"/>
              </w:rPr>
            </w:pPr>
            <w:r>
              <w:rPr>
                <w:rFonts w:hint="eastAsia" w:ascii="宋体" w:hAnsi="宋体" w:cs="宋体"/>
                <w:sz w:val="24"/>
                <w:lang w:val="zh-CN"/>
              </w:rPr>
              <w:t>评审标准：①完善性：方案必须全面，对评审内容中的各项要求有详细阐述；②可实施性：切合本项目实际情况，提出步骤清晰、合理的方案；③针对性：方案能够紧扣项目实际情况，内容科学合理。上述</w:t>
            </w:r>
            <w:r>
              <w:rPr>
                <w:rFonts w:hint="eastAsia" w:ascii="宋体" w:hAnsi="宋体" w:cs="宋体"/>
                <w:sz w:val="24"/>
                <w:lang w:val="en-US" w:eastAsia="zh-CN"/>
              </w:rPr>
              <w:t>4</w:t>
            </w:r>
            <w:r>
              <w:rPr>
                <w:rFonts w:hint="eastAsia" w:ascii="宋体" w:hAnsi="宋体" w:cs="宋体"/>
                <w:sz w:val="24"/>
                <w:lang w:val="zh-CN"/>
              </w:rPr>
              <w:t>项评审内容全部满足评审标准得</w:t>
            </w:r>
            <w:r>
              <w:rPr>
                <w:rFonts w:hint="eastAsia" w:ascii="宋体" w:hAnsi="宋体" w:cs="宋体"/>
                <w:sz w:val="24"/>
                <w:lang w:val="en-US" w:eastAsia="zh-CN"/>
              </w:rPr>
              <w:t>8</w:t>
            </w:r>
            <w:r>
              <w:rPr>
                <w:rFonts w:hint="eastAsia" w:ascii="宋体" w:hAnsi="宋体" w:cs="宋体"/>
                <w:sz w:val="24"/>
                <w:lang w:val="zh-CN"/>
              </w:rPr>
              <w:t>分，每有一个评审内容缺项扣</w:t>
            </w:r>
            <w:r>
              <w:rPr>
                <w:rFonts w:hint="eastAsia" w:ascii="宋体" w:hAnsi="宋体" w:cs="宋体"/>
                <w:sz w:val="24"/>
                <w:lang w:val="en-US" w:eastAsia="zh-CN"/>
              </w:rPr>
              <w:t>2</w:t>
            </w:r>
            <w:r>
              <w:rPr>
                <w:rFonts w:hint="eastAsia" w:ascii="宋体" w:hAnsi="宋体" w:cs="宋体"/>
                <w:sz w:val="24"/>
                <w:lang w:val="zh-CN"/>
              </w:rPr>
              <w:t>分，每项评审内容如存在缺陷，每个缺陷扣</w:t>
            </w:r>
            <w:r>
              <w:rPr>
                <w:rFonts w:hint="eastAsia" w:ascii="宋体" w:hAnsi="宋体" w:cs="宋体"/>
                <w:sz w:val="24"/>
                <w:lang w:val="en-US" w:eastAsia="zh-CN"/>
              </w:rPr>
              <w:t>0.5</w:t>
            </w:r>
            <w:r>
              <w:rPr>
                <w:rFonts w:hint="eastAsia" w:ascii="宋体" w:hAnsi="宋体" w:cs="宋体"/>
                <w:sz w:val="24"/>
                <w:lang w:val="zh-CN"/>
              </w:rPr>
              <w:t xml:space="preserve">分，扣完为止。 </w:t>
            </w:r>
          </w:p>
          <w:p w14:paraId="361E38E1">
            <w:pPr>
              <w:keepNext w:val="0"/>
              <w:keepLines w:val="0"/>
              <w:pageBreakBefore w:val="0"/>
              <w:widowControl/>
              <w:overflowPunct/>
              <w:autoSpaceDE/>
              <w:autoSpaceDN/>
              <w:bidi w:val="0"/>
              <w:adjustRightInd/>
              <w:snapToGrid/>
              <w:spacing w:line="360" w:lineRule="auto"/>
              <w:ind w:left="0" w:leftChars="0"/>
              <w:jc w:val="left"/>
              <w:rPr>
                <w:rFonts w:hint="eastAsia" w:ascii="宋体" w:hAnsi="宋体" w:cs="宋体"/>
                <w:sz w:val="24"/>
                <w:lang w:val="zh-CN"/>
              </w:rPr>
            </w:pPr>
            <w:r>
              <w:rPr>
                <w:rFonts w:hint="eastAsia" w:ascii="宋体" w:hAnsi="宋体" w:cs="宋体"/>
                <w:sz w:val="24"/>
                <w:lang w:val="zh-CN"/>
              </w:rPr>
              <w:t>说明：缺陷是指内容没有结合项目实际需求、虽有内容但不完善、内容表述前后不一致、套用其他项目方案或与项目需求不匹配及其他不利于项目实施的等任意一种情形。</w:t>
            </w:r>
          </w:p>
        </w:tc>
      </w:tr>
      <w:tr w14:paraId="6ED1E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7" w:type="dxa"/>
            <w:vAlign w:val="center"/>
          </w:tcPr>
          <w:p w14:paraId="5CFEA1B3">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rPr>
            </w:pPr>
            <w:r>
              <w:rPr>
                <w:rFonts w:hint="eastAsia" w:ascii="宋体" w:hAnsi="宋体" w:cs="宋体"/>
                <w:b/>
                <w:bCs/>
                <w:color w:val="000000"/>
                <w:sz w:val="24"/>
              </w:rPr>
              <w:t>保密措施</w:t>
            </w:r>
          </w:p>
          <w:p w14:paraId="68951C7B">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rPr>
            </w:pPr>
            <w:r>
              <w:rPr>
                <w:rFonts w:hint="eastAsia" w:ascii="宋体" w:hAnsi="宋体" w:cs="宋体"/>
                <w:b/>
                <w:bCs/>
                <w:color w:val="000000"/>
                <w:sz w:val="24"/>
              </w:rPr>
              <w:t>（6分）</w:t>
            </w:r>
          </w:p>
        </w:tc>
        <w:tc>
          <w:tcPr>
            <w:tcW w:w="7694" w:type="dxa"/>
            <w:vAlign w:val="center"/>
          </w:tcPr>
          <w:p w14:paraId="3B72871B">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lang w:val="zh-CN"/>
              </w:rPr>
              <w:t>供应商需针对本项目提供保密措施。内容包含但不限于：①档案保管</w:t>
            </w:r>
            <w:r>
              <w:rPr>
                <w:rFonts w:hint="eastAsia" w:ascii="宋体" w:hAnsi="宋体" w:eastAsia="宋体" w:cs="宋体"/>
                <w:sz w:val="24"/>
                <w:szCs w:val="24"/>
                <w:shd w:val="clear" w:color="auto" w:fill="FFFFFF"/>
              </w:rPr>
              <w:t>保密</w:t>
            </w:r>
            <w:r>
              <w:rPr>
                <w:rFonts w:hint="eastAsia" w:ascii="宋体" w:hAnsi="宋体" w:cs="宋体"/>
                <w:sz w:val="24"/>
                <w:lang w:val="zh-CN"/>
              </w:rPr>
              <w:t>方案；②</w:t>
            </w:r>
            <w:r>
              <w:rPr>
                <w:rFonts w:hint="eastAsia" w:ascii="宋体" w:hAnsi="宋体" w:cs="宋体"/>
                <w:sz w:val="24"/>
              </w:rPr>
              <w:t>服务人员保密措施</w:t>
            </w:r>
            <w:r>
              <w:rPr>
                <w:rFonts w:hint="eastAsia" w:ascii="宋体" w:hAnsi="宋体" w:cs="宋体"/>
                <w:sz w:val="24"/>
                <w:lang w:val="zh-CN"/>
              </w:rPr>
              <w:t>；③公司保密制度。</w:t>
            </w:r>
          </w:p>
          <w:p w14:paraId="33B5EA48">
            <w:pPr>
              <w:keepNext w:val="0"/>
              <w:keepLines w:val="0"/>
              <w:pageBreakBefore w:val="0"/>
              <w:overflowPunct/>
              <w:autoSpaceDE/>
              <w:autoSpaceDN/>
              <w:bidi w:val="0"/>
              <w:adjustRightInd/>
              <w:snapToGrid/>
              <w:spacing w:line="360" w:lineRule="auto"/>
              <w:ind w:left="0" w:leftChars="0"/>
              <w:rPr>
                <w:rFonts w:hint="eastAsia" w:ascii="宋体" w:hAnsi="宋体" w:cs="宋体"/>
                <w:sz w:val="24"/>
                <w:lang w:val="zh-CN"/>
              </w:rPr>
            </w:pPr>
            <w:r>
              <w:rPr>
                <w:rFonts w:hint="eastAsia" w:ascii="宋体" w:hAnsi="宋体" w:cs="宋体"/>
                <w:sz w:val="24"/>
                <w:lang w:val="zh-CN"/>
              </w:rPr>
              <w:t>评审标准：①完善性：方案必须全面，对评审内容中的各项要求有详细阐述；②可实施性：切合本项目实际情况，提出步骤清晰、合理的方案；③针对性：方案能够紧扣项目实际情况，内容科学合理。上述</w:t>
            </w:r>
            <w:r>
              <w:rPr>
                <w:rFonts w:hint="eastAsia" w:ascii="宋体" w:hAnsi="宋体" w:cs="宋体"/>
                <w:sz w:val="24"/>
              </w:rPr>
              <w:t>3</w:t>
            </w:r>
            <w:r>
              <w:rPr>
                <w:rFonts w:hint="eastAsia" w:ascii="宋体" w:hAnsi="宋体" w:cs="宋体"/>
                <w:sz w:val="24"/>
                <w:lang w:val="zh-CN"/>
              </w:rPr>
              <w:t>项评审内容全部满足评审标准得</w:t>
            </w:r>
            <w:r>
              <w:rPr>
                <w:rFonts w:hint="eastAsia" w:ascii="宋体" w:hAnsi="宋体" w:cs="宋体"/>
                <w:sz w:val="24"/>
              </w:rPr>
              <w:t>6</w:t>
            </w:r>
            <w:r>
              <w:rPr>
                <w:rFonts w:hint="eastAsia" w:ascii="宋体" w:hAnsi="宋体" w:cs="宋体"/>
                <w:sz w:val="24"/>
                <w:lang w:val="zh-CN"/>
              </w:rPr>
              <w:t>分，每有一个评审内容缺项扣</w:t>
            </w:r>
            <w:r>
              <w:rPr>
                <w:rFonts w:hint="eastAsia" w:ascii="宋体" w:hAnsi="宋体" w:cs="宋体"/>
                <w:sz w:val="24"/>
              </w:rPr>
              <w:t>2</w:t>
            </w:r>
            <w:r>
              <w:rPr>
                <w:rFonts w:hint="eastAsia" w:ascii="宋体" w:hAnsi="宋体" w:cs="宋体"/>
                <w:sz w:val="24"/>
                <w:lang w:val="zh-CN"/>
              </w:rPr>
              <w:t>分，每项评审内容如存在缺陷，每个缺陷扣</w:t>
            </w:r>
            <w:r>
              <w:rPr>
                <w:rFonts w:hint="eastAsia" w:ascii="宋体" w:hAnsi="宋体" w:cs="宋体"/>
                <w:sz w:val="24"/>
                <w:lang w:val="en-US" w:eastAsia="zh-CN"/>
              </w:rPr>
              <w:t>0.5</w:t>
            </w:r>
            <w:r>
              <w:rPr>
                <w:rFonts w:hint="eastAsia" w:ascii="宋体" w:hAnsi="宋体" w:cs="宋体"/>
                <w:sz w:val="24"/>
                <w:lang w:val="zh-CN"/>
              </w:rPr>
              <w:t xml:space="preserve">分，扣完为止。 </w:t>
            </w:r>
          </w:p>
          <w:p w14:paraId="64E98CF8">
            <w:pPr>
              <w:keepNext w:val="0"/>
              <w:keepLines w:val="0"/>
              <w:pageBreakBefore w:val="0"/>
              <w:overflowPunct/>
              <w:autoSpaceDE/>
              <w:autoSpaceDN/>
              <w:bidi w:val="0"/>
              <w:adjustRightInd/>
              <w:snapToGrid/>
              <w:spacing w:line="360" w:lineRule="auto"/>
              <w:ind w:left="0" w:leftChars="0"/>
              <w:rPr>
                <w:rFonts w:hint="eastAsia" w:ascii="宋体" w:hAnsi="宋体" w:cs="宋体"/>
                <w:sz w:val="24"/>
                <w:lang w:val="zh-CN"/>
              </w:rPr>
            </w:pPr>
            <w:r>
              <w:rPr>
                <w:rFonts w:hint="eastAsia" w:ascii="宋体" w:hAnsi="宋体" w:cs="宋体"/>
                <w:sz w:val="24"/>
                <w:lang w:val="zh-CN"/>
              </w:rPr>
              <w:t>说明：缺陷是指内容没有结合项目实际需求、虽有内容但不完善、内容表述前后不一致、套用其他项目方案或与项目需求不匹配及其他不利于项目实施的等任意一种情形。</w:t>
            </w:r>
          </w:p>
        </w:tc>
      </w:tr>
      <w:tr w14:paraId="3D380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7" w:type="dxa"/>
            <w:vAlign w:val="center"/>
          </w:tcPr>
          <w:p w14:paraId="0537FD9C">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rPr>
            </w:pPr>
            <w:r>
              <w:rPr>
                <w:rFonts w:hint="eastAsia" w:ascii="宋体" w:hAnsi="宋体" w:cs="宋体"/>
                <w:b/>
                <w:bCs/>
                <w:color w:val="000000"/>
                <w:sz w:val="24"/>
              </w:rPr>
              <w:t>业绩</w:t>
            </w:r>
          </w:p>
          <w:p w14:paraId="50090DEE">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bCs/>
                <w:color w:val="000000"/>
                <w:sz w:val="24"/>
              </w:rPr>
            </w:pPr>
            <w:r>
              <w:rPr>
                <w:rFonts w:hint="eastAsia" w:ascii="宋体" w:hAnsi="宋体" w:cs="宋体"/>
                <w:b/>
                <w:bCs/>
                <w:color w:val="000000"/>
                <w:sz w:val="24"/>
              </w:rPr>
              <w:t>（</w:t>
            </w:r>
            <w:r>
              <w:rPr>
                <w:rFonts w:hint="eastAsia" w:ascii="宋体" w:hAnsi="宋体" w:cs="宋体"/>
                <w:b/>
                <w:bCs/>
                <w:color w:val="000000"/>
                <w:sz w:val="24"/>
                <w:lang w:val="en-US" w:eastAsia="zh-CN"/>
              </w:rPr>
              <w:t>5</w:t>
            </w:r>
            <w:r>
              <w:rPr>
                <w:rFonts w:hint="eastAsia" w:ascii="宋体" w:hAnsi="宋体" w:cs="宋体"/>
                <w:b/>
                <w:bCs/>
                <w:color w:val="000000"/>
                <w:sz w:val="24"/>
              </w:rPr>
              <w:t>分）</w:t>
            </w:r>
          </w:p>
        </w:tc>
        <w:tc>
          <w:tcPr>
            <w:tcW w:w="7694" w:type="dxa"/>
            <w:vAlign w:val="center"/>
          </w:tcPr>
          <w:p w14:paraId="06684F83">
            <w:pPr>
              <w:keepNext w:val="0"/>
              <w:keepLines w:val="0"/>
              <w:pageBreakBefore w:val="0"/>
              <w:overflowPunct/>
              <w:autoSpaceDE/>
              <w:autoSpaceDN/>
              <w:bidi w:val="0"/>
              <w:adjustRightInd/>
              <w:snapToGrid/>
              <w:spacing w:line="360" w:lineRule="auto"/>
              <w:ind w:left="0" w:leftChars="0"/>
              <w:rPr>
                <w:rFonts w:hint="eastAsia" w:ascii="宋体" w:hAnsi="宋体" w:cs="宋体"/>
                <w:sz w:val="24"/>
                <w:lang w:val="zh-CN"/>
              </w:rPr>
            </w:pPr>
            <w:r>
              <w:rPr>
                <w:rFonts w:hint="eastAsia" w:ascii="宋体" w:hAnsi="宋体" w:cs="宋体"/>
                <w:sz w:val="24"/>
                <w:lang w:val="zh-CN"/>
              </w:rPr>
              <w:t>供应商近三年（2023年01月01日起至今）具有类似项目业绩，每具有1项上述业绩得</w:t>
            </w:r>
            <w:r>
              <w:rPr>
                <w:rFonts w:hint="eastAsia" w:ascii="宋体" w:hAnsi="宋体" w:cs="宋体"/>
                <w:sz w:val="24"/>
                <w:lang w:val="en-US" w:eastAsia="zh-CN"/>
              </w:rPr>
              <w:t>1</w:t>
            </w:r>
            <w:r>
              <w:rPr>
                <w:rFonts w:hint="eastAsia" w:ascii="宋体" w:hAnsi="宋体" w:cs="宋体"/>
                <w:sz w:val="24"/>
                <w:lang w:val="zh-CN"/>
              </w:rPr>
              <w:t>分，最高得</w:t>
            </w:r>
            <w:r>
              <w:rPr>
                <w:rFonts w:hint="eastAsia" w:ascii="宋体" w:hAnsi="宋体" w:cs="宋体"/>
                <w:sz w:val="24"/>
                <w:lang w:val="en-US" w:eastAsia="zh-CN"/>
              </w:rPr>
              <w:t>5</w:t>
            </w:r>
            <w:r>
              <w:rPr>
                <w:rFonts w:hint="eastAsia" w:ascii="宋体" w:hAnsi="宋体" w:cs="宋体"/>
                <w:sz w:val="24"/>
                <w:lang w:val="zh-CN"/>
              </w:rPr>
              <w:t>分；</w:t>
            </w:r>
          </w:p>
          <w:p w14:paraId="6ABF0537">
            <w:pPr>
              <w:keepNext w:val="0"/>
              <w:keepLines w:val="0"/>
              <w:pageBreakBefore w:val="0"/>
              <w:overflowPunct/>
              <w:autoSpaceDE/>
              <w:autoSpaceDN/>
              <w:bidi w:val="0"/>
              <w:adjustRightInd/>
              <w:snapToGrid/>
              <w:spacing w:line="360" w:lineRule="auto"/>
              <w:ind w:left="0" w:leftChars="0"/>
              <w:rPr>
                <w:rFonts w:hint="eastAsia" w:ascii="宋体" w:hAnsi="宋体" w:cs="宋体"/>
                <w:sz w:val="24"/>
                <w:lang w:val="zh-CN"/>
              </w:rPr>
            </w:pPr>
            <w:r>
              <w:rPr>
                <w:rFonts w:hint="eastAsia" w:ascii="宋体" w:hAnsi="宋体" w:cs="宋体"/>
                <w:sz w:val="24"/>
                <w:lang w:val="zh-CN"/>
              </w:rPr>
              <w:t>注：业绩证明文件以合同或中标通知书复印件加盖单位公章为准。业绩所属期限以合同签订日期或中标通知书落款时间为准。</w:t>
            </w:r>
          </w:p>
        </w:tc>
      </w:tr>
      <w:tr w14:paraId="2C456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01" w:type="dxa"/>
            <w:gridSpan w:val="2"/>
            <w:vAlign w:val="center"/>
          </w:tcPr>
          <w:p w14:paraId="2A01B761">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备注：</w:t>
            </w:r>
          </w:p>
          <w:p w14:paraId="1EE4C43B">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1) 各磋商小组独立打分。</w:t>
            </w:r>
          </w:p>
          <w:p w14:paraId="4948C38E">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2) 若出现综合得分并列第一时，比较技术得分，技术得分高者排序在前；若技术得分仍相同，比较价格得分，价格得分高者排序在前；若价格得分仍相同，则由全体磋商小组成员无记名投票，以得票高者排序在前。</w:t>
            </w:r>
          </w:p>
          <w:p w14:paraId="0782FA4D">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3) 磋商小组打分超过得分界限或未按本方法赋分时，该磋商小组的打分按废标处理。</w:t>
            </w:r>
          </w:p>
          <w:p w14:paraId="46C91C09">
            <w:pPr>
              <w:keepNext w:val="0"/>
              <w:keepLines w:val="0"/>
              <w:pageBreakBefore w:val="0"/>
              <w:overflowPunct/>
              <w:autoSpaceDE/>
              <w:autoSpaceDN/>
              <w:bidi w:val="0"/>
              <w:adjustRightInd/>
              <w:snapToGrid/>
              <w:spacing w:line="360" w:lineRule="auto"/>
              <w:ind w:left="0" w:leftChars="0"/>
              <w:rPr>
                <w:rFonts w:hint="eastAsia" w:ascii="宋体" w:hAnsi="宋体" w:cs="宋体"/>
                <w:sz w:val="24"/>
              </w:rPr>
            </w:pPr>
            <w:r>
              <w:rPr>
                <w:rFonts w:hint="eastAsia" w:ascii="宋体" w:hAnsi="宋体" w:cs="宋体"/>
                <w:sz w:val="24"/>
              </w:rPr>
              <w:t>4）各种计算采用插入法，数字均保留两位小数，第三位“四舍五入”。</w:t>
            </w:r>
          </w:p>
        </w:tc>
      </w:tr>
    </w:tbl>
    <w:p w14:paraId="7E1C12CB">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8、其他事项说明：（落实的相关政策）</w:t>
      </w:r>
    </w:p>
    <w:p w14:paraId="160A02EA">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 xml:space="preserve">采购项目需要落实的政府采购政策：依据《中华人民共和国政府采购法》、《中华人民共和国政府采购法实施条例》和《政府采购货物和服务招标投标管理办法》的有关规定，落实政府采购政策。 </w:t>
      </w:r>
    </w:p>
    <w:p w14:paraId="191E8694">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（1）《政府采购促进中小企业发展管理办法》（财库〔2020〕46号）；</w:t>
      </w:r>
    </w:p>
    <w:p w14:paraId="431D9EC0">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属小型、微型企业的，供应商须提供《中小企业声明函》，并由供应商加盖公章，其划型标准严格按照工业和信息化部、国家统计局、国家发展和改革委员会、财政部出台的《中小企业划型标准规定》（工信部联企业[2011]300号）执行。提供其他小微企业的服务时还需提供服务的小微企业声明函。供应商提供的《中小企业声明函》必须真实有效，如果被举报经查实出具虚假声明函的，将被取消磋商资格，并按有关规定予以处理。</w:t>
      </w:r>
    </w:p>
    <w:p w14:paraId="6260146C">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（2）《财政部司法部关于政府采购支持监狱企业发展有关问题的通知》（财库〔2014〕68号）；</w:t>
      </w:r>
    </w:p>
    <w:p w14:paraId="1AFC69EC">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监狱、戒毒企业视同小微企业，享受政府采购相关政策；监狱和戒毒企业须提供由省级以上监狱管理局、戒毒管理局(含新疆生产建设兵团)出具的属于监狱企业的证明文件。</w:t>
      </w:r>
    </w:p>
    <w:p w14:paraId="607851C8">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（3）《关于促进残疾人就业政府采购政策的通知》（财库〔2017〕141号）。</w:t>
      </w:r>
    </w:p>
    <w:p w14:paraId="02E657B3">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根据《财政部 民政部 中国残疾人联合会关于促进残疾人就业政府采购政策的通知》（财库〔2017〕，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p>
    <w:p w14:paraId="59BF3309">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（4）《国务院办公厅关于建立政府强制采购节能产品制度的通知》（国办发〔2007〕51号）；</w:t>
      </w:r>
    </w:p>
    <w:p w14:paraId="1715C547">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（5）财政部发展改革委生态环境部市场监管总局关于调整优化节能产品、环境标志产品政府采购执行机制的通知（财库〔2019〕9号）；</w:t>
      </w:r>
    </w:p>
    <w:p w14:paraId="393DF994">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（6）《关于印发环境标志产品政府采购品目清单的通知》--（财库〔2019〕18号）；</w:t>
      </w:r>
    </w:p>
    <w:p w14:paraId="199C72DE">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（7）《关于印发节能产品政府采购品目清单的通知》--（财库〔2019〕19号）；</w:t>
      </w:r>
    </w:p>
    <w:p w14:paraId="21EF68CC">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（8）《市场监督总局关于发布参与实施政府采购节能产品、环境标志产品认证机构名录的公告》—2019年第16号；</w:t>
      </w:r>
    </w:p>
    <w:p w14:paraId="78940BC9">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（9）《关于运用政府采购政策支持乡村产业振兴的通知》（财库〔2021〕19号）；</w:t>
      </w:r>
    </w:p>
    <w:p w14:paraId="62950844">
      <w:pPr>
        <w:keepNext w:val="0"/>
        <w:keepLines w:val="0"/>
        <w:pageBreakBefore w:val="0"/>
        <w:wordWrap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（10）陕西省财政厅关于印发《陕西省中小企业政府采购信用融资办法》（陕财办采〔2018〕23号），相关政策、业务流程、办理平台（详见http：//www.ccgp-shaanxi.gov.cn/zcdservice/zcd/shanxi/）；</w:t>
      </w:r>
    </w:p>
    <w:p w14:paraId="0A6B086D">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（11）《陕西省财政厅关于加快推进我省中小企业政府采购信用融资工作的通知》（陕财办采〔2020〕15号）；</w:t>
      </w:r>
    </w:p>
    <w:p w14:paraId="472EEA68">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（12）《关于进一步加强政府绿色采购有关问题的通知》（陕财办采〔2021〕29号）；</w:t>
      </w:r>
    </w:p>
    <w:p w14:paraId="6DE36315">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（13）《陕西省财政厅陕西省工业和信息化厅关于运用政府采购政策支持首台（套）及创新产品有关事项的通知》（陕财办采﹝2021﹞17号）；</w:t>
      </w:r>
    </w:p>
    <w:p w14:paraId="475D0B86">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（14）《关于进一步加大政府采购支持中小企业力度的通知》（财库〔2022〕19号）、《关于落实政府采购支持中小企业政策有关事项的通知》（陕财办采函〔2022〕10号）；</w:t>
      </w:r>
    </w:p>
    <w:p w14:paraId="578FE6ED">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（15）陕西省财政厅《关于进一步落实政府采购支持中小企业相关政策的通知》（陕财办采〔2023〕3号）；</w:t>
      </w:r>
    </w:p>
    <w:p w14:paraId="469AE45E">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（16）陕西省财政厅《关于进一步优化政府采购营商环境有关事项的通知》(陕财办采〔2023〕4号)；</w:t>
      </w:r>
    </w:p>
    <w:p w14:paraId="3F37D4EC">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（17）其他需要落实的政府采购政策。若享受以上政策优惠的企业，提供相应声明函或品目范围内产品有效认证证书。</w:t>
      </w:r>
    </w:p>
    <w:p w14:paraId="5BF0355A">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b/>
          <w:sz w:val="24"/>
        </w:rPr>
        <w:t>9、成交</w:t>
      </w:r>
    </w:p>
    <w:p w14:paraId="293BB2CF">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1）采购代理机构在磋商结束后二个工作日内将磋商结果报告送达采购人，采购人在收到磋商结果报告后五个工作日内，按照磋商结果报告中推荐的成交候选供应商确定成交供应商，同时书面复函采购代理机构；</w:t>
      </w:r>
    </w:p>
    <w:p w14:paraId="7247855D">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sz w:val="24"/>
        </w:rPr>
      </w:pPr>
      <w:r>
        <w:rPr>
          <w:rFonts w:hint="eastAsia" w:ascii="宋体" w:hAnsi="宋体" w:cs="宋体"/>
          <w:sz w:val="24"/>
        </w:rPr>
        <w:t>（2）采购代理机构收到采购人“成交复函”后，二个工作日内在发布结果，无异议后，向成交供应商发出“成交通知书”。</w:t>
      </w:r>
    </w:p>
    <w:p w14:paraId="3CD43CA4">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30"/>
          <w:szCs w:val="30"/>
        </w:rPr>
      </w:pPr>
      <w:r>
        <w:rPr>
          <w:rFonts w:hint="eastAsia" w:ascii="宋体" w:hAnsi="宋体" w:cs="宋体"/>
          <w:b/>
          <w:sz w:val="30"/>
          <w:szCs w:val="30"/>
        </w:rPr>
        <w:t>七．签订合同</w:t>
      </w:r>
    </w:p>
    <w:p w14:paraId="35274329">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成交后，成交供应商在收到成交通知书后二十五（25）个日历日内，应按磋商文件的要求与采购人洽谈合同条款，并签订供货合同，同时送监督机构备案，磋商文件及成交供应商的响应文件均作为合同的组成部分；</w:t>
      </w:r>
    </w:p>
    <w:p w14:paraId="3E483EBB">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政府采购合同履行中，采购人需追加与合同标的相同的货物、工程或者服务的，在不改变合同其他条款的前提下，可以与成交供应商协商签订补充合同，但所有补充合同的采购金额不得超过原合同采购金额的百分之十；</w:t>
      </w:r>
    </w:p>
    <w:p w14:paraId="749B66AB">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成交供应商因不可抗力或者自身原因不能履行政府采购合同的，采购人可以与排序在成交供应商之后第一位的成交候选供应商签订政府采购合同，以此类推，也可以重新开展采购活动。因自身原因拒绝签订政府采购合同的成交供应商不得参加对该项目重新开展的采购活动。</w:t>
      </w:r>
    </w:p>
    <w:p w14:paraId="08BEAD0E">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4、根据需要，采购代理机构可以会同采购人负责监督、协调和处理履约过程中出现的问题；</w:t>
      </w:r>
    </w:p>
    <w:p w14:paraId="16019A2D">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5、政府采购管理部门在合同履行期间以及履行期后，可以随时检查项目的执行情况，对采购标准、采购内容进行调查核实，并对发现的问题进行处理。</w:t>
      </w:r>
    </w:p>
    <w:p w14:paraId="56846AA4">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30"/>
          <w:szCs w:val="30"/>
        </w:rPr>
      </w:pPr>
      <w:r>
        <w:rPr>
          <w:rFonts w:hint="eastAsia" w:ascii="宋体" w:hAnsi="宋体" w:cs="宋体"/>
          <w:b/>
          <w:sz w:val="30"/>
          <w:szCs w:val="30"/>
        </w:rPr>
        <w:t>八．成交服务费</w:t>
      </w:r>
    </w:p>
    <w:p w14:paraId="30FBFB8F">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1、成交服务费按约定由成交供应商支付。</w:t>
      </w:r>
    </w:p>
    <w:p w14:paraId="4DEE5897">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2、成交供应商应依据成交金额向采购代理机构交纳成交服务费，交费金额参照《招标代理服务收费管理暂行办法》（计价格〔2002〕1980号）附件规定的收费标准收取，不足伍仟元按伍仟元收取。</w:t>
      </w:r>
    </w:p>
    <w:p w14:paraId="4BC9892C">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3、本项目代理服务费按服务计取。</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8"/>
        <w:gridCol w:w="1831"/>
        <w:gridCol w:w="2090"/>
        <w:gridCol w:w="2090"/>
      </w:tblGrid>
      <w:tr w14:paraId="75E84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2348" w:type="dxa"/>
            <w:vAlign w:val="center"/>
          </w:tcPr>
          <w:p w14:paraId="0DA0418B">
            <w:pPr>
              <w:pStyle w:val="29"/>
              <w:keepNext w:val="0"/>
              <w:keepLines w:val="0"/>
              <w:pageBreakBefore w:val="0"/>
              <w:overflowPunct/>
              <w:autoSpaceDE/>
              <w:autoSpaceDN/>
              <w:bidi w:val="0"/>
              <w:adjustRightInd/>
              <w:snapToGrid/>
              <w:spacing w:before="0" w:beforeAutospacing="0" w:after="0" w:afterAutospacing="0" w:line="360" w:lineRule="auto"/>
              <w:ind w:left="0" w:leftChars="0"/>
              <w:jc w:val="center"/>
              <w:rPr>
                <w:rFonts w:hint="eastAsia"/>
              </w:rPr>
            </w:pPr>
            <w:r>
              <w:rPr>
                <w:rFonts w:hint="eastAsia"/>
                <w:b/>
              </w:rPr>
              <w:t>成交金额（万元）</w:t>
            </w:r>
          </w:p>
        </w:tc>
        <w:tc>
          <w:tcPr>
            <w:tcW w:w="1831" w:type="dxa"/>
            <w:vAlign w:val="center"/>
          </w:tcPr>
          <w:p w14:paraId="57FF1BD4">
            <w:pPr>
              <w:pStyle w:val="29"/>
              <w:keepNext w:val="0"/>
              <w:keepLines w:val="0"/>
              <w:pageBreakBefore w:val="0"/>
              <w:overflowPunct/>
              <w:autoSpaceDE/>
              <w:autoSpaceDN/>
              <w:bidi w:val="0"/>
              <w:adjustRightInd/>
              <w:snapToGrid/>
              <w:spacing w:before="0" w:beforeAutospacing="0" w:after="0" w:afterAutospacing="0" w:line="360" w:lineRule="auto"/>
              <w:ind w:left="0" w:leftChars="0"/>
              <w:jc w:val="center"/>
              <w:rPr>
                <w:rFonts w:hint="eastAsia"/>
              </w:rPr>
            </w:pPr>
            <w:r>
              <w:rPr>
                <w:rFonts w:hint="eastAsia"/>
                <w:b/>
              </w:rPr>
              <w:t>货物类</w:t>
            </w:r>
          </w:p>
        </w:tc>
        <w:tc>
          <w:tcPr>
            <w:tcW w:w="2090" w:type="dxa"/>
            <w:vAlign w:val="center"/>
          </w:tcPr>
          <w:p w14:paraId="70DB85E7">
            <w:pPr>
              <w:pStyle w:val="29"/>
              <w:keepNext w:val="0"/>
              <w:keepLines w:val="0"/>
              <w:pageBreakBefore w:val="0"/>
              <w:overflowPunct/>
              <w:autoSpaceDE/>
              <w:autoSpaceDN/>
              <w:bidi w:val="0"/>
              <w:adjustRightInd/>
              <w:snapToGrid/>
              <w:spacing w:before="0" w:beforeAutospacing="0" w:after="0" w:afterAutospacing="0" w:line="360" w:lineRule="auto"/>
              <w:ind w:left="0" w:leftChars="0"/>
              <w:jc w:val="center"/>
              <w:rPr>
                <w:rFonts w:hint="eastAsia"/>
              </w:rPr>
            </w:pPr>
            <w:r>
              <w:rPr>
                <w:rFonts w:hint="eastAsia"/>
                <w:b/>
              </w:rPr>
              <w:t>服务类</w:t>
            </w:r>
          </w:p>
        </w:tc>
        <w:tc>
          <w:tcPr>
            <w:tcW w:w="2090" w:type="dxa"/>
            <w:vAlign w:val="center"/>
          </w:tcPr>
          <w:p w14:paraId="30ACF2B8">
            <w:pPr>
              <w:pStyle w:val="29"/>
              <w:keepNext w:val="0"/>
              <w:keepLines w:val="0"/>
              <w:pageBreakBefore w:val="0"/>
              <w:overflowPunct/>
              <w:autoSpaceDE/>
              <w:autoSpaceDN/>
              <w:bidi w:val="0"/>
              <w:adjustRightInd/>
              <w:snapToGrid/>
              <w:spacing w:before="0" w:beforeAutospacing="0" w:after="0" w:afterAutospacing="0" w:line="360" w:lineRule="auto"/>
              <w:ind w:left="0" w:leftChars="0"/>
              <w:jc w:val="center"/>
              <w:rPr>
                <w:rFonts w:hint="eastAsia"/>
              </w:rPr>
            </w:pPr>
            <w:r>
              <w:rPr>
                <w:rFonts w:hint="eastAsia"/>
                <w:b/>
              </w:rPr>
              <w:t>工程类</w:t>
            </w:r>
          </w:p>
        </w:tc>
      </w:tr>
      <w:tr w14:paraId="41033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348" w:type="dxa"/>
            <w:vAlign w:val="center"/>
          </w:tcPr>
          <w:p w14:paraId="6A7DE9D5">
            <w:pPr>
              <w:pStyle w:val="29"/>
              <w:keepNext w:val="0"/>
              <w:keepLines w:val="0"/>
              <w:pageBreakBefore w:val="0"/>
              <w:overflowPunct/>
              <w:autoSpaceDE/>
              <w:autoSpaceDN/>
              <w:bidi w:val="0"/>
              <w:adjustRightInd/>
              <w:snapToGrid/>
              <w:spacing w:before="0" w:beforeAutospacing="0" w:after="0" w:afterAutospacing="0" w:line="360" w:lineRule="auto"/>
              <w:ind w:left="0" w:leftChars="0"/>
              <w:jc w:val="both"/>
              <w:rPr>
                <w:rFonts w:hint="eastAsia"/>
              </w:rPr>
            </w:pPr>
            <w:r>
              <w:rPr>
                <w:rFonts w:hint="eastAsia"/>
              </w:rPr>
              <w:t>100以下</w:t>
            </w:r>
          </w:p>
        </w:tc>
        <w:tc>
          <w:tcPr>
            <w:tcW w:w="1831" w:type="dxa"/>
            <w:vAlign w:val="center"/>
          </w:tcPr>
          <w:p w14:paraId="7B8092FA">
            <w:pPr>
              <w:pStyle w:val="29"/>
              <w:keepNext w:val="0"/>
              <w:keepLines w:val="0"/>
              <w:pageBreakBefore w:val="0"/>
              <w:overflowPunct/>
              <w:autoSpaceDE/>
              <w:autoSpaceDN/>
              <w:bidi w:val="0"/>
              <w:adjustRightInd/>
              <w:snapToGrid/>
              <w:spacing w:before="0" w:beforeAutospacing="0" w:after="0" w:afterAutospacing="0" w:line="360" w:lineRule="auto"/>
              <w:ind w:left="0" w:leftChars="0"/>
              <w:jc w:val="center"/>
              <w:rPr>
                <w:rFonts w:hint="eastAsia"/>
              </w:rPr>
            </w:pPr>
            <w:r>
              <w:rPr>
                <w:rFonts w:hint="eastAsia"/>
              </w:rPr>
              <w:t>1.5%</w:t>
            </w:r>
          </w:p>
        </w:tc>
        <w:tc>
          <w:tcPr>
            <w:tcW w:w="2090" w:type="dxa"/>
            <w:vAlign w:val="center"/>
          </w:tcPr>
          <w:p w14:paraId="0E9371AA">
            <w:pPr>
              <w:pStyle w:val="29"/>
              <w:keepNext w:val="0"/>
              <w:keepLines w:val="0"/>
              <w:pageBreakBefore w:val="0"/>
              <w:overflowPunct/>
              <w:autoSpaceDE/>
              <w:autoSpaceDN/>
              <w:bidi w:val="0"/>
              <w:adjustRightInd/>
              <w:snapToGrid/>
              <w:spacing w:before="0" w:beforeAutospacing="0" w:after="0" w:afterAutospacing="0" w:line="360" w:lineRule="auto"/>
              <w:ind w:left="0" w:leftChars="0"/>
              <w:jc w:val="center"/>
              <w:rPr>
                <w:rFonts w:hint="eastAsia"/>
              </w:rPr>
            </w:pPr>
            <w:r>
              <w:rPr>
                <w:rFonts w:hint="eastAsia"/>
              </w:rPr>
              <w:t>1.5%</w:t>
            </w:r>
          </w:p>
        </w:tc>
        <w:tc>
          <w:tcPr>
            <w:tcW w:w="2090" w:type="dxa"/>
            <w:vAlign w:val="center"/>
          </w:tcPr>
          <w:p w14:paraId="497C4F83">
            <w:pPr>
              <w:pStyle w:val="29"/>
              <w:keepNext w:val="0"/>
              <w:keepLines w:val="0"/>
              <w:pageBreakBefore w:val="0"/>
              <w:overflowPunct/>
              <w:autoSpaceDE/>
              <w:autoSpaceDN/>
              <w:bidi w:val="0"/>
              <w:adjustRightInd/>
              <w:snapToGrid/>
              <w:spacing w:before="0" w:beforeAutospacing="0" w:after="0" w:afterAutospacing="0" w:line="360" w:lineRule="auto"/>
              <w:ind w:left="0" w:leftChars="0"/>
              <w:jc w:val="center"/>
              <w:rPr>
                <w:rFonts w:hint="eastAsia"/>
              </w:rPr>
            </w:pPr>
            <w:r>
              <w:rPr>
                <w:rFonts w:hint="eastAsia"/>
              </w:rPr>
              <w:t>1.0%</w:t>
            </w:r>
          </w:p>
        </w:tc>
      </w:tr>
      <w:tr w14:paraId="6476A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2348" w:type="dxa"/>
            <w:vAlign w:val="center"/>
          </w:tcPr>
          <w:p w14:paraId="343E0AEF">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sz w:val="24"/>
              </w:rPr>
              <w:t>100-500</w:t>
            </w:r>
          </w:p>
        </w:tc>
        <w:tc>
          <w:tcPr>
            <w:tcW w:w="1831" w:type="dxa"/>
            <w:vAlign w:val="center"/>
          </w:tcPr>
          <w:p w14:paraId="4B36385B">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1.1%</w:t>
            </w:r>
          </w:p>
        </w:tc>
        <w:tc>
          <w:tcPr>
            <w:tcW w:w="2090" w:type="dxa"/>
            <w:vAlign w:val="center"/>
          </w:tcPr>
          <w:p w14:paraId="7A1CEA79">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0.8%</w:t>
            </w:r>
          </w:p>
        </w:tc>
        <w:tc>
          <w:tcPr>
            <w:tcW w:w="2090" w:type="dxa"/>
            <w:vAlign w:val="center"/>
          </w:tcPr>
          <w:p w14:paraId="425C27FB">
            <w:pPr>
              <w:pStyle w:val="29"/>
              <w:keepNext w:val="0"/>
              <w:keepLines w:val="0"/>
              <w:pageBreakBefore w:val="0"/>
              <w:overflowPunct/>
              <w:autoSpaceDE/>
              <w:autoSpaceDN/>
              <w:bidi w:val="0"/>
              <w:adjustRightInd/>
              <w:snapToGrid/>
              <w:spacing w:before="0" w:beforeAutospacing="0" w:after="0" w:afterAutospacing="0" w:line="360" w:lineRule="auto"/>
              <w:ind w:left="0" w:leftChars="0"/>
              <w:jc w:val="center"/>
              <w:rPr>
                <w:rFonts w:hint="eastAsia"/>
              </w:rPr>
            </w:pPr>
            <w:r>
              <w:rPr>
                <w:rFonts w:hint="eastAsia"/>
              </w:rPr>
              <w:t>0.7%</w:t>
            </w:r>
          </w:p>
        </w:tc>
      </w:tr>
      <w:tr w14:paraId="0F6FA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348" w:type="dxa"/>
            <w:vAlign w:val="center"/>
          </w:tcPr>
          <w:p w14:paraId="36830E3B">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sz w:val="24"/>
              </w:rPr>
              <w:t>500-1000</w:t>
            </w:r>
          </w:p>
        </w:tc>
        <w:tc>
          <w:tcPr>
            <w:tcW w:w="1831" w:type="dxa"/>
            <w:vAlign w:val="center"/>
          </w:tcPr>
          <w:p w14:paraId="5CC5C686">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0.8%</w:t>
            </w:r>
          </w:p>
        </w:tc>
        <w:tc>
          <w:tcPr>
            <w:tcW w:w="2090" w:type="dxa"/>
            <w:vAlign w:val="center"/>
          </w:tcPr>
          <w:p w14:paraId="2A5DDB65">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0.45%</w:t>
            </w:r>
          </w:p>
        </w:tc>
        <w:tc>
          <w:tcPr>
            <w:tcW w:w="2090" w:type="dxa"/>
            <w:vAlign w:val="center"/>
          </w:tcPr>
          <w:p w14:paraId="6DB68DED">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0.55%</w:t>
            </w:r>
          </w:p>
        </w:tc>
      </w:tr>
      <w:tr w14:paraId="0186D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48" w:type="dxa"/>
            <w:vAlign w:val="center"/>
          </w:tcPr>
          <w:p w14:paraId="4A70BF4E">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sz w:val="24"/>
              </w:rPr>
              <w:t>1000-5000</w:t>
            </w:r>
          </w:p>
        </w:tc>
        <w:tc>
          <w:tcPr>
            <w:tcW w:w="1831" w:type="dxa"/>
            <w:vAlign w:val="center"/>
          </w:tcPr>
          <w:p w14:paraId="6267FB7C">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0.5%</w:t>
            </w:r>
          </w:p>
        </w:tc>
        <w:tc>
          <w:tcPr>
            <w:tcW w:w="2090" w:type="dxa"/>
            <w:vAlign w:val="center"/>
          </w:tcPr>
          <w:p w14:paraId="4A27B051">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0.25%</w:t>
            </w:r>
          </w:p>
        </w:tc>
        <w:tc>
          <w:tcPr>
            <w:tcW w:w="2090" w:type="dxa"/>
            <w:vAlign w:val="center"/>
          </w:tcPr>
          <w:p w14:paraId="6FA3FF52">
            <w:pPr>
              <w:pStyle w:val="29"/>
              <w:keepNext w:val="0"/>
              <w:keepLines w:val="0"/>
              <w:pageBreakBefore w:val="0"/>
              <w:overflowPunct/>
              <w:autoSpaceDE/>
              <w:autoSpaceDN/>
              <w:bidi w:val="0"/>
              <w:adjustRightInd/>
              <w:snapToGrid/>
              <w:spacing w:before="0" w:beforeAutospacing="0" w:after="0" w:afterAutospacing="0" w:line="360" w:lineRule="auto"/>
              <w:ind w:left="0" w:leftChars="0"/>
              <w:jc w:val="center"/>
              <w:rPr>
                <w:rFonts w:hint="eastAsia"/>
              </w:rPr>
            </w:pPr>
            <w:r>
              <w:rPr>
                <w:rFonts w:hint="eastAsia"/>
              </w:rPr>
              <w:t>0.35%</w:t>
            </w:r>
          </w:p>
        </w:tc>
      </w:tr>
      <w:tr w14:paraId="3C56F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348" w:type="dxa"/>
            <w:vAlign w:val="center"/>
          </w:tcPr>
          <w:p w14:paraId="2DBABAFE">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sz w:val="24"/>
              </w:rPr>
              <w:t>5000-10000</w:t>
            </w:r>
          </w:p>
        </w:tc>
        <w:tc>
          <w:tcPr>
            <w:tcW w:w="1831" w:type="dxa"/>
            <w:vAlign w:val="center"/>
          </w:tcPr>
          <w:p w14:paraId="6FA45EAA">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0.25%</w:t>
            </w:r>
          </w:p>
        </w:tc>
        <w:tc>
          <w:tcPr>
            <w:tcW w:w="2090" w:type="dxa"/>
            <w:vAlign w:val="center"/>
          </w:tcPr>
          <w:p w14:paraId="0FD09489">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0.1%</w:t>
            </w:r>
          </w:p>
        </w:tc>
        <w:tc>
          <w:tcPr>
            <w:tcW w:w="2090" w:type="dxa"/>
            <w:vAlign w:val="center"/>
          </w:tcPr>
          <w:p w14:paraId="4FDF15DF">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0.2%</w:t>
            </w:r>
          </w:p>
        </w:tc>
      </w:tr>
      <w:tr w14:paraId="06BFA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348" w:type="dxa"/>
            <w:vAlign w:val="center"/>
          </w:tcPr>
          <w:p w14:paraId="706E6351">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sz w:val="24"/>
              </w:rPr>
              <w:t>10000-100000</w:t>
            </w:r>
          </w:p>
        </w:tc>
        <w:tc>
          <w:tcPr>
            <w:tcW w:w="1831" w:type="dxa"/>
            <w:vAlign w:val="center"/>
          </w:tcPr>
          <w:p w14:paraId="55E50D11">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0.05%</w:t>
            </w:r>
          </w:p>
        </w:tc>
        <w:tc>
          <w:tcPr>
            <w:tcW w:w="2090" w:type="dxa"/>
            <w:vAlign w:val="center"/>
          </w:tcPr>
          <w:p w14:paraId="4F331BB8">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0.05%</w:t>
            </w:r>
          </w:p>
        </w:tc>
        <w:tc>
          <w:tcPr>
            <w:tcW w:w="2090" w:type="dxa"/>
            <w:vAlign w:val="center"/>
          </w:tcPr>
          <w:p w14:paraId="76BB33D0">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0.05%</w:t>
            </w:r>
          </w:p>
        </w:tc>
      </w:tr>
      <w:tr w14:paraId="67609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48" w:type="dxa"/>
            <w:vAlign w:val="center"/>
          </w:tcPr>
          <w:p w14:paraId="01962DD6">
            <w:pPr>
              <w:keepNext w:val="0"/>
              <w:keepLines w:val="0"/>
              <w:pageBreakBefore w:val="0"/>
              <w:overflowPunct/>
              <w:autoSpaceDE/>
              <w:autoSpaceDN/>
              <w:bidi w:val="0"/>
              <w:adjustRightInd/>
              <w:snapToGrid/>
              <w:spacing w:line="360" w:lineRule="auto"/>
              <w:ind w:left="0" w:leftChars="0"/>
              <w:rPr>
                <w:rFonts w:hint="eastAsia" w:ascii="宋体" w:hAnsi="宋体" w:cs="宋体"/>
                <w:b/>
                <w:sz w:val="24"/>
              </w:rPr>
            </w:pPr>
            <w:r>
              <w:rPr>
                <w:rFonts w:hint="eastAsia" w:ascii="宋体" w:hAnsi="宋体" w:cs="宋体"/>
                <w:sz w:val="24"/>
              </w:rPr>
              <w:t>100000以上</w:t>
            </w:r>
          </w:p>
        </w:tc>
        <w:tc>
          <w:tcPr>
            <w:tcW w:w="1831" w:type="dxa"/>
            <w:vAlign w:val="center"/>
          </w:tcPr>
          <w:p w14:paraId="79691898">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0.01%</w:t>
            </w:r>
          </w:p>
        </w:tc>
        <w:tc>
          <w:tcPr>
            <w:tcW w:w="2090" w:type="dxa"/>
            <w:vAlign w:val="center"/>
          </w:tcPr>
          <w:p w14:paraId="4FE185B7">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24"/>
              </w:rPr>
            </w:pPr>
            <w:r>
              <w:rPr>
                <w:rFonts w:hint="eastAsia" w:ascii="宋体" w:hAnsi="宋体" w:cs="宋体"/>
                <w:sz w:val="24"/>
              </w:rPr>
              <w:t>0.01%</w:t>
            </w:r>
          </w:p>
        </w:tc>
        <w:tc>
          <w:tcPr>
            <w:tcW w:w="2090" w:type="dxa"/>
            <w:vAlign w:val="center"/>
          </w:tcPr>
          <w:p w14:paraId="19D3A4A9">
            <w:pPr>
              <w:pStyle w:val="29"/>
              <w:keepNext w:val="0"/>
              <w:keepLines w:val="0"/>
              <w:pageBreakBefore w:val="0"/>
              <w:overflowPunct/>
              <w:autoSpaceDE/>
              <w:autoSpaceDN/>
              <w:bidi w:val="0"/>
              <w:adjustRightInd/>
              <w:snapToGrid/>
              <w:spacing w:before="0" w:beforeAutospacing="0" w:after="0" w:afterAutospacing="0" w:line="360" w:lineRule="auto"/>
              <w:ind w:left="0" w:leftChars="0"/>
              <w:jc w:val="center"/>
              <w:rPr>
                <w:rFonts w:hint="eastAsia"/>
              </w:rPr>
            </w:pPr>
            <w:r>
              <w:rPr>
                <w:rFonts w:hint="eastAsia"/>
              </w:rPr>
              <w:t>0.015%</w:t>
            </w:r>
          </w:p>
        </w:tc>
      </w:tr>
    </w:tbl>
    <w:p w14:paraId="00D186CD">
      <w:pPr>
        <w:keepNext w:val="0"/>
        <w:keepLines w:val="0"/>
        <w:pageBreakBefore w:val="0"/>
        <w:overflowPunct/>
        <w:autoSpaceDE/>
        <w:autoSpaceDN/>
        <w:bidi w:val="0"/>
        <w:adjustRightInd/>
        <w:snapToGrid/>
        <w:spacing w:line="360" w:lineRule="auto"/>
        <w:ind w:left="0" w:leftChars="0" w:firstLine="360" w:firstLineChars="150"/>
        <w:rPr>
          <w:rFonts w:hint="eastAsia" w:ascii="宋体" w:hAnsi="宋体" w:cs="宋体"/>
          <w:kern w:val="0"/>
          <w:sz w:val="24"/>
        </w:rPr>
      </w:pPr>
      <w:r>
        <w:rPr>
          <w:rFonts w:hint="eastAsia" w:ascii="宋体" w:hAnsi="宋体" w:cs="宋体"/>
          <w:kern w:val="0"/>
          <w:sz w:val="24"/>
        </w:rPr>
        <w:t>注：磋商代理服务收费按差额定率累进法计算。</w:t>
      </w:r>
    </w:p>
    <w:p w14:paraId="012D044C">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kern w:val="0"/>
          <w:sz w:val="24"/>
        </w:rPr>
      </w:pPr>
      <w:r>
        <w:rPr>
          <w:rFonts w:hint="eastAsia" w:ascii="宋体" w:hAnsi="宋体" w:cs="宋体"/>
          <w:b/>
          <w:sz w:val="30"/>
          <w:szCs w:val="30"/>
        </w:rPr>
        <w:t>九．特殊情况处理</w:t>
      </w:r>
    </w:p>
    <w:p w14:paraId="370A9654">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请遵照执行。</w:t>
      </w:r>
    </w:p>
    <w:p w14:paraId="2C35D4C4">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依据陕财办采资〔2018〕26号文件的规定，采用竞争性磋商采购方式的货物、服务项目，参加采购活动或符合采购需求的供应商只有一家，经磋商小组审核竞争性磋商文件没有倾向性、歧视性条款，采购人不改变采购需求，且同意转为单一来源采购方式，可以采用单一来源方式采购，不再进行公示。</w:t>
      </w:r>
    </w:p>
    <w:p w14:paraId="28302FEE">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转变为单一来源采购方式后，实行多轮报价，第一次报价（含转变单一来源前的报价）后，最终成交金额为最终报价。如采购需求没有实质性变化，供应商报价应逐次降低，本次报价超过上次报价为无效报价，出现相同报价的，可再次报价。</w:t>
      </w:r>
    </w:p>
    <w:p w14:paraId="5BAB974C">
      <w:pPr>
        <w:keepNext w:val="0"/>
        <w:keepLines w:val="0"/>
        <w:pageBreakBefore w:val="0"/>
        <w:overflowPunct/>
        <w:autoSpaceDE/>
        <w:autoSpaceDN/>
        <w:bidi w:val="0"/>
        <w:adjustRightInd/>
        <w:snapToGrid/>
        <w:spacing w:line="360" w:lineRule="auto"/>
        <w:ind w:left="0" w:leftChars="0"/>
        <w:jc w:val="center"/>
        <w:rPr>
          <w:rFonts w:hint="eastAsia" w:ascii="宋体" w:hAnsi="宋体" w:cs="宋体"/>
          <w:b/>
          <w:sz w:val="30"/>
          <w:szCs w:val="30"/>
          <w:lang w:val="zh-CN"/>
        </w:rPr>
      </w:pPr>
      <w:r>
        <w:rPr>
          <w:rFonts w:hint="eastAsia" w:ascii="宋体" w:hAnsi="宋体" w:cs="宋体"/>
          <w:b/>
          <w:sz w:val="30"/>
          <w:szCs w:val="30"/>
          <w:lang w:val="zh-CN"/>
        </w:rPr>
        <w:t>十、政府采购异常低价审查</w:t>
      </w:r>
    </w:p>
    <w:p w14:paraId="60D836A5">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(一)采购人应当在采购文件中明确，政府采购评审中出现下列情形之一的，评审委员会应当启动异常低价投标(响应)审查程序:</w:t>
      </w:r>
    </w:p>
    <w:p w14:paraId="61B53154">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1、投标(响应)报价低于全部通过符合性审查供应商投标(响应)报价平均值50%的，即投标(响应)报价&lt;全部通过符合性审查供应商投标(响应)报价平均值50%；</w:t>
      </w:r>
    </w:p>
    <w:p w14:paraId="7F32581A">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2、投标(响应)报价低于通过符合性审查的次低报价供应商投标(响应)报价50%的，即投标(响应)报价&lt;通过符合性审查的次低报价供应商投标(响应)报价50%；</w:t>
      </w:r>
    </w:p>
    <w:p w14:paraId="496ACF90">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3、投标(响应)报价低于采购项目最高限价45%的，即投标(响应)报价&lt;采购项目最高限价x45%；</w:t>
      </w:r>
    </w:p>
    <w:p w14:paraId="21A9935E">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w:t>
      </w:r>
    </w:p>
    <w:p w14:paraId="01873EA4">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相关法律法规对供应商报价有规定的，从其规定。</w:t>
      </w:r>
    </w:p>
    <w:p w14:paraId="3C7AC39D">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CAF340E">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86CD01A">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1787F8B">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异常低价投标(响应)审查的启动原因、审查意见和审查结果应当在评审报告中记录，并随供应商提供的相关书面说明及证明材料，以及评审委员会有关互联网浏览、查询历史一并归档。</w:t>
      </w:r>
    </w:p>
    <w:p w14:paraId="4D6FF3A6">
      <w:pPr>
        <w:keepNext w:val="0"/>
        <w:keepLines w:val="0"/>
        <w:pageBreakBefore w:val="0"/>
        <w:overflowPunct/>
        <w:autoSpaceDE/>
        <w:autoSpaceDN/>
        <w:bidi w:val="0"/>
        <w:adjustRightInd/>
        <w:snapToGrid/>
        <w:spacing w:line="360" w:lineRule="auto"/>
        <w:ind w:left="0" w:leftChars="0" w:firstLine="480" w:firstLineChars="200"/>
        <w:jc w:val="left"/>
        <w:outlineLvl w:val="9"/>
        <w:rPr>
          <w:rFonts w:hint="eastAsia" w:ascii="宋体" w:hAnsi="宋体" w:cs="宋体"/>
          <w:sz w:val="24"/>
        </w:rPr>
      </w:pPr>
      <w:r>
        <w:rPr>
          <w:rFonts w:hint="eastAsia" w:ascii="宋体" w:hAnsi="宋体" w:cs="宋体"/>
          <w:sz w:val="24"/>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5AE30800">
      <w:pPr>
        <w:pStyle w:val="5"/>
        <w:keepNext w:val="0"/>
        <w:keepLines w:val="0"/>
        <w:pageBreakBefore w:val="0"/>
        <w:overflowPunct/>
        <w:autoSpaceDE/>
        <w:autoSpaceDN/>
        <w:bidi w:val="0"/>
        <w:adjustRightInd/>
        <w:snapToGrid/>
        <w:spacing w:before="0" w:after="0" w:line="360" w:lineRule="auto"/>
        <w:ind w:left="0" w:leftChars="0"/>
        <w:rPr>
          <w:rFonts w:hint="eastAsia" w:ascii="宋体" w:hAnsi="宋体" w:cs="宋体"/>
          <w:sz w:val="32"/>
          <w:szCs w:val="32"/>
        </w:rPr>
      </w:pPr>
    </w:p>
    <w:p w14:paraId="52B6BE51">
      <w:pPr>
        <w:keepNext w:val="0"/>
        <w:keepLines w:val="0"/>
        <w:pageBreakBefore w:val="0"/>
        <w:overflowPunct/>
        <w:autoSpaceDE/>
        <w:autoSpaceDN/>
        <w:bidi w:val="0"/>
        <w:adjustRightInd/>
        <w:snapToGrid/>
        <w:spacing w:line="360" w:lineRule="auto"/>
        <w:ind w:left="0" w:leftChars="0"/>
        <w:rPr>
          <w:rFonts w:hint="eastAsia" w:ascii="宋体" w:hAnsi="宋体" w:cs="宋体"/>
          <w:sz w:val="32"/>
          <w:szCs w:val="32"/>
        </w:rPr>
      </w:pPr>
      <w:bookmarkStart w:id="12" w:name="_Toc27002"/>
      <w:r>
        <w:rPr>
          <w:rFonts w:hint="eastAsia" w:ascii="宋体" w:hAnsi="宋体" w:cs="宋体"/>
          <w:sz w:val="32"/>
          <w:szCs w:val="32"/>
        </w:rPr>
        <w:br w:type="page"/>
      </w:r>
    </w:p>
    <w:p w14:paraId="47B00CDB">
      <w:pPr>
        <w:pStyle w:val="5"/>
        <w:keepNext w:val="0"/>
        <w:keepLines w:val="0"/>
        <w:pageBreakBefore w:val="0"/>
        <w:overflowPunct/>
        <w:autoSpaceDE/>
        <w:autoSpaceDN/>
        <w:bidi w:val="0"/>
        <w:adjustRightInd/>
        <w:snapToGrid/>
        <w:spacing w:before="0" w:after="0" w:line="360" w:lineRule="auto"/>
        <w:ind w:left="0" w:leftChars="0"/>
        <w:outlineLvl w:val="0"/>
        <w:rPr>
          <w:rFonts w:hint="eastAsia" w:ascii="宋体" w:hAnsi="宋体" w:cs="宋体"/>
          <w:sz w:val="32"/>
          <w:szCs w:val="32"/>
        </w:rPr>
      </w:pPr>
      <w:bookmarkStart w:id="13" w:name="_Toc30009"/>
      <w:r>
        <w:rPr>
          <w:rFonts w:hint="eastAsia" w:ascii="宋体" w:hAnsi="宋体" w:cs="宋体"/>
          <w:sz w:val="32"/>
          <w:szCs w:val="32"/>
        </w:rPr>
        <w:t>第三章</w:t>
      </w:r>
      <w:bookmarkStart w:id="14" w:name="_Toc31762"/>
      <w:r>
        <w:rPr>
          <w:rFonts w:hint="eastAsia" w:ascii="宋体" w:hAnsi="宋体" w:cs="宋体"/>
          <w:sz w:val="32"/>
          <w:szCs w:val="32"/>
        </w:rPr>
        <w:t xml:space="preserve"> </w:t>
      </w:r>
      <w:bookmarkEnd w:id="14"/>
      <w:r>
        <w:rPr>
          <w:rFonts w:hint="eastAsia" w:ascii="宋体" w:hAnsi="宋体" w:cs="宋体"/>
          <w:sz w:val="32"/>
          <w:szCs w:val="32"/>
        </w:rPr>
        <w:t xml:space="preserve"> 磋商内容及服务要求</w:t>
      </w:r>
      <w:bookmarkEnd w:id="12"/>
      <w:bookmarkEnd w:id="13"/>
    </w:p>
    <w:p w14:paraId="47EA08D2">
      <w:pPr>
        <w:keepNext w:val="0"/>
        <w:keepLines w:val="0"/>
        <w:pageBreakBefore w:val="0"/>
        <w:overflowPunct/>
        <w:autoSpaceDE/>
        <w:autoSpaceDN/>
        <w:bidi w:val="0"/>
        <w:adjustRightInd/>
        <w:snapToGrid/>
        <w:spacing w:line="360" w:lineRule="auto"/>
        <w:ind w:left="0" w:leftChars="0"/>
        <w:rPr>
          <w:rFonts w:hint="eastAsia" w:ascii="宋体" w:hAnsi="宋体" w:cs="宋体"/>
          <w:b/>
          <w:bCs/>
          <w:sz w:val="24"/>
        </w:rPr>
      </w:pPr>
      <w:bookmarkStart w:id="15" w:name="_Toc17254"/>
      <w:r>
        <w:rPr>
          <w:rFonts w:ascii="宋体" w:hAnsi="宋体" w:cs="宋体"/>
          <w:b/>
          <w:bCs/>
          <w:sz w:val="24"/>
        </w:rPr>
        <w:t>一、项目概况</w:t>
      </w:r>
    </w:p>
    <w:p w14:paraId="61CD3AF4">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b w:val="0"/>
          <w:bCs w:val="0"/>
          <w:sz w:val="24"/>
          <w:lang w:eastAsia="zh-CN"/>
        </w:rPr>
      </w:pPr>
      <w:r>
        <w:rPr>
          <w:rFonts w:hint="eastAsia" w:ascii="宋体" w:hAnsi="宋体" w:cs="宋体"/>
          <w:b w:val="0"/>
          <w:bCs w:val="0"/>
          <w:sz w:val="24"/>
          <w:lang w:eastAsia="zh-CN"/>
        </w:rPr>
        <w:t>2026年学生用品等日常消费品质量监督抽检。</w:t>
      </w:r>
    </w:p>
    <w:p w14:paraId="252110F8">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bCs/>
          <w:sz w:val="24"/>
          <w:lang w:eastAsia="zh-CN"/>
        </w:rPr>
      </w:pPr>
      <w:r>
        <w:rPr>
          <w:rFonts w:ascii="宋体" w:hAnsi="宋体" w:eastAsia="宋体" w:cs="宋体"/>
          <w:b/>
          <w:bCs/>
          <w:sz w:val="24"/>
        </w:rPr>
        <w:t>二、</w:t>
      </w:r>
      <w:r>
        <w:rPr>
          <w:rFonts w:hint="eastAsia" w:ascii="宋体" w:hAnsi="宋体" w:eastAsia="宋体" w:cs="宋体"/>
          <w:b/>
          <w:bCs/>
          <w:sz w:val="24"/>
          <w:lang w:eastAsia="zh-CN"/>
        </w:rPr>
        <w:t>功能目标</w:t>
      </w:r>
    </w:p>
    <w:p w14:paraId="798A1DD7">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对相关产品的实物质量按照《中华人民共和国产品质量法》、《产品质量监督抽查管理暂行办法》等法律法规的要求，依据产品对应的国家标准、行业标准等检验标准及我局有关文件要求完成此次监督抽查工作。</w:t>
      </w:r>
    </w:p>
    <w:p w14:paraId="517C04D8">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bCs/>
          <w:sz w:val="24"/>
          <w:lang w:eastAsia="zh-CN"/>
        </w:rPr>
      </w:pPr>
      <w:r>
        <w:rPr>
          <w:rFonts w:hint="eastAsia" w:ascii="宋体" w:hAnsi="宋体" w:eastAsia="宋体" w:cs="宋体"/>
          <w:b/>
          <w:bCs/>
          <w:sz w:val="24"/>
        </w:rPr>
        <w:t>三</w:t>
      </w:r>
      <w:r>
        <w:rPr>
          <w:rFonts w:ascii="宋体" w:hAnsi="宋体" w:eastAsia="宋体" w:cs="宋体"/>
          <w:b/>
          <w:bCs/>
          <w:sz w:val="24"/>
        </w:rPr>
        <w:t>、</w:t>
      </w:r>
      <w:r>
        <w:rPr>
          <w:rFonts w:hint="eastAsia" w:ascii="宋体" w:hAnsi="宋体" w:eastAsia="宋体" w:cs="宋体"/>
          <w:b/>
          <w:bCs/>
          <w:sz w:val="24"/>
          <w:lang w:eastAsia="zh-CN"/>
        </w:rPr>
        <w:t>项目内容</w:t>
      </w:r>
    </w:p>
    <w:p w14:paraId="02308BFE">
      <w:pPr>
        <w:keepNext w:val="0"/>
        <w:keepLines w:val="0"/>
        <w:pageBreakBefore w:val="0"/>
        <w:overflowPunct/>
        <w:autoSpaceDE/>
        <w:autoSpaceDN/>
        <w:bidi w:val="0"/>
        <w:adjustRightInd/>
        <w:snapToGrid/>
        <w:spacing w:line="360" w:lineRule="auto"/>
        <w:ind w:left="0" w:leftChars="0"/>
        <w:rPr>
          <w:rFonts w:hint="eastAsia" w:ascii="宋体" w:hAnsi="宋体" w:eastAsia="宋体" w:cs="宋体"/>
          <w:sz w:val="24"/>
          <w:lang w:eastAsia="zh-CN"/>
        </w:rPr>
      </w:pPr>
      <w:r>
        <w:rPr>
          <w:rFonts w:hint="eastAsia" w:ascii="宋体" w:hAnsi="宋体" w:cs="宋体"/>
          <w:b w:val="0"/>
          <w:bCs w:val="0"/>
          <w:sz w:val="24"/>
          <w:lang w:eastAsia="zh-CN"/>
        </w:rPr>
        <w:t>包</w:t>
      </w:r>
      <w:r>
        <w:rPr>
          <w:rFonts w:hint="eastAsia" w:ascii="宋体" w:hAnsi="宋体" w:cs="宋体"/>
          <w:b w:val="0"/>
          <w:bCs w:val="0"/>
          <w:sz w:val="24"/>
          <w:lang w:val="en-US" w:eastAsia="zh-CN"/>
        </w:rPr>
        <w:t>2：2026年学生用品等日常消费品质量监督抽查</w:t>
      </w:r>
    </w:p>
    <w:tbl>
      <w:tblPr>
        <w:tblStyle w:val="32"/>
        <w:tblW w:w="8880" w:type="dxa"/>
        <w:tblInd w:w="96" w:type="dxa"/>
        <w:tblLayout w:type="fixed"/>
        <w:tblCellMar>
          <w:top w:w="0" w:type="dxa"/>
          <w:left w:w="108" w:type="dxa"/>
          <w:bottom w:w="0" w:type="dxa"/>
          <w:right w:w="108" w:type="dxa"/>
        </w:tblCellMar>
      </w:tblPr>
      <w:tblGrid>
        <w:gridCol w:w="5861"/>
        <w:gridCol w:w="3019"/>
      </w:tblGrid>
      <w:tr w14:paraId="6CBE3388">
        <w:tblPrEx>
          <w:tblCellMar>
            <w:top w:w="0" w:type="dxa"/>
            <w:left w:w="108" w:type="dxa"/>
            <w:bottom w:w="0" w:type="dxa"/>
            <w:right w:w="108" w:type="dxa"/>
          </w:tblCellMar>
        </w:tblPrEx>
        <w:trPr>
          <w:trHeight w:val="565" w:hRule="atLeast"/>
        </w:trPr>
        <w:tc>
          <w:tcPr>
            <w:tcW w:w="586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D1BE581">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具体采购项目名称</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2840E2B9">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预算金额（万元）</w:t>
            </w:r>
          </w:p>
        </w:tc>
      </w:tr>
      <w:tr w14:paraId="13C3C768">
        <w:tblPrEx>
          <w:tblCellMar>
            <w:top w:w="0" w:type="dxa"/>
            <w:left w:w="108" w:type="dxa"/>
            <w:bottom w:w="0" w:type="dxa"/>
            <w:right w:w="108" w:type="dxa"/>
          </w:tblCellMar>
        </w:tblPrEx>
        <w:trPr>
          <w:trHeight w:val="601" w:hRule="atLeast"/>
        </w:trPr>
        <w:tc>
          <w:tcPr>
            <w:tcW w:w="5861" w:type="dxa"/>
            <w:tcBorders>
              <w:top w:val="single" w:color="auto" w:sz="4" w:space="0"/>
              <w:left w:val="single" w:color="000000" w:sz="4" w:space="0"/>
              <w:bottom w:val="single" w:color="000000" w:sz="4" w:space="0"/>
              <w:right w:val="single" w:color="000000" w:sz="4" w:space="0"/>
            </w:tcBorders>
            <w:shd w:val="clear" w:color="auto" w:fill="auto"/>
            <w:vAlign w:val="center"/>
          </w:tcPr>
          <w:p w14:paraId="12F9C10A">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食品类相关产品、学生用品等日常消费品</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618466A3">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r>
      <w:tr w14:paraId="00C1DC0C">
        <w:tblPrEx>
          <w:tblCellMar>
            <w:top w:w="0" w:type="dxa"/>
            <w:left w:w="108" w:type="dxa"/>
            <w:bottom w:w="0" w:type="dxa"/>
            <w:right w:w="108" w:type="dxa"/>
          </w:tblCellMar>
        </w:tblPrEx>
        <w:trPr>
          <w:trHeight w:val="591" w:hRule="atLeast"/>
        </w:trPr>
        <w:tc>
          <w:tcPr>
            <w:tcW w:w="5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96379">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临时性抽检</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CE75D3C">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p>
        </w:tc>
      </w:tr>
      <w:tr w14:paraId="21990A73">
        <w:tblPrEx>
          <w:tblCellMar>
            <w:top w:w="0" w:type="dxa"/>
            <w:left w:w="108" w:type="dxa"/>
            <w:bottom w:w="0" w:type="dxa"/>
            <w:right w:w="108" w:type="dxa"/>
          </w:tblCellMar>
        </w:tblPrEx>
        <w:trPr>
          <w:trHeight w:val="534" w:hRule="atLeast"/>
        </w:trPr>
        <w:tc>
          <w:tcPr>
            <w:tcW w:w="888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0FDD4506">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rPr>
              <w:t>合计：￥</w:t>
            </w:r>
            <w:r>
              <w:rPr>
                <w:rFonts w:hint="eastAsia" w:ascii="宋体" w:hAnsi="宋体" w:eastAsia="宋体" w:cs="宋体"/>
                <w:sz w:val="24"/>
                <w:szCs w:val="24"/>
                <w:lang w:val="en-US" w:eastAsia="zh-CN"/>
              </w:rPr>
              <w:t>70000</w:t>
            </w:r>
            <w:r>
              <w:rPr>
                <w:rFonts w:hint="eastAsia" w:ascii="宋体" w:hAnsi="宋体" w:eastAsia="宋体" w:cs="宋体"/>
                <w:sz w:val="24"/>
                <w:szCs w:val="24"/>
                <w:lang w:eastAsia="zh-CN"/>
              </w:rPr>
              <w:t>.00元，大写：</w:t>
            </w:r>
            <w:r>
              <w:rPr>
                <w:rFonts w:hint="eastAsia" w:ascii="宋体" w:hAnsi="宋体" w:eastAsia="宋体" w:cs="宋体"/>
                <w:sz w:val="24"/>
                <w:szCs w:val="24"/>
                <w:lang w:val="en-US" w:eastAsia="zh-CN"/>
              </w:rPr>
              <w:t>柒万</w:t>
            </w:r>
            <w:r>
              <w:rPr>
                <w:rFonts w:hint="eastAsia" w:ascii="宋体" w:hAnsi="宋体" w:eastAsia="宋体" w:cs="宋体"/>
                <w:sz w:val="24"/>
                <w:szCs w:val="24"/>
                <w:lang w:eastAsia="zh-CN"/>
              </w:rPr>
              <w:t>元整</w:t>
            </w:r>
          </w:p>
        </w:tc>
      </w:tr>
    </w:tbl>
    <w:p w14:paraId="5B4B1E60">
      <w:pPr>
        <w:keepNext w:val="0"/>
        <w:keepLines w:val="0"/>
        <w:pageBreakBefore w:val="0"/>
        <w:overflowPunct/>
        <w:autoSpaceDE/>
        <w:autoSpaceDN/>
        <w:bidi w:val="0"/>
        <w:adjustRightInd/>
        <w:snapToGrid/>
        <w:spacing w:line="360" w:lineRule="auto"/>
        <w:ind w:left="0" w:leftChars="0"/>
        <w:rPr>
          <w:rFonts w:hint="eastAsia" w:ascii="宋体" w:hAnsi="宋体" w:cs="宋体"/>
          <w:b/>
          <w:bCs/>
          <w:sz w:val="24"/>
        </w:rPr>
      </w:pPr>
      <w:r>
        <w:rPr>
          <w:rFonts w:hint="eastAsia" w:ascii="宋体" w:hAnsi="宋体" w:cs="宋体"/>
          <w:b/>
          <w:bCs/>
          <w:sz w:val="24"/>
        </w:rPr>
        <w:t>四</w:t>
      </w:r>
      <w:r>
        <w:rPr>
          <w:rFonts w:ascii="宋体" w:hAnsi="宋体" w:cs="宋体"/>
          <w:b/>
          <w:bCs/>
          <w:sz w:val="24"/>
        </w:rPr>
        <w:t>、</w:t>
      </w:r>
      <w:r>
        <w:rPr>
          <w:rFonts w:hint="eastAsia" w:ascii="宋体" w:hAnsi="宋体" w:cs="宋体"/>
          <w:b/>
          <w:bCs/>
          <w:sz w:val="24"/>
        </w:rPr>
        <w:t>技术要求</w:t>
      </w:r>
    </w:p>
    <w:p w14:paraId="44D7EB62">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1、不抽查三无、标志不清、不全和无营业执照产品。按照相关法律规定和甲方要求进行检验、判定，及时出具产品质量检验报告。</w:t>
      </w:r>
    </w:p>
    <w:p w14:paraId="78CDBC7F">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2.保证适用标准正确（适用时可使用旧标准对依据旧标准生产的产品实施检验检测并进行判定），检验数据真实、准确。</w:t>
      </w:r>
    </w:p>
    <w:p w14:paraId="6BD93E5C">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3.完成样品的检测工作，并在后10个工作日内提交报告、抽检信息汇总表等材料。</w:t>
      </w:r>
    </w:p>
    <w:p w14:paraId="7F714088">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bCs/>
          <w:sz w:val="24"/>
          <w:lang w:val="en-US" w:eastAsia="zh-CN"/>
        </w:rPr>
      </w:pPr>
      <w:r>
        <w:rPr>
          <w:rFonts w:hint="eastAsia" w:ascii="宋体" w:hAnsi="宋体" w:eastAsia="宋体" w:cs="宋体"/>
          <w:b/>
          <w:bCs/>
          <w:sz w:val="24"/>
          <w:lang w:val="en-US" w:eastAsia="zh-CN"/>
        </w:rPr>
        <w:t>五</w:t>
      </w:r>
      <w:r>
        <w:rPr>
          <w:rFonts w:hint="eastAsia" w:ascii="宋体" w:hAnsi="宋体" w:cs="宋体"/>
          <w:b/>
          <w:bCs/>
          <w:sz w:val="24"/>
          <w:lang w:val="en-US" w:eastAsia="zh-CN"/>
        </w:rPr>
        <w:t>、</w:t>
      </w:r>
      <w:r>
        <w:rPr>
          <w:rFonts w:hint="eastAsia" w:ascii="宋体" w:hAnsi="宋体" w:eastAsia="宋体" w:cs="宋体"/>
          <w:b/>
          <w:bCs/>
          <w:sz w:val="24"/>
          <w:lang w:val="en-US" w:eastAsia="zh-CN"/>
        </w:rPr>
        <w:t>商务要求：</w:t>
      </w:r>
    </w:p>
    <w:p w14:paraId="35BA8514">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eastAsia="宋体" w:cs="宋体"/>
          <w:sz w:val="24"/>
        </w:rPr>
      </w:pPr>
      <w:r>
        <w:rPr>
          <w:rFonts w:hint="eastAsia" w:ascii="宋体" w:hAnsi="宋体" w:eastAsia="宋体" w:cs="宋体"/>
          <w:sz w:val="24"/>
          <w:lang w:val="en-US" w:eastAsia="zh-CN"/>
        </w:rPr>
        <w:t>1.服务期限：</w:t>
      </w:r>
      <w:r>
        <w:rPr>
          <w:rFonts w:hint="eastAsia" w:ascii="宋体" w:hAnsi="宋体" w:eastAsia="宋体" w:cs="宋体"/>
          <w:sz w:val="24"/>
          <w:lang w:eastAsia="zh-CN"/>
        </w:rPr>
        <w:t>质量监督抽查</w:t>
      </w:r>
      <w:r>
        <w:rPr>
          <w:rFonts w:hint="eastAsia" w:ascii="宋体" w:hAnsi="宋体" w:eastAsia="宋体" w:cs="宋体"/>
          <w:sz w:val="24"/>
        </w:rPr>
        <w:t>应在采购合同签订完成的</w:t>
      </w:r>
      <w:r>
        <w:rPr>
          <w:rFonts w:hint="eastAsia" w:ascii="宋体" w:hAnsi="宋体" w:eastAsia="宋体" w:cs="宋体"/>
          <w:sz w:val="24"/>
          <w:lang w:val="en-US" w:eastAsia="zh-CN"/>
        </w:rPr>
        <w:t>10</w:t>
      </w:r>
      <w:r>
        <w:rPr>
          <w:rFonts w:hint="eastAsia" w:ascii="宋体" w:hAnsi="宋体" w:eastAsia="宋体" w:cs="宋体"/>
          <w:sz w:val="24"/>
        </w:rPr>
        <w:t>个工作日内开始，于202</w:t>
      </w:r>
      <w:r>
        <w:rPr>
          <w:rFonts w:hint="eastAsia" w:ascii="宋体" w:hAnsi="宋体" w:eastAsia="宋体" w:cs="宋体"/>
          <w:sz w:val="24"/>
          <w:lang w:val="en-US" w:eastAsia="zh-CN"/>
        </w:rPr>
        <w:t>6</w:t>
      </w:r>
      <w:r>
        <w:rPr>
          <w:rFonts w:hint="eastAsia" w:ascii="宋体" w:hAnsi="宋体" w:eastAsia="宋体" w:cs="宋体"/>
          <w:sz w:val="24"/>
        </w:rPr>
        <w:t>年12月</w:t>
      </w:r>
      <w:r>
        <w:rPr>
          <w:rFonts w:hint="eastAsia" w:ascii="宋体" w:hAnsi="宋体" w:eastAsia="宋体" w:cs="宋体"/>
          <w:sz w:val="24"/>
          <w:lang w:val="en-US" w:eastAsia="zh-CN"/>
        </w:rPr>
        <w:t>10</w:t>
      </w:r>
      <w:r>
        <w:rPr>
          <w:rFonts w:hint="eastAsia" w:ascii="宋体" w:hAnsi="宋体" w:eastAsia="宋体" w:cs="宋体"/>
          <w:sz w:val="24"/>
        </w:rPr>
        <w:t>日前完成所有</w:t>
      </w:r>
      <w:r>
        <w:rPr>
          <w:rFonts w:hint="eastAsia" w:ascii="宋体" w:hAnsi="宋体" w:eastAsia="宋体" w:cs="宋体"/>
          <w:sz w:val="24"/>
          <w:lang w:eastAsia="zh-CN"/>
        </w:rPr>
        <w:t>抽样和检验</w:t>
      </w:r>
      <w:r>
        <w:rPr>
          <w:rFonts w:hint="eastAsia" w:ascii="宋体" w:hAnsi="宋体" w:eastAsia="宋体" w:cs="宋体"/>
          <w:sz w:val="24"/>
        </w:rPr>
        <w:t>，并按照合同约定向</w:t>
      </w:r>
      <w:r>
        <w:rPr>
          <w:rFonts w:hint="eastAsia" w:ascii="宋体" w:hAnsi="宋体" w:eastAsia="宋体" w:cs="宋体"/>
          <w:sz w:val="24"/>
          <w:lang w:val="en-US" w:eastAsia="zh-CN"/>
        </w:rPr>
        <w:t>雁塔区</w:t>
      </w:r>
      <w:r>
        <w:rPr>
          <w:rFonts w:hint="eastAsia" w:ascii="宋体" w:hAnsi="宋体" w:eastAsia="宋体" w:cs="宋体"/>
          <w:sz w:val="24"/>
        </w:rPr>
        <w:t>市场监督管理局报送</w:t>
      </w:r>
      <w:r>
        <w:rPr>
          <w:rFonts w:hint="eastAsia" w:ascii="宋体" w:hAnsi="宋体" w:eastAsia="宋体" w:cs="宋体"/>
          <w:sz w:val="24"/>
          <w:lang w:eastAsia="zh-CN"/>
        </w:rPr>
        <w:t>质检报告及相关</w:t>
      </w:r>
      <w:r>
        <w:rPr>
          <w:rFonts w:hint="eastAsia" w:ascii="宋体" w:hAnsi="宋体" w:eastAsia="宋体" w:cs="宋体"/>
          <w:sz w:val="24"/>
        </w:rPr>
        <w:t>材料。</w:t>
      </w:r>
    </w:p>
    <w:p w14:paraId="06B2899F">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eastAsia="宋体" w:cs="宋体"/>
          <w:sz w:val="24"/>
        </w:rPr>
      </w:pPr>
      <w:r>
        <w:rPr>
          <w:rFonts w:hint="eastAsia" w:ascii="宋体" w:hAnsi="宋体" w:eastAsia="宋体" w:cs="宋体"/>
          <w:sz w:val="24"/>
          <w:lang w:val="en-US" w:eastAsia="zh-CN"/>
        </w:rPr>
        <w:t>2.款项结算：抽检经费由乙方先行垫付，检测工作结束后，</w:t>
      </w:r>
      <w:r>
        <w:rPr>
          <w:rFonts w:hint="eastAsia" w:ascii="宋体" w:hAnsi="宋体" w:eastAsia="宋体" w:cs="宋体"/>
          <w:sz w:val="24"/>
          <w:lang w:val="zh-TW" w:eastAsia="zh-TW"/>
        </w:rPr>
        <w:t>成果交付验收</w:t>
      </w:r>
      <w:r>
        <w:rPr>
          <w:rFonts w:hint="eastAsia" w:ascii="宋体" w:hAnsi="宋体" w:eastAsia="宋体" w:cs="宋体"/>
          <w:sz w:val="24"/>
          <w:lang w:val="zh-TW" w:eastAsia="zh-CN"/>
        </w:rPr>
        <w:t>、</w:t>
      </w:r>
      <w:r>
        <w:rPr>
          <w:rFonts w:hint="eastAsia" w:ascii="宋体" w:hAnsi="宋体" w:eastAsia="宋体" w:cs="宋体"/>
          <w:sz w:val="24"/>
          <w:lang w:val="en-US" w:eastAsia="zh-CN"/>
        </w:rPr>
        <w:t>绩效考核</w:t>
      </w:r>
      <w:r>
        <w:rPr>
          <w:rFonts w:hint="eastAsia" w:ascii="宋体" w:hAnsi="宋体" w:eastAsia="宋体" w:cs="宋体"/>
          <w:sz w:val="24"/>
          <w:lang w:val="zh-TW" w:eastAsia="zh-TW"/>
        </w:rPr>
        <w:t>合格后，</w:t>
      </w:r>
      <w:r>
        <w:rPr>
          <w:rFonts w:hint="eastAsia" w:ascii="宋体" w:hAnsi="宋体" w:eastAsia="宋体" w:cs="宋体"/>
          <w:sz w:val="24"/>
          <w:lang w:val="en-US" w:eastAsia="zh-CN"/>
        </w:rPr>
        <w:t>在财政资金到位后十日内支付。</w:t>
      </w:r>
    </w:p>
    <w:p w14:paraId="083A486F">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bCs/>
          <w:sz w:val="24"/>
          <w:lang w:val="en-US" w:eastAsia="zh-CN"/>
        </w:rPr>
      </w:pPr>
      <w:r>
        <w:rPr>
          <w:rFonts w:hint="eastAsia" w:ascii="宋体" w:hAnsi="宋体" w:eastAsia="宋体" w:cs="宋体"/>
          <w:b/>
          <w:bCs/>
          <w:sz w:val="24"/>
          <w:lang w:val="en-US" w:eastAsia="zh-CN"/>
        </w:rPr>
        <w:t>六</w:t>
      </w:r>
      <w:r>
        <w:rPr>
          <w:rFonts w:hint="eastAsia" w:ascii="宋体" w:hAnsi="宋体" w:cs="宋体"/>
          <w:b/>
          <w:bCs/>
          <w:sz w:val="24"/>
          <w:lang w:val="en-US" w:eastAsia="zh-CN"/>
        </w:rPr>
        <w:t>、</w:t>
      </w:r>
      <w:r>
        <w:rPr>
          <w:rFonts w:hint="eastAsia" w:ascii="宋体" w:hAnsi="宋体" w:eastAsia="宋体" w:cs="宋体"/>
          <w:b/>
          <w:bCs/>
          <w:sz w:val="24"/>
          <w:lang w:val="en-US" w:eastAsia="zh-CN"/>
        </w:rPr>
        <w:t>抽检清单</w:t>
      </w:r>
      <w:r>
        <w:rPr>
          <w:rFonts w:hint="eastAsia" w:ascii="宋体" w:hAnsi="宋体" w:cs="宋体"/>
          <w:b/>
          <w:bCs/>
          <w:sz w:val="24"/>
          <w:lang w:val="en-US" w:eastAsia="zh-CN"/>
        </w:rPr>
        <w:t>：</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7"/>
        <w:gridCol w:w="694"/>
        <w:gridCol w:w="2224"/>
        <w:gridCol w:w="3963"/>
        <w:gridCol w:w="1193"/>
      </w:tblGrid>
      <w:tr w14:paraId="68A41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727" w:type="dxa"/>
            <w:vAlign w:val="center"/>
          </w:tcPr>
          <w:p w14:paraId="3CEDAA3E">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包号</w:t>
            </w:r>
          </w:p>
        </w:tc>
        <w:tc>
          <w:tcPr>
            <w:tcW w:w="694" w:type="dxa"/>
            <w:vAlign w:val="center"/>
          </w:tcPr>
          <w:p w14:paraId="73CD23E3">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2224" w:type="dxa"/>
            <w:vAlign w:val="center"/>
          </w:tcPr>
          <w:p w14:paraId="07475573">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具体采购项目名称</w:t>
            </w:r>
          </w:p>
        </w:tc>
        <w:tc>
          <w:tcPr>
            <w:tcW w:w="3963" w:type="dxa"/>
            <w:vAlign w:val="center"/>
          </w:tcPr>
          <w:p w14:paraId="30F38035">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抽检批次</w:t>
            </w:r>
          </w:p>
        </w:tc>
        <w:tc>
          <w:tcPr>
            <w:tcW w:w="1193" w:type="dxa"/>
            <w:vAlign w:val="center"/>
          </w:tcPr>
          <w:p w14:paraId="48B527F9">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预算金额（万元）</w:t>
            </w:r>
          </w:p>
        </w:tc>
      </w:tr>
      <w:tr w14:paraId="67748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27" w:type="dxa"/>
            <w:vMerge w:val="restart"/>
            <w:vAlign w:val="center"/>
          </w:tcPr>
          <w:p w14:paraId="6C86DD5C">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2</w:t>
            </w:r>
          </w:p>
        </w:tc>
        <w:tc>
          <w:tcPr>
            <w:tcW w:w="694" w:type="dxa"/>
            <w:vAlign w:val="center"/>
          </w:tcPr>
          <w:p w14:paraId="54B2D205">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w:t>
            </w:r>
          </w:p>
        </w:tc>
        <w:tc>
          <w:tcPr>
            <w:tcW w:w="2224" w:type="dxa"/>
            <w:vAlign w:val="center"/>
          </w:tcPr>
          <w:p w14:paraId="114E94B4">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食品类相关产品、学生用品等日常消费品</w:t>
            </w:r>
          </w:p>
        </w:tc>
        <w:tc>
          <w:tcPr>
            <w:tcW w:w="3963" w:type="dxa"/>
            <w:vAlign w:val="center"/>
          </w:tcPr>
          <w:p w14:paraId="722B799E">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不少于20个批次</w:t>
            </w:r>
          </w:p>
          <w:p w14:paraId="1C29CA88">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eastAsia="zh-CN"/>
              </w:rPr>
              <w:t>（其中食品类相关产品5类不少于10个批次，学生用品5类不少于10个批次）</w:t>
            </w:r>
          </w:p>
        </w:tc>
        <w:tc>
          <w:tcPr>
            <w:tcW w:w="1193" w:type="dxa"/>
            <w:vAlign w:val="center"/>
          </w:tcPr>
          <w:p w14:paraId="14C6D801">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r>
      <w:tr w14:paraId="19F4A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727" w:type="dxa"/>
            <w:vMerge w:val="continue"/>
            <w:vAlign w:val="center"/>
          </w:tcPr>
          <w:p w14:paraId="06E0E0E8">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rPr>
            </w:pPr>
          </w:p>
        </w:tc>
        <w:tc>
          <w:tcPr>
            <w:tcW w:w="694" w:type="dxa"/>
            <w:vAlign w:val="center"/>
          </w:tcPr>
          <w:p w14:paraId="43ABEBDF">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w:t>
            </w:r>
          </w:p>
        </w:tc>
        <w:tc>
          <w:tcPr>
            <w:tcW w:w="2224" w:type="dxa"/>
            <w:vAlign w:val="center"/>
          </w:tcPr>
          <w:p w14:paraId="2C7BE95D">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临时性抽检</w:t>
            </w:r>
          </w:p>
        </w:tc>
        <w:tc>
          <w:tcPr>
            <w:tcW w:w="3963" w:type="dxa"/>
            <w:vAlign w:val="center"/>
          </w:tcPr>
          <w:p w14:paraId="6A5C4D3F">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不少于50个批次</w:t>
            </w:r>
          </w:p>
          <w:p w14:paraId="5DACE836">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（其中网抽5类不少于10个批次，其余10类不少于40个批次）</w:t>
            </w:r>
          </w:p>
        </w:tc>
        <w:tc>
          <w:tcPr>
            <w:tcW w:w="1193" w:type="dxa"/>
            <w:vAlign w:val="center"/>
          </w:tcPr>
          <w:p w14:paraId="0909A0D0">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r>
      <w:tr w14:paraId="4F533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27" w:type="dxa"/>
            <w:vAlign w:val="center"/>
          </w:tcPr>
          <w:p w14:paraId="32051D4B">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总计</w:t>
            </w:r>
          </w:p>
        </w:tc>
        <w:tc>
          <w:tcPr>
            <w:tcW w:w="694" w:type="dxa"/>
            <w:vAlign w:val="center"/>
          </w:tcPr>
          <w:p w14:paraId="5E8F3BA1">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rPr>
            </w:pPr>
          </w:p>
        </w:tc>
        <w:tc>
          <w:tcPr>
            <w:tcW w:w="2224" w:type="dxa"/>
            <w:vAlign w:val="center"/>
          </w:tcPr>
          <w:p w14:paraId="086D6154">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lang w:val="en-US" w:eastAsia="zh-CN"/>
              </w:rPr>
            </w:pPr>
          </w:p>
        </w:tc>
        <w:tc>
          <w:tcPr>
            <w:tcW w:w="3963" w:type="dxa"/>
            <w:vAlign w:val="center"/>
          </w:tcPr>
          <w:p w14:paraId="03F01AAA">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b/>
                <w:bCs/>
                <w:i w:val="0"/>
                <w:iCs w:val="0"/>
                <w:sz w:val="24"/>
                <w:szCs w:val="24"/>
                <w:vertAlign w:val="baseline"/>
                <w:lang w:val="en-US" w:eastAsia="zh-CN"/>
              </w:rPr>
            </w:pPr>
            <w:r>
              <w:rPr>
                <w:rFonts w:hint="eastAsia" w:ascii="宋体" w:hAnsi="宋体" w:cs="宋体"/>
                <w:b/>
                <w:bCs/>
                <w:i w:val="0"/>
                <w:iCs w:val="0"/>
                <w:sz w:val="24"/>
                <w:szCs w:val="24"/>
                <w:vertAlign w:val="baseline"/>
                <w:lang w:val="en-US" w:eastAsia="zh-CN"/>
              </w:rPr>
              <w:t>70</w:t>
            </w:r>
            <w:r>
              <w:rPr>
                <w:rFonts w:hint="eastAsia" w:ascii="宋体" w:hAnsi="宋体" w:eastAsia="宋体" w:cs="宋体"/>
                <w:b/>
                <w:bCs/>
                <w:i w:val="0"/>
                <w:iCs w:val="0"/>
                <w:sz w:val="24"/>
                <w:szCs w:val="24"/>
                <w:vertAlign w:val="baseline"/>
                <w:lang w:val="en-US" w:eastAsia="zh-CN"/>
              </w:rPr>
              <w:t>个批次</w:t>
            </w:r>
          </w:p>
        </w:tc>
        <w:tc>
          <w:tcPr>
            <w:tcW w:w="1193" w:type="dxa"/>
            <w:vAlign w:val="center"/>
          </w:tcPr>
          <w:p w14:paraId="0E480F5E">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b/>
                <w:bCs/>
                <w:i w:val="0"/>
                <w:iCs w:val="0"/>
                <w:sz w:val="24"/>
                <w:szCs w:val="24"/>
                <w:vertAlign w:val="baseline"/>
                <w:lang w:val="en-US" w:eastAsia="zh-CN"/>
              </w:rPr>
            </w:pPr>
            <w:r>
              <w:rPr>
                <w:rFonts w:hint="eastAsia" w:ascii="宋体" w:hAnsi="宋体" w:cs="宋体"/>
                <w:b/>
                <w:bCs/>
                <w:i w:val="0"/>
                <w:iCs w:val="0"/>
                <w:sz w:val="24"/>
                <w:szCs w:val="24"/>
                <w:vertAlign w:val="baseline"/>
                <w:lang w:val="en-US" w:eastAsia="zh-CN"/>
              </w:rPr>
              <w:t>7</w:t>
            </w:r>
          </w:p>
        </w:tc>
      </w:tr>
    </w:tbl>
    <w:p w14:paraId="7F49D89B">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bCs/>
          <w:sz w:val="24"/>
          <w:lang w:val="en-US" w:eastAsia="zh-CN"/>
        </w:rPr>
      </w:pPr>
      <w:r>
        <w:rPr>
          <w:rFonts w:hint="eastAsia" w:ascii="宋体" w:hAnsi="宋体" w:cs="宋体"/>
          <w:b/>
          <w:bCs/>
          <w:sz w:val="24"/>
          <w:lang w:val="en-US" w:eastAsia="zh-CN"/>
        </w:rPr>
        <w:t>七、</w:t>
      </w:r>
      <w:r>
        <w:rPr>
          <w:rFonts w:hint="eastAsia" w:ascii="宋体" w:hAnsi="宋体" w:eastAsia="宋体" w:cs="宋体"/>
          <w:b/>
          <w:bCs/>
          <w:sz w:val="24"/>
          <w:lang w:val="en-US" w:eastAsia="zh-CN"/>
        </w:rPr>
        <w:t>抽检</w:t>
      </w:r>
      <w:r>
        <w:rPr>
          <w:rFonts w:hint="eastAsia" w:ascii="宋体" w:hAnsi="宋体" w:cs="宋体"/>
          <w:b/>
          <w:bCs/>
          <w:sz w:val="24"/>
          <w:lang w:val="en-US" w:eastAsia="zh-CN"/>
        </w:rPr>
        <w:t>内容：</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456"/>
        <w:gridCol w:w="700"/>
        <w:gridCol w:w="1015"/>
        <w:gridCol w:w="6659"/>
      </w:tblGrid>
      <w:tr w14:paraId="2C527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56" w:type="dxa"/>
            <w:vAlign w:val="center"/>
          </w:tcPr>
          <w:p w14:paraId="5B5EC453">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包号</w:t>
            </w:r>
          </w:p>
        </w:tc>
        <w:tc>
          <w:tcPr>
            <w:tcW w:w="456" w:type="dxa"/>
            <w:vAlign w:val="center"/>
          </w:tcPr>
          <w:p w14:paraId="6177F9C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700" w:type="dxa"/>
            <w:vAlign w:val="center"/>
          </w:tcPr>
          <w:p w14:paraId="1B3D184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工业产品大类</w:t>
            </w:r>
          </w:p>
        </w:tc>
        <w:tc>
          <w:tcPr>
            <w:tcW w:w="1015" w:type="dxa"/>
            <w:vAlign w:val="center"/>
          </w:tcPr>
          <w:p w14:paraId="5550565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具体分类</w:t>
            </w:r>
          </w:p>
        </w:tc>
        <w:tc>
          <w:tcPr>
            <w:tcW w:w="6659" w:type="dxa"/>
            <w:vAlign w:val="center"/>
          </w:tcPr>
          <w:p w14:paraId="4BE9CA7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检验项目</w:t>
            </w:r>
          </w:p>
        </w:tc>
      </w:tr>
      <w:tr w14:paraId="24FE6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restart"/>
            <w:vAlign w:val="center"/>
          </w:tcPr>
          <w:p w14:paraId="79FB98E3">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2</w:t>
            </w:r>
          </w:p>
        </w:tc>
        <w:tc>
          <w:tcPr>
            <w:tcW w:w="456" w:type="dxa"/>
            <w:vMerge w:val="restart"/>
            <w:vAlign w:val="center"/>
          </w:tcPr>
          <w:p w14:paraId="260A65D1">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1</w:t>
            </w:r>
          </w:p>
        </w:tc>
        <w:tc>
          <w:tcPr>
            <w:tcW w:w="700" w:type="dxa"/>
            <w:vMerge w:val="restart"/>
            <w:vAlign w:val="center"/>
          </w:tcPr>
          <w:p w14:paraId="4AFA60E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食品类相关产品、学生用品等日常消费品、临时性抽检</w:t>
            </w:r>
          </w:p>
        </w:tc>
        <w:tc>
          <w:tcPr>
            <w:tcW w:w="1015" w:type="dxa"/>
            <w:vAlign w:val="center"/>
          </w:tcPr>
          <w:p w14:paraId="620C61FC">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rPr>
              <w:t>纸杯</w:t>
            </w:r>
          </w:p>
        </w:tc>
        <w:tc>
          <w:tcPr>
            <w:tcW w:w="6659" w:type="dxa"/>
            <w:vAlign w:val="center"/>
          </w:tcPr>
          <w:p w14:paraId="60E83416">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感官要求、总迁移量、重金属（以Pb计）、铅（Pb）、砷（As）、荧光性物质、甲醛、1,3-二氯-2-丙醇、3-氯-1,2-丙二醇、感官指标、渗漏性能、杯身挺度</w:t>
            </w:r>
          </w:p>
        </w:tc>
      </w:tr>
      <w:tr w14:paraId="46D81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498F4C37">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456" w:type="dxa"/>
            <w:vMerge w:val="continue"/>
            <w:vAlign w:val="center"/>
          </w:tcPr>
          <w:p w14:paraId="5D5B5628">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700" w:type="dxa"/>
            <w:vMerge w:val="continue"/>
            <w:vAlign w:val="center"/>
          </w:tcPr>
          <w:p w14:paraId="19EBAE4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1015" w:type="dxa"/>
            <w:vAlign w:val="center"/>
          </w:tcPr>
          <w:p w14:paraId="3E777AC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塑料一次性餐具</w:t>
            </w:r>
          </w:p>
        </w:tc>
        <w:tc>
          <w:tcPr>
            <w:tcW w:w="6659" w:type="dxa"/>
            <w:vAlign w:val="center"/>
          </w:tcPr>
          <w:p w14:paraId="22493E3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外观、耐干热性、耐低温性、耐湿热性、耐污染性、翘曲(底部)、跌落、标志</w:t>
            </w:r>
          </w:p>
        </w:tc>
      </w:tr>
      <w:tr w14:paraId="137BE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64E23DC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456" w:type="dxa"/>
            <w:vMerge w:val="continue"/>
            <w:vAlign w:val="center"/>
          </w:tcPr>
          <w:p w14:paraId="7444A92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700" w:type="dxa"/>
            <w:vMerge w:val="continue"/>
            <w:vAlign w:val="center"/>
          </w:tcPr>
          <w:p w14:paraId="6F3B925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1015" w:type="dxa"/>
            <w:vAlign w:val="center"/>
          </w:tcPr>
          <w:p w14:paraId="40A199C4">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rPr>
              <w:t>考试用铅笔</w:t>
            </w:r>
          </w:p>
        </w:tc>
        <w:tc>
          <w:tcPr>
            <w:tcW w:w="6659" w:type="dxa"/>
            <w:vAlign w:val="center"/>
          </w:tcPr>
          <w:p w14:paraId="4F28964F">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可迁移元素的最大限量-锑Sb、可迁移元素的最大限量-砷As 、可迁移元素的最大限量-钡Ba、可迁移元素的最大限量-镉Cd、可迁移元素的最大限量-铬Cr、可迁移元素的最大限量-铅Pb、可迁移元素的最大限量-汞Hg、可迁移元素的最大限量-硒Se</w:t>
            </w:r>
          </w:p>
        </w:tc>
      </w:tr>
      <w:tr w14:paraId="40D36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2E5F763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218D74F9">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700" w:type="dxa"/>
            <w:vMerge w:val="continue"/>
            <w:vAlign w:val="center"/>
          </w:tcPr>
          <w:p w14:paraId="45B38D2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1015" w:type="dxa"/>
            <w:vAlign w:val="center"/>
          </w:tcPr>
          <w:p w14:paraId="3C09FA4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电线电缆</w:t>
            </w:r>
          </w:p>
        </w:tc>
        <w:tc>
          <w:tcPr>
            <w:tcW w:w="6659" w:type="dxa"/>
            <w:vAlign w:val="center"/>
          </w:tcPr>
          <w:p w14:paraId="17A793C8">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标志、导体电阻、绝缘厚度、护套厚度、老化前绝缘抗张强度、老化前绝缘断裂伸长率、老化前护套抗张强度、老化前护套断裂伸长率、外径（外形尺寸）、热延伸试验、不延燃试验</w:t>
            </w:r>
          </w:p>
        </w:tc>
      </w:tr>
      <w:tr w14:paraId="28B13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04075B8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2AD02817">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700" w:type="dxa"/>
            <w:vMerge w:val="continue"/>
            <w:vAlign w:val="center"/>
          </w:tcPr>
          <w:p w14:paraId="3C41051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1015" w:type="dxa"/>
            <w:vAlign w:val="center"/>
          </w:tcPr>
          <w:p w14:paraId="133DDD2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移动电源</w:t>
            </w:r>
          </w:p>
        </w:tc>
        <w:tc>
          <w:tcPr>
            <w:tcW w:w="6659" w:type="dxa"/>
            <w:vAlign w:val="center"/>
          </w:tcPr>
          <w:p w14:paraId="200BCC9B">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接触温度限值、模拟的异常工作条件、样品容量测试、高温外部短路</w:t>
            </w:r>
          </w:p>
        </w:tc>
      </w:tr>
      <w:tr w14:paraId="63A1A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193518B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336AB1B7">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700" w:type="dxa"/>
            <w:vMerge w:val="continue"/>
            <w:vAlign w:val="center"/>
          </w:tcPr>
          <w:p w14:paraId="3C81C414">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1015" w:type="dxa"/>
            <w:vAlign w:val="center"/>
          </w:tcPr>
          <w:p w14:paraId="505AE5A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手提式干粉灭火剂</w:t>
            </w:r>
          </w:p>
        </w:tc>
        <w:tc>
          <w:tcPr>
            <w:tcW w:w="6659" w:type="dxa"/>
            <w:vAlign w:val="center"/>
          </w:tcPr>
          <w:p w14:paraId="5D30845A">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充装量,充装误差,水压试验,充装量、充装误差、水筒体爆破口情况）</w:t>
            </w:r>
          </w:p>
        </w:tc>
      </w:tr>
      <w:tr w14:paraId="162AF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1369956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4F079DD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700" w:type="dxa"/>
            <w:vMerge w:val="continue"/>
            <w:vAlign w:val="center"/>
          </w:tcPr>
          <w:p w14:paraId="1EA38A7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1015" w:type="dxa"/>
            <w:vAlign w:val="center"/>
          </w:tcPr>
          <w:p w14:paraId="0ED44993">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多功能室内加热器</w:t>
            </w:r>
          </w:p>
        </w:tc>
        <w:tc>
          <w:tcPr>
            <w:tcW w:w="6659" w:type="dxa"/>
            <w:vAlign w:val="center"/>
          </w:tcPr>
          <w:p w14:paraId="09A1148C">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标志和说明,对触及带电部件的防护,输入功率和电流,工作温度下的泄漏电流和电气强度,耐潮湿,泄漏电流和电气强度,非正常工作,稳定性和机械危险,机械强度,结构,外部导线用接线端子,接地措施,螺钉和连接,爬电距离和电气间隙</w:t>
            </w:r>
          </w:p>
        </w:tc>
      </w:tr>
      <w:tr w14:paraId="32154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5741DFB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229B84E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700" w:type="dxa"/>
            <w:vMerge w:val="continue"/>
            <w:vAlign w:val="center"/>
          </w:tcPr>
          <w:p w14:paraId="71FC6F8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1015" w:type="dxa"/>
            <w:vAlign w:val="center"/>
          </w:tcPr>
          <w:p w14:paraId="2AF90EB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电热暖手宝</w:t>
            </w:r>
          </w:p>
        </w:tc>
        <w:tc>
          <w:tcPr>
            <w:tcW w:w="6659" w:type="dxa"/>
            <w:vAlign w:val="center"/>
          </w:tcPr>
          <w:p w14:paraId="0D8668A0">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标志和说明,对触及带电部件的防护,输入功率和电流,工作温度下的泄漏电流和电气强度,耐潮湿,泄漏电流和电气强度,非正常工作,稳定性和机械危险,结构,外部导线用接线端子,螺钉和连接,爬电距离和电气间隙,耐热和耐燃</w:t>
            </w:r>
          </w:p>
        </w:tc>
      </w:tr>
      <w:tr w14:paraId="06E2A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51470B8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4F37DEC4">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700" w:type="dxa"/>
            <w:vMerge w:val="continue"/>
            <w:vAlign w:val="center"/>
          </w:tcPr>
          <w:p w14:paraId="23BA77D3">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1015" w:type="dxa"/>
            <w:vAlign w:val="center"/>
          </w:tcPr>
          <w:p w14:paraId="62D7276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服装</w:t>
            </w:r>
          </w:p>
        </w:tc>
        <w:tc>
          <w:tcPr>
            <w:tcW w:w="6659" w:type="dxa"/>
            <w:vAlign w:val="center"/>
          </w:tcPr>
          <w:p w14:paraId="25D91387">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耐皂洗色牢度,耐汗渍色牢度,耐摩擦色牢度,使用说明,纤维含量,甲醛含量,pH值,异味,耐水色牢度</w:t>
            </w:r>
          </w:p>
        </w:tc>
      </w:tr>
      <w:tr w14:paraId="06FFD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2AC9A91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6AA616B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700" w:type="dxa"/>
            <w:vMerge w:val="continue"/>
            <w:vAlign w:val="center"/>
          </w:tcPr>
          <w:p w14:paraId="56B77CC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1015" w:type="dxa"/>
            <w:vAlign w:val="center"/>
          </w:tcPr>
          <w:p w14:paraId="65F9B2D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塑料玩具</w:t>
            </w:r>
          </w:p>
        </w:tc>
        <w:tc>
          <w:tcPr>
            <w:tcW w:w="6659" w:type="dxa"/>
            <w:vAlign w:val="center"/>
          </w:tcPr>
          <w:p w14:paraId="093D2376">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用于包装或玩具中的塑料袋或塑料薄膜、可预见的合理滥用、材料、小零件、边缘、尖端、突出部件、孔、间隙、机械装置的可触及性、玩具标识</w:t>
            </w:r>
          </w:p>
        </w:tc>
      </w:tr>
      <w:tr w14:paraId="61C4C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23B33BE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338D191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700" w:type="dxa"/>
            <w:vMerge w:val="continue"/>
            <w:vAlign w:val="center"/>
          </w:tcPr>
          <w:p w14:paraId="717105D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1015" w:type="dxa"/>
            <w:vAlign w:val="center"/>
          </w:tcPr>
          <w:p w14:paraId="50B40F3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电玩具</w:t>
            </w:r>
          </w:p>
        </w:tc>
        <w:tc>
          <w:tcPr>
            <w:tcW w:w="6659" w:type="dxa"/>
            <w:vAlign w:val="center"/>
          </w:tcPr>
          <w:p w14:paraId="359010B3">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标识和说明、输入功率、发热和非正常工作、工作温度下的电气强度、耐潮湿、机械强度、结构、软线和电线保护</w:t>
            </w:r>
          </w:p>
        </w:tc>
      </w:tr>
      <w:tr w14:paraId="066C4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7116A0B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510B898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700" w:type="dxa"/>
            <w:vMerge w:val="continue"/>
            <w:vAlign w:val="center"/>
          </w:tcPr>
          <w:p w14:paraId="598ACB2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1015" w:type="dxa"/>
            <w:vAlign w:val="center"/>
          </w:tcPr>
          <w:p w14:paraId="68AF754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毛巾</w:t>
            </w:r>
          </w:p>
        </w:tc>
        <w:tc>
          <w:tcPr>
            <w:tcW w:w="6659" w:type="dxa"/>
            <w:vAlign w:val="center"/>
          </w:tcPr>
          <w:p w14:paraId="7BEBB8F3">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甲醛含量、耐水色牢度、耐唾液色牢度、耐酸汗渍色牢度、耐碱汗渍色牢度、耐干摩擦色牢度、pH值、异味</w:t>
            </w:r>
          </w:p>
        </w:tc>
      </w:tr>
    </w:tbl>
    <w:p w14:paraId="3EF98B4A">
      <w:pPr>
        <w:rPr>
          <w:rFonts w:hint="eastAsia" w:ascii="宋体" w:hAnsi="宋体" w:cs="宋体"/>
          <w:sz w:val="32"/>
          <w:szCs w:val="32"/>
        </w:rPr>
      </w:pPr>
      <w:r>
        <w:rPr>
          <w:rFonts w:hint="eastAsia" w:ascii="宋体" w:hAnsi="宋体" w:cs="宋体"/>
          <w:sz w:val="32"/>
          <w:szCs w:val="32"/>
        </w:rPr>
        <w:br w:type="page"/>
      </w:r>
    </w:p>
    <w:p w14:paraId="06615BDF">
      <w:pPr>
        <w:pStyle w:val="5"/>
        <w:keepNext w:val="0"/>
        <w:keepLines w:val="0"/>
        <w:outlineLvl w:val="0"/>
        <w:rPr>
          <w:rFonts w:hint="eastAsia" w:ascii="宋体" w:hAnsi="宋体" w:cs="宋体"/>
          <w:sz w:val="24"/>
        </w:rPr>
      </w:pPr>
      <w:bookmarkStart w:id="16" w:name="_Toc18014"/>
      <w:r>
        <w:rPr>
          <w:rFonts w:hint="eastAsia" w:ascii="宋体" w:hAnsi="宋体" w:cs="宋体"/>
          <w:sz w:val="32"/>
          <w:szCs w:val="32"/>
        </w:rPr>
        <w:t>第四章  商务及合同主要条款</w:t>
      </w:r>
      <w:bookmarkEnd w:id="15"/>
      <w:bookmarkEnd w:id="16"/>
    </w:p>
    <w:p w14:paraId="69AA4C76">
      <w:pPr>
        <w:ind w:firstLine="640" w:firstLineChars="200"/>
        <w:jc w:val="center"/>
        <w:rPr>
          <w:rFonts w:hint="eastAsia" w:ascii="宋体" w:hAnsi="宋体" w:cs="宋体"/>
          <w:sz w:val="32"/>
          <w:szCs w:val="32"/>
        </w:rPr>
      </w:pPr>
      <w:bookmarkStart w:id="17" w:name="_Toc16811"/>
    </w:p>
    <w:p w14:paraId="17D615D3">
      <w:pPr>
        <w:jc w:val="center"/>
        <w:rPr>
          <w:rFonts w:hint="eastAsia" w:ascii="宋体" w:hAnsi="宋体" w:cs="宋体"/>
          <w:b/>
          <w:sz w:val="44"/>
          <w:szCs w:val="44"/>
        </w:rPr>
      </w:pPr>
    </w:p>
    <w:p w14:paraId="16112460">
      <w:pPr>
        <w:jc w:val="center"/>
        <w:rPr>
          <w:rFonts w:hint="eastAsia" w:ascii="宋体" w:hAnsi="宋体" w:cs="宋体"/>
          <w:b/>
          <w:sz w:val="44"/>
          <w:szCs w:val="44"/>
        </w:rPr>
      </w:pPr>
    </w:p>
    <w:p w14:paraId="24B663F8">
      <w:pPr>
        <w:spacing w:line="360" w:lineRule="auto"/>
        <w:jc w:val="center"/>
        <w:rPr>
          <w:rFonts w:hint="eastAsia" w:ascii="宋体" w:hAnsi="宋体" w:cs="宋体"/>
          <w:b/>
          <w:sz w:val="32"/>
          <w:szCs w:val="32"/>
          <w:lang w:eastAsia="zh-CN"/>
        </w:rPr>
      </w:pPr>
      <w:r>
        <w:rPr>
          <w:rFonts w:hint="eastAsia" w:ascii="宋体" w:hAnsi="宋体" w:cs="宋体"/>
          <w:b/>
          <w:sz w:val="32"/>
          <w:szCs w:val="32"/>
          <w:lang w:eastAsia="zh-CN"/>
        </w:rPr>
        <w:t>西安市雁塔区市场监督管理局</w:t>
      </w:r>
    </w:p>
    <w:p w14:paraId="0DEFC31C">
      <w:pPr>
        <w:spacing w:line="360" w:lineRule="auto"/>
        <w:jc w:val="center"/>
        <w:rPr>
          <w:rFonts w:hint="eastAsia" w:ascii="宋体" w:hAnsi="宋体" w:eastAsia="宋体" w:cs="宋体"/>
          <w:b/>
          <w:sz w:val="32"/>
          <w:szCs w:val="32"/>
          <w:lang w:eastAsia="zh-CN"/>
        </w:rPr>
      </w:pPr>
      <w:r>
        <w:rPr>
          <w:rFonts w:hint="eastAsia" w:ascii="宋体" w:hAnsi="宋体" w:cs="宋体"/>
          <w:b/>
          <w:sz w:val="32"/>
          <w:szCs w:val="32"/>
          <w:lang w:eastAsia="zh-CN"/>
        </w:rPr>
        <w:t>2026年监督抽检项目</w:t>
      </w:r>
    </w:p>
    <w:p w14:paraId="173B2433">
      <w:pPr>
        <w:spacing w:line="360" w:lineRule="auto"/>
        <w:jc w:val="center"/>
        <w:rPr>
          <w:rFonts w:hint="eastAsia" w:ascii="宋体" w:hAnsi="宋体" w:cs="宋体"/>
          <w:b/>
          <w:sz w:val="32"/>
          <w:szCs w:val="32"/>
        </w:rPr>
      </w:pPr>
    </w:p>
    <w:p w14:paraId="01A5C17C">
      <w:pPr>
        <w:spacing w:line="360" w:lineRule="auto"/>
        <w:jc w:val="center"/>
        <w:rPr>
          <w:rFonts w:hint="eastAsia" w:ascii="宋体" w:hAnsi="宋体" w:cs="宋体"/>
          <w:sz w:val="32"/>
          <w:szCs w:val="32"/>
        </w:rPr>
      </w:pPr>
      <w:r>
        <w:rPr>
          <w:rFonts w:hint="eastAsia" w:ascii="宋体" w:hAnsi="宋体" w:cs="宋体"/>
          <w:b/>
          <w:sz w:val="32"/>
          <w:szCs w:val="32"/>
        </w:rPr>
        <w:t>（本合同为参考模板，具体根据甲乙双方约定为准）</w:t>
      </w:r>
    </w:p>
    <w:p w14:paraId="0A4CC797">
      <w:pPr>
        <w:ind w:firstLine="640" w:firstLineChars="200"/>
        <w:jc w:val="center"/>
        <w:rPr>
          <w:rFonts w:hint="eastAsia" w:ascii="宋体" w:hAnsi="宋体" w:cs="宋体"/>
          <w:sz w:val="32"/>
          <w:szCs w:val="32"/>
        </w:rPr>
      </w:pPr>
    </w:p>
    <w:p w14:paraId="74AD7657">
      <w:pPr>
        <w:ind w:firstLine="480" w:firstLineChars="200"/>
        <w:jc w:val="center"/>
        <w:rPr>
          <w:rFonts w:hint="eastAsia" w:ascii="宋体" w:hAnsi="宋体" w:cs="宋体"/>
          <w:sz w:val="24"/>
        </w:rPr>
      </w:pPr>
    </w:p>
    <w:p w14:paraId="2260BDD7">
      <w:pPr>
        <w:ind w:firstLine="480" w:firstLineChars="200"/>
        <w:jc w:val="center"/>
        <w:rPr>
          <w:rFonts w:hint="eastAsia" w:ascii="宋体" w:hAnsi="宋体" w:cs="宋体"/>
          <w:sz w:val="24"/>
        </w:rPr>
      </w:pPr>
      <w:r>
        <w:rPr>
          <w:rFonts w:hint="eastAsia" w:ascii="宋体" w:hAnsi="宋体" w:cs="宋体"/>
          <w:sz w:val="24"/>
        </w:rPr>
        <w:t xml:space="preserve"> </w:t>
      </w:r>
    </w:p>
    <w:p w14:paraId="17D9B803">
      <w:pPr>
        <w:rPr>
          <w:rFonts w:hint="eastAsia" w:ascii="宋体" w:hAnsi="宋体" w:cs="宋体"/>
          <w:b/>
          <w:bCs/>
          <w:sz w:val="36"/>
          <w:szCs w:val="36"/>
        </w:rPr>
      </w:pPr>
    </w:p>
    <w:p w14:paraId="020B6879">
      <w:pPr>
        <w:jc w:val="center"/>
        <w:rPr>
          <w:rFonts w:hint="eastAsia" w:ascii="宋体" w:hAnsi="宋体" w:cs="宋体"/>
          <w:b/>
          <w:bCs/>
          <w:sz w:val="36"/>
          <w:szCs w:val="36"/>
        </w:rPr>
      </w:pPr>
      <w:r>
        <w:rPr>
          <w:rFonts w:hint="eastAsia" w:ascii="宋体" w:hAnsi="宋体" w:cs="宋体"/>
          <w:b/>
          <w:bCs/>
          <w:sz w:val="36"/>
          <w:szCs w:val="36"/>
        </w:rPr>
        <w:t>合</w:t>
      </w:r>
      <w:r>
        <w:rPr>
          <w:rFonts w:hint="eastAsia" w:ascii="宋体" w:hAnsi="宋体" w:cs="宋体"/>
          <w:b/>
          <w:bCs/>
          <w:sz w:val="36"/>
          <w:szCs w:val="36"/>
          <w:lang w:val="en-US" w:eastAsia="zh-CN"/>
        </w:rPr>
        <w:t xml:space="preserve">  </w:t>
      </w:r>
      <w:r>
        <w:rPr>
          <w:rFonts w:hint="eastAsia" w:ascii="宋体" w:hAnsi="宋体" w:cs="宋体"/>
          <w:b/>
          <w:bCs/>
          <w:sz w:val="36"/>
          <w:szCs w:val="36"/>
        </w:rPr>
        <w:t>同</w:t>
      </w:r>
    </w:p>
    <w:p w14:paraId="532A34B1">
      <w:pPr>
        <w:ind w:firstLine="480" w:firstLineChars="200"/>
        <w:rPr>
          <w:rFonts w:hint="eastAsia" w:ascii="宋体" w:hAnsi="宋体" w:cs="宋体"/>
          <w:sz w:val="24"/>
        </w:rPr>
      </w:pPr>
    </w:p>
    <w:p w14:paraId="31C31719">
      <w:pPr>
        <w:ind w:firstLine="480" w:firstLineChars="200"/>
        <w:rPr>
          <w:rFonts w:hint="eastAsia" w:ascii="宋体" w:hAnsi="宋体" w:cs="宋体"/>
          <w:sz w:val="24"/>
        </w:rPr>
      </w:pPr>
    </w:p>
    <w:p w14:paraId="780F813C">
      <w:pPr>
        <w:ind w:firstLine="480" w:firstLineChars="200"/>
        <w:rPr>
          <w:rFonts w:hint="eastAsia" w:ascii="宋体" w:hAnsi="宋体" w:cs="宋体"/>
          <w:sz w:val="24"/>
        </w:rPr>
      </w:pPr>
    </w:p>
    <w:p w14:paraId="38996F3D">
      <w:pPr>
        <w:rPr>
          <w:rFonts w:hint="eastAsia" w:ascii="宋体" w:hAnsi="宋体" w:cs="宋体"/>
        </w:rPr>
      </w:pPr>
    </w:p>
    <w:p w14:paraId="7E94C6D4">
      <w:pPr>
        <w:rPr>
          <w:rFonts w:hint="eastAsia" w:ascii="宋体" w:hAnsi="宋体" w:cs="宋体"/>
          <w:sz w:val="28"/>
          <w:szCs w:val="28"/>
        </w:rPr>
      </w:pPr>
    </w:p>
    <w:p w14:paraId="42FDFB95">
      <w:pPr>
        <w:ind w:firstLine="1120" w:firstLineChars="400"/>
        <w:rPr>
          <w:rFonts w:hint="eastAsia" w:ascii="宋体" w:hAnsi="宋体" w:cs="宋体"/>
          <w:sz w:val="28"/>
          <w:szCs w:val="28"/>
        </w:rPr>
      </w:pPr>
      <w:r>
        <w:rPr>
          <w:rFonts w:hint="eastAsia" w:ascii="宋体" w:hAnsi="宋体" w:cs="宋体"/>
          <w:sz w:val="28"/>
          <w:szCs w:val="28"/>
        </w:rPr>
        <w:t>合同编号：____________________</w:t>
      </w:r>
      <w:r>
        <w:rPr>
          <w:rFonts w:hint="eastAsia" w:ascii="宋体" w:hAnsi="宋体" w:cs="宋体"/>
          <w:sz w:val="28"/>
          <w:szCs w:val="28"/>
        </w:rPr>
        <w:tab/>
      </w:r>
      <w:r>
        <w:rPr>
          <w:rFonts w:hint="eastAsia" w:ascii="宋体" w:hAnsi="宋体" w:cs="宋体"/>
          <w:sz w:val="28"/>
          <w:szCs w:val="28"/>
        </w:rPr>
        <w:tab/>
      </w:r>
      <w:r>
        <w:rPr>
          <w:rFonts w:hint="eastAsia" w:ascii="宋体" w:hAnsi="宋体" w:cs="宋体"/>
          <w:sz w:val="28"/>
          <w:szCs w:val="28"/>
        </w:rPr>
        <w:tab/>
      </w:r>
      <w:r>
        <w:rPr>
          <w:rFonts w:hint="eastAsia" w:ascii="宋体" w:hAnsi="宋体" w:cs="宋体"/>
          <w:sz w:val="28"/>
          <w:szCs w:val="28"/>
        </w:rPr>
        <w:tab/>
      </w:r>
    </w:p>
    <w:p w14:paraId="471AA64A">
      <w:pPr>
        <w:ind w:firstLine="1120" w:firstLineChars="400"/>
        <w:rPr>
          <w:rFonts w:hint="eastAsia" w:ascii="宋体" w:hAnsi="宋体" w:cs="宋体"/>
          <w:sz w:val="28"/>
          <w:szCs w:val="28"/>
        </w:rPr>
      </w:pPr>
      <w:r>
        <w:rPr>
          <w:rFonts w:hint="eastAsia" w:ascii="宋体" w:hAnsi="宋体" w:cs="宋体"/>
          <w:sz w:val="28"/>
          <w:szCs w:val="28"/>
        </w:rPr>
        <w:t>甲</w:t>
      </w:r>
      <w:r>
        <w:rPr>
          <w:rFonts w:hint="eastAsia" w:ascii="宋体" w:hAnsi="宋体" w:cs="宋体"/>
          <w:sz w:val="28"/>
          <w:szCs w:val="28"/>
          <w:lang w:val="en-US" w:eastAsia="zh-CN"/>
        </w:rPr>
        <w:t xml:space="preserve">    </w:t>
      </w:r>
      <w:r>
        <w:rPr>
          <w:rFonts w:hint="eastAsia" w:ascii="宋体" w:hAnsi="宋体" w:cs="宋体"/>
          <w:sz w:val="28"/>
          <w:szCs w:val="28"/>
        </w:rPr>
        <w:t>方：</w:t>
      </w:r>
      <w:r>
        <w:rPr>
          <w:rFonts w:hint="eastAsia" w:ascii="宋体" w:hAnsi="宋体" w:cs="宋体"/>
          <w:sz w:val="28"/>
          <w:szCs w:val="28"/>
          <w:u w:val="single"/>
        </w:rPr>
        <w:t>西安市雁塔区市场监督管理局</w:t>
      </w:r>
      <w:r>
        <w:rPr>
          <w:rFonts w:hint="eastAsia" w:ascii="宋体" w:hAnsi="宋体" w:cs="宋体"/>
          <w:sz w:val="24"/>
          <w:u w:val="single"/>
        </w:rPr>
        <w:t>(</w:t>
      </w:r>
      <w:r>
        <w:rPr>
          <w:rFonts w:hint="eastAsia" w:ascii="宋体" w:hAnsi="宋体" w:cs="宋体"/>
          <w:sz w:val="28"/>
          <w:szCs w:val="28"/>
        </w:rPr>
        <w:t>采购人名称)</w:t>
      </w:r>
      <w:r>
        <w:rPr>
          <w:rFonts w:hint="eastAsia" w:ascii="宋体" w:hAnsi="宋体" w:cs="宋体"/>
          <w:sz w:val="28"/>
          <w:szCs w:val="28"/>
        </w:rPr>
        <w:tab/>
      </w:r>
    </w:p>
    <w:p w14:paraId="1FE180CD">
      <w:pPr>
        <w:ind w:firstLine="1120" w:firstLineChars="400"/>
        <w:rPr>
          <w:rFonts w:hint="eastAsia" w:ascii="宋体" w:hAnsi="宋体" w:cs="宋体"/>
          <w:sz w:val="28"/>
          <w:szCs w:val="28"/>
        </w:rPr>
      </w:pPr>
      <w:r>
        <w:rPr>
          <w:rFonts w:hint="eastAsia" w:ascii="宋体" w:hAnsi="宋体" w:cs="宋体"/>
          <w:sz w:val="28"/>
          <w:szCs w:val="28"/>
        </w:rPr>
        <w:t>乙</w:t>
      </w:r>
      <w:r>
        <w:rPr>
          <w:rFonts w:hint="eastAsia" w:ascii="宋体" w:hAnsi="宋体" w:cs="宋体"/>
          <w:sz w:val="28"/>
          <w:szCs w:val="28"/>
          <w:lang w:val="en-US" w:eastAsia="zh-CN"/>
        </w:rPr>
        <w:t xml:space="preserve">    </w:t>
      </w:r>
      <w:r>
        <w:rPr>
          <w:rFonts w:hint="eastAsia" w:ascii="宋体" w:hAnsi="宋体" w:cs="宋体"/>
          <w:sz w:val="28"/>
          <w:szCs w:val="28"/>
        </w:rPr>
        <w:t>方：____________________(</w:t>
      </w:r>
      <w:r>
        <w:rPr>
          <w:rFonts w:hint="eastAsia" w:ascii="宋体" w:hAnsi="宋体" w:cs="宋体"/>
          <w:sz w:val="28"/>
          <w:szCs w:val="28"/>
          <w:lang w:eastAsia="zh-CN"/>
        </w:rPr>
        <w:t>成交</w:t>
      </w:r>
      <w:r>
        <w:rPr>
          <w:rFonts w:hint="eastAsia" w:ascii="宋体" w:hAnsi="宋体" w:cs="宋体"/>
          <w:sz w:val="28"/>
          <w:szCs w:val="28"/>
        </w:rPr>
        <w:t>人名称)</w:t>
      </w:r>
    </w:p>
    <w:p w14:paraId="11B36DD5">
      <w:pPr>
        <w:spacing w:line="360" w:lineRule="auto"/>
        <w:rPr>
          <w:rFonts w:ascii="宋体" w:hAnsi="宋体" w:cs="宋体"/>
          <w:sz w:val="24"/>
        </w:rPr>
      </w:pPr>
      <w:r>
        <w:rPr>
          <w:rFonts w:hint="eastAsia" w:ascii="宋体" w:hAnsi="宋体" w:cs="宋体"/>
          <w:b/>
          <w:bCs/>
        </w:rPr>
        <w:br w:type="page"/>
      </w:r>
      <w:r>
        <w:rPr>
          <w:rFonts w:hint="eastAsia" w:ascii="宋体" w:hAnsi="宋体" w:cs="宋体"/>
          <w:sz w:val="24"/>
        </w:rPr>
        <w:t xml:space="preserve">甲方： </w:t>
      </w:r>
    </w:p>
    <w:p w14:paraId="0A7C68D0">
      <w:pPr>
        <w:spacing w:line="360" w:lineRule="auto"/>
        <w:rPr>
          <w:rFonts w:ascii="宋体" w:hAnsi="宋体" w:cs="宋体"/>
          <w:sz w:val="24"/>
        </w:rPr>
      </w:pPr>
      <w:r>
        <w:rPr>
          <w:rFonts w:hint="eastAsia" w:ascii="宋体" w:hAnsi="宋体" w:cs="宋体"/>
          <w:sz w:val="24"/>
        </w:rPr>
        <w:t xml:space="preserve">住所地： </w:t>
      </w:r>
    </w:p>
    <w:p w14:paraId="3F4270B1">
      <w:pPr>
        <w:spacing w:line="360" w:lineRule="auto"/>
        <w:rPr>
          <w:rFonts w:ascii="宋体" w:hAnsi="宋体" w:cs="宋体"/>
          <w:sz w:val="24"/>
        </w:rPr>
      </w:pPr>
      <w:r>
        <w:rPr>
          <w:rFonts w:hint="eastAsia" w:ascii="宋体" w:hAnsi="宋体" w:cs="宋体"/>
          <w:sz w:val="24"/>
        </w:rPr>
        <w:t xml:space="preserve">法定代表人： </w:t>
      </w:r>
    </w:p>
    <w:p w14:paraId="21EBCEB4">
      <w:pPr>
        <w:spacing w:line="360" w:lineRule="auto"/>
        <w:rPr>
          <w:rFonts w:hint="eastAsia" w:ascii="宋体" w:hAnsi="宋体" w:cs="宋体"/>
          <w:sz w:val="24"/>
        </w:rPr>
      </w:pPr>
    </w:p>
    <w:p w14:paraId="09DA0380">
      <w:pPr>
        <w:spacing w:line="360" w:lineRule="auto"/>
        <w:rPr>
          <w:rFonts w:ascii="宋体" w:hAnsi="宋体" w:cs="宋体"/>
          <w:sz w:val="24"/>
        </w:rPr>
      </w:pPr>
      <w:r>
        <w:rPr>
          <w:rFonts w:hint="eastAsia" w:ascii="宋体" w:hAnsi="宋体" w:cs="宋体"/>
          <w:sz w:val="24"/>
        </w:rPr>
        <w:t xml:space="preserve">乙方： </w:t>
      </w:r>
    </w:p>
    <w:p w14:paraId="57889FD0">
      <w:pPr>
        <w:spacing w:line="360" w:lineRule="auto"/>
        <w:rPr>
          <w:rFonts w:ascii="宋体" w:hAnsi="宋体" w:cs="宋体"/>
          <w:sz w:val="24"/>
        </w:rPr>
      </w:pPr>
      <w:r>
        <w:rPr>
          <w:rFonts w:hint="eastAsia" w:ascii="宋体" w:hAnsi="宋体" w:cs="宋体"/>
          <w:sz w:val="24"/>
        </w:rPr>
        <w:t>住所地：</w:t>
      </w:r>
    </w:p>
    <w:p w14:paraId="34F6249E">
      <w:pPr>
        <w:spacing w:line="360" w:lineRule="auto"/>
        <w:rPr>
          <w:rFonts w:ascii="宋体" w:hAnsi="宋体" w:cs="宋体"/>
          <w:sz w:val="24"/>
        </w:rPr>
      </w:pPr>
      <w:r>
        <w:rPr>
          <w:rFonts w:hint="eastAsia" w:ascii="宋体" w:hAnsi="宋体" w:cs="宋体"/>
          <w:sz w:val="24"/>
        </w:rPr>
        <w:t>法定代表人：</w:t>
      </w:r>
      <w:r>
        <w:rPr>
          <w:rFonts w:ascii="宋体" w:hAnsi="宋体" w:cs="宋体"/>
          <w:sz w:val="24"/>
        </w:rPr>
        <w:t xml:space="preserve"> </w:t>
      </w:r>
    </w:p>
    <w:p w14:paraId="7AEAC923">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依据《中华人民共和</w:t>
      </w:r>
      <w:r>
        <w:rPr>
          <w:rFonts w:hint="eastAsia" w:ascii="宋体" w:hAnsi="宋体" w:eastAsia="宋体" w:cs="宋体"/>
          <w:color w:val="272727"/>
          <w:sz w:val="24"/>
          <w:szCs w:val="24"/>
        </w:rPr>
        <w:t>国</w:t>
      </w:r>
      <w:r>
        <w:rPr>
          <w:rFonts w:hint="eastAsia" w:ascii="宋体" w:hAnsi="宋体" w:eastAsia="宋体" w:cs="宋体"/>
          <w:color w:val="auto"/>
          <w:sz w:val="24"/>
          <w:szCs w:val="24"/>
          <w:lang w:eastAsia="zh-CN"/>
        </w:rPr>
        <w:t>民法典</w:t>
      </w:r>
      <w:r>
        <w:rPr>
          <w:rFonts w:hint="eastAsia" w:ascii="宋体" w:hAnsi="宋体" w:eastAsia="宋体" w:cs="宋体"/>
          <w:color w:val="000000"/>
          <w:sz w:val="24"/>
          <w:szCs w:val="24"/>
        </w:rPr>
        <w:t>》、《中</w:t>
      </w:r>
      <w:r>
        <w:rPr>
          <w:rFonts w:hint="eastAsia" w:ascii="宋体" w:hAnsi="宋体" w:eastAsia="宋体" w:cs="宋体"/>
          <w:color w:val="272727"/>
          <w:sz w:val="24"/>
          <w:szCs w:val="24"/>
        </w:rPr>
        <w:t>华</w:t>
      </w:r>
      <w:r>
        <w:rPr>
          <w:rFonts w:hint="eastAsia" w:ascii="宋体" w:hAnsi="宋体" w:eastAsia="宋体" w:cs="宋体"/>
          <w:color w:val="000000"/>
          <w:sz w:val="24"/>
          <w:szCs w:val="24"/>
        </w:rPr>
        <w:t>人民共和国政府采购法实施条例》与项目</w:t>
      </w:r>
      <w:r>
        <w:rPr>
          <w:rFonts w:hint="eastAsia" w:ascii="宋体" w:hAnsi="宋体" w:eastAsia="宋体" w:cs="宋体"/>
          <w:color w:val="272727"/>
          <w:sz w:val="24"/>
          <w:szCs w:val="24"/>
        </w:rPr>
        <w:t>行业</w:t>
      </w:r>
      <w:r>
        <w:rPr>
          <w:rFonts w:hint="eastAsia" w:ascii="宋体" w:hAnsi="宋体" w:eastAsia="宋体" w:cs="宋体"/>
          <w:color w:val="000000"/>
          <w:sz w:val="24"/>
          <w:szCs w:val="24"/>
        </w:rPr>
        <w:t>有关的法律法规, 以及</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sz w:val="24"/>
          <w:szCs w:val="24"/>
        </w:rPr>
        <w:t>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)的《竞争性磋商文件》、乙方的《磋商响应文件》及《成交通知书》，甲</w:t>
      </w:r>
      <w:r>
        <w:rPr>
          <w:rFonts w:hint="eastAsia" w:ascii="宋体" w:hAnsi="宋体" w:eastAsia="宋体" w:cs="宋体"/>
          <w:color w:val="000000"/>
          <w:sz w:val="24"/>
          <w:szCs w:val="24"/>
        </w:rPr>
        <w:t xml:space="preserve">、乙双方同意签订本合同。详细服务说明及其他有关合同项目的特定信息由合同附件予以说明,合同附件及本项目的《竞争性磋商文件》、《磋商响应文件》及《成交通知书》及附件等均为本合同的组成部分。 </w:t>
      </w:r>
    </w:p>
    <w:p w14:paraId="264E4924">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color w:val="000000"/>
          <w:sz w:val="24"/>
          <w:szCs w:val="24"/>
        </w:rPr>
        <w:t>第一条</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合同及服务内容</w:t>
      </w:r>
    </w:p>
    <w:p w14:paraId="6CA64950">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u w:val="single"/>
        </w:rPr>
      </w:pPr>
      <w:r>
        <w:rPr>
          <w:rFonts w:hint="eastAsia" w:ascii="宋体" w:hAnsi="宋体" w:eastAsia="宋体" w:cs="宋体"/>
          <w:sz w:val="24"/>
          <w:szCs w:val="24"/>
        </w:rPr>
        <w:t>“</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sz w:val="24"/>
          <w:szCs w:val="24"/>
        </w:rPr>
        <w:t>（项目编号：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）合同总预算为</w:t>
      </w:r>
      <w:r>
        <w:rPr>
          <w:rFonts w:hint="eastAsia" w:ascii="宋体" w:hAnsi="宋体" w:eastAsia="宋体" w:cs="宋体"/>
          <w:b/>
          <w:bCs/>
          <w:sz w:val="24"/>
          <w:szCs w:val="24"/>
          <w:u w:val="single"/>
        </w:rPr>
        <w:t>人民币：      ，</w:t>
      </w:r>
      <w:r>
        <w:rPr>
          <w:rFonts w:hint="eastAsia" w:ascii="宋体" w:hAnsi="宋体" w:eastAsia="宋体" w:cs="宋体"/>
          <w:sz w:val="24"/>
          <w:szCs w:val="24"/>
        </w:rPr>
        <w:t>由</w:t>
      </w:r>
      <w:r>
        <w:rPr>
          <w:rFonts w:hint="eastAsia" w:ascii="宋体" w:hAnsi="宋体" w:eastAsia="宋体" w:cs="宋体"/>
          <w:sz w:val="24"/>
          <w:szCs w:val="24"/>
          <w:lang w:eastAsia="zh-CN"/>
        </w:rPr>
        <w:t>陕西海堂项目管理咨询有限公司</w:t>
      </w:r>
      <w:r>
        <w:rPr>
          <w:rFonts w:hint="eastAsia" w:ascii="宋体" w:hAnsi="宋体" w:eastAsia="宋体" w:cs="宋体"/>
          <w:sz w:val="24"/>
          <w:szCs w:val="24"/>
        </w:rPr>
        <w:t>组织招标采购,</w:t>
      </w:r>
      <w:r>
        <w:rPr>
          <w:rFonts w:hint="eastAsia" w:ascii="宋体" w:hAnsi="宋体" w:eastAsia="宋体" w:cs="宋体"/>
          <w:b/>
          <w:bCs/>
          <w:sz w:val="24"/>
          <w:szCs w:val="24"/>
          <w:u w:val="single"/>
          <w:lang w:eastAsia="zh-CN"/>
        </w:rPr>
        <w:t>西安市雁塔区市场监督管理局</w:t>
      </w:r>
      <w:r>
        <w:rPr>
          <w:rFonts w:hint="eastAsia" w:ascii="宋体" w:hAnsi="宋体" w:eastAsia="宋体" w:cs="宋体"/>
          <w:sz w:val="24"/>
          <w:szCs w:val="24"/>
        </w:rPr>
        <w:t>确定</w:t>
      </w:r>
      <w:r>
        <w:rPr>
          <w:rFonts w:hint="eastAsia" w:ascii="宋体" w:hAnsi="宋体" w:eastAsia="宋体" w:cs="宋体"/>
          <w:b/>
          <w:bCs/>
          <w:sz w:val="24"/>
          <w:szCs w:val="24"/>
          <w:u w:val="single"/>
        </w:rPr>
        <w:t xml:space="preserve">              </w:t>
      </w:r>
      <w:r>
        <w:rPr>
          <w:rFonts w:hint="eastAsia" w:ascii="宋体" w:hAnsi="宋体" w:eastAsia="宋体" w:cs="宋体"/>
          <w:sz w:val="24"/>
          <w:szCs w:val="24"/>
        </w:rPr>
        <w:t>以下简称“乙方”）为中标单位。乙方以（全部分项一个批次）总计价格：</w:t>
      </w:r>
      <w:r>
        <w:rPr>
          <w:rFonts w:hint="eastAsia" w:ascii="宋体" w:hAnsi="宋体" w:eastAsia="宋体" w:cs="宋体"/>
          <w:sz w:val="24"/>
          <w:szCs w:val="24"/>
          <w:u w:val="single"/>
        </w:rPr>
        <w:t xml:space="preserve">          </w:t>
      </w:r>
      <w:r>
        <w:rPr>
          <w:rFonts w:hint="eastAsia" w:ascii="宋体" w:hAnsi="宋体" w:eastAsia="宋体" w:cs="宋体"/>
          <w:sz w:val="24"/>
          <w:szCs w:val="24"/>
        </w:rPr>
        <w:t>，提供上述货物及服务。</w:t>
      </w:r>
    </w:p>
    <w:p w14:paraId="5AB76FB0">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依据《中华人民共和国合同法》和《中华人民共和国政府采购法》，经双方协商，按下述条款和条件签署本合同。</w:t>
      </w:r>
    </w:p>
    <w:p w14:paraId="1EDB0B02">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按照采购方要求, 依据相关法律法规提供食品检验检测,出具有效的检验报告,并对报告真实性负责。</w:t>
      </w:r>
    </w:p>
    <w:p w14:paraId="5EA76165">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color w:val="000000"/>
          <w:sz w:val="24"/>
          <w:szCs w:val="24"/>
        </w:rPr>
        <w:t>第二条</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272727"/>
          <w:sz w:val="24"/>
          <w:szCs w:val="24"/>
        </w:rPr>
        <w:t>服</w:t>
      </w:r>
      <w:r>
        <w:rPr>
          <w:rFonts w:hint="eastAsia" w:ascii="宋体" w:hAnsi="宋体" w:eastAsia="宋体" w:cs="宋体"/>
          <w:b/>
          <w:bCs/>
          <w:color w:val="000000"/>
          <w:sz w:val="24"/>
          <w:szCs w:val="24"/>
        </w:rPr>
        <w:t>务</w:t>
      </w:r>
      <w:r>
        <w:rPr>
          <w:rFonts w:hint="eastAsia" w:ascii="宋体" w:hAnsi="宋体" w:eastAsia="宋体" w:cs="宋体"/>
          <w:b/>
          <w:bCs/>
          <w:color w:val="272727"/>
          <w:sz w:val="24"/>
          <w:szCs w:val="24"/>
        </w:rPr>
        <w:t>期限</w:t>
      </w:r>
    </w:p>
    <w:p w14:paraId="09C7DEDE">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color w:val="272727"/>
          <w:sz w:val="24"/>
          <w:szCs w:val="24"/>
        </w:rPr>
        <w:t>合同有效期为：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181752CA">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color w:val="272727"/>
          <w:sz w:val="24"/>
          <w:szCs w:val="24"/>
        </w:rPr>
        <w:t>第三条</w:t>
      </w:r>
      <w:r>
        <w:rPr>
          <w:rFonts w:hint="eastAsia" w:ascii="宋体" w:hAnsi="宋体" w:cs="宋体"/>
          <w:b/>
          <w:bCs/>
          <w:color w:val="272727"/>
          <w:sz w:val="24"/>
          <w:szCs w:val="24"/>
          <w:lang w:val="en-US" w:eastAsia="zh-CN"/>
        </w:rPr>
        <w:t xml:space="preserve"> </w:t>
      </w:r>
      <w:r>
        <w:rPr>
          <w:rFonts w:hint="eastAsia" w:ascii="宋体" w:hAnsi="宋体" w:eastAsia="宋体" w:cs="宋体"/>
          <w:b/>
          <w:bCs/>
          <w:color w:val="272727"/>
          <w:sz w:val="24"/>
          <w:szCs w:val="24"/>
        </w:rPr>
        <w:t>服务地点</w:t>
      </w:r>
    </w:p>
    <w:p w14:paraId="1493FBA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272727"/>
          <w:sz w:val="24"/>
          <w:szCs w:val="24"/>
        </w:rPr>
        <w:t>采购方指定地点。</w:t>
      </w:r>
    </w:p>
    <w:p w14:paraId="285B58C0">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color w:val="272727"/>
          <w:sz w:val="24"/>
          <w:szCs w:val="24"/>
        </w:rPr>
        <w:t>第四条</w:t>
      </w:r>
      <w:r>
        <w:rPr>
          <w:rFonts w:hint="eastAsia" w:ascii="宋体" w:hAnsi="宋体" w:cs="宋体"/>
          <w:b/>
          <w:bCs/>
          <w:color w:val="272727"/>
          <w:sz w:val="24"/>
          <w:szCs w:val="24"/>
          <w:lang w:val="en-US" w:eastAsia="zh-CN"/>
        </w:rPr>
        <w:t xml:space="preserve"> </w:t>
      </w:r>
      <w:r>
        <w:rPr>
          <w:rFonts w:hint="eastAsia" w:ascii="宋体" w:hAnsi="宋体" w:eastAsia="宋体" w:cs="宋体"/>
          <w:b/>
          <w:bCs/>
          <w:color w:val="272727"/>
          <w:sz w:val="24"/>
          <w:szCs w:val="24"/>
        </w:rPr>
        <w:t>质量标准</w:t>
      </w:r>
    </w:p>
    <w:p w14:paraId="074DA274">
      <w:pPr>
        <w:keepNext w:val="0"/>
        <w:keepLines w:val="0"/>
        <w:pageBreakBefore w:val="0"/>
        <w:widowControl w:val="0"/>
        <w:kinsoku/>
        <w:wordWrap/>
        <w:overflowPunct/>
        <w:topLinePunct w:val="0"/>
        <w:bidi w:val="0"/>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color w:val="272727"/>
          <w:sz w:val="24"/>
          <w:szCs w:val="24"/>
        </w:rPr>
        <w:t>质量标准:</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p>
    <w:p w14:paraId="6D637FC2">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color w:val="0E0E0E"/>
          <w:sz w:val="24"/>
          <w:szCs w:val="24"/>
        </w:rPr>
        <w:t>第五条</w:t>
      </w:r>
      <w:r>
        <w:rPr>
          <w:rFonts w:hint="eastAsia" w:ascii="宋体" w:hAnsi="宋体" w:cs="宋体"/>
          <w:b/>
          <w:bCs/>
          <w:color w:val="0E0E0E"/>
          <w:sz w:val="24"/>
          <w:szCs w:val="24"/>
          <w:lang w:val="en-US" w:eastAsia="zh-CN"/>
        </w:rPr>
        <w:t xml:space="preserve"> </w:t>
      </w:r>
      <w:r>
        <w:rPr>
          <w:rFonts w:hint="eastAsia" w:ascii="宋体" w:hAnsi="宋体" w:eastAsia="宋体" w:cs="宋体"/>
          <w:b/>
          <w:bCs/>
          <w:color w:val="0E0E0E"/>
          <w:sz w:val="24"/>
          <w:szCs w:val="24"/>
        </w:rPr>
        <w:t>合同、履约保证金、价款及付款方式</w:t>
      </w:r>
    </w:p>
    <w:p w14:paraId="461768E8">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353535"/>
          <w:sz w:val="24"/>
          <w:szCs w:val="24"/>
        </w:rPr>
        <w:t>1</w:t>
      </w:r>
      <w:r>
        <w:rPr>
          <w:rFonts w:hint="eastAsia" w:ascii="宋体" w:hAnsi="宋体" w:eastAsia="宋体" w:cs="宋体"/>
          <w:color w:val="0E0E0E"/>
          <w:sz w:val="24"/>
          <w:szCs w:val="24"/>
        </w:rPr>
        <w:t>、合同单价(详见附件中分项检测项目报价清单,分项检测项目单价作为合同附件,</w:t>
      </w:r>
      <w:r>
        <w:rPr>
          <w:rFonts w:hint="eastAsia" w:ascii="宋体" w:hAnsi="宋体" w:eastAsia="宋体" w:cs="宋体"/>
          <w:color w:val="000000"/>
          <w:sz w:val="24"/>
          <w:szCs w:val="24"/>
        </w:rPr>
        <w:t xml:space="preserve"> </w:t>
      </w:r>
      <w:r>
        <w:rPr>
          <w:rFonts w:hint="eastAsia" w:ascii="宋体" w:hAnsi="宋体" w:eastAsia="宋体" w:cs="宋体"/>
          <w:color w:val="0E0E0E"/>
          <w:sz w:val="24"/>
          <w:szCs w:val="24"/>
        </w:rPr>
        <w:t>合同附件作为合同的一部分,</w:t>
      </w:r>
      <w:r>
        <w:rPr>
          <w:rFonts w:hint="eastAsia" w:ascii="宋体" w:hAnsi="宋体" w:eastAsia="宋体" w:cs="宋体"/>
          <w:color w:val="000000"/>
          <w:sz w:val="24"/>
          <w:szCs w:val="24"/>
        </w:rPr>
        <w:t xml:space="preserve"> </w:t>
      </w:r>
      <w:r>
        <w:rPr>
          <w:rFonts w:hint="eastAsia" w:ascii="宋体" w:hAnsi="宋体" w:eastAsia="宋体" w:cs="宋体"/>
          <w:color w:val="0E0E0E"/>
          <w:sz w:val="24"/>
          <w:szCs w:val="24"/>
        </w:rPr>
        <w:t>与合同具有同等法律效应)。</w:t>
      </w:r>
      <w:r>
        <w:rPr>
          <w:rFonts w:hint="eastAsia" w:ascii="宋体" w:hAnsi="宋体" w:eastAsia="宋体" w:cs="宋体"/>
          <w:color w:val="000000"/>
          <w:sz w:val="24"/>
          <w:szCs w:val="24"/>
        </w:rPr>
        <w:t xml:space="preserve"> </w:t>
      </w:r>
      <w:r>
        <w:rPr>
          <w:rFonts w:hint="eastAsia" w:ascii="宋体" w:hAnsi="宋体" w:eastAsia="宋体" w:cs="宋体"/>
          <w:color w:val="0E0E0E"/>
          <w:sz w:val="24"/>
          <w:szCs w:val="24"/>
        </w:rPr>
        <w:t>合同单价包括该项目完成检验检测工作所包含的一切费用,检测费用（综合单价）应当包括人工费、买样费、检测费、管理费、验收费、利润和税金等全部费用，如有遗漏视为已包含。</w:t>
      </w:r>
    </w:p>
    <w:p w14:paraId="63DD7C68">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E0E0E"/>
          <w:sz w:val="24"/>
          <w:szCs w:val="24"/>
          <w:lang w:val="en-US" w:eastAsia="zh-CN"/>
        </w:rPr>
        <w:t>2</w:t>
      </w:r>
      <w:r>
        <w:rPr>
          <w:rFonts w:hint="eastAsia" w:ascii="宋体" w:hAnsi="宋体" w:eastAsia="宋体" w:cs="宋体"/>
          <w:color w:val="0E0E0E"/>
          <w:sz w:val="24"/>
          <w:szCs w:val="24"/>
        </w:rPr>
        <w:t>、结算方式:根据甲方分配的抽检计划</w:t>
      </w:r>
      <w:r>
        <w:rPr>
          <w:rFonts w:hint="eastAsia" w:ascii="宋体" w:hAnsi="宋体" w:eastAsia="宋体" w:cs="宋体"/>
          <w:color w:val="353535"/>
          <w:sz w:val="24"/>
          <w:szCs w:val="24"/>
        </w:rPr>
        <w:t>中</w:t>
      </w:r>
      <w:r>
        <w:rPr>
          <w:rFonts w:hint="eastAsia" w:ascii="宋体" w:hAnsi="宋体" w:eastAsia="宋体" w:cs="宋体"/>
          <w:color w:val="0E0E0E"/>
          <w:sz w:val="24"/>
          <w:szCs w:val="24"/>
        </w:rPr>
        <w:t>的检验品种、检验</w:t>
      </w:r>
      <w:r>
        <w:rPr>
          <w:rFonts w:hint="eastAsia" w:ascii="宋体" w:hAnsi="宋体" w:eastAsia="宋体" w:cs="宋体"/>
          <w:color w:val="353535"/>
          <w:sz w:val="24"/>
          <w:szCs w:val="24"/>
        </w:rPr>
        <w:t>项目</w:t>
      </w:r>
      <w:r>
        <w:rPr>
          <w:rFonts w:hint="eastAsia" w:ascii="宋体" w:hAnsi="宋体" w:eastAsia="宋体" w:cs="宋体"/>
          <w:color w:val="0E0E0E"/>
          <w:sz w:val="24"/>
          <w:szCs w:val="24"/>
        </w:rPr>
        <w:t>、检验</w:t>
      </w:r>
      <w:r>
        <w:rPr>
          <w:rFonts w:hint="eastAsia" w:ascii="宋体" w:hAnsi="宋体" w:eastAsia="宋体" w:cs="宋体"/>
          <w:color w:val="353535"/>
          <w:sz w:val="24"/>
          <w:szCs w:val="24"/>
        </w:rPr>
        <w:t>批</w:t>
      </w:r>
      <w:r>
        <w:rPr>
          <w:rFonts w:hint="eastAsia" w:ascii="宋体" w:hAnsi="宋体" w:eastAsia="宋体" w:cs="宋体"/>
          <w:color w:val="0E0E0E"/>
          <w:sz w:val="24"/>
          <w:szCs w:val="24"/>
        </w:rPr>
        <w:t>次以及乙方的分项检测项</w:t>
      </w:r>
      <w:r>
        <w:rPr>
          <w:rFonts w:hint="eastAsia" w:ascii="宋体" w:hAnsi="宋体" w:eastAsia="宋体" w:cs="宋体"/>
          <w:color w:val="353535"/>
          <w:sz w:val="24"/>
          <w:szCs w:val="24"/>
        </w:rPr>
        <w:t>目</w:t>
      </w:r>
      <w:r>
        <w:rPr>
          <w:rFonts w:hint="eastAsia" w:ascii="宋体" w:hAnsi="宋体" w:eastAsia="宋体" w:cs="宋体"/>
          <w:color w:val="0E0E0E"/>
          <w:sz w:val="24"/>
          <w:szCs w:val="24"/>
        </w:rPr>
        <w:t>单</w:t>
      </w:r>
      <w:r>
        <w:rPr>
          <w:rFonts w:hint="eastAsia" w:ascii="宋体" w:hAnsi="宋体" w:eastAsia="宋体" w:cs="宋体"/>
          <w:color w:val="353535"/>
          <w:sz w:val="24"/>
          <w:szCs w:val="24"/>
        </w:rPr>
        <w:t>价</w:t>
      </w:r>
      <w:r>
        <w:rPr>
          <w:rFonts w:hint="eastAsia" w:ascii="宋体" w:hAnsi="宋体" w:eastAsia="宋体" w:cs="宋体"/>
          <w:color w:val="0E0E0E"/>
          <w:sz w:val="24"/>
          <w:szCs w:val="24"/>
        </w:rPr>
        <w:t>计算总价,</w:t>
      </w:r>
      <w:r>
        <w:rPr>
          <w:rFonts w:hint="eastAsia" w:ascii="宋体" w:hAnsi="宋体" w:eastAsia="宋体" w:cs="宋体"/>
          <w:color w:val="0E0E0E"/>
          <w:sz w:val="24"/>
          <w:szCs w:val="24"/>
          <w:lang w:eastAsia="zh-CN"/>
        </w:rPr>
        <w:t>甲方</w:t>
      </w:r>
      <w:r>
        <w:rPr>
          <w:rFonts w:hint="eastAsia" w:ascii="宋体" w:hAnsi="宋体" w:eastAsia="宋体" w:cs="宋体"/>
          <w:color w:val="0E0E0E"/>
          <w:sz w:val="24"/>
          <w:szCs w:val="24"/>
        </w:rPr>
        <w:t>根据完成工作量据实结算。</w:t>
      </w:r>
    </w:p>
    <w:p w14:paraId="37C6237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E0E0E"/>
          <w:sz w:val="24"/>
          <w:szCs w:val="24"/>
        </w:rPr>
      </w:pPr>
      <w:r>
        <w:rPr>
          <w:rFonts w:hint="eastAsia" w:ascii="宋体" w:hAnsi="宋体" w:eastAsia="宋体" w:cs="宋体"/>
          <w:color w:val="0E0E0E"/>
          <w:sz w:val="24"/>
          <w:szCs w:val="24"/>
          <w:lang w:val="en-US" w:eastAsia="zh-CN"/>
        </w:rPr>
        <w:t>3</w:t>
      </w:r>
      <w:r>
        <w:rPr>
          <w:rFonts w:hint="eastAsia" w:ascii="宋体" w:hAnsi="宋体" w:eastAsia="宋体" w:cs="宋体"/>
          <w:color w:val="0E0E0E"/>
          <w:sz w:val="24"/>
          <w:szCs w:val="24"/>
        </w:rPr>
        <w:t>、</w:t>
      </w:r>
      <w:r>
        <w:rPr>
          <w:rFonts w:hint="eastAsia" w:ascii="宋体" w:hAnsi="宋体" w:eastAsia="宋体" w:cs="宋体"/>
          <w:color w:val="353535"/>
          <w:sz w:val="24"/>
          <w:szCs w:val="24"/>
        </w:rPr>
        <w:t>付</w:t>
      </w:r>
      <w:r>
        <w:rPr>
          <w:rFonts w:hint="eastAsia" w:ascii="宋体" w:hAnsi="宋体" w:eastAsia="宋体" w:cs="宋体"/>
          <w:color w:val="0E0E0E"/>
          <w:sz w:val="24"/>
          <w:szCs w:val="24"/>
        </w:rPr>
        <w:t>款方式:</w:t>
      </w:r>
    </w:p>
    <w:p w14:paraId="5886542D">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E0E0E"/>
          <w:sz w:val="24"/>
          <w:szCs w:val="24"/>
          <w:lang w:eastAsia="zh-CN"/>
        </w:rPr>
      </w:pPr>
      <w:r>
        <w:rPr>
          <w:rFonts w:hint="eastAsia" w:ascii="宋体" w:hAnsi="宋体" w:eastAsia="宋体" w:cs="宋体"/>
          <w:color w:val="0E0E0E"/>
          <w:sz w:val="24"/>
          <w:szCs w:val="24"/>
        </w:rPr>
        <w:t>货款支付单位为：</w:t>
      </w:r>
      <w:r>
        <w:rPr>
          <w:rFonts w:hint="eastAsia" w:ascii="宋体" w:hAnsi="宋体" w:eastAsia="宋体" w:cs="宋体"/>
          <w:color w:val="0E0E0E"/>
          <w:sz w:val="24"/>
          <w:szCs w:val="24"/>
          <w:lang w:eastAsia="zh-CN"/>
        </w:rPr>
        <w:t>西安市雁塔区市场监督管理局</w:t>
      </w:r>
    </w:p>
    <w:p w14:paraId="4481C9F0">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E0E0E"/>
          <w:sz w:val="24"/>
          <w:szCs w:val="24"/>
          <w:lang w:eastAsia="zh-CN"/>
        </w:rPr>
      </w:pPr>
      <w:r>
        <w:rPr>
          <w:rFonts w:hint="eastAsia" w:ascii="宋体" w:hAnsi="宋体" w:eastAsia="宋体" w:cs="宋体"/>
          <w:color w:val="0E0E0E"/>
          <w:sz w:val="24"/>
          <w:szCs w:val="24"/>
        </w:rPr>
        <w:t>发票开具的“购货单位（人）名称”为：</w:t>
      </w:r>
      <w:r>
        <w:rPr>
          <w:rFonts w:hint="eastAsia" w:ascii="宋体" w:hAnsi="宋体" w:eastAsia="宋体" w:cs="宋体"/>
          <w:color w:val="0E0E0E"/>
          <w:sz w:val="24"/>
          <w:szCs w:val="24"/>
          <w:lang w:eastAsia="zh-CN"/>
        </w:rPr>
        <w:t>西安市雁塔区市场监督管理局</w:t>
      </w:r>
    </w:p>
    <w:p w14:paraId="410CD065">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color w:val="0E0E0E"/>
          <w:sz w:val="24"/>
          <w:szCs w:val="24"/>
        </w:rPr>
        <w:t>第六条</w:t>
      </w:r>
      <w:r>
        <w:rPr>
          <w:rFonts w:hint="eastAsia" w:ascii="宋体" w:hAnsi="宋体" w:cs="宋体"/>
          <w:b/>
          <w:bCs/>
          <w:color w:val="0E0E0E"/>
          <w:sz w:val="24"/>
          <w:szCs w:val="24"/>
          <w:lang w:val="en-US" w:eastAsia="zh-CN"/>
        </w:rPr>
        <w:t xml:space="preserve"> </w:t>
      </w:r>
      <w:r>
        <w:rPr>
          <w:rFonts w:hint="eastAsia" w:ascii="宋体" w:hAnsi="宋体" w:eastAsia="宋体" w:cs="宋体"/>
          <w:b/>
          <w:bCs/>
          <w:color w:val="0E0E0E"/>
          <w:sz w:val="24"/>
          <w:szCs w:val="24"/>
        </w:rPr>
        <w:t>知识产权</w:t>
      </w:r>
    </w:p>
    <w:p w14:paraId="5212A093">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E0E0E"/>
          <w:sz w:val="24"/>
          <w:szCs w:val="24"/>
        </w:rPr>
        <w:t>乙方应保证所提供的服务或其任</w:t>
      </w:r>
      <w:r>
        <w:rPr>
          <w:rFonts w:hint="eastAsia" w:ascii="宋体" w:hAnsi="宋体" w:eastAsia="宋体" w:cs="宋体"/>
          <w:color w:val="353535"/>
          <w:sz w:val="24"/>
          <w:szCs w:val="24"/>
        </w:rPr>
        <w:t>何一</w:t>
      </w:r>
      <w:r>
        <w:rPr>
          <w:rFonts w:hint="eastAsia" w:ascii="宋体" w:hAnsi="宋体" w:eastAsia="宋体" w:cs="宋体"/>
          <w:color w:val="0E0E0E"/>
          <w:sz w:val="24"/>
          <w:szCs w:val="24"/>
        </w:rPr>
        <w:t>部分均不会侵犯任</w:t>
      </w:r>
      <w:r>
        <w:rPr>
          <w:rFonts w:hint="eastAsia" w:ascii="宋体" w:hAnsi="宋体" w:eastAsia="宋体" w:cs="宋体"/>
          <w:color w:val="353535"/>
          <w:sz w:val="24"/>
          <w:szCs w:val="24"/>
        </w:rPr>
        <w:t>何</w:t>
      </w:r>
      <w:r>
        <w:rPr>
          <w:rFonts w:hint="eastAsia" w:ascii="宋体" w:hAnsi="宋体" w:eastAsia="宋体" w:cs="宋体"/>
          <w:color w:val="0E0E0E"/>
          <w:sz w:val="24"/>
          <w:szCs w:val="24"/>
        </w:rPr>
        <w:t>第三方的专利权、商标权或著作权,否</w:t>
      </w:r>
      <w:r>
        <w:rPr>
          <w:rFonts w:hint="eastAsia" w:ascii="宋体" w:hAnsi="宋体" w:eastAsia="宋体" w:cs="宋体"/>
          <w:color w:val="353535"/>
          <w:sz w:val="24"/>
          <w:szCs w:val="24"/>
        </w:rPr>
        <w:t>则</w:t>
      </w:r>
      <w:r>
        <w:rPr>
          <w:rFonts w:hint="eastAsia" w:ascii="宋体" w:hAnsi="宋体" w:eastAsia="宋体" w:cs="宋体"/>
          <w:color w:val="0E0E0E"/>
          <w:sz w:val="24"/>
          <w:szCs w:val="24"/>
        </w:rPr>
        <w:t>由乙方承担全部责任。</w:t>
      </w:r>
    </w:p>
    <w:p w14:paraId="7F6017DC">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color w:val="0E0E0E"/>
          <w:sz w:val="24"/>
          <w:szCs w:val="24"/>
        </w:rPr>
        <w:t>第七条</w:t>
      </w:r>
      <w:r>
        <w:rPr>
          <w:rFonts w:hint="eastAsia" w:ascii="宋体" w:hAnsi="宋体" w:cs="宋体"/>
          <w:b/>
          <w:bCs/>
          <w:color w:val="0E0E0E"/>
          <w:sz w:val="24"/>
          <w:szCs w:val="24"/>
          <w:lang w:val="en-US" w:eastAsia="zh-CN"/>
        </w:rPr>
        <w:t xml:space="preserve"> </w:t>
      </w:r>
      <w:r>
        <w:rPr>
          <w:rFonts w:hint="eastAsia" w:ascii="宋体" w:hAnsi="宋体" w:eastAsia="宋体" w:cs="宋体"/>
          <w:b/>
          <w:bCs/>
          <w:color w:val="0E0E0E"/>
          <w:sz w:val="24"/>
          <w:szCs w:val="24"/>
        </w:rPr>
        <w:t>双方权利义务</w:t>
      </w:r>
    </w:p>
    <w:p w14:paraId="5F7C0DD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E0E0E"/>
          <w:sz w:val="24"/>
          <w:szCs w:val="24"/>
          <w:lang w:eastAsia="zh-CN"/>
        </w:rPr>
        <w:t>一、</w:t>
      </w:r>
      <w:r>
        <w:rPr>
          <w:rFonts w:hint="eastAsia" w:ascii="宋体" w:hAnsi="宋体" w:eastAsia="宋体" w:cs="宋体"/>
          <w:color w:val="0E0E0E"/>
          <w:sz w:val="24"/>
          <w:szCs w:val="24"/>
        </w:rPr>
        <w:t>甲方的权利、义务:</w:t>
      </w:r>
    </w:p>
    <w:p w14:paraId="681EB7A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E0E0E"/>
          <w:sz w:val="24"/>
          <w:szCs w:val="24"/>
        </w:rPr>
        <w:t>(</w:t>
      </w:r>
      <w:r>
        <w:rPr>
          <w:rFonts w:hint="eastAsia" w:ascii="宋体" w:hAnsi="宋体" w:eastAsia="宋体" w:cs="宋体"/>
          <w:color w:val="353535"/>
          <w:sz w:val="24"/>
          <w:szCs w:val="24"/>
        </w:rPr>
        <w:t>1</w:t>
      </w:r>
      <w:r>
        <w:rPr>
          <w:rFonts w:hint="eastAsia" w:ascii="宋体" w:hAnsi="宋体" w:eastAsia="宋体" w:cs="宋体"/>
          <w:color w:val="0E0E0E"/>
          <w:sz w:val="24"/>
          <w:szCs w:val="24"/>
        </w:rPr>
        <w:t>)应如实</w:t>
      </w:r>
      <w:r>
        <w:rPr>
          <w:rFonts w:hint="eastAsia" w:ascii="宋体" w:hAnsi="宋体" w:eastAsia="宋体" w:cs="宋体"/>
          <w:color w:val="353535"/>
          <w:sz w:val="24"/>
          <w:szCs w:val="24"/>
        </w:rPr>
        <w:t>填</w:t>
      </w:r>
      <w:r>
        <w:rPr>
          <w:rFonts w:hint="eastAsia" w:ascii="宋体" w:hAnsi="宋体" w:eastAsia="宋体" w:cs="宋体"/>
          <w:color w:val="0E0E0E"/>
          <w:sz w:val="24"/>
          <w:szCs w:val="24"/>
        </w:rPr>
        <w:t>写委</w:t>
      </w:r>
      <w:r>
        <w:rPr>
          <w:rFonts w:hint="eastAsia" w:ascii="宋体" w:hAnsi="宋体" w:eastAsia="宋体" w:cs="宋体"/>
          <w:color w:val="353535"/>
          <w:sz w:val="24"/>
          <w:szCs w:val="24"/>
        </w:rPr>
        <w:t>托</w:t>
      </w:r>
      <w:r>
        <w:rPr>
          <w:rFonts w:hint="eastAsia" w:ascii="宋体" w:hAnsi="宋体" w:eastAsia="宋体" w:cs="宋体"/>
          <w:color w:val="0E0E0E"/>
          <w:sz w:val="24"/>
          <w:szCs w:val="24"/>
        </w:rPr>
        <w:t>单,并注</w:t>
      </w:r>
      <w:r>
        <w:rPr>
          <w:rFonts w:hint="eastAsia" w:ascii="宋体" w:hAnsi="宋体" w:eastAsia="宋体" w:cs="宋体"/>
          <w:color w:val="353535"/>
          <w:sz w:val="24"/>
          <w:szCs w:val="24"/>
        </w:rPr>
        <w:t>明</w:t>
      </w:r>
      <w:r>
        <w:rPr>
          <w:rFonts w:hint="eastAsia" w:ascii="宋体" w:hAnsi="宋体" w:eastAsia="宋体" w:cs="宋体"/>
          <w:color w:val="0E0E0E"/>
          <w:sz w:val="24"/>
          <w:szCs w:val="24"/>
        </w:rPr>
        <w:t>要求使</w:t>
      </w:r>
      <w:r>
        <w:rPr>
          <w:rFonts w:hint="eastAsia" w:ascii="宋体" w:hAnsi="宋体" w:eastAsia="宋体" w:cs="宋体"/>
          <w:color w:val="353535"/>
          <w:sz w:val="24"/>
          <w:szCs w:val="24"/>
        </w:rPr>
        <w:t>用</w:t>
      </w:r>
      <w:r>
        <w:rPr>
          <w:rFonts w:hint="eastAsia" w:ascii="宋体" w:hAnsi="宋体" w:eastAsia="宋体" w:cs="宋体"/>
          <w:color w:val="0E0E0E"/>
          <w:sz w:val="24"/>
          <w:szCs w:val="24"/>
        </w:rPr>
        <w:t>的检验方法,还应根</w:t>
      </w:r>
      <w:r>
        <w:rPr>
          <w:rFonts w:hint="eastAsia" w:ascii="宋体" w:hAnsi="宋体" w:eastAsia="宋体" w:cs="宋体"/>
          <w:color w:val="353535"/>
          <w:sz w:val="24"/>
          <w:szCs w:val="24"/>
        </w:rPr>
        <w:t>据</w:t>
      </w:r>
      <w:r>
        <w:rPr>
          <w:rFonts w:hint="eastAsia" w:ascii="宋体" w:hAnsi="宋体" w:eastAsia="宋体" w:cs="宋体"/>
          <w:color w:val="0E0E0E"/>
          <w:sz w:val="24"/>
          <w:szCs w:val="24"/>
        </w:rPr>
        <w:t>乙方的要求提供必要的单据及相关资料, 对所</w:t>
      </w:r>
      <w:r>
        <w:rPr>
          <w:rFonts w:hint="eastAsia" w:ascii="宋体" w:hAnsi="宋体" w:eastAsia="宋体" w:cs="宋体"/>
          <w:color w:val="353535"/>
          <w:sz w:val="24"/>
          <w:szCs w:val="24"/>
        </w:rPr>
        <w:t>提</w:t>
      </w:r>
      <w:r>
        <w:rPr>
          <w:rFonts w:hint="eastAsia" w:ascii="宋体" w:hAnsi="宋体" w:eastAsia="宋体" w:cs="宋体"/>
          <w:color w:val="0E0E0E"/>
          <w:sz w:val="24"/>
          <w:szCs w:val="24"/>
        </w:rPr>
        <w:t>供的有关</w:t>
      </w:r>
      <w:r>
        <w:rPr>
          <w:rFonts w:hint="eastAsia" w:ascii="宋体" w:hAnsi="宋体" w:eastAsia="宋体" w:cs="宋体"/>
          <w:color w:val="353535"/>
          <w:sz w:val="24"/>
          <w:szCs w:val="24"/>
        </w:rPr>
        <w:t>业</w:t>
      </w:r>
      <w:r>
        <w:rPr>
          <w:rFonts w:hint="eastAsia" w:ascii="宋体" w:hAnsi="宋体" w:eastAsia="宋体" w:cs="宋体"/>
          <w:color w:val="0E0E0E"/>
          <w:sz w:val="24"/>
          <w:szCs w:val="24"/>
        </w:rPr>
        <w:t>务资</w:t>
      </w:r>
      <w:r>
        <w:rPr>
          <w:rFonts w:hint="eastAsia" w:ascii="宋体" w:hAnsi="宋体" w:eastAsia="宋体" w:cs="宋体"/>
          <w:color w:val="353535"/>
          <w:sz w:val="24"/>
          <w:szCs w:val="24"/>
        </w:rPr>
        <w:t>料</w:t>
      </w:r>
      <w:r>
        <w:rPr>
          <w:rFonts w:hint="eastAsia" w:ascii="宋体" w:hAnsi="宋体" w:eastAsia="宋体" w:cs="宋体"/>
          <w:color w:val="0E0E0E"/>
          <w:sz w:val="24"/>
          <w:szCs w:val="24"/>
        </w:rPr>
        <w:t>的真实</w:t>
      </w:r>
      <w:r>
        <w:rPr>
          <w:rFonts w:hint="eastAsia" w:ascii="宋体" w:hAnsi="宋体" w:eastAsia="宋体" w:cs="宋体"/>
          <w:color w:val="353535"/>
          <w:sz w:val="24"/>
          <w:szCs w:val="24"/>
        </w:rPr>
        <w:t>性</w:t>
      </w:r>
      <w:r>
        <w:rPr>
          <w:rFonts w:hint="eastAsia" w:ascii="宋体" w:hAnsi="宋体" w:eastAsia="宋体" w:cs="宋体"/>
          <w:color w:val="0E0E0E"/>
          <w:sz w:val="24"/>
          <w:szCs w:val="24"/>
        </w:rPr>
        <w:t>、合</w:t>
      </w:r>
      <w:r>
        <w:rPr>
          <w:rFonts w:hint="eastAsia" w:ascii="宋体" w:hAnsi="宋体" w:eastAsia="宋体" w:cs="宋体"/>
          <w:color w:val="353535"/>
          <w:sz w:val="24"/>
          <w:szCs w:val="24"/>
        </w:rPr>
        <w:t>法性</w:t>
      </w:r>
      <w:r>
        <w:rPr>
          <w:rFonts w:hint="eastAsia" w:ascii="宋体" w:hAnsi="宋体" w:eastAsia="宋体" w:cs="宋体"/>
          <w:color w:val="0E0E0E"/>
          <w:sz w:val="24"/>
          <w:szCs w:val="24"/>
        </w:rPr>
        <w:t>负</w:t>
      </w:r>
      <w:r>
        <w:rPr>
          <w:rFonts w:hint="eastAsia" w:ascii="宋体" w:hAnsi="宋体" w:eastAsia="宋体" w:cs="宋体"/>
          <w:color w:val="353535"/>
          <w:sz w:val="24"/>
          <w:szCs w:val="24"/>
        </w:rPr>
        <w:t>责</w:t>
      </w:r>
      <w:r>
        <w:rPr>
          <w:rFonts w:hint="eastAsia" w:ascii="宋体" w:hAnsi="宋体" w:eastAsia="宋体" w:cs="宋体"/>
          <w:color w:val="0E0E0E"/>
          <w:sz w:val="24"/>
          <w:szCs w:val="24"/>
        </w:rPr>
        <w:t>。</w:t>
      </w:r>
    </w:p>
    <w:p w14:paraId="239B162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E0E0E"/>
          <w:sz w:val="24"/>
          <w:szCs w:val="24"/>
        </w:rPr>
        <w:t>(2) 为乙方委派人员的</w:t>
      </w:r>
      <w:r>
        <w:rPr>
          <w:rFonts w:hint="eastAsia" w:ascii="宋体" w:hAnsi="宋体" w:eastAsia="宋体" w:cs="宋体"/>
          <w:color w:val="353535"/>
          <w:sz w:val="24"/>
          <w:szCs w:val="24"/>
        </w:rPr>
        <w:t>工</w:t>
      </w:r>
      <w:r>
        <w:rPr>
          <w:rFonts w:hint="eastAsia" w:ascii="宋体" w:hAnsi="宋体" w:eastAsia="宋体" w:cs="宋体"/>
          <w:color w:val="0E0E0E"/>
          <w:sz w:val="24"/>
          <w:szCs w:val="24"/>
        </w:rPr>
        <w:t>作提</w:t>
      </w:r>
      <w:r>
        <w:rPr>
          <w:rFonts w:hint="eastAsia" w:ascii="宋体" w:hAnsi="宋体" w:eastAsia="宋体" w:cs="宋体"/>
          <w:color w:val="353535"/>
          <w:sz w:val="24"/>
          <w:szCs w:val="24"/>
        </w:rPr>
        <w:t>供</w:t>
      </w:r>
      <w:r>
        <w:rPr>
          <w:rFonts w:hint="eastAsia" w:ascii="宋体" w:hAnsi="宋体" w:eastAsia="宋体" w:cs="宋体"/>
          <w:color w:val="0E0E0E"/>
          <w:sz w:val="24"/>
          <w:szCs w:val="24"/>
        </w:rPr>
        <w:t>必要</w:t>
      </w:r>
      <w:r>
        <w:rPr>
          <w:rFonts w:hint="eastAsia" w:ascii="宋体" w:hAnsi="宋体" w:eastAsia="宋体" w:cs="宋体"/>
          <w:color w:val="353535"/>
          <w:sz w:val="24"/>
          <w:szCs w:val="24"/>
        </w:rPr>
        <w:t>的</w:t>
      </w:r>
      <w:r>
        <w:rPr>
          <w:rFonts w:hint="eastAsia" w:ascii="宋体" w:hAnsi="宋体" w:eastAsia="宋体" w:cs="宋体"/>
          <w:color w:val="0E0E0E"/>
          <w:sz w:val="24"/>
          <w:szCs w:val="24"/>
        </w:rPr>
        <w:t>合</w:t>
      </w:r>
      <w:r>
        <w:rPr>
          <w:rFonts w:hint="eastAsia" w:ascii="宋体" w:hAnsi="宋体" w:eastAsia="宋体" w:cs="宋体"/>
          <w:color w:val="353535"/>
          <w:sz w:val="24"/>
          <w:szCs w:val="24"/>
        </w:rPr>
        <w:t>作</w:t>
      </w:r>
      <w:r>
        <w:rPr>
          <w:rFonts w:hint="eastAsia" w:ascii="宋体" w:hAnsi="宋体" w:eastAsia="宋体" w:cs="宋体"/>
          <w:color w:val="0E0E0E"/>
          <w:sz w:val="24"/>
          <w:szCs w:val="24"/>
        </w:rPr>
        <w:t>及条</w:t>
      </w:r>
      <w:r>
        <w:rPr>
          <w:rFonts w:hint="eastAsia" w:ascii="宋体" w:hAnsi="宋体" w:eastAsia="宋体" w:cs="宋体"/>
          <w:color w:val="353535"/>
          <w:sz w:val="24"/>
          <w:szCs w:val="24"/>
        </w:rPr>
        <w:t>件</w:t>
      </w:r>
      <w:r>
        <w:rPr>
          <w:rFonts w:hint="eastAsia" w:ascii="宋体" w:hAnsi="宋体" w:eastAsia="宋体" w:cs="宋体"/>
          <w:color w:val="0E0E0E"/>
          <w:sz w:val="24"/>
          <w:szCs w:val="24"/>
        </w:rPr>
        <w:t>。</w:t>
      </w:r>
    </w:p>
    <w:p w14:paraId="7A441A9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E0E0E"/>
          <w:sz w:val="24"/>
          <w:szCs w:val="24"/>
        </w:rPr>
      </w:pPr>
      <w:r>
        <w:rPr>
          <w:rFonts w:hint="eastAsia" w:ascii="宋体" w:hAnsi="宋体" w:eastAsia="宋体" w:cs="宋体"/>
          <w:color w:val="0E0E0E"/>
          <w:sz w:val="24"/>
          <w:szCs w:val="24"/>
        </w:rPr>
        <w:t>(3)如对检验报告有特殊要求,甲方应在委托单上“备注”栏内注明。检验报告通常系用中文书写。如需采用其他语种,甲方应在委托单“备注"栏内注明,并用相应语种填写有关内容。</w:t>
      </w:r>
    </w:p>
    <w:p w14:paraId="7FD659F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E0E0E"/>
          <w:sz w:val="24"/>
          <w:szCs w:val="24"/>
        </w:rPr>
      </w:pPr>
      <w:r>
        <w:rPr>
          <w:rFonts w:hint="eastAsia" w:ascii="宋体" w:hAnsi="宋体" w:eastAsia="宋体" w:cs="宋体"/>
          <w:color w:val="0E0E0E"/>
          <w:sz w:val="24"/>
          <w:szCs w:val="24"/>
        </w:rPr>
        <w:t>(4)按照本合同约定及时足额支付检测费用 。</w:t>
      </w:r>
    </w:p>
    <w:p w14:paraId="07F9743E">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E0E0E"/>
          <w:sz w:val="24"/>
          <w:szCs w:val="24"/>
        </w:rPr>
      </w:pPr>
      <w:r>
        <w:rPr>
          <w:rFonts w:hint="eastAsia" w:ascii="宋体" w:hAnsi="宋体" w:eastAsia="宋体" w:cs="宋体"/>
          <w:color w:val="0E0E0E"/>
          <w:sz w:val="24"/>
          <w:szCs w:val="24"/>
        </w:rPr>
        <w:t xml:space="preserve">(5) 有权对乙方进行综合考核, 并依据考核结果分配检测任务。 </w:t>
      </w:r>
    </w:p>
    <w:p w14:paraId="5E2B1F8A">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353535"/>
          <w:sz w:val="24"/>
          <w:szCs w:val="24"/>
        </w:rPr>
      </w:pPr>
      <w:r>
        <w:rPr>
          <w:rFonts w:hint="eastAsia" w:ascii="宋体" w:hAnsi="宋体" w:eastAsia="宋体" w:cs="宋体"/>
          <w:color w:val="0E0E0E"/>
          <w:sz w:val="24"/>
          <w:szCs w:val="24"/>
        </w:rPr>
        <w:t>乙</w:t>
      </w:r>
      <w:r>
        <w:rPr>
          <w:rFonts w:hint="eastAsia" w:ascii="宋体" w:hAnsi="宋体" w:eastAsia="宋体" w:cs="宋体"/>
          <w:color w:val="353535"/>
          <w:sz w:val="24"/>
          <w:szCs w:val="24"/>
        </w:rPr>
        <w:t>方的</w:t>
      </w:r>
      <w:r>
        <w:rPr>
          <w:rFonts w:hint="eastAsia" w:ascii="宋体" w:hAnsi="宋体" w:eastAsia="宋体" w:cs="宋体"/>
          <w:color w:val="0E0E0E"/>
          <w:sz w:val="24"/>
          <w:szCs w:val="24"/>
        </w:rPr>
        <w:t>权</w:t>
      </w:r>
      <w:r>
        <w:rPr>
          <w:rFonts w:hint="eastAsia" w:ascii="宋体" w:hAnsi="宋体" w:eastAsia="宋体" w:cs="宋体"/>
          <w:color w:val="353535"/>
          <w:sz w:val="24"/>
          <w:szCs w:val="24"/>
        </w:rPr>
        <w:t>利</w:t>
      </w:r>
      <w:r>
        <w:rPr>
          <w:rFonts w:hint="eastAsia" w:ascii="宋体" w:hAnsi="宋体" w:eastAsia="宋体" w:cs="宋体"/>
          <w:color w:val="0E0E0E"/>
          <w:sz w:val="24"/>
          <w:szCs w:val="24"/>
        </w:rPr>
        <w:t>、义务</w:t>
      </w:r>
      <w:r>
        <w:rPr>
          <w:rFonts w:hint="eastAsia" w:ascii="宋体" w:hAnsi="宋体" w:eastAsia="宋体" w:cs="宋体"/>
          <w:color w:val="353535"/>
          <w:sz w:val="24"/>
          <w:szCs w:val="24"/>
        </w:rPr>
        <w:t>:</w:t>
      </w:r>
    </w:p>
    <w:p w14:paraId="7331A24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r>
        <w:rPr>
          <w:rFonts w:hint="eastAsia" w:ascii="宋体" w:hAnsi="宋体" w:eastAsia="宋体" w:cs="宋体"/>
          <w:color w:val="060606"/>
          <w:sz w:val="24"/>
          <w:szCs w:val="24"/>
          <w:lang w:eastAsia="zh-CN"/>
        </w:rPr>
        <w:t>二、</w:t>
      </w:r>
      <w:r>
        <w:rPr>
          <w:rFonts w:hint="eastAsia" w:ascii="宋体" w:hAnsi="宋体" w:eastAsia="宋体" w:cs="宋体"/>
          <w:color w:val="060606"/>
          <w:sz w:val="24"/>
          <w:szCs w:val="24"/>
        </w:rPr>
        <w:t>服务要求：</w:t>
      </w:r>
    </w:p>
    <w:p w14:paraId="23CC455C">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default" w:ascii="宋体" w:hAnsi="宋体" w:eastAsia="宋体" w:cs="宋体"/>
          <w:color w:val="auto"/>
          <w:sz w:val="24"/>
          <w:szCs w:val="22"/>
        </w:rPr>
      </w:pP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lang w:val="en-US" w:eastAsia="zh-CN"/>
        </w:rPr>
        <w:t>一）</w:t>
      </w:r>
      <w:r>
        <w:rPr>
          <w:rFonts w:hint="default" w:ascii="宋体" w:hAnsi="宋体" w:eastAsia="宋体" w:cs="宋体"/>
          <w:color w:val="auto"/>
          <w:sz w:val="24"/>
          <w:szCs w:val="22"/>
        </w:rPr>
        <w:t>合同签订后，供应商须全面启动上述服务</w:t>
      </w:r>
      <w:r>
        <w:rPr>
          <w:rFonts w:hint="eastAsia" w:ascii="宋体" w:hAnsi="宋体" w:eastAsia="宋体" w:cs="宋体"/>
          <w:color w:val="auto"/>
          <w:sz w:val="24"/>
          <w:szCs w:val="22"/>
          <w:lang w:eastAsia="zh-CN"/>
        </w:rPr>
        <w:t>，</w:t>
      </w:r>
      <w:r>
        <w:rPr>
          <w:rFonts w:hint="default" w:ascii="宋体" w:hAnsi="宋体" w:eastAsia="宋体" w:cs="宋体"/>
          <w:color w:val="auto"/>
          <w:sz w:val="24"/>
          <w:szCs w:val="22"/>
        </w:rPr>
        <w:t>服务时段与采购单位工作时间保持一致，确保工作日全时段服务覆盖。</w:t>
      </w:r>
    </w:p>
    <w:p w14:paraId="528E2AE0">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default" w:ascii="宋体" w:hAnsi="宋体" w:eastAsia="宋体" w:cs="宋体"/>
          <w:color w:val="auto"/>
          <w:sz w:val="24"/>
          <w:szCs w:val="22"/>
        </w:rPr>
      </w:pP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lang w:val="en-US" w:eastAsia="zh-CN"/>
        </w:rPr>
        <w:t>二）</w:t>
      </w:r>
      <w:r>
        <w:rPr>
          <w:rFonts w:hint="default" w:ascii="宋体" w:hAnsi="宋体" w:eastAsia="宋体" w:cs="宋体"/>
          <w:color w:val="auto"/>
          <w:sz w:val="24"/>
          <w:szCs w:val="22"/>
        </w:rPr>
        <w:t>服务行为规范</w:t>
      </w:r>
    </w:p>
    <w:p w14:paraId="47200A62">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default" w:ascii="宋体" w:hAnsi="宋体" w:eastAsia="宋体" w:cs="宋体"/>
          <w:color w:val="auto"/>
          <w:sz w:val="24"/>
          <w:szCs w:val="22"/>
        </w:rPr>
      </w:pPr>
      <w:r>
        <w:rPr>
          <w:rFonts w:hint="default" w:ascii="宋体" w:hAnsi="宋体" w:eastAsia="宋体" w:cs="宋体"/>
          <w:color w:val="auto"/>
          <w:sz w:val="24"/>
          <w:szCs w:val="22"/>
        </w:rPr>
        <w:t>服务过程中应态度良好、用语规范。</w:t>
      </w:r>
    </w:p>
    <w:p w14:paraId="2CEF92CA">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default" w:ascii="宋体" w:hAnsi="宋体" w:eastAsia="宋体" w:cs="宋体"/>
          <w:color w:val="auto"/>
          <w:sz w:val="24"/>
          <w:szCs w:val="22"/>
        </w:rPr>
      </w:pP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lang w:val="en-US" w:eastAsia="zh-CN"/>
        </w:rPr>
        <w:t>三）</w:t>
      </w:r>
      <w:r>
        <w:rPr>
          <w:rFonts w:hint="default" w:ascii="宋体" w:hAnsi="宋体" w:eastAsia="宋体" w:cs="宋体"/>
          <w:color w:val="auto"/>
          <w:sz w:val="24"/>
          <w:szCs w:val="22"/>
        </w:rPr>
        <w:t>保密义务</w:t>
      </w:r>
    </w:p>
    <w:p w14:paraId="548869A6">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default" w:ascii="宋体" w:hAnsi="宋体" w:eastAsia="宋体" w:cs="宋体"/>
          <w:color w:val="auto"/>
          <w:sz w:val="24"/>
          <w:szCs w:val="22"/>
        </w:rPr>
      </w:pPr>
      <w:r>
        <w:rPr>
          <w:rFonts w:hint="default" w:ascii="宋体" w:hAnsi="宋体" w:eastAsia="宋体" w:cs="宋体"/>
          <w:color w:val="auto"/>
          <w:sz w:val="24"/>
          <w:szCs w:val="22"/>
        </w:rPr>
        <w:t>供应商须签署保密协议，严格保守工作中接触的一切敏感信息(包 括但不限于</w:t>
      </w:r>
      <w:r>
        <w:rPr>
          <w:rFonts w:hint="eastAsia" w:ascii="宋体" w:hAnsi="宋体" w:eastAsia="宋体" w:cs="宋体"/>
          <w:color w:val="auto"/>
          <w:sz w:val="24"/>
          <w:szCs w:val="22"/>
          <w:lang w:eastAsia="zh-CN"/>
        </w:rPr>
        <w:t>抽检</w:t>
      </w:r>
      <w:r>
        <w:rPr>
          <w:rFonts w:hint="default" w:ascii="宋体" w:hAnsi="宋体" w:eastAsia="宋体" w:cs="宋体"/>
          <w:color w:val="auto"/>
          <w:sz w:val="24"/>
          <w:szCs w:val="22"/>
        </w:rPr>
        <w:t>内容、举报人信息、内部工作文件等),严禁泄露或用 于其他目的。</w:t>
      </w:r>
    </w:p>
    <w:p w14:paraId="73BD4DDE">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default" w:ascii="宋体" w:hAnsi="宋体" w:eastAsia="宋体" w:cs="宋体"/>
          <w:color w:val="auto"/>
          <w:sz w:val="24"/>
          <w:szCs w:val="22"/>
        </w:rPr>
      </w:pP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lang w:val="en-US" w:eastAsia="zh-CN"/>
        </w:rPr>
        <w:t>四）</w:t>
      </w:r>
      <w:r>
        <w:rPr>
          <w:rFonts w:hint="default" w:ascii="宋体" w:hAnsi="宋体" w:eastAsia="宋体" w:cs="宋体"/>
          <w:color w:val="auto"/>
          <w:sz w:val="24"/>
          <w:szCs w:val="22"/>
        </w:rPr>
        <w:t>服务连续性与稳定性</w:t>
      </w:r>
    </w:p>
    <w:p w14:paraId="3CF88307">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default" w:ascii="宋体" w:hAnsi="宋体" w:eastAsia="宋体" w:cs="宋体"/>
          <w:color w:val="auto"/>
          <w:sz w:val="24"/>
          <w:szCs w:val="22"/>
        </w:rPr>
      </w:pPr>
      <w:r>
        <w:rPr>
          <w:rFonts w:hint="default" w:ascii="宋体" w:hAnsi="宋体" w:eastAsia="宋体" w:cs="宋体"/>
          <w:color w:val="auto"/>
          <w:sz w:val="24"/>
          <w:szCs w:val="22"/>
        </w:rPr>
        <w:t>供应商应建立服务力量储备机制，确保服务不中断。</w:t>
      </w:r>
    </w:p>
    <w:p w14:paraId="3465F02D">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eastAsia" w:ascii="宋体" w:hAnsi="宋体" w:eastAsia="宋体" w:cs="宋体"/>
          <w:color w:val="auto"/>
          <w:sz w:val="24"/>
          <w:szCs w:val="22"/>
          <w:lang w:eastAsia="zh-CN"/>
        </w:rPr>
      </w:pPr>
      <w:r>
        <w:rPr>
          <w:rFonts w:hint="eastAsia" w:ascii="宋体" w:hAnsi="宋体" w:eastAsia="宋体" w:cs="宋体"/>
          <w:color w:val="auto"/>
          <w:sz w:val="24"/>
          <w:szCs w:val="22"/>
          <w:lang w:eastAsia="zh-CN"/>
        </w:rPr>
        <w:t>（五）服务要求</w:t>
      </w:r>
    </w:p>
    <w:p w14:paraId="69E99992">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1、不抽查三无、标志不清、不全和无营业执照产品。按照相关法律规定和甲方要求进行检验、判定，及时出具产品质量检验报告。</w:t>
      </w:r>
    </w:p>
    <w:p w14:paraId="0EE09B70">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2.保证适用标准正确（适用时可使用旧标准对依据旧标准生产的产品实施检验检测并进行判定），检验数据真实、准确。</w:t>
      </w:r>
    </w:p>
    <w:p w14:paraId="7DFDD042">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3.完成样品的检测工作，并在后10个工作日内提交报告、抽检信息汇总表等材料。</w:t>
      </w:r>
    </w:p>
    <w:p w14:paraId="3189F0D4">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三、任务分配：</w:t>
      </w:r>
    </w:p>
    <w:p w14:paraId="3DC0A622">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eastAsia" w:ascii="宋体" w:hAnsi="宋体" w:eastAsia="宋体" w:cs="宋体"/>
          <w:color w:val="auto"/>
          <w:sz w:val="24"/>
          <w:szCs w:val="22"/>
          <w:lang w:val="en-US" w:eastAsia="zh-CN"/>
        </w:rPr>
      </w:pPr>
      <w:bookmarkStart w:id="18" w:name="OLE_LINK7"/>
      <w:r>
        <w:rPr>
          <w:rFonts w:hint="eastAsia" w:ascii="宋体" w:hAnsi="宋体" w:eastAsia="宋体" w:cs="宋体"/>
          <w:color w:val="auto"/>
          <w:sz w:val="24"/>
          <w:szCs w:val="22"/>
          <w:lang w:val="en-US" w:eastAsia="zh-CN"/>
        </w:rPr>
        <w:t>（1）采购人根据本项目各中标人的资质、业绩、特长结合项目性质和特点来分配任务。</w:t>
      </w:r>
    </w:p>
    <w:bookmarkEnd w:id="18"/>
    <w:p w14:paraId="7BD101C4">
      <w:pPr>
        <w:keepNext w:val="0"/>
        <w:keepLines w:val="0"/>
        <w:pageBreakBefore w:val="0"/>
        <w:kinsoku/>
        <w:overflowPunct/>
        <w:topLinePunct w:val="0"/>
        <w:bidi w:val="0"/>
        <w:adjustRightInd w:val="0"/>
        <w:snapToGrid w:val="0"/>
        <w:spacing w:after="0" w:line="560" w:lineRule="exact"/>
        <w:ind w:firstLine="480" w:firstLineChars="200"/>
        <w:jc w:val="both"/>
        <w:textAlignment w:val="auto"/>
        <w:rPr>
          <w:rFonts w:hint="eastAsia" w:ascii="宋体" w:hAnsi="宋体" w:eastAsia="宋体" w:cs="宋体"/>
          <w:color w:val="060606"/>
          <w:sz w:val="24"/>
          <w:szCs w:val="24"/>
        </w:rPr>
      </w:pPr>
      <w:r>
        <w:rPr>
          <w:rFonts w:hint="eastAsia" w:ascii="宋体" w:hAnsi="宋体" w:eastAsia="宋体" w:cs="宋体"/>
          <w:color w:val="auto"/>
          <w:sz w:val="24"/>
          <w:szCs w:val="22"/>
          <w:lang w:val="en-US" w:eastAsia="zh-CN"/>
        </w:rPr>
        <w:t>（2）各抽检机构抽检完成任务量按</w:t>
      </w:r>
      <w:r>
        <w:rPr>
          <w:rFonts w:hint="eastAsia" w:ascii="宋体" w:hAnsi="宋体" w:eastAsia="宋体" w:cs="宋体"/>
          <w:color w:val="060606"/>
          <w:sz w:val="24"/>
          <w:szCs w:val="24"/>
        </w:rPr>
        <w:t>任务安排批次结合实际上传至国抽系统的数量为准。</w:t>
      </w:r>
    </w:p>
    <w:p w14:paraId="689CBA52">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r>
        <w:rPr>
          <w:rFonts w:hint="eastAsia" w:ascii="宋体" w:hAnsi="宋体" w:eastAsia="宋体" w:cs="宋体"/>
          <w:color w:val="060606"/>
          <w:sz w:val="24"/>
          <w:szCs w:val="24"/>
        </w:rPr>
        <w:t>（3）对于采购人的任务，中标人如不予接受，必须以书面形式向采购人提出正当理由且获得书面同意，如未获采购人同意而不接受任务则视为拒绝接受任务，采购人将对中标人采取以下措施:</w:t>
      </w:r>
    </w:p>
    <w:p w14:paraId="5170D70C">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r>
        <w:rPr>
          <w:rFonts w:hint="eastAsia" w:ascii="宋体" w:hAnsi="宋体" w:eastAsia="宋体" w:cs="宋体"/>
          <w:color w:val="060606"/>
          <w:sz w:val="24"/>
          <w:szCs w:val="24"/>
        </w:rPr>
        <w:t>1）中标人第一次拒绝采购人分配的任务委托，采购人将对中标人进行约谈。</w:t>
      </w:r>
    </w:p>
    <w:p w14:paraId="23E8A0B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r>
        <w:rPr>
          <w:rFonts w:hint="eastAsia" w:ascii="宋体" w:hAnsi="宋体" w:eastAsia="宋体" w:cs="宋体"/>
          <w:color w:val="060606"/>
          <w:sz w:val="24"/>
          <w:szCs w:val="24"/>
        </w:rPr>
        <w:t>2）中标人第二次拒绝采购人分配的任务委托，处罚并停止委托任务3个月。待期满后，采购人再酌情重新委托任务。</w:t>
      </w:r>
    </w:p>
    <w:p w14:paraId="438F667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r>
        <w:rPr>
          <w:rFonts w:hint="eastAsia" w:ascii="宋体" w:hAnsi="宋体" w:eastAsia="宋体" w:cs="宋体"/>
          <w:color w:val="060606"/>
          <w:sz w:val="24"/>
          <w:szCs w:val="24"/>
        </w:rPr>
        <w:t>3）中标人第三次拒绝采购人分配的任务委托，采购人将对中标人永久停止委托新任务并对此不作任何补偿。</w:t>
      </w:r>
    </w:p>
    <w:p w14:paraId="777E530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bookmarkStart w:id="19" w:name="_Toc237869701"/>
      <w:bookmarkStart w:id="20" w:name="_Toc238029908"/>
      <w:bookmarkStart w:id="21" w:name="_Toc237869277"/>
      <w:bookmarkStart w:id="22" w:name="_Toc237869916"/>
      <w:bookmarkStart w:id="23" w:name="_Toc277167045"/>
      <w:bookmarkStart w:id="24" w:name="_Toc238030568"/>
      <w:bookmarkStart w:id="25" w:name="_Toc236379976"/>
      <w:bookmarkStart w:id="26" w:name="_Toc276603214"/>
      <w:bookmarkStart w:id="27" w:name="_Toc238029653"/>
      <w:r>
        <w:rPr>
          <w:rFonts w:hint="eastAsia" w:ascii="宋体" w:hAnsi="宋体" w:eastAsia="宋体" w:cs="宋体"/>
          <w:color w:val="060606"/>
          <w:sz w:val="24"/>
          <w:szCs w:val="24"/>
          <w:lang w:eastAsia="zh-CN"/>
        </w:rPr>
        <w:t>四、</w:t>
      </w:r>
      <w:r>
        <w:rPr>
          <w:rFonts w:hint="eastAsia" w:ascii="宋体" w:hAnsi="宋体" w:eastAsia="宋体" w:cs="宋体"/>
          <w:color w:val="060606"/>
          <w:sz w:val="24"/>
          <w:szCs w:val="24"/>
        </w:rPr>
        <w:t>验收</w:t>
      </w:r>
      <w:bookmarkEnd w:id="19"/>
      <w:bookmarkEnd w:id="20"/>
      <w:bookmarkEnd w:id="21"/>
      <w:bookmarkEnd w:id="22"/>
      <w:bookmarkEnd w:id="23"/>
      <w:bookmarkEnd w:id="24"/>
      <w:bookmarkEnd w:id="25"/>
      <w:bookmarkEnd w:id="26"/>
      <w:bookmarkEnd w:id="27"/>
      <w:r>
        <w:rPr>
          <w:rFonts w:hint="eastAsia" w:ascii="宋体" w:hAnsi="宋体" w:eastAsia="宋体" w:cs="宋体"/>
          <w:color w:val="060606"/>
          <w:sz w:val="24"/>
          <w:szCs w:val="24"/>
        </w:rPr>
        <w:t xml:space="preserve"> </w:t>
      </w:r>
    </w:p>
    <w:p w14:paraId="649D2D78">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r>
        <w:rPr>
          <w:rFonts w:hint="eastAsia" w:ascii="宋体" w:hAnsi="宋体" w:eastAsia="宋体" w:cs="宋体"/>
          <w:color w:val="060606"/>
          <w:sz w:val="24"/>
          <w:szCs w:val="24"/>
        </w:rPr>
        <w:t>（1）交收检验：中标单位按月完成抽检后，由采购人、中标单位（协助）对本次服务检查，检查内容包括：采样及信息录入工作等。若检测信息与抽检计划项目要求不符，采购人将拒绝接收。</w:t>
      </w:r>
    </w:p>
    <w:p w14:paraId="6164CE6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r>
        <w:rPr>
          <w:rFonts w:hint="eastAsia" w:ascii="宋体" w:hAnsi="宋体" w:eastAsia="宋体" w:cs="宋体"/>
          <w:color w:val="060606"/>
          <w:sz w:val="24"/>
          <w:szCs w:val="24"/>
        </w:rPr>
        <w:t>（2）最终验收：交收验收合格后的，采购人根据中标单位递交的本月（次）检验验收报告，组织有关专家对本月（次）进行最终验收。</w:t>
      </w:r>
    </w:p>
    <w:p w14:paraId="33303E7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r>
        <w:rPr>
          <w:rFonts w:hint="eastAsia" w:ascii="宋体" w:hAnsi="宋体" w:eastAsia="宋体" w:cs="宋体"/>
          <w:color w:val="060606"/>
          <w:sz w:val="24"/>
          <w:szCs w:val="24"/>
        </w:rPr>
        <w:t>（3）验收不合格的中标人，必须在接到通知后7个日历日内保证服务/使用正常。如接到通知后7个日历日内未保证检测服务运行正常，则终止其供货合同，并赔偿采购人的损失。</w:t>
      </w:r>
    </w:p>
    <w:p w14:paraId="4F37388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r>
        <w:rPr>
          <w:rFonts w:hint="eastAsia" w:ascii="宋体" w:hAnsi="宋体" w:eastAsia="宋体" w:cs="宋体"/>
          <w:color w:val="060606"/>
          <w:sz w:val="24"/>
          <w:szCs w:val="24"/>
        </w:rPr>
        <w:t>（4）验收依据</w:t>
      </w:r>
    </w:p>
    <w:p w14:paraId="3F0DE5E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r>
        <w:rPr>
          <w:rFonts w:hint="eastAsia" w:ascii="宋体" w:hAnsi="宋体" w:eastAsia="宋体" w:cs="宋体"/>
          <w:color w:val="060606"/>
          <w:sz w:val="24"/>
          <w:szCs w:val="24"/>
        </w:rPr>
        <w:t xml:space="preserve">A.合同文本； </w:t>
      </w:r>
    </w:p>
    <w:p w14:paraId="11E8E7F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rPr>
      </w:pPr>
      <w:r>
        <w:rPr>
          <w:rFonts w:hint="eastAsia" w:ascii="宋体" w:hAnsi="宋体" w:eastAsia="宋体" w:cs="宋体"/>
          <w:color w:val="060606"/>
          <w:sz w:val="24"/>
          <w:szCs w:val="24"/>
        </w:rPr>
        <w:t>B.检验验收报告；</w:t>
      </w:r>
    </w:p>
    <w:p w14:paraId="4A9FA37A">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60606"/>
          <w:sz w:val="24"/>
          <w:szCs w:val="24"/>
          <w:lang w:eastAsia="zh-CN"/>
        </w:rPr>
      </w:pPr>
      <w:r>
        <w:rPr>
          <w:rFonts w:hint="eastAsia" w:ascii="宋体" w:hAnsi="宋体" w:eastAsia="宋体" w:cs="宋体"/>
          <w:color w:val="060606"/>
          <w:sz w:val="24"/>
          <w:szCs w:val="24"/>
        </w:rPr>
        <w:t>C.国家及行业相关产品标准、管理规范等</w:t>
      </w:r>
      <w:r>
        <w:rPr>
          <w:rFonts w:hint="eastAsia" w:ascii="宋体" w:hAnsi="宋体" w:eastAsia="宋体" w:cs="宋体"/>
          <w:color w:val="060606"/>
          <w:sz w:val="24"/>
          <w:szCs w:val="24"/>
          <w:lang w:eastAsia="zh-CN"/>
        </w:rPr>
        <w:t>；</w:t>
      </w:r>
    </w:p>
    <w:p w14:paraId="16EC36E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60606"/>
          <w:sz w:val="24"/>
          <w:szCs w:val="24"/>
          <w:lang w:val="en-US" w:eastAsia="zh-CN"/>
        </w:rPr>
        <w:t>五、</w:t>
      </w:r>
      <w:r>
        <w:rPr>
          <w:rFonts w:hint="eastAsia" w:ascii="宋体" w:hAnsi="宋体" w:eastAsia="宋体" w:cs="宋体"/>
          <w:color w:val="060606"/>
          <w:sz w:val="24"/>
          <w:szCs w:val="24"/>
        </w:rPr>
        <w:t>对甲方提出的有关咨询问题负有及</w:t>
      </w:r>
      <w:r>
        <w:rPr>
          <w:rFonts w:hint="eastAsia" w:ascii="宋体" w:hAnsi="宋体" w:eastAsia="宋体" w:cs="宋体"/>
          <w:color w:val="2F2F2F"/>
          <w:sz w:val="24"/>
          <w:szCs w:val="24"/>
        </w:rPr>
        <w:t>时</w:t>
      </w:r>
      <w:r>
        <w:rPr>
          <w:rFonts w:hint="eastAsia" w:ascii="宋体" w:hAnsi="宋体" w:eastAsia="宋体" w:cs="宋体"/>
          <w:color w:val="060606"/>
          <w:sz w:val="24"/>
          <w:szCs w:val="24"/>
        </w:rPr>
        <w:t>解释的责任, 并提供</w:t>
      </w:r>
      <w:r>
        <w:rPr>
          <w:rFonts w:hint="eastAsia" w:ascii="宋体" w:hAnsi="宋体" w:eastAsia="宋体" w:cs="宋体"/>
          <w:color w:val="2F2F2F"/>
          <w:sz w:val="24"/>
          <w:szCs w:val="24"/>
        </w:rPr>
        <w:t>相</w:t>
      </w:r>
      <w:r>
        <w:rPr>
          <w:rFonts w:hint="eastAsia" w:ascii="宋体" w:hAnsi="宋体" w:eastAsia="宋体" w:cs="宋体"/>
          <w:color w:val="060606"/>
          <w:sz w:val="24"/>
          <w:szCs w:val="24"/>
        </w:rPr>
        <w:t>关的报告分析等服务。</w:t>
      </w:r>
    </w:p>
    <w:p w14:paraId="512E954C">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60606"/>
          <w:sz w:val="24"/>
          <w:szCs w:val="24"/>
          <w:lang w:val="en-US" w:eastAsia="zh-CN"/>
        </w:rPr>
        <w:t>六</w:t>
      </w:r>
      <w:r>
        <w:rPr>
          <w:rFonts w:hint="eastAsia" w:ascii="宋体" w:hAnsi="宋体" w:eastAsia="宋体" w:cs="宋体"/>
          <w:color w:val="060606"/>
          <w:sz w:val="24"/>
          <w:szCs w:val="24"/>
          <w:lang w:eastAsia="zh-CN"/>
        </w:rPr>
        <w:t>、</w:t>
      </w:r>
      <w:r>
        <w:rPr>
          <w:rFonts w:hint="eastAsia" w:ascii="宋体" w:hAnsi="宋体" w:eastAsia="宋体" w:cs="宋体"/>
          <w:color w:val="060606"/>
          <w:sz w:val="24"/>
          <w:szCs w:val="24"/>
        </w:rPr>
        <w:t>接照本合同约定及时完成甲方分</w:t>
      </w:r>
      <w:r>
        <w:rPr>
          <w:rFonts w:hint="eastAsia" w:ascii="宋体" w:hAnsi="宋体" w:eastAsia="宋体" w:cs="宋体"/>
          <w:color w:val="2F2F2F"/>
          <w:sz w:val="24"/>
          <w:szCs w:val="24"/>
        </w:rPr>
        <w:t>配</w:t>
      </w:r>
      <w:r>
        <w:rPr>
          <w:rFonts w:hint="eastAsia" w:ascii="宋体" w:hAnsi="宋体" w:eastAsia="宋体" w:cs="宋体"/>
          <w:color w:val="060606"/>
          <w:sz w:val="24"/>
          <w:szCs w:val="24"/>
        </w:rPr>
        <w:t>给的各项</w:t>
      </w:r>
      <w:r>
        <w:rPr>
          <w:rFonts w:hint="eastAsia" w:ascii="宋体" w:hAnsi="宋体" w:eastAsia="宋体" w:cs="宋体"/>
          <w:color w:val="2F2F2F"/>
          <w:sz w:val="24"/>
          <w:szCs w:val="24"/>
        </w:rPr>
        <w:t>工</w:t>
      </w:r>
      <w:r>
        <w:rPr>
          <w:rFonts w:hint="eastAsia" w:ascii="宋体" w:hAnsi="宋体" w:eastAsia="宋体" w:cs="宋体"/>
          <w:color w:val="060606"/>
          <w:sz w:val="24"/>
          <w:szCs w:val="24"/>
        </w:rPr>
        <w:t>作任务。</w:t>
      </w:r>
    </w:p>
    <w:p w14:paraId="54879F08">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color w:val="060606"/>
          <w:sz w:val="24"/>
          <w:szCs w:val="24"/>
        </w:rPr>
        <w:t>第八条</w:t>
      </w:r>
      <w:r>
        <w:rPr>
          <w:rFonts w:hint="eastAsia" w:ascii="宋体" w:hAnsi="宋体" w:cs="宋体"/>
          <w:b/>
          <w:bCs/>
          <w:color w:val="060606"/>
          <w:sz w:val="24"/>
          <w:szCs w:val="24"/>
          <w:lang w:val="en-US" w:eastAsia="zh-CN"/>
        </w:rPr>
        <w:t xml:space="preserve"> </w:t>
      </w:r>
      <w:r>
        <w:rPr>
          <w:rFonts w:hint="eastAsia" w:ascii="宋体" w:hAnsi="宋体" w:eastAsia="宋体" w:cs="宋体"/>
          <w:b/>
          <w:bCs/>
          <w:color w:val="060606"/>
          <w:sz w:val="24"/>
          <w:szCs w:val="24"/>
        </w:rPr>
        <w:t>乙方工作方式</w:t>
      </w:r>
    </w:p>
    <w:p w14:paraId="38031F4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2F2F2F"/>
          <w:sz w:val="24"/>
          <w:szCs w:val="24"/>
        </w:rPr>
        <w:t>1</w:t>
      </w:r>
      <w:r>
        <w:rPr>
          <w:rFonts w:hint="eastAsia" w:ascii="宋体" w:hAnsi="宋体" w:eastAsia="宋体" w:cs="宋体"/>
          <w:color w:val="060606"/>
          <w:sz w:val="24"/>
          <w:szCs w:val="24"/>
        </w:rPr>
        <w:t>、乙方</w:t>
      </w:r>
      <w:r>
        <w:rPr>
          <w:rFonts w:hint="eastAsia" w:ascii="宋体" w:hAnsi="宋体" w:eastAsia="宋体" w:cs="宋体"/>
          <w:color w:val="2F2F2F"/>
          <w:sz w:val="24"/>
          <w:szCs w:val="24"/>
        </w:rPr>
        <w:t>能提供</w:t>
      </w:r>
      <w:r>
        <w:rPr>
          <w:rFonts w:hint="eastAsia" w:ascii="宋体" w:hAnsi="宋体" w:eastAsia="宋体" w:cs="宋体"/>
          <w:color w:val="060606"/>
          <w:sz w:val="24"/>
          <w:szCs w:val="24"/>
        </w:rPr>
        <w:t>高效抽检</w:t>
      </w:r>
      <w:r>
        <w:rPr>
          <w:rFonts w:hint="eastAsia" w:ascii="宋体" w:hAnsi="宋体" w:eastAsia="宋体" w:cs="宋体"/>
          <w:color w:val="2F2F2F"/>
          <w:sz w:val="24"/>
          <w:szCs w:val="24"/>
        </w:rPr>
        <w:t>服</w:t>
      </w:r>
      <w:r>
        <w:rPr>
          <w:rFonts w:hint="eastAsia" w:ascii="宋体" w:hAnsi="宋体" w:eastAsia="宋体" w:cs="宋体"/>
          <w:color w:val="060606"/>
          <w:sz w:val="24"/>
          <w:szCs w:val="24"/>
        </w:rPr>
        <w:t>务,</w:t>
      </w:r>
      <w:r>
        <w:rPr>
          <w:rFonts w:hint="eastAsia" w:ascii="宋体" w:hAnsi="宋体" w:eastAsia="宋体" w:cs="宋体"/>
          <w:color w:val="2F2F2F"/>
          <w:sz w:val="24"/>
          <w:szCs w:val="24"/>
        </w:rPr>
        <w:t>提供</w:t>
      </w:r>
      <w:r>
        <w:rPr>
          <w:rFonts w:hint="eastAsia" w:ascii="宋体" w:hAnsi="宋体" w:eastAsia="宋体" w:cs="宋体"/>
          <w:color w:val="060606"/>
          <w:sz w:val="24"/>
          <w:szCs w:val="24"/>
        </w:rPr>
        <w:t>2</w:t>
      </w:r>
      <w:r>
        <w:rPr>
          <w:rFonts w:hint="eastAsia" w:ascii="宋体" w:hAnsi="宋体" w:eastAsia="宋体" w:cs="宋体"/>
          <w:color w:val="2F2F2F"/>
          <w:sz w:val="24"/>
          <w:szCs w:val="24"/>
        </w:rPr>
        <w:t>4小时</w:t>
      </w:r>
      <w:r>
        <w:rPr>
          <w:rFonts w:hint="eastAsia" w:ascii="宋体" w:hAnsi="宋体" w:eastAsia="宋体" w:cs="宋体"/>
          <w:color w:val="060606"/>
          <w:sz w:val="24"/>
          <w:szCs w:val="24"/>
        </w:rPr>
        <w:t>服务,</w:t>
      </w:r>
      <w:r>
        <w:rPr>
          <w:rFonts w:hint="eastAsia" w:ascii="宋体" w:hAnsi="宋体" w:eastAsia="宋体" w:cs="宋体"/>
          <w:color w:val="2F2F2F"/>
          <w:sz w:val="24"/>
          <w:szCs w:val="24"/>
        </w:rPr>
        <w:t>能</w:t>
      </w:r>
      <w:r>
        <w:rPr>
          <w:rFonts w:hint="eastAsia" w:ascii="宋体" w:hAnsi="宋体" w:eastAsia="宋体" w:cs="宋体"/>
          <w:color w:val="060606"/>
          <w:sz w:val="24"/>
          <w:szCs w:val="24"/>
        </w:rPr>
        <w:t>接受</w:t>
      </w:r>
      <w:r>
        <w:rPr>
          <w:rFonts w:hint="eastAsia" w:ascii="宋体" w:hAnsi="宋体" w:eastAsia="宋体" w:cs="宋体"/>
          <w:color w:val="2F2F2F"/>
          <w:sz w:val="24"/>
          <w:szCs w:val="24"/>
        </w:rPr>
        <w:t>抽样工作</w:t>
      </w:r>
      <w:r>
        <w:rPr>
          <w:rFonts w:hint="eastAsia" w:ascii="宋体" w:hAnsi="宋体" w:eastAsia="宋体" w:cs="宋体"/>
          <w:color w:val="060606"/>
          <w:sz w:val="24"/>
          <w:szCs w:val="24"/>
        </w:rPr>
        <w:t>委</w:t>
      </w:r>
      <w:r>
        <w:rPr>
          <w:rFonts w:hint="eastAsia" w:ascii="宋体" w:hAnsi="宋体" w:eastAsia="宋体" w:cs="宋体"/>
          <w:color w:val="2F2F2F"/>
          <w:sz w:val="24"/>
          <w:szCs w:val="24"/>
        </w:rPr>
        <w:t>托</w:t>
      </w:r>
      <w:r>
        <w:rPr>
          <w:rFonts w:hint="eastAsia" w:ascii="宋体" w:hAnsi="宋体" w:eastAsia="宋体" w:cs="宋体"/>
          <w:color w:val="060606"/>
          <w:sz w:val="24"/>
          <w:szCs w:val="24"/>
        </w:rPr>
        <w:t>,有专</w:t>
      </w:r>
      <w:r>
        <w:rPr>
          <w:rFonts w:hint="eastAsia" w:ascii="宋体" w:hAnsi="宋体" w:eastAsia="宋体" w:cs="宋体"/>
          <w:color w:val="2F2F2F"/>
          <w:sz w:val="24"/>
          <w:szCs w:val="24"/>
        </w:rPr>
        <w:t>门团</w:t>
      </w:r>
      <w:r>
        <w:rPr>
          <w:rFonts w:hint="eastAsia" w:ascii="宋体" w:hAnsi="宋体" w:eastAsia="宋体" w:cs="宋体"/>
          <w:color w:val="060606"/>
          <w:sz w:val="24"/>
          <w:szCs w:val="24"/>
        </w:rPr>
        <w:t>队负责</w:t>
      </w:r>
      <w:r>
        <w:rPr>
          <w:rFonts w:hint="eastAsia" w:ascii="宋体" w:hAnsi="宋体" w:eastAsia="宋体" w:cs="宋体"/>
          <w:color w:val="2F2F2F"/>
          <w:sz w:val="24"/>
          <w:szCs w:val="24"/>
        </w:rPr>
        <w:t>配</w:t>
      </w:r>
      <w:r>
        <w:rPr>
          <w:rFonts w:hint="eastAsia" w:ascii="宋体" w:hAnsi="宋体" w:eastAsia="宋体" w:cs="宋体"/>
          <w:color w:val="060606"/>
          <w:sz w:val="24"/>
          <w:szCs w:val="24"/>
        </w:rPr>
        <w:t>合</w:t>
      </w:r>
      <w:r>
        <w:rPr>
          <w:rFonts w:hint="eastAsia" w:ascii="宋体" w:hAnsi="宋体" w:eastAsia="宋体" w:cs="宋体"/>
          <w:color w:val="2F2F2F"/>
          <w:sz w:val="24"/>
          <w:szCs w:val="24"/>
        </w:rPr>
        <w:t>采样</w:t>
      </w:r>
      <w:r>
        <w:rPr>
          <w:rFonts w:hint="eastAsia" w:ascii="宋体" w:hAnsi="宋体" w:eastAsia="宋体" w:cs="宋体"/>
          <w:color w:val="060606"/>
          <w:sz w:val="24"/>
          <w:szCs w:val="24"/>
        </w:rPr>
        <w:t>,并</w:t>
      </w:r>
      <w:r>
        <w:rPr>
          <w:rFonts w:hint="eastAsia" w:ascii="宋体" w:hAnsi="宋体" w:eastAsia="宋体" w:cs="宋体"/>
          <w:color w:val="2F2F2F"/>
          <w:sz w:val="24"/>
          <w:szCs w:val="24"/>
        </w:rPr>
        <w:t>保证</w:t>
      </w:r>
      <w:r>
        <w:rPr>
          <w:rFonts w:hint="eastAsia" w:ascii="宋体" w:hAnsi="宋体" w:eastAsia="宋体" w:cs="宋体"/>
          <w:color w:val="060606"/>
          <w:sz w:val="24"/>
          <w:szCs w:val="24"/>
        </w:rPr>
        <w:t>样品在</w:t>
      </w:r>
      <w:r>
        <w:rPr>
          <w:rFonts w:hint="eastAsia" w:ascii="宋体" w:hAnsi="宋体" w:eastAsia="宋体" w:cs="宋体"/>
          <w:color w:val="2F2F2F"/>
          <w:sz w:val="24"/>
          <w:szCs w:val="24"/>
        </w:rPr>
        <w:t>4</w:t>
      </w:r>
      <w:r>
        <w:rPr>
          <w:rFonts w:hint="eastAsia" w:ascii="宋体" w:hAnsi="宋体" w:eastAsia="宋体" w:cs="宋体"/>
          <w:color w:val="060606"/>
          <w:sz w:val="24"/>
          <w:szCs w:val="24"/>
        </w:rPr>
        <w:t>个小</w:t>
      </w:r>
      <w:r>
        <w:rPr>
          <w:rFonts w:hint="eastAsia" w:ascii="宋体" w:hAnsi="宋体" w:eastAsia="宋体" w:cs="宋体"/>
          <w:color w:val="2F2F2F"/>
          <w:sz w:val="24"/>
          <w:szCs w:val="24"/>
        </w:rPr>
        <w:t>时</w:t>
      </w:r>
      <w:r>
        <w:rPr>
          <w:rFonts w:hint="eastAsia" w:ascii="宋体" w:hAnsi="宋体" w:eastAsia="宋体" w:cs="宋体"/>
          <w:color w:val="060606"/>
          <w:sz w:val="24"/>
          <w:szCs w:val="24"/>
        </w:rPr>
        <w:t>之内送达实验室</w:t>
      </w:r>
      <w:r>
        <w:rPr>
          <w:rFonts w:hint="eastAsia" w:ascii="宋体" w:hAnsi="宋体" w:eastAsia="宋体" w:cs="宋体"/>
          <w:color w:val="2F2F2F"/>
          <w:sz w:val="24"/>
          <w:szCs w:val="24"/>
        </w:rPr>
        <w:t>进行检</w:t>
      </w:r>
      <w:r>
        <w:rPr>
          <w:rFonts w:hint="eastAsia" w:ascii="宋体" w:hAnsi="宋体" w:eastAsia="宋体" w:cs="宋体"/>
          <w:color w:val="060606"/>
          <w:sz w:val="24"/>
          <w:szCs w:val="24"/>
        </w:rPr>
        <w:t>验。</w:t>
      </w:r>
    </w:p>
    <w:p w14:paraId="6490D2E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60606"/>
          <w:sz w:val="24"/>
          <w:szCs w:val="24"/>
        </w:rPr>
        <w:t>2、乙方</w:t>
      </w:r>
      <w:r>
        <w:rPr>
          <w:rFonts w:hint="eastAsia" w:ascii="宋体" w:hAnsi="宋体" w:eastAsia="宋体" w:cs="宋体"/>
          <w:color w:val="2F2F2F"/>
          <w:sz w:val="24"/>
          <w:szCs w:val="24"/>
        </w:rPr>
        <w:t>须向甲</w:t>
      </w:r>
      <w:r>
        <w:rPr>
          <w:rFonts w:hint="eastAsia" w:ascii="宋体" w:hAnsi="宋体" w:eastAsia="宋体" w:cs="宋体"/>
          <w:color w:val="060606"/>
          <w:sz w:val="24"/>
          <w:szCs w:val="24"/>
        </w:rPr>
        <w:t>方提供优</w:t>
      </w:r>
      <w:r>
        <w:rPr>
          <w:rFonts w:hint="eastAsia" w:ascii="宋体" w:hAnsi="宋体" w:eastAsia="宋体" w:cs="宋体"/>
          <w:color w:val="2F2F2F"/>
          <w:sz w:val="24"/>
          <w:szCs w:val="24"/>
        </w:rPr>
        <w:t>质</w:t>
      </w:r>
      <w:r>
        <w:rPr>
          <w:rFonts w:hint="eastAsia" w:ascii="宋体" w:hAnsi="宋体" w:eastAsia="宋体" w:cs="宋体"/>
          <w:color w:val="060606"/>
          <w:sz w:val="24"/>
          <w:szCs w:val="24"/>
        </w:rPr>
        <w:t>的</w:t>
      </w:r>
      <w:r>
        <w:rPr>
          <w:rFonts w:hint="eastAsia" w:ascii="宋体" w:hAnsi="宋体" w:eastAsia="宋体" w:cs="宋体"/>
          <w:color w:val="2F2F2F"/>
          <w:sz w:val="24"/>
          <w:szCs w:val="24"/>
        </w:rPr>
        <w:t>服</w:t>
      </w:r>
      <w:r>
        <w:rPr>
          <w:rFonts w:hint="eastAsia" w:ascii="宋体" w:hAnsi="宋体" w:eastAsia="宋体" w:cs="宋体"/>
          <w:color w:val="060606"/>
          <w:sz w:val="24"/>
          <w:szCs w:val="24"/>
        </w:rPr>
        <w:t>务,检</w:t>
      </w:r>
      <w:r>
        <w:rPr>
          <w:rFonts w:hint="eastAsia" w:ascii="宋体" w:hAnsi="宋体" w:eastAsia="宋体" w:cs="宋体"/>
          <w:color w:val="2F2F2F"/>
          <w:sz w:val="24"/>
          <w:szCs w:val="24"/>
        </w:rPr>
        <w:t>验质量</w:t>
      </w:r>
      <w:r>
        <w:rPr>
          <w:rFonts w:hint="eastAsia" w:ascii="宋体" w:hAnsi="宋体" w:eastAsia="宋体" w:cs="宋体"/>
          <w:color w:val="060606"/>
          <w:sz w:val="24"/>
          <w:szCs w:val="24"/>
        </w:rPr>
        <w:t>符</w:t>
      </w:r>
      <w:r>
        <w:rPr>
          <w:rFonts w:hint="eastAsia" w:ascii="宋体" w:hAnsi="宋体" w:eastAsia="宋体" w:cs="宋体"/>
          <w:color w:val="2F2F2F"/>
          <w:sz w:val="24"/>
          <w:szCs w:val="24"/>
        </w:rPr>
        <w:t>合计量</w:t>
      </w:r>
      <w:r>
        <w:rPr>
          <w:rFonts w:hint="eastAsia" w:ascii="宋体" w:hAnsi="宋体" w:eastAsia="宋体" w:cs="宋体"/>
          <w:color w:val="060606"/>
          <w:sz w:val="24"/>
          <w:szCs w:val="24"/>
        </w:rPr>
        <w:t>认</w:t>
      </w:r>
      <w:r>
        <w:rPr>
          <w:rFonts w:hint="eastAsia" w:ascii="宋体" w:hAnsi="宋体" w:eastAsia="宋体" w:cs="宋体"/>
          <w:color w:val="2F2F2F"/>
          <w:sz w:val="24"/>
          <w:szCs w:val="24"/>
        </w:rPr>
        <w:t>证</w:t>
      </w:r>
      <w:r>
        <w:rPr>
          <w:rFonts w:hint="eastAsia" w:ascii="宋体" w:hAnsi="宋体" w:eastAsia="宋体" w:cs="宋体"/>
          <w:color w:val="060606"/>
          <w:sz w:val="24"/>
          <w:szCs w:val="24"/>
        </w:rPr>
        <w:t>有关要求, 检</w:t>
      </w:r>
      <w:r>
        <w:rPr>
          <w:rFonts w:hint="eastAsia" w:ascii="宋体" w:hAnsi="宋体" w:eastAsia="宋体" w:cs="宋体"/>
          <w:color w:val="2F2F2F"/>
          <w:sz w:val="24"/>
          <w:szCs w:val="24"/>
        </w:rPr>
        <w:t>验报告书</w:t>
      </w:r>
      <w:r>
        <w:rPr>
          <w:rFonts w:hint="eastAsia" w:ascii="宋体" w:hAnsi="宋体" w:eastAsia="宋体" w:cs="宋体"/>
          <w:color w:val="060606"/>
          <w:sz w:val="24"/>
          <w:szCs w:val="24"/>
        </w:rPr>
        <w:t>及</w:t>
      </w:r>
      <w:r>
        <w:rPr>
          <w:rFonts w:hint="eastAsia" w:ascii="宋体" w:hAnsi="宋体" w:eastAsia="宋体" w:cs="宋体"/>
          <w:color w:val="2F2F2F"/>
          <w:sz w:val="24"/>
          <w:szCs w:val="24"/>
        </w:rPr>
        <w:t>时</w:t>
      </w:r>
      <w:r>
        <w:rPr>
          <w:rFonts w:hint="eastAsia" w:ascii="宋体" w:hAnsi="宋体" w:eastAsia="宋体" w:cs="宋体"/>
          <w:color w:val="060606"/>
          <w:sz w:val="24"/>
          <w:szCs w:val="24"/>
        </w:rPr>
        <w:t>通知并交给</w:t>
      </w:r>
      <w:r>
        <w:rPr>
          <w:rFonts w:hint="eastAsia" w:ascii="宋体" w:hAnsi="宋体" w:eastAsia="宋体" w:cs="宋体"/>
          <w:color w:val="2F2F2F"/>
          <w:sz w:val="24"/>
          <w:szCs w:val="24"/>
        </w:rPr>
        <w:t>甲</w:t>
      </w:r>
      <w:r>
        <w:rPr>
          <w:rFonts w:hint="eastAsia" w:ascii="宋体" w:hAnsi="宋体" w:eastAsia="宋体" w:cs="宋体"/>
          <w:color w:val="060606"/>
          <w:sz w:val="24"/>
          <w:szCs w:val="24"/>
        </w:rPr>
        <w:t>方签</w:t>
      </w:r>
      <w:r>
        <w:rPr>
          <w:rFonts w:hint="eastAsia" w:ascii="宋体" w:hAnsi="宋体" w:eastAsia="宋体" w:cs="宋体"/>
          <w:color w:val="2F2F2F"/>
          <w:sz w:val="24"/>
          <w:szCs w:val="24"/>
        </w:rPr>
        <w:t>收</w:t>
      </w:r>
      <w:r>
        <w:rPr>
          <w:rFonts w:hint="eastAsia" w:ascii="宋体" w:hAnsi="宋体" w:eastAsia="宋体" w:cs="宋体"/>
          <w:color w:val="060606"/>
          <w:sz w:val="24"/>
          <w:szCs w:val="24"/>
        </w:rPr>
        <w:t xml:space="preserve">, </w:t>
      </w:r>
      <w:r>
        <w:rPr>
          <w:rFonts w:hint="eastAsia" w:ascii="宋体" w:hAnsi="宋体" w:eastAsia="宋体" w:cs="宋体"/>
          <w:color w:val="2F2F2F"/>
          <w:sz w:val="24"/>
          <w:szCs w:val="24"/>
        </w:rPr>
        <w:t>不</w:t>
      </w:r>
      <w:r>
        <w:rPr>
          <w:rFonts w:hint="eastAsia" w:ascii="宋体" w:hAnsi="宋体" w:eastAsia="宋体" w:cs="宋体"/>
          <w:color w:val="060606"/>
          <w:sz w:val="24"/>
          <w:szCs w:val="24"/>
        </w:rPr>
        <w:t>合格</w:t>
      </w:r>
      <w:r>
        <w:rPr>
          <w:rFonts w:hint="eastAsia" w:ascii="宋体" w:hAnsi="宋体" w:eastAsia="宋体" w:cs="宋体"/>
          <w:color w:val="2F2F2F"/>
          <w:sz w:val="24"/>
          <w:szCs w:val="24"/>
        </w:rPr>
        <w:t>检验报告</w:t>
      </w:r>
      <w:r>
        <w:rPr>
          <w:rFonts w:hint="eastAsia" w:ascii="宋体" w:hAnsi="宋体" w:eastAsia="宋体" w:cs="宋体"/>
          <w:color w:val="060606"/>
          <w:sz w:val="24"/>
          <w:szCs w:val="24"/>
        </w:rPr>
        <w:t>须在2</w:t>
      </w:r>
      <w:r>
        <w:rPr>
          <w:rFonts w:hint="eastAsia" w:ascii="宋体" w:hAnsi="宋体" w:eastAsia="宋体" w:cs="宋体"/>
          <w:color w:val="2F2F2F"/>
          <w:sz w:val="24"/>
          <w:szCs w:val="24"/>
        </w:rPr>
        <w:t>4</w:t>
      </w:r>
      <w:r>
        <w:rPr>
          <w:rFonts w:hint="eastAsia" w:ascii="宋体" w:hAnsi="宋体" w:eastAsia="宋体" w:cs="宋体"/>
          <w:color w:val="060606"/>
          <w:sz w:val="24"/>
          <w:szCs w:val="24"/>
        </w:rPr>
        <w:t>小</w:t>
      </w:r>
      <w:r>
        <w:rPr>
          <w:rFonts w:hint="eastAsia" w:ascii="宋体" w:hAnsi="宋体" w:eastAsia="宋体" w:cs="宋体"/>
          <w:color w:val="2F2F2F"/>
          <w:sz w:val="24"/>
          <w:szCs w:val="24"/>
        </w:rPr>
        <w:t>时内送</w:t>
      </w:r>
      <w:r>
        <w:rPr>
          <w:rFonts w:hint="eastAsia" w:ascii="宋体" w:hAnsi="宋体" w:eastAsia="宋体" w:cs="宋体"/>
          <w:color w:val="060606"/>
          <w:sz w:val="24"/>
          <w:szCs w:val="24"/>
        </w:rPr>
        <w:t>达</w:t>
      </w:r>
      <w:r>
        <w:rPr>
          <w:rFonts w:hint="eastAsia" w:ascii="宋体" w:hAnsi="宋体" w:eastAsia="宋体" w:cs="宋体"/>
          <w:color w:val="2F2F2F"/>
          <w:sz w:val="24"/>
          <w:szCs w:val="24"/>
        </w:rPr>
        <w:t>至甲</w:t>
      </w:r>
      <w:r>
        <w:rPr>
          <w:rFonts w:hint="eastAsia" w:ascii="宋体" w:hAnsi="宋体" w:eastAsia="宋体" w:cs="宋体"/>
          <w:color w:val="060606"/>
          <w:sz w:val="24"/>
          <w:szCs w:val="24"/>
        </w:rPr>
        <w:t>方。</w:t>
      </w:r>
    </w:p>
    <w:p w14:paraId="3F763305">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color w:val="060606"/>
          <w:sz w:val="24"/>
          <w:szCs w:val="24"/>
        </w:rPr>
        <w:t>第</w:t>
      </w:r>
      <w:r>
        <w:rPr>
          <w:rFonts w:hint="eastAsia" w:ascii="宋体" w:hAnsi="宋体" w:eastAsia="宋体" w:cs="宋体"/>
          <w:b/>
          <w:bCs/>
          <w:color w:val="2F2F2F"/>
          <w:sz w:val="24"/>
          <w:szCs w:val="24"/>
        </w:rPr>
        <w:t>九</w:t>
      </w:r>
      <w:r>
        <w:rPr>
          <w:rFonts w:hint="eastAsia" w:ascii="宋体" w:hAnsi="宋体" w:eastAsia="宋体" w:cs="宋体"/>
          <w:b/>
          <w:bCs/>
          <w:color w:val="060606"/>
          <w:sz w:val="24"/>
          <w:szCs w:val="24"/>
        </w:rPr>
        <w:t>条</w:t>
      </w:r>
      <w:r>
        <w:rPr>
          <w:rFonts w:hint="eastAsia" w:ascii="宋体" w:hAnsi="宋体" w:cs="宋体"/>
          <w:b/>
          <w:bCs/>
          <w:color w:val="060606"/>
          <w:sz w:val="24"/>
          <w:szCs w:val="24"/>
          <w:lang w:val="en-US" w:eastAsia="zh-CN"/>
        </w:rPr>
        <w:t xml:space="preserve"> </w:t>
      </w:r>
      <w:r>
        <w:rPr>
          <w:rFonts w:hint="eastAsia" w:ascii="宋体" w:hAnsi="宋体" w:eastAsia="宋体" w:cs="宋体"/>
          <w:b/>
          <w:bCs/>
          <w:color w:val="2F2F2F"/>
          <w:sz w:val="24"/>
          <w:szCs w:val="24"/>
        </w:rPr>
        <w:t>违</w:t>
      </w:r>
      <w:r>
        <w:rPr>
          <w:rFonts w:hint="eastAsia" w:ascii="宋体" w:hAnsi="宋体" w:eastAsia="宋体" w:cs="宋体"/>
          <w:b/>
          <w:bCs/>
          <w:color w:val="060606"/>
          <w:sz w:val="24"/>
          <w:szCs w:val="24"/>
        </w:rPr>
        <w:t>约责任</w:t>
      </w:r>
    </w:p>
    <w:p w14:paraId="3A179B0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2F2F2F"/>
          <w:sz w:val="24"/>
          <w:szCs w:val="24"/>
        </w:rPr>
        <w:t>1</w:t>
      </w:r>
      <w:r>
        <w:rPr>
          <w:rFonts w:hint="eastAsia" w:ascii="宋体" w:hAnsi="宋体" w:eastAsia="宋体" w:cs="宋体"/>
          <w:color w:val="060606"/>
          <w:sz w:val="24"/>
          <w:szCs w:val="24"/>
        </w:rPr>
        <w:t>、</w:t>
      </w:r>
      <w:r>
        <w:rPr>
          <w:rFonts w:hint="eastAsia" w:ascii="宋体" w:hAnsi="宋体" w:eastAsia="宋体" w:cs="宋体"/>
          <w:color w:val="2F2F2F"/>
          <w:sz w:val="24"/>
          <w:szCs w:val="24"/>
        </w:rPr>
        <w:t>乙方出具虚假</w:t>
      </w:r>
      <w:r>
        <w:rPr>
          <w:rFonts w:hint="eastAsia" w:ascii="宋体" w:hAnsi="宋体" w:eastAsia="宋体" w:cs="宋体"/>
          <w:color w:val="060606"/>
          <w:sz w:val="24"/>
          <w:szCs w:val="24"/>
        </w:rPr>
        <w:t>、</w:t>
      </w:r>
      <w:r>
        <w:rPr>
          <w:rFonts w:hint="eastAsia" w:ascii="宋体" w:hAnsi="宋体" w:eastAsia="宋体" w:cs="宋体"/>
          <w:color w:val="2F2F2F"/>
          <w:sz w:val="24"/>
          <w:szCs w:val="24"/>
        </w:rPr>
        <w:t>错误检验</w:t>
      </w:r>
      <w:r>
        <w:rPr>
          <w:rFonts w:hint="eastAsia" w:ascii="宋体" w:hAnsi="宋体" w:eastAsia="宋体" w:cs="宋体"/>
          <w:color w:val="060606"/>
          <w:sz w:val="24"/>
          <w:szCs w:val="24"/>
        </w:rPr>
        <w:t>数</w:t>
      </w:r>
      <w:r>
        <w:rPr>
          <w:rFonts w:hint="eastAsia" w:ascii="宋体" w:hAnsi="宋体" w:eastAsia="宋体" w:cs="宋体"/>
          <w:color w:val="2F2F2F"/>
          <w:sz w:val="24"/>
          <w:szCs w:val="24"/>
        </w:rPr>
        <w:t>据和结论</w:t>
      </w:r>
      <w:r>
        <w:rPr>
          <w:rFonts w:hint="eastAsia" w:ascii="宋体" w:hAnsi="宋体" w:eastAsia="宋体" w:cs="宋体"/>
          <w:color w:val="060606"/>
          <w:sz w:val="24"/>
          <w:szCs w:val="24"/>
        </w:rPr>
        <w:t>,</w:t>
      </w:r>
      <w:r>
        <w:rPr>
          <w:rFonts w:hint="eastAsia" w:ascii="宋体" w:hAnsi="宋体" w:eastAsia="宋体" w:cs="宋体"/>
          <w:color w:val="2F2F2F"/>
          <w:sz w:val="24"/>
          <w:szCs w:val="24"/>
        </w:rPr>
        <w:t>一</w:t>
      </w:r>
      <w:r>
        <w:rPr>
          <w:rFonts w:hint="eastAsia" w:ascii="宋体" w:hAnsi="宋体" w:eastAsia="宋体" w:cs="宋体"/>
          <w:color w:val="060606"/>
          <w:sz w:val="24"/>
          <w:szCs w:val="24"/>
        </w:rPr>
        <w:t>经</w:t>
      </w:r>
      <w:r>
        <w:rPr>
          <w:rFonts w:hint="eastAsia" w:ascii="宋体" w:hAnsi="宋体" w:eastAsia="宋体" w:cs="宋体"/>
          <w:color w:val="2F2F2F"/>
          <w:sz w:val="24"/>
          <w:szCs w:val="24"/>
        </w:rPr>
        <w:t>发现,立即取消</w:t>
      </w:r>
      <w:r>
        <w:rPr>
          <w:rFonts w:hint="eastAsia" w:ascii="宋体" w:hAnsi="宋体" w:eastAsia="宋体" w:cs="宋体"/>
          <w:color w:val="060606"/>
          <w:sz w:val="24"/>
          <w:szCs w:val="24"/>
        </w:rPr>
        <w:t>合</w:t>
      </w:r>
      <w:r>
        <w:rPr>
          <w:rFonts w:hint="eastAsia" w:ascii="宋体" w:hAnsi="宋体" w:eastAsia="宋体" w:cs="宋体"/>
          <w:color w:val="2F2F2F"/>
          <w:sz w:val="24"/>
          <w:szCs w:val="24"/>
        </w:rPr>
        <w:t>作资格,</w:t>
      </w:r>
      <w:r>
        <w:rPr>
          <w:rFonts w:hint="eastAsia" w:ascii="宋体" w:hAnsi="宋体" w:eastAsia="宋体" w:cs="宋体"/>
          <w:color w:val="060606"/>
          <w:sz w:val="24"/>
          <w:szCs w:val="24"/>
        </w:rPr>
        <w:t xml:space="preserve"> </w:t>
      </w:r>
      <w:r>
        <w:rPr>
          <w:rFonts w:hint="eastAsia" w:ascii="宋体" w:hAnsi="宋体" w:eastAsia="宋体" w:cs="宋体"/>
          <w:color w:val="2F2F2F"/>
          <w:sz w:val="24"/>
          <w:szCs w:val="24"/>
        </w:rPr>
        <w:t>造成危害的应</w:t>
      </w:r>
      <w:r>
        <w:rPr>
          <w:rFonts w:hint="eastAsia" w:ascii="宋体" w:hAnsi="宋体" w:eastAsia="宋体" w:cs="宋体"/>
          <w:color w:val="060606"/>
          <w:sz w:val="24"/>
          <w:szCs w:val="24"/>
        </w:rPr>
        <w:t>依</w:t>
      </w:r>
      <w:r>
        <w:rPr>
          <w:rFonts w:hint="eastAsia" w:ascii="宋体" w:hAnsi="宋体" w:eastAsia="宋体" w:cs="宋体"/>
          <w:color w:val="2F2F2F"/>
          <w:sz w:val="24"/>
          <w:szCs w:val="24"/>
        </w:rPr>
        <w:t>法承担法律责任</w:t>
      </w:r>
      <w:r>
        <w:rPr>
          <w:rFonts w:hint="eastAsia" w:ascii="宋体" w:hAnsi="宋体" w:eastAsia="宋体" w:cs="宋体"/>
          <w:color w:val="060606"/>
          <w:sz w:val="24"/>
          <w:szCs w:val="24"/>
        </w:rPr>
        <w:t xml:space="preserve"> </w:t>
      </w:r>
      <w:r>
        <w:rPr>
          <w:rFonts w:hint="eastAsia" w:ascii="宋体" w:hAnsi="宋体" w:eastAsia="宋体" w:cs="宋体"/>
          <w:color w:val="2F2F2F"/>
          <w:sz w:val="24"/>
          <w:szCs w:val="24"/>
        </w:rPr>
        <w:t>。</w:t>
      </w:r>
    </w:p>
    <w:p w14:paraId="1D96330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60606"/>
          <w:sz w:val="24"/>
          <w:szCs w:val="24"/>
        </w:rPr>
        <w:t>2、</w:t>
      </w:r>
      <w:r>
        <w:rPr>
          <w:rFonts w:hint="eastAsia" w:ascii="宋体" w:hAnsi="宋体" w:eastAsia="宋体" w:cs="宋体"/>
          <w:color w:val="2F2F2F"/>
          <w:sz w:val="24"/>
          <w:szCs w:val="24"/>
        </w:rPr>
        <w:t>如因乙</w:t>
      </w:r>
      <w:r>
        <w:rPr>
          <w:rFonts w:hint="eastAsia" w:ascii="宋体" w:hAnsi="宋体" w:eastAsia="宋体" w:cs="宋体"/>
          <w:color w:val="060606"/>
          <w:sz w:val="24"/>
          <w:szCs w:val="24"/>
        </w:rPr>
        <w:t>方</w:t>
      </w:r>
      <w:r>
        <w:rPr>
          <w:rFonts w:hint="eastAsia" w:ascii="宋体" w:hAnsi="宋体" w:eastAsia="宋体" w:cs="宋体"/>
          <w:color w:val="2F2F2F"/>
          <w:sz w:val="24"/>
          <w:szCs w:val="24"/>
        </w:rPr>
        <w:t>未全面履行合同</w:t>
      </w:r>
      <w:r>
        <w:rPr>
          <w:rFonts w:hint="eastAsia" w:ascii="宋体" w:hAnsi="宋体" w:eastAsia="宋体" w:cs="宋体"/>
          <w:color w:val="060606"/>
          <w:sz w:val="24"/>
          <w:szCs w:val="24"/>
        </w:rPr>
        <w:t>义</w:t>
      </w:r>
      <w:r>
        <w:rPr>
          <w:rFonts w:hint="eastAsia" w:ascii="宋体" w:hAnsi="宋体" w:eastAsia="宋体" w:cs="宋体"/>
          <w:color w:val="2F2F2F"/>
          <w:sz w:val="24"/>
          <w:szCs w:val="24"/>
        </w:rPr>
        <w:t>务或者发生违约,</w:t>
      </w:r>
      <w:r>
        <w:rPr>
          <w:rFonts w:hint="eastAsia" w:ascii="宋体" w:hAnsi="宋体" w:eastAsia="宋体" w:cs="宋体"/>
          <w:color w:val="060606"/>
          <w:sz w:val="24"/>
          <w:szCs w:val="24"/>
        </w:rPr>
        <w:t xml:space="preserve"> </w:t>
      </w:r>
      <w:r>
        <w:rPr>
          <w:rFonts w:hint="eastAsia" w:ascii="宋体" w:hAnsi="宋体" w:eastAsia="宋体" w:cs="宋体"/>
          <w:color w:val="2F2F2F"/>
          <w:sz w:val="24"/>
          <w:szCs w:val="24"/>
        </w:rPr>
        <w:t>甲方有权终止</w:t>
      </w:r>
      <w:r>
        <w:rPr>
          <w:rFonts w:hint="eastAsia" w:ascii="宋体" w:hAnsi="宋体" w:eastAsia="宋体" w:cs="宋体"/>
          <w:color w:val="0C0C0C"/>
          <w:sz w:val="24"/>
          <w:szCs w:val="24"/>
        </w:rPr>
        <w:t>合同,</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依法向乙方进行经济索赔,</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并报请政府采购监督管理机关进行</w:t>
      </w:r>
      <w:r>
        <w:rPr>
          <w:rFonts w:hint="eastAsia" w:ascii="宋体" w:hAnsi="宋体" w:eastAsia="宋体" w:cs="宋体"/>
          <w:color w:val="333333"/>
          <w:sz w:val="24"/>
          <w:szCs w:val="24"/>
        </w:rPr>
        <w:t>相</w:t>
      </w:r>
      <w:r>
        <w:rPr>
          <w:rFonts w:hint="eastAsia" w:ascii="宋体" w:hAnsi="宋体" w:eastAsia="宋体" w:cs="宋体"/>
          <w:color w:val="0C0C0C"/>
          <w:sz w:val="24"/>
          <w:szCs w:val="24"/>
        </w:rPr>
        <w:t>应的行政处罚</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。甲方违约的,应当赔偿给乙方造成的直接经济损失。</w:t>
      </w:r>
    </w:p>
    <w:p w14:paraId="727B93D3">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C0C0C"/>
          <w:sz w:val="24"/>
          <w:szCs w:val="24"/>
        </w:rPr>
        <w:t>3、乙方</w:t>
      </w:r>
      <w:r>
        <w:rPr>
          <w:rFonts w:hint="eastAsia" w:ascii="宋体" w:hAnsi="宋体" w:eastAsia="宋体" w:cs="宋体"/>
          <w:color w:val="333333"/>
          <w:sz w:val="24"/>
          <w:szCs w:val="24"/>
        </w:rPr>
        <w:t>工</w:t>
      </w:r>
      <w:r>
        <w:rPr>
          <w:rFonts w:hint="eastAsia" w:ascii="宋体" w:hAnsi="宋体" w:eastAsia="宋体" w:cs="宋体"/>
          <w:color w:val="0C0C0C"/>
          <w:sz w:val="24"/>
          <w:szCs w:val="24"/>
        </w:rPr>
        <w:t>作人员</w:t>
      </w:r>
      <w:r>
        <w:rPr>
          <w:rFonts w:hint="eastAsia" w:ascii="宋体" w:hAnsi="宋体" w:eastAsia="宋体" w:cs="宋体"/>
          <w:color w:val="333333"/>
          <w:sz w:val="24"/>
          <w:szCs w:val="24"/>
        </w:rPr>
        <w:t>在</w:t>
      </w:r>
      <w:r>
        <w:rPr>
          <w:rFonts w:hint="eastAsia" w:ascii="宋体" w:hAnsi="宋体" w:eastAsia="宋体" w:cs="宋体"/>
          <w:color w:val="0C0C0C"/>
          <w:sz w:val="24"/>
          <w:szCs w:val="24"/>
        </w:rPr>
        <w:t>履行职务过程中的疏忽、失职、过错或者过失给甲方造成损失或危害,</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以及由此</w:t>
      </w:r>
      <w:r>
        <w:rPr>
          <w:rFonts w:hint="eastAsia" w:ascii="宋体" w:hAnsi="宋体" w:eastAsia="宋体" w:cs="宋体"/>
          <w:color w:val="333333"/>
          <w:sz w:val="24"/>
          <w:szCs w:val="24"/>
        </w:rPr>
        <w:t>而</w:t>
      </w:r>
      <w:r>
        <w:rPr>
          <w:rFonts w:hint="eastAsia" w:ascii="宋体" w:hAnsi="宋体" w:eastAsia="宋体" w:cs="宋体"/>
          <w:color w:val="0C0C0C"/>
          <w:sz w:val="24"/>
          <w:szCs w:val="24"/>
        </w:rPr>
        <w:t>导致的甲方对任何第三方而作出的错误处理的,</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乙方均应承担全部的</w:t>
      </w:r>
      <w:r>
        <w:rPr>
          <w:rFonts w:hint="eastAsia" w:ascii="宋体" w:hAnsi="宋体" w:eastAsia="宋体" w:cs="宋体"/>
          <w:color w:val="333333"/>
          <w:sz w:val="24"/>
          <w:szCs w:val="24"/>
        </w:rPr>
        <w:t>赔</w:t>
      </w:r>
      <w:r>
        <w:rPr>
          <w:rFonts w:hint="eastAsia" w:ascii="宋体" w:hAnsi="宋体" w:eastAsia="宋体" w:cs="宋体"/>
          <w:color w:val="0C0C0C"/>
          <w:sz w:val="24"/>
          <w:szCs w:val="24"/>
        </w:rPr>
        <w:t>偿责任</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w:t>
      </w:r>
      <w:r>
        <w:rPr>
          <w:rFonts w:hint="eastAsia" w:ascii="宋体" w:hAnsi="宋体" w:eastAsia="宋体" w:cs="宋体"/>
          <w:color w:val="333333"/>
          <w:sz w:val="24"/>
          <w:szCs w:val="24"/>
        </w:rPr>
        <w:t>因</w:t>
      </w:r>
      <w:r>
        <w:rPr>
          <w:rFonts w:hint="eastAsia" w:ascii="宋体" w:hAnsi="宋体" w:eastAsia="宋体" w:cs="宋体"/>
          <w:color w:val="0C0C0C"/>
          <w:sz w:val="24"/>
          <w:szCs w:val="24"/>
        </w:rPr>
        <w:t>乙方责任而造成延期,</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每超过</w:t>
      </w:r>
      <w:r>
        <w:rPr>
          <w:rFonts w:hint="eastAsia" w:ascii="宋体" w:hAnsi="宋体" w:eastAsia="宋体" w:cs="宋体"/>
          <w:color w:val="333333"/>
          <w:sz w:val="24"/>
          <w:szCs w:val="24"/>
        </w:rPr>
        <w:t>一</w:t>
      </w:r>
      <w:r>
        <w:rPr>
          <w:rFonts w:hint="eastAsia" w:ascii="宋体" w:hAnsi="宋体" w:eastAsia="宋体" w:cs="宋体"/>
          <w:color w:val="0C0C0C"/>
          <w:sz w:val="24"/>
          <w:szCs w:val="24"/>
        </w:rPr>
        <w:t>天按合</w:t>
      </w:r>
      <w:r>
        <w:rPr>
          <w:rFonts w:hint="eastAsia" w:ascii="宋体" w:hAnsi="宋体" w:eastAsia="宋体" w:cs="宋体"/>
          <w:color w:val="333333"/>
          <w:sz w:val="24"/>
          <w:szCs w:val="24"/>
        </w:rPr>
        <w:t>同</w:t>
      </w:r>
      <w:r>
        <w:rPr>
          <w:rFonts w:hint="eastAsia" w:ascii="宋体" w:hAnsi="宋体" w:eastAsia="宋体" w:cs="宋体"/>
          <w:color w:val="0C0C0C"/>
          <w:sz w:val="24"/>
          <w:szCs w:val="24"/>
        </w:rPr>
        <w:t>总价款的5‰支</w:t>
      </w:r>
      <w:r>
        <w:rPr>
          <w:rFonts w:hint="eastAsia" w:ascii="宋体" w:hAnsi="宋体" w:eastAsia="宋体" w:cs="宋体"/>
          <w:color w:val="333333"/>
          <w:sz w:val="24"/>
          <w:szCs w:val="24"/>
        </w:rPr>
        <w:t>付</w:t>
      </w:r>
      <w:r>
        <w:rPr>
          <w:rFonts w:hint="eastAsia" w:ascii="宋体" w:hAnsi="宋体" w:eastAsia="宋体" w:cs="宋体"/>
          <w:color w:val="0C0C0C"/>
          <w:sz w:val="24"/>
          <w:szCs w:val="24"/>
        </w:rPr>
        <w:t>甲方误期赔偿金,</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直至交付检验报告单或提供服务结束为</w:t>
      </w:r>
      <w:r>
        <w:rPr>
          <w:rFonts w:hint="eastAsia" w:ascii="宋体" w:hAnsi="宋体" w:eastAsia="宋体" w:cs="宋体"/>
          <w:color w:val="333333"/>
          <w:sz w:val="24"/>
          <w:szCs w:val="24"/>
        </w:rPr>
        <w:t>止</w:t>
      </w:r>
      <w:r>
        <w:rPr>
          <w:rFonts w:hint="eastAsia" w:ascii="宋体" w:hAnsi="宋体" w:eastAsia="宋体" w:cs="宋体"/>
          <w:color w:val="0C0C0C"/>
          <w:sz w:val="24"/>
          <w:szCs w:val="24"/>
        </w:rPr>
        <w:t>,所有</w:t>
      </w:r>
      <w:r>
        <w:rPr>
          <w:rFonts w:hint="eastAsia" w:ascii="宋体" w:hAnsi="宋体" w:eastAsia="宋体" w:cs="宋体"/>
          <w:color w:val="333333"/>
          <w:sz w:val="24"/>
          <w:szCs w:val="24"/>
        </w:rPr>
        <w:t>因</w:t>
      </w:r>
      <w:r>
        <w:rPr>
          <w:rFonts w:hint="eastAsia" w:ascii="宋体" w:hAnsi="宋体" w:eastAsia="宋体" w:cs="宋体"/>
          <w:color w:val="0C0C0C"/>
          <w:sz w:val="24"/>
          <w:szCs w:val="24"/>
        </w:rPr>
        <w:t>延期而产</w:t>
      </w:r>
      <w:r>
        <w:rPr>
          <w:rFonts w:hint="eastAsia" w:ascii="宋体" w:hAnsi="宋体" w:eastAsia="宋体" w:cs="宋体"/>
          <w:color w:val="333333"/>
          <w:sz w:val="24"/>
          <w:szCs w:val="24"/>
        </w:rPr>
        <w:t>生</w:t>
      </w:r>
      <w:r>
        <w:rPr>
          <w:rFonts w:hint="eastAsia" w:ascii="宋体" w:hAnsi="宋体" w:eastAsia="宋体" w:cs="宋体"/>
          <w:color w:val="0C0C0C"/>
          <w:sz w:val="24"/>
          <w:szCs w:val="24"/>
        </w:rPr>
        <w:t>的费用由乙方承</w:t>
      </w:r>
      <w:r>
        <w:rPr>
          <w:rFonts w:hint="eastAsia" w:ascii="宋体" w:hAnsi="宋体" w:eastAsia="宋体" w:cs="宋体"/>
          <w:color w:val="333333"/>
          <w:sz w:val="24"/>
          <w:szCs w:val="24"/>
        </w:rPr>
        <w:t>担</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w:t>
      </w:r>
    </w:p>
    <w:p w14:paraId="1E522069">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color w:val="0C0C0C"/>
          <w:sz w:val="24"/>
          <w:szCs w:val="24"/>
        </w:rPr>
        <w:t>第十条</w:t>
      </w:r>
      <w:r>
        <w:rPr>
          <w:rFonts w:hint="eastAsia" w:ascii="宋体" w:hAnsi="宋体" w:cs="宋体"/>
          <w:b/>
          <w:bCs/>
          <w:color w:val="0C0C0C"/>
          <w:sz w:val="24"/>
          <w:szCs w:val="24"/>
          <w:lang w:val="en-US" w:eastAsia="zh-CN"/>
        </w:rPr>
        <w:t xml:space="preserve"> </w:t>
      </w:r>
      <w:r>
        <w:rPr>
          <w:rFonts w:hint="eastAsia" w:ascii="宋体" w:hAnsi="宋体" w:eastAsia="宋体" w:cs="宋体"/>
          <w:b/>
          <w:bCs/>
          <w:color w:val="0C0C0C"/>
          <w:sz w:val="24"/>
          <w:szCs w:val="24"/>
        </w:rPr>
        <w:t>不可抗力事件处理</w:t>
      </w:r>
    </w:p>
    <w:p w14:paraId="6C2C607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333333"/>
          <w:sz w:val="24"/>
          <w:szCs w:val="24"/>
        </w:rPr>
        <w:t>1</w:t>
      </w:r>
      <w:r>
        <w:rPr>
          <w:rFonts w:hint="eastAsia" w:ascii="宋体" w:hAnsi="宋体" w:eastAsia="宋体" w:cs="宋体"/>
          <w:color w:val="0C0C0C"/>
          <w:sz w:val="24"/>
          <w:szCs w:val="24"/>
        </w:rPr>
        <w:t>、签约双方任何一方由</w:t>
      </w:r>
      <w:r>
        <w:rPr>
          <w:rFonts w:hint="eastAsia" w:ascii="宋体" w:hAnsi="宋体" w:eastAsia="宋体" w:cs="宋体"/>
          <w:color w:val="333333"/>
          <w:sz w:val="24"/>
          <w:szCs w:val="24"/>
        </w:rPr>
        <w:t>于</w:t>
      </w:r>
      <w:r>
        <w:rPr>
          <w:rFonts w:hint="eastAsia" w:ascii="宋体" w:hAnsi="宋体" w:eastAsia="宋体" w:cs="宋体"/>
          <w:color w:val="0C0C0C"/>
          <w:sz w:val="24"/>
          <w:szCs w:val="24"/>
        </w:rPr>
        <w:t>不可抗力事件的影响而不能执行合同时,</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履行合同的期限应予延长,</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其延长的</w:t>
      </w:r>
      <w:r>
        <w:rPr>
          <w:rFonts w:hint="eastAsia" w:ascii="宋体" w:hAnsi="宋体" w:eastAsia="宋体" w:cs="宋体"/>
          <w:color w:val="333333"/>
          <w:sz w:val="24"/>
          <w:szCs w:val="24"/>
        </w:rPr>
        <w:t>期</w:t>
      </w:r>
      <w:r>
        <w:rPr>
          <w:rFonts w:hint="eastAsia" w:ascii="宋体" w:hAnsi="宋体" w:eastAsia="宋体" w:cs="宋体"/>
          <w:color w:val="0C0C0C"/>
          <w:sz w:val="24"/>
          <w:szCs w:val="24"/>
        </w:rPr>
        <w:t>限应相当</w:t>
      </w:r>
      <w:r>
        <w:rPr>
          <w:rFonts w:hint="eastAsia" w:ascii="宋体" w:hAnsi="宋体" w:eastAsia="宋体" w:cs="宋体"/>
          <w:color w:val="333333"/>
          <w:sz w:val="24"/>
          <w:szCs w:val="24"/>
        </w:rPr>
        <w:t>于</w:t>
      </w:r>
      <w:r>
        <w:rPr>
          <w:rFonts w:hint="eastAsia" w:ascii="宋体" w:hAnsi="宋体" w:eastAsia="宋体" w:cs="宋体"/>
          <w:color w:val="0C0C0C"/>
          <w:sz w:val="24"/>
          <w:szCs w:val="24"/>
        </w:rPr>
        <w:t>事件所影响的时间</w:t>
      </w:r>
      <w:r>
        <w:rPr>
          <w:rFonts w:hint="eastAsia" w:ascii="宋体" w:hAnsi="宋体" w:eastAsia="宋体" w:cs="宋体"/>
          <w:color w:val="000000"/>
          <w:sz w:val="24"/>
          <w:szCs w:val="24"/>
        </w:rPr>
        <w:t>。</w:t>
      </w:r>
      <w:r>
        <w:rPr>
          <w:rFonts w:hint="eastAsia" w:ascii="宋体" w:hAnsi="宋体" w:eastAsia="宋体" w:cs="宋体"/>
          <w:color w:val="0C0C0C"/>
          <w:sz w:val="24"/>
          <w:szCs w:val="24"/>
        </w:rPr>
        <w:t>不可抗力事件系指甲乙双方在缔结合同</w:t>
      </w:r>
      <w:r>
        <w:rPr>
          <w:rFonts w:hint="eastAsia" w:ascii="宋体" w:hAnsi="宋体" w:eastAsia="宋体" w:cs="宋体"/>
          <w:color w:val="333333"/>
          <w:sz w:val="24"/>
          <w:szCs w:val="24"/>
        </w:rPr>
        <w:t>时所</w:t>
      </w:r>
      <w:r>
        <w:rPr>
          <w:rFonts w:hint="eastAsia" w:ascii="宋体" w:hAnsi="宋体" w:eastAsia="宋体" w:cs="宋体"/>
          <w:color w:val="0C0C0C"/>
          <w:sz w:val="24"/>
          <w:szCs w:val="24"/>
        </w:rPr>
        <w:t>不能预见的,</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并且它的发</w:t>
      </w:r>
      <w:r>
        <w:rPr>
          <w:rFonts w:hint="eastAsia" w:ascii="宋体" w:hAnsi="宋体" w:eastAsia="宋体" w:cs="宋体"/>
          <w:color w:val="333333"/>
          <w:sz w:val="24"/>
          <w:szCs w:val="24"/>
        </w:rPr>
        <w:t>生</w:t>
      </w:r>
      <w:r>
        <w:rPr>
          <w:rFonts w:hint="eastAsia" w:ascii="宋体" w:hAnsi="宋体" w:eastAsia="宋体" w:cs="宋体"/>
          <w:color w:val="0C0C0C"/>
          <w:sz w:val="24"/>
          <w:szCs w:val="24"/>
        </w:rPr>
        <w:t>及其后果是无法避免和无法克</w:t>
      </w:r>
      <w:r>
        <w:rPr>
          <w:rFonts w:hint="eastAsia" w:ascii="宋体" w:hAnsi="宋体" w:eastAsia="宋体" w:cs="宋体"/>
          <w:color w:val="333333"/>
          <w:sz w:val="24"/>
          <w:szCs w:val="24"/>
        </w:rPr>
        <w:t>服</w:t>
      </w:r>
      <w:r>
        <w:rPr>
          <w:rFonts w:hint="eastAsia" w:ascii="宋体" w:hAnsi="宋体" w:eastAsia="宋体" w:cs="宋体"/>
          <w:color w:val="0C0C0C"/>
          <w:sz w:val="24"/>
          <w:szCs w:val="24"/>
        </w:rPr>
        <w:t>的事件,</w:t>
      </w:r>
      <w:r>
        <w:rPr>
          <w:rFonts w:hint="eastAsia" w:ascii="宋体" w:hAnsi="宋体" w:eastAsia="宋体" w:cs="宋体"/>
          <w:color w:val="000000"/>
          <w:sz w:val="24"/>
          <w:szCs w:val="24"/>
        </w:rPr>
        <w:t xml:space="preserve"> </w:t>
      </w:r>
      <w:r>
        <w:rPr>
          <w:rFonts w:hint="eastAsia" w:ascii="宋体" w:hAnsi="宋体" w:eastAsia="宋体" w:cs="宋体"/>
          <w:color w:val="0C0C0C"/>
          <w:sz w:val="24"/>
          <w:szCs w:val="24"/>
        </w:rPr>
        <w:t>诸</w:t>
      </w:r>
      <w:r>
        <w:rPr>
          <w:rFonts w:hint="eastAsia" w:ascii="宋体" w:hAnsi="宋体" w:eastAsia="宋体" w:cs="宋体"/>
          <w:color w:val="000000"/>
          <w:sz w:val="24"/>
          <w:szCs w:val="24"/>
        </w:rPr>
        <w:t>如</w:t>
      </w:r>
      <w:r>
        <w:rPr>
          <w:rFonts w:hint="eastAsia" w:ascii="宋体" w:hAnsi="宋体" w:eastAsia="宋体" w:cs="宋体"/>
          <w:color w:val="0C0C0C"/>
          <w:sz w:val="24"/>
          <w:szCs w:val="24"/>
        </w:rPr>
        <w:t>战争、 严重火灾、洪水、台风、地震等。</w:t>
      </w:r>
    </w:p>
    <w:p w14:paraId="7E425D5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C0C0C"/>
          <w:sz w:val="24"/>
          <w:szCs w:val="24"/>
        </w:rPr>
        <w:t>2、受影</w:t>
      </w:r>
      <w:r>
        <w:rPr>
          <w:rFonts w:hint="eastAsia" w:ascii="宋体" w:hAnsi="宋体" w:eastAsia="宋体" w:cs="宋体"/>
          <w:color w:val="333333"/>
          <w:sz w:val="24"/>
          <w:szCs w:val="24"/>
        </w:rPr>
        <w:t>响</w:t>
      </w:r>
      <w:r>
        <w:rPr>
          <w:rFonts w:hint="eastAsia" w:ascii="宋体" w:hAnsi="宋体" w:eastAsia="宋体" w:cs="宋体"/>
          <w:color w:val="0C0C0C"/>
          <w:sz w:val="24"/>
          <w:szCs w:val="24"/>
        </w:rPr>
        <w:t>一方应在不</w:t>
      </w:r>
      <w:r>
        <w:rPr>
          <w:rFonts w:hint="eastAsia" w:ascii="宋体" w:hAnsi="宋体" w:eastAsia="宋体" w:cs="宋体"/>
          <w:color w:val="333333"/>
          <w:sz w:val="24"/>
          <w:szCs w:val="24"/>
        </w:rPr>
        <w:t>可</w:t>
      </w:r>
      <w:r>
        <w:rPr>
          <w:rFonts w:hint="eastAsia" w:ascii="宋体" w:hAnsi="宋体" w:eastAsia="宋体" w:cs="宋体"/>
          <w:color w:val="0C0C0C"/>
          <w:sz w:val="24"/>
          <w:szCs w:val="24"/>
        </w:rPr>
        <w:t>抗力事</w:t>
      </w:r>
      <w:r>
        <w:rPr>
          <w:rFonts w:hint="eastAsia" w:ascii="宋体" w:hAnsi="宋体" w:eastAsia="宋体" w:cs="宋体"/>
          <w:color w:val="333333"/>
          <w:sz w:val="24"/>
          <w:szCs w:val="24"/>
        </w:rPr>
        <w:t>件</w:t>
      </w:r>
      <w:r>
        <w:rPr>
          <w:rFonts w:hint="eastAsia" w:ascii="宋体" w:hAnsi="宋体" w:eastAsia="宋体" w:cs="宋体"/>
          <w:color w:val="0C0C0C"/>
          <w:sz w:val="24"/>
          <w:szCs w:val="24"/>
        </w:rPr>
        <w:t>发</w:t>
      </w:r>
      <w:r>
        <w:rPr>
          <w:rFonts w:hint="eastAsia" w:ascii="宋体" w:hAnsi="宋体" w:eastAsia="宋体" w:cs="宋体"/>
          <w:color w:val="333333"/>
          <w:sz w:val="24"/>
          <w:szCs w:val="24"/>
        </w:rPr>
        <w:t>生</w:t>
      </w:r>
      <w:r>
        <w:rPr>
          <w:rFonts w:hint="eastAsia" w:ascii="宋体" w:hAnsi="宋体" w:eastAsia="宋体" w:cs="宋体"/>
          <w:color w:val="0C0C0C"/>
          <w:sz w:val="24"/>
          <w:szCs w:val="24"/>
        </w:rPr>
        <w:t>后尽</w:t>
      </w:r>
      <w:r>
        <w:rPr>
          <w:rFonts w:hint="eastAsia" w:ascii="宋体" w:hAnsi="宋体" w:eastAsia="宋体" w:cs="宋体"/>
          <w:color w:val="333333"/>
          <w:sz w:val="24"/>
          <w:szCs w:val="24"/>
        </w:rPr>
        <w:t>快用</w:t>
      </w:r>
      <w:r>
        <w:rPr>
          <w:rFonts w:hint="eastAsia" w:ascii="宋体" w:hAnsi="宋体" w:eastAsia="宋体" w:cs="宋体"/>
          <w:color w:val="0C0C0C"/>
          <w:sz w:val="24"/>
          <w:szCs w:val="24"/>
        </w:rPr>
        <w:t>书</w:t>
      </w:r>
      <w:r>
        <w:rPr>
          <w:rFonts w:hint="eastAsia" w:ascii="宋体" w:hAnsi="宋体" w:eastAsia="宋体" w:cs="宋体"/>
          <w:color w:val="333333"/>
          <w:sz w:val="24"/>
          <w:szCs w:val="24"/>
        </w:rPr>
        <w:t>面</w:t>
      </w:r>
      <w:r>
        <w:rPr>
          <w:rFonts w:hint="eastAsia" w:ascii="宋体" w:hAnsi="宋体" w:eastAsia="宋体" w:cs="宋体"/>
          <w:color w:val="0C0C0C"/>
          <w:sz w:val="24"/>
          <w:szCs w:val="24"/>
        </w:rPr>
        <w:t xml:space="preserve">形式通知对方, </w:t>
      </w:r>
      <w:r>
        <w:rPr>
          <w:rFonts w:hint="eastAsia" w:ascii="宋体" w:hAnsi="宋体" w:eastAsia="宋体" w:cs="宋体"/>
          <w:color w:val="333333"/>
          <w:sz w:val="24"/>
          <w:szCs w:val="24"/>
        </w:rPr>
        <w:t>并于</w:t>
      </w:r>
      <w:r>
        <w:rPr>
          <w:rFonts w:hint="eastAsia" w:ascii="宋体" w:hAnsi="宋体" w:eastAsia="宋体" w:cs="宋体"/>
          <w:color w:val="0C0C0C"/>
          <w:sz w:val="24"/>
          <w:szCs w:val="24"/>
        </w:rPr>
        <w:t>不</w:t>
      </w:r>
      <w:r>
        <w:rPr>
          <w:rFonts w:hint="eastAsia" w:ascii="宋体" w:hAnsi="宋体" w:eastAsia="宋体" w:cs="宋体"/>
          <w:color w:val="333333"/>
          <w:sz w:val="24"/>
          <w:szCs w:val="24"/>
        </w:rPr>
        <w:t>可抗</w:t>
      </w:r>
      <w:r>
        <w:rPr>
          <w:rFonts w:hint="eastAsia" w:ascii="宋体" w:hAnsi="宋体" w:eastAsia="宋体" w:cs="宋体"/>
          <w:color w:val="0C0C0C"/>
          <w:sz w:val="24"/>
          <w:szCs w:val="24"/>
        </w:rPr>
        <w:t>力事件发生后十</w:t>
      </w:r>
      <w:r>
        <w:rPr>
          <w:rFonts w:hint="eastAsia" w:ascii="宋体" w:hAnsi="宋体" w:eastAsia="宋体" w:cs="宋体"/>
          <w:color w:val="333333"/>
          <w:sz w:val="24"/>
          <w:szCs w:val="24"/>
        </w:rPr>
        <w:t>四</w:t>
      </w:r>
      <w:r>
        <w:rPr>
          <w:rFonts w:hint="eastAsia" w:ascii="宋体" w:hAnsi="宋体" w:eastAsia="宋体" w:cs="宋体"/>
          <w:color w:val="0C0C0C"/>
          <w:sz w:val="24"/>
          <w:szCs w:val="24"/>
        </w:rPr>
        <w:t xml:space="preserve"> (</w:t>
      </w:r>
      <w:r>
        <w:rPr>
          <w:rFonts w:hint="eastAsia" w:ascii="宋体" w:hAnsi="宋体" w:eastAsia="宋体" w:cs="宋体"/>
          <w:color w:val="333333"/>
          <w:sz w:val="24"/>
          <w:szCs w:val="24"/>
        </w:rPr>
        <w:t>1</w:t>
      </w:r>
      <w:r>
        <w:rPr>
          <w:rFonts w:hint="eastAsia" w:ascii="宋体" w:hAnsi="宋体" w:eastAsia="宋体" w:cs="宋体"/>
          <w:color w:val="0C0C0C"/>
          <w:sz w:val="24"/>
          <w:szCs w:val="24"/>
        </w:rPr>
        <w:t>4)天</w:t>
      </w:r>
      <w:r>
        <w:rPr>
          <w:rFonts w:hint="eastAsia" w:ascii="宋体" w:hAnsi="宋体" w:eastAsia="宋体" w:cs="宋体"/>
          <w:color w:val="333333"/>
          <w:sz w:val="24"/>
          <w:szCs w:val="24"/>
        </w:rPr>
        <w:t>内</w:t>
      </w:r>
      <w:r>
        <w:rPr>
          <w:rFonts w:hint="eastAsia" w:ascii="宋体" w:hAnsi="宋体" w:eastAsia="宋体" w:cs="宋体"/>
          <w:color w:val="0C0C0C"/>
          <w:sz w:val="24"/>
          <w:szCs w:val="24"/>
        </w:rPr>
        <w:t>将</w:t>
      </w:r>
      <w:r>
        <w:rPr>
          <w:rFonts w:hint="eastAsia" w:ascii="宋体" w:hAnsi="宋体" w:eastAsia="宋体" w:cs="宋体"/>
          <w:color w:val="333333"/>
          <w:sz w:val="24"/>
          <w:szCs w:val="24"/>
        </w:rPr>
        <w:t>有</w:t>
      </w:r>
      <w:r>
        <w:rPr>
          <w:rFonts w:hint="eastAsia" w:ascii="宋体" w:hAnsi="宋体" w:eastAsia="宋体" w:cs="宋体"/>
          <w:color w:val="0C0C0C"/>
          <w:sz w:val="24"/>
          <w:szCs w:val="24"/>
        </w:rPr>
        <w:t>关当局</w:t>
      </w:r>
      <w:r>
        <w:rPr>
          <w:rFonts w:hint="eastAsia" w:ascii="宋体" w:hAnsi="宋体" w:eastAsia="宋体" w:cs="宋体"/>
          <w:color w:val="333333"/>
          <w:sz w:val="24"/>
          <w:szCs w:val="24"/>
        </w:rPr>
        <w:t>出</w:t>
      </w:r>
      <w:r>
        <w:rPr>
          <w:rFonts w:hint="eastAsia" w:ascii="宋体" w:hAnsi="宋体" w:eastAsia="宋体" w:cs="宋体"/>
          <w:color w:val="0C0C0C"/>
          <w:sz w:val="24"/>
          <w:szCs w:val="24"/>
        </w:rPr>
        <w:t>具的证</w:t>
      </w:r>
      <w:r>
        <w:rPr>
          <w:rFonts w:hint="eastAsia" w:ascii="宋体" w:hAnsi="宋体" w:eastAsia="宋体" w:cs="宋体"/>
          <w:color w:val="333333"/>
          <w:sz w:val="24"/>
          <w:szCs w:val="24"/>
        </w:rPr>
        <w:t>明</w:t>
      </w:r>
      <w:r>
        <w:rPr>
          <w:rFonts w:hint="eastAsia" w:ascii="宋体" w:hAnsi="宋体" w:eastAsia="宋体" w:cs="宋体"/>
          <w:color w:val="0C0C0C"/>
          <w:sz w:val="24"/>
          <w:szCs w:val="24"/>
        </w:rPr>
        <w:t>文</w:t>
      </w:r>
      <w:r>
        <w:rPr>
          <w:rFonts w:hint="eastAsia" w:ascii="宋体" w:hAnsi="宋体" w:eastAsia="宋体" w:cs="宋体"/>
          <w:color w:val="333333"/>
          <w:sz w:val="24"/>
          <w:szCs w:val="24"/>
        </w:rPr>
        <w:t>件用特</w:t>
      </w:r>
      <w:r>
        <w:rPr>
          <w:rFonts w:hint="eastAsia" w:ascii="宋体" w:hAnsi="宋体" w:eastAsia="宋体" w:cs="宋体"/>
          <w:color w:val="0C0C0C"/>
          <w:sz w:val="24"/>
          <w:szCs w:val="24"/>
        </w:rPr>
        <w:t>快专递</w:t>
      </w:r>
      <w:r>
        <w:rPr>
          <w:rFonts w:hint="eastAsia" w:ascii="宋体" w:hAnsi="宋体" w:eastAsia="宋体" w:cs="宋体"/>
          <w:color w:val="333333"/>
          <w:sz w:val="24"/>
          <w:szCs w:val="24"/>
        </w:rPr>
        <w:t>或挂号</w:t>
      </w:r>
      <w:r>
        <w:rPr>
          <w:rFonts w:hint="eastAsia" w:ascii="宋体" w:hAnsi="宋体" w:eastAsia="宋体" w:cs="宋体"/>
          <w:color w:val="0C0C0C"/>
          <w:sz w:val="24"/>
          <w:szCs w:val="24"/>
        </w:rPr>
        <w:t>信</w:t>
      </w:r>
      <w:r>
        <w:rPr>
          <w:rFonts w:hint="eastAsia" w:ascii="宋体" w:hAnsi="宋体" w:eastAsia="宋体" w:cs="宋体"/>
          <w:color w:val="333333"/>
          <w:sz w:val="24"/>
          <w:szCs w:val="24"/>
        </w:rPr>
        <w:t>寄</w:t>
      </w:r>
      <w:r>
        <w:rPr>
          <w:rFonts w:hint="eastAsia" w:ascii="宋体" w:hAnsi="宋体" w:eastAsia="宋体" w:cs="宋体"/>
          <w:color w:val="0C0C0C"/>
          <w:sz w:val="24"/>
          <w:szCs w:val="24"/>
        </w:rPr>
        <w:t>给对方</w:t>
      </w:r>
      <w:r>
        <w:rPr>
          <w:rFonts w:hint="eastAsia" w:ascii="宋体" w:hAnsi="宋体" w:eastAsia="宋体" w:cs="宋体"/>
          <w:color w:val="333333"/>
          <w:sz w:val="24"/>
          <w:szCs w:val="24"/>
        </w:rPr>
        <w:t>审</w:t>
      </w:r>
      <w:r>
        <w:rPr>
          <w:rFonts w:hint="eastAsia" w:ascii="宋体" w:hAnsi="宋体" w:eastAsia="宋体" w:cs="宋体"/>
          <w:color w:val="0C0C0C"/>
          <w:sz w:val="24"/>
          <w:szCs w:val="24"/>
        </w:rPr>
        <w:t>阅确认 。一</w:t>
      </w:r>
      <w:r>
        <w:rPr>
          <w:rFonts w:hint="eastAsia" w:ascii="宋体" w:hAnsi="宋体" w:eastAsia="宋体" w:cs="宋体"/>
          <w:color w:val="333333"/>
          <w:sz w:val="24"/>
          <w:szCs w:val="24"/>
        </w:rPr>
        <w:t>旦不可抗</w:t>
      </w:r>
      <w:r>
        <w:rPr>
          <w:rFonts w:hint="eastAsia" w:ascii="宋体" w:hAnsi="宋体" w:eastAsia="宋体" w:cs="宋体"/>
          <w:color w:val="0C0C0C"/>
          <w:sz w:val="24"/>
          <w:szCs w:val="24"/>
        </w:rPr>
        <w:t>力事件的影响持续</w:t>
      </w:r>
      <w:r>
        <w:rPr>
          <w:rFonts w:hint="eastAsia" w:ascii="宋体" w:hAnsi="宋体" w:eastAsia="宋体" w:cs="宋体"/>
          <w:color w:val="333333"/>
          <w:sz w:val="24"/>
          <w:szCs w:val="24"/>
        </w:rPr>
        <w:t>一百</w:t>
      </w:r>
      <w:r>
        <w:rPr>
          <w:rFonts w:hint="eastAsia" w:ascii="宋体" w:hAnsi="宋体" w:eastAsia="宋体" w:cs="宋体"/>
          <w:color w:val="0C0C0C"/>
          <w:sz w:val="24"/>
          <w:szCs w:val="24"/>
        </w:rPr>
        <w:t>二</w:t>
      </w:r>
      <w:r>
        <w:rPr>
          <w:rFonts w:hint="eastAsia" w:ascii="宋体" w:hAnsi="宋体" w:eastAsia="宋体" w:cs="宋体"/>
          <w:color w:val="333333"/>
          <w:sz w:val="24"/>
          <w:szCs w:val="24"/>
        </w:rPr>
        <w:t>十</w:t>
      </w:r>
      <w:r>
        <w:rPr>
          <w:rFonts w:hint="eastAsia" w:ascii="宋体" w:hAnsi="宋体" w:eastAsia="宋体" w:cs="宋体"/>
          <w:color w:val="0C0C0C"/>
          <w:sz w:val="24"/>
          <w:szCs w:val="24"/>
        </w:rPr>
        <w:t>天(</w:t>
      </w:r>
      <w:r>
        <w:rPr>
          <w:rFonts w:hint="eastAsia" w:ascii="宋体" w:hAnsi="宋体" w:eastAsia="宋体" w:cs="宋体"/>
          <w:color w:val="333333"/>
          <w:sz w:val="24"/>
          <w:szCs w:val="24"/>
        </w:rPr>
        <w:t>1</w:t>
      </w:r>
      <w:r>
        <w:rPr>
          <w:rFonts w:hint="eastAsia" w:ascii="宋体" w:hAnsi="宋体" w:eastAsia="宋体" w:cs="宋体"/>
          <w:color w:val="0C0C0C"/>
          <w:sz w:val="24"/>
          <w:szCs w:val="24"/>
        </w:rPr>
        <w:t>20)天以</w:t>
      </w:r>
      <w:r>
        <w:rPr>
          <w:rFonts w:hint="eastAsia" w:ascii="宋体" w:hAnsi="宋体" w:eastAsia="宋体" w:cs="宋体"/>
          <w:color w:val="333333"/>
          <w:sz w:val="24"/>
          <w:szCs w:val="24"/>
        </w:rPr>
        <w:t>上</w:t>
      </w:r>
      <w:r>
        <w:rPr>
          <w:rFonts w:hint="eastAsia" w:ascii="宋体" w:hAnsi="宋体" w:eastAsia="宋体" w:cs="宋体"/>
          <w:color w:val="0C0C0C"/>
          <w:sz w:val="24"/>
          <w:szCs w:val="24"/>
        </w:rPr>
        <w:t>,双方</w:t>
      </w:r>
      <w:r>
        <w:rPr>
          <w:rFonts w:hint="eastAsia" w:ascii="宋体" w:hAnsi="宋体" w:eastAsia="宋体" w:cs="宋体"/>
          <w:color w:val="333333"/>
          <w:sz w:val="24"/>
          <w:szCs w:val="24"/>
        </w:rPr>
        <w:t>应</w:t>
      </w:r>
      <w:r>
        <w:rPr>
          <w:rFonts w:hint="eastAsia" w:ascii="宋体" w:hAnsi="宋体" w:eastAsia="宋体" w:cs="宋体"/>
          <w:color w:val="0C0C0C"/>
          <w:sz w:val="24"/>
          <w:szCs w:val="24"/>
        </w:rPr>
        <w:t>通</w:t>
      </w:r>
      <w:r>
        <w:rPr>
          <w:rFonts w:hint="eastAsia" w:ascii="宋体" w:hAnsi="宋体" w:eastAsia="宋体" w:cs="宋体"/>
          <w:color w:val="333333"/>
          <w:sz w:val="24"/>
          <w:szCs w:val="24"/>
        </w:rPr>
        <w:t>过</w:t>
      </w:r>
      <w:r>
        <w:rPr>
          <w:rFonts w:hint="eastAsia" w:ascii="宋体" w:hAnsi="宋体" w:eastAsia="宋体" w:cs="宋体"/>
          <w:color w:val="0C0C0C"/>
          <w:sz w:val="24"/>
          <w:szCs w:val="24"/>
        </w:rPr>
        <w:t>友好</w:t>
      </w:r>
      <w:r>
        <w:rPr>
          <w:rFonts w:hint="eastAsia" w:ascii="宋体" w:hAnsi="宋体" w:eastAsia="宋体" w:cs="宋体"/>
          <w:color w:val="333333"/>
          <w:sz w:val="24"/>
          <w:szCs w:val="24"/>
        </w:rPr>
        <w:t>协商在</w:t>
      </w:r>
      <w:r>
        <w:rPr>
          <w:rFonts w:hint="eastAsia" w:ascii="宋体" w:hAnsi="宋体" w:eastAsia="宋体" w:cs="宋体"/>
          <w:color w:val="0C0C0C"/>
          <w:sz w:val="24"/>
          <w:szCs w:val="24"/>
        </w:rPr>
        <w:t>合理的时</w:t>
      </w:r>
      <w:r>
        <w:rPr>
          <w:rFonts w:hint="eastAsia" w:ascii="宋体" w:hAnsi="宋体" w:eastAsia="宋体" w:cs="宋体"/>
          <w:color w:val="333333"/>
          <w:sz w:val="24"/>
          <w:szCs w:val="24"/>
        </w:rPr>
        <w:t>间内</w:t>
      </w:r>
      <w:r>
        <w:rPr>
          <w:rFonts w:hint="eastAsia" w:ascii="宋体" w:hAnsi="宋体" w:eastAsia="宋体" w:cs="宋体"/>
          <w:color w:val="0C0C0C"/>
          <w:sz w:val="24"/>
          <w:szCs w:val="24"/>
        </w:rPr>
        <w:t>达成</w:t>
      </w:r>
      <w:r>
        <w:rPr>
          <w:rFonts w:hint="eastAsia" w:ascii="宋体" w:hAnsi="宋体" w:eastAsia="宋体" w:cs="宋体"/>
          <w:color w:val="333333"/>
          <w:sz w:val="24"/>
          <w:szCs w:val="24"/>
        </w:rPr>
        <w:t>进</w:t>
      </w:r>
      <w:r>
        <w:rPr>
          <w:rFonts w:hint="eastAsia" w:ascii="宋体" w:hAnsi="宋体" w:eastAsia="宋体" w:cs="宋体"/>
          <w:color w:val="0C0C0C"/>
          <w:sz w:val="24"/>
          <w:szCs w:val="24"/>
        </w:rPr>
        <w:t>一步履行合</w:t>
      </w:r>
      <w:r>
        <w:rPr>
          <w:rFonts w:hint="eastAsia" w:ascii="宋体" w:hAnsi="宋体" w:eastAsia="宋体" w:cs="宋体"/>
          <w:color w:val="333333"/>
          <w:sz w:val="24"/>
          <w:szCs w:val="24"/>
        </w:rPr>
        <w:t>同</w:t>
      </w:r>
      <w:r>
        <w:rPr>
          <w:rFonts w:hint="eastAsia" w:ascii="宋体" w:hAnsi="宋体" w:eastAsia="宋体" w:cs="宋体"/>
          <w:color w:val="0C0C0C"/>
          <w:sz w:val="24"/>
          <w:szCs w:val="24"/>
        </w:rPr>
        <w:t>的协议。</w:t>
      </w:r>
    </w:p>
    <w:p w14:paraId="4380B6B4">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C0C0C"/>
          <w:sz w:val="24"/>
          <w:szCs w:val="24"/>
        </w:rPr>
        <w:t>3、</w:t>
      </w:r>
      <w:r>
        <w:rPr>
          <w:rFonts w:hint="eastAsia" w:ascii="宋体" w:hAnsi="宋体" w:eastAsia="宋体" w:cs="宋体"/>
          <w:color w:val="333333"/>
          <w:sz w:val="24"/>
          <w:szCs w:val="24"/>
        </w:rPr>
        <w:t>因</w:t>
      </w:r>
      <w:r>
        <w:rPr>
          <w:rFonts w:hint="eastAsia" w:ascii="宋体" w:hAnsi="宋体" w:eastAsia="宋体" w:cs="宋体"/>
          <w:color w:val="0C0C0C"/>
          <w:sz w:val="24"/>
          <w:szCs w:val="24"/>
        </w:rPr>
        <w:t>合</w:t>
      </w:r>
      <w:r>
        <w:rPr>
          <w:rFonts w:hint="eastAsia" w:ascii="宋体" w:hAnsi="宋体" w:eastAsia="宋体" w:cs="宋体"/>
          <w:color w:val="333333"/>
          <w:sz w:val="24"/>
          <w:szCs w:val="24"/>
        </w:rPr>
        <w:t>同一</w:t>
      </w:r>
      <w:r>
        <w:rPr>
          <w:rFonts w:hint="eastAsia" w:ascii="宋体" w:hAnsi="宋体" w:eastAsia="宋体" w:cs="宋体"/>
          <w:color w:val="0C0C0C"/>
          <w:sz w:val="24"/>
          <w:szCs w:val="24"/>
        </w:rPr>
        <w:t>方退延履</w:t>
      </w:r>
      <w:r>
        <w:rPr>
          <w:rFonts w:hint="eastAsia" w:ascii="宋体" w:hAnsi="宋体" w:eastAsia="宋体" w:cs="宋体"/>
          <w:color w:val="333333"/>
          <w:sz w:val="24"/>
          <w:szCs w:val="24"/>
        </w:rPr>
        <w:t>行</w:t>
      </w:r>
      <w:r>
        <w:rPr>
          <w:rFonts w:hint="eastAsia" w:ascii="宋体" w:hAnsi="宋体" w:eastAsia="宋体" w:cs="宋体"/>
          <w:color w:val="0C0C0C"/>
          <w:sz w:val="24"/>
          <w:szCs w:val="24"/>
        </w:rPr>
        <w:t>合</w:t>
      </w:r>
      <w:r>
        <w:rPr>
          <w:rFonts w:hint="eastAsia" w:ascii="宋体" w:hAnsi="宋体" w:eastAsia="宋体" w:cs="宋体"/>
          <w:color w:val="333333"/>
          <w:sz w:val="24"/>
          <w:szCs w:val="24"/>
        </w:rPr>
        <w:t>同后</w:t>
      </w:r>
      <w:r>
        <w:rPr>
          <w:rFonts w:hint="eastAsia" w:ascii="宋体" w:hAnsi="宋体" w:eastAsia="宋体" w:cs="宋体"/>
          <w:color w:val="0C0C0C"/>
          <w:sz w:val="24"/>
          <w:szCs w:val="24"/>
        </w:rPr>
        <w:t>发生不</w:t>
      </w:r>
      <w:r>
        <w:rPr>
          <w:rFonts w:hint="eastAsia" w:ascii="宋体" w:hAnsi="宋体" w:eastAsia="宋体" w:cs="宋体"/>
          <w:color w:val="333333"/>
          <w:sz w:val="24"/>
          <w:szCs w:val="24"/>
        </w:rPr>
        <w:t>可抗</w:t>
      </w:r>
      <w:r>
        <w:rPr>
          <w:rFonts w:hint="eastAsia" w:ascii="宋体" w:hAnsi="宋体" w:eastAsia="宋体" w:cs="宋体"/>
          <w:color w:val="0C0C0C"/>
          <w:sz w:val="24"/>
          <w:szCs w:val="24"/>
        </w:rPr>
        <w:t>力</w:t>
      </w:r>
      <w:r>
        <w:rPr>
          <w:rFonts w:hint="eastAsia" w:ascii="宋体" w:hAnsi="宋体" w:eastAsia="宋体" w:cs="宋体"/>
          <w:color w:val="333333"/>
          <w:sz w:val="24"/>
          <w:szCs w:val="24"/>
        </w:rPr>
        <w:t>的法律</w:t>
      </w:r>
      <w:r>
        <w:rPr>
          <w:rFonts w:hint="eastAsia" w:ascii="宋体" w:hAnsi="宋体" w:eastAsia="宋体" w:cs="宋体"/>
          <w:color w:val="0C0C0C"/>
          <w:sz w:val="24"/>
          <w:szCs w:val="24"/>
        </w:rPr>
        <w:t>事实, 不能免除迟延履</w:t>
      </w:r>
      <w:r>
        <w:rPr>
          <w:rFonts w:hint="eastAsia" w:ascii="宋体" w:hAnsi="宋体" w:eastAsia="宋体" w:cs="宋体"/>
          <w:color w:val="333333"/>
          <w:sz w:val="24"/>
          <w:szCs w:val="24"/>
        </w:rPr>
        <w:t>行</w:t>
      </w:r>
      <w:r>
        <w:rPr>
          <w:rFonts w:hint="eastAsia" w:ascii="宋体" w:hAnsi="宋体" w:eastAsia="宋体" w:cs="宋体"/>
          <w:color w:val="0C0C0C"/>
          <w:sz w:val="24"/>
          <w:szCs w:val="24"/>
        </w:rPr>
        <w:t>方</w:t>
      </w:r>
      <w:r>
        <w:rPr>
          <w:rFonts w:hint="eastAsia" w:ascii="宋体" w:hAnsi="宋体" w:eastAsia="宋体" w:cs="宋体"/>
          <w:color w:val="333333"/>
          <w:sz w:val="24"/>
          <w:szCs w:val="24"/>
        </w:rPr>
        <w:t>的相</w:t>
      </w:r>
      <w:r>
        <w:rPr>
          <w:rFonts w:hint="eastAsia" w:ascii="宋体" w:hAnsi="宋体" w:eastAsia="宋体" w:cs="宋体"/>
          <w:color w:val="0C0C0C"/>
          <w:sz w:val="24"/>
          <w:szCs w:val="24"/>
        </w:rPr>
        <w:t>应责</w:t>
      </w:r>
      <w:r>
        <w:rPr>
          <w:rFonts w:hint="eastAsia" w:ascii="宋体" w:hAnsi="宋体" w:eastAsia="宋体" w:cs="宋体"/>
          <w:color w:val="333333"/>
          <w:sz w:val="24"/>
          <w:szCs w:val="24"/>
        </w:rPr>
        <w:t>任</w:t>
      </w:r>
      <w:r>
        <w:rPr>
          <w:rFonts w:hint="eastAsia" w:ascii="宋体" w:hAnsi="宋体" w:eastAsia="宋体" w:cs="宋体"/>
          <w:color w:val="0C0C0C"/>
          <w:sz w:val="24"/>
          <w:szCs w:val="24"/>
        </w:rPr>
        <w:t>。</w:t>
      </w:r>
    </w:p>
    <w:p w14:paraId="195F1DF1">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color w:val="0C0C0C"/>
          <w:sz w:val="24"/>
          <w:szCs w:val="24"/>
        </w:rPr>
        <w:t>第</w:t>
      </w:r>
      <w:r>
        <w:rPr>
          <w:rFonts w:hint="eastAsia" w:ascii="宋体" w:hAnsi="宋体" w:eastAsia="宋体" w:cs="宋体"/>
          <w:b/>
          <w:bCs/>
          <w:color w:val="333333"/>
          <w:sz w:val="24"/>
          <w:szCs w:val="24"/>
        </w:rPr>
        <w:t>十一</w:t>
      </w:r>
      <w:r>
        <w:rPr>
          <w:rFonts w:hint="eastAsia" w:ascii="宋体" w:hAnsi="宋体" w:eastAsia="宋体" w:cs="宋体"/>
          <w:b/>
          <w:bCs/>
          <w:color w:val="0C0C0C"/>
          <w:sz w:val="24"/>
          <w:szCs w:val="24"/>
        </w:rPr>
        <w:t>条</w:t>
      </w:r>
      <w:r>
        <w:rPr>
          <w:rFonts w:hint="eastAsia" w:ascii="宋体" w:hAnsi="宋体" w:cs="宋体"/>
          <w:b/>
          <w:bCs/>
          <w:color w:val="0C0C0C"/>
          <w:sz w:val="24"/>
          <w:szCs w:val="24"/>
          <w:lang w:val="en-US" w:eastAsia="zh-CN"/>
        </w:rPr>
        <w:t xml:space="preserve"> </w:t>
      </w:r>
      <w:r>
        <w:rPr>
          <w:rFonts w:hint="eastAsia" w:ascii="宋体" w:hAnsi="宋体" w:eastAsia="宋体" w:cs="宋体"/>
          <w:b/>
          <w:bCs/>
          <w:color w:val="0C0C0C"/>
          <w:sz w:val="24"/>
          <w:szCs w:val="24"/>
        </w:rPr>
        <w:t>解决合</w:t>
      </w:r>
      <w:r>
        <w:rPr>
          <w:rFonts w:hint="eastAsia" w:ascii="宋体" w:hAnsi="宋体" w:eastAsia="宋体" w:cs="宋体"/>
          <w:b/>
          <w:bCs/>
          <w:color w:val="333333"/>
          <w:sz w:val="24"/>
          <w:szCs w:val="24"/>
        </w:rPr>
        <w:t>同</w:t>
      </w:r>
      <w:r>
        <w:rPr>
          <w:rFonts w:hint="eastAsia" w:ascii="宋体" w:hAnsi="宋体" w:eastAsia="宋体" w:cs="宋体"/>
          <w:b/>
          <w:bCs/>
          <w:color w:val="0C0C0C"/>
          <w:sz w:val="24"/>
          <w:szCs w:val="24"/>
        </w:rPr>
        <w:t>纠纷</w:t>
      </w:r>
      <w:r>
        <w:rPr>
          <w:rFonts w:hint="eastAsia" w:ascii="宋体" w:hAnsi="宋体" w:eastAsia="宋体" w:cs="宋体"/>
          <w:b/>
          <w:bCs/>
          <w:color w:val="333333"/>
          <w:sz w:val="24"/>
          <w:szCs w:val="24"/>
        </w:rPr>
        <w:t>的</w:t>
      </w:r>
      <w:r>
        <w:rPr>
          <w:rFonts w:hint="eastAsia" w:ascii="宋体" w:hAnsi="宋体" w:eastAsia="宋体" w:cs="宋体"/>
          <w:b/>
          <w:bCs/>
          <w:color w:val="0C0C0C"/>
          <w:sz w:val="24"/>
          <w:szCs w:val="24"/>
        </w:rPr>
        <w:t>方</w:t>
      </w:r>
      <w:r>
        <w:rPr>
          <w:rFonts w:hint="eastAsia" w:ascii="宋体" w:hAnsi="宋体" w:eastAsia="宋体" w:cs="宋体"/>
          <w:b/>
          <w:bCs/>
          <w:color w:val="333333"/>
          <w:sz w:val="24"/>
          <w:szCs w:val="24"/>
        </w:rPr>
        <w:t>式</w:t>
      </w:r>
    </w:p>
    <w:p w14:paraId="62A9FE4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333333"/>
          <w:sz w:val="24"/>
          <w:szCs w:val="24"/>
        </w:rPr>
        <w:t>因执行本合同所</w:t>
      </w:r>
      <w:r>
        <w:rPr>
          <w:rFonts w:hint="eastAsia" w:ascii="宋体" w:hAnsi="宋体" w:eastAsia="宋体" w:cs="宋体"/>
          <w:color w:val="0C0C0C"/>
          <w:sz w:val="24"/>
          <w:szCs w:val="24"/>
        </w:rPr>
        <w:t>发</w:t>
      </w:r>
      <w:r>
        <w:rPr>
          <w:rFonts w:hint="eastAsia" w:ascii="宋体" w:hAnsi="宋体" w:eastAsia="宋体" w:cs="宋体"/>
          <w:color w:val="333333"/>
          <w:sz w:val="24"/>
          <w:szCs w:val="24"/>
        </w:rPr>
        <w:t>生的或与本合同有关的一切争议</w:t>
      </w:r>
      <w:r>
        <w:rPr>
          <w:rFonts w:hint="eastAsia" w:ascii="宋体" w:hAnsi="宋体" w:eastAsia="宋体" w:cs="宋体"/>
          <w:color w:val="0C0C0C"/>
          <w:sz w:val="24"/>
          <w:szCs w:val="24"/>
        </w:rPr>
        <w:t>,双方</w:t>
      </w:r>
      <w:r>
        <w:rPr>
          <w:rFonts w:hint="eastAsia" w:ascii="宋体" w:hAnsi="宋体" w:eastAsia="宋体" w:cs="宋体"/>
          <w:color w:val="333333"/>
          <w:sz w:val="24"/>
          <w:szCs w:val="24"/>
        </w:rPr>
        <w:t>应通过友好协商解决,如协商不</w:t>
      </w:r>
      <w:r>
        <w:rPr>
          <w:rFonts w:hint="eastAsia" w:ascii="宋体" w:hAnsi="宋体" w:eastAsia="宋体" w:cs="宋体"/>
          <w:color w:val="0C0C0C"/>
          <w:sz w:val="24"/>
          <w:szCs w:val="24"/>
        </w:rPr>
        <w:t>能达</w:t>
      </w:r>
      <w:r>
        <w:rPr>
          <w:rFonts w:hint="eastAsia" w:ascii="宋体" w:hAnsi="宋体" w:eastAsia="宋体" w:cs="宋体"/>
          <w:color w:val="333333"/>
          <w:sz w:val="24"/>
          <w:szCs w:val="24"/>
        </w:rPr>
        <w:t>成一致的,任何一</w:t>
      </w:r>
      <w:r>
        <w:rPr>
          <w:rFonts w:hint="eastAsia" w:ascii="宋体" w:hAnsi="宋体" w:eastAsia="宋体" w:cs="宋体"/>
          <w:color w:val="0C0C0C"/>
          <w:sz w:val="24"/>
          <w:szCs w:val="24"/>
        </w:rPr>
        <w:t>方</w:t>
      </w:r>
      <w:r>
        <w:rPr>
          <w:rFonts w:hint="eastAsia" w:ascii="宋体" w:hAnsi="宋体" w:eastAsia="宋体" w:cs="宋体"/>
          <w:color w:val="333333"/>
          <w:sz w:val="24"/>
          <w:szCs w:val="24"/>
        </w:rPr>
        <w:t>均可向甲方所在地</w:t>
      </w:r>
      <w:r>
        <w:rPr>
          <w:rFonts w:hint="eastAsia" w:ascii="宋体" w:hAnsi="宋体" w:eastAsia="宋体" w:cs="宋体"/>
          <w:color w:val="0C0C0C"/>
          <w:sz w:val="24"/>
          <w:szCs w:val="24"/>
        </w:rPr>
        <w:t>人</w:t>
      </w:r>
      <w:r>
        <w:rPr>
          <w:rFonts w:hint="eastAsia" w:ascii="宋体" w:hAnsi="宋体" w:eastAsia="宋体" w:cs="宋体"/>
          <w:color w:val="333333"/>
          <w:sz w:val="24"/>
          <w:szCs w:val="24"/>
        </w:rPr>
        <w:t>民法院提起诉讼。</w:t>
      </w:r>
    </w:p>
    <w:p w14:paraId="4887D1C9">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color w:val="282828"/>
          <w:sz w:val="24"/>
          <w:szCs w:val="24"/>
        </w:rPr>
        <w:t>第</w:t>
      </w:r>
      <w:r>
        <w:rPr>
          <w:rFonts w:hint="eastAsia" w:ascii="宋体" w:hAnsi="宋体" w:eastAsia="宋体" w:cs="宋体"/>
          <w:b/>
          <w:bCs/>
          <w:color w:val="555555"/>
          <w:sz w:val="24"/>
          <w:szCs w:val="24"/>
        </w:rPr>
        <w:t>十</w:t>
      </w:r>
      <w:r>
        <w:rPr>
          <w:rFonts w:hint="eastAsia" w:ascii="宋体" w:hAnsi="宋体" w:eastAsia="宋体" w:cs="宋体"/>
          <w:b/>
          <w:bCs/>
          <w:color w:val="282828"/>
          <w:sz w:val="24"/>
          <w:szCs w:val="24"/>
        </w:rPr>
        <w:t>二条</w:t>
      </w:r>
      <w:r>
        <w:rPr>
          <w:rFonts w:hint="eastAsia" w:ascii="宋体" w:hAnsi="宋体" w:cs="宋体"/>
          <w:b/>
          <w:bCs/>
          <w:color w:val="282828"/>
          <w:sz w:val="24"/>
          <w:szCs w:val="24"/>
          <w:lang w:val="en-US" w:eastAsia="zh-CN"/>
        </w:rPr>
        <w:t xml:space="preserve"> </w:t>
      </w:r>
      <w:r>
        <w:rPr>
          <w:rFonts w:hint="eastAsia" w:ascii="宋体" w:hAnsi="宋体" w:eastAsia="宋体" w:cs="宋体"/>
          <w:b/>
          <w:bCs/>
          <w:color w:val="282828"/>
          <w:sz w:val="24"/>
          <w:szCs w:val="24"/>
        </w:rPr>
        <w:t>合同生效及其他</w:t>
      </w:r>
    </w:p>
    <w:p w14:paraId="1817770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282828"/>
          <w:sz w:val="24"/>
          <w:szCs w:val="24"/>
        </w:rPr>
      </w:pPr>
      <w:r>
        <w:rPr>
          <w:rFonts w:hint="eastAsia" w:ascii="宋体" w:hAnsi="宋体" w:eastAsia="宋体" w:cs="宋体"/>
          <w:color w:val="555555"/>
          <w:sz w:val="24"/>
          <w:szCs w:val="24"/>
        </w:rPr>
        <w:t>1</w:t>
      </w:r>
      <w:r>
        <w:rPr>
          <w:rFonts w:hint="eastAsia" w:ascii="宋体" w:hAnsi="宋体" w:eastAsia="宋体" w:cs="宋体"/>
          <w:color w:val="282828"/>
          <w:sz w:val="24"/>
          <w:szCs w:val="24"/>
        </w:rPr>
        <w:t>、合</w:t>
      </w:r>
      <w:r>
        <w:rPr>
          <w:rFonts w:hint="eastAsia" w:ascii="宋体" w:hAnsi="宋体" w:eastAsia="宋体" w:cs="宋体"/>
          <w:color w:val="555555"/>
          <w:sz w:val="24"/>
          <w:szCs w:val="24"/>
        </w:rPr>
        <w:t>同</w:t>
      </w:r>
      <w:r>
        <w:rPr>
          <w:rFonts w:hint="eastAsia" w:ascii="宋体" w:hAnsi="宋体" w:eastAsia="宋体" w:cs="宋体"/>
          <w:color w:val="282828"/>
          <w:sz w:val="24"/>
          <w:szCs w:val="24"/>
        </w:rPr>
        <w:t>经双方法定代表人或授权委托代理人签字及鉴证方加盖单位公章后</w:t>
      </w:r>
      <w:r>
        <w:rPr>
          <w:rFonts w:hint="eastAsia" w:ascii="宋体" w:hAnsi="宋体" w:eastAsia="宋体" w:cs="宋体"/>
          <w:color w:val="555555"/>
          <w:sz w:val="24"/>
          <w:szCs w:val="24"/>
        </w:rPr>
        <w:t>生</w:t>
      </w:r>
      <w:r>
        <w:rPr>
          <w:rFonts w:hint="eastAsia" w:ascii="宋体" w:hAnsi="宋体" w:eastAsia="宋体" w:cs="宋体"/>
          <w:color w:val="282828"/>
          <w:sz w:val="24"/>
          <w:szCs w:val="24"/>
        </w:rPr>
        <w:t>效。</w:t>
      </w:r>
    </w:p>
    <w:p w14:paraId="532CB382">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282828"/>
          <w:sz w:val="24"/>
          <w:szCs w:val="24"/>
        </w:rPr>
      </w:pPr>
      <w:r>
        <w:rPr>
          <w:rFonts w:hint="eastAsia" w:ascii="宋体" w:hAnsi="宋体" w:eastAsia="宋体" w:cs="宋体"/>
          <w:color w:val="282828"/>
          <w:sz w:val="24"/>
          <w:szCs w:val="24"/>
        </w:rPr>
        <w:t>2、任何一方对于由不可抗力的原因造成的延迟交付或无法履行，均不负有法律责任，双方应共同协商变更成或者解除本协议。</w:t>
      </w:r>
    </w:p>
    <w:p w14:paraId="36DAED0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282828"/>
          <w:sz w:val="24"/>
          <w:szCs w:val="24"/>
        </w:rPr>
        <w:t>3、服务商本次所报单价两年内有效,乙方须与甲方签订本年度合同和食品全监督抽检一年招标两年使用协议书。甲方对乙方的服务情况开展年度评价考核，根据考核结果确定合同到期前是否由乙方继续提供下一年度的服务，如由乙方继续提供服务，将按照本次所报单价以及需要提供的服务内容继续签订下一年度合同。</w:t>
      </w:r>
    </w:p>
    <w:p w14:paraId="61FAB4FF">
      <w:pPr>
        <w:widowControl/>
        <w:tabs>
          <w:tab w:val="left" w:pos="8391"/>
        </w:tabs>
        <w:autoSpaceDE w:val="0"/>
        <w:autoSpaceDN w:val="0"/>
        <w:snapToGrid w:val="0"/>
        <w:spacing w:line="360" w:lineRule="auto"/>
        <w:ind w:right="-69" w:firstLine="480" w:firstLineChars="200"/>
        <w:textAlignment w:val="bottom"/>
        <w:rPr>
          <w:rFonts w:hint="eastAsia" w:ascii="宋体" w:hAnsi="宋体" w:eastAsia="宋体" w:cs="宋体"/>
          <w:kern w:val="0"/>
          <w:sz w:val="24"/>
        </w:rPr>
      </w:pPr>
      <w:r>
        <w:rPr>
          <w:rFonts w:hint="eastAsia" w:ascii="宋体" w:hAnsi="宋体" w:eastAsia="宋体" w:cs="宋体"/>
          <w:color w:val="282828"/>
          <w:sz w:val="24"/>
          <w:szCs w:val="24"/>
        </w:rPr>
        <w:t>4、本合</w:t>
      </w:r>
      <w:r>
        <w:rPr>
          <w:rFonts w:hint="eastAsia" w:ascii="宋体" w:hAnsi="宋体" w:eastAsia="宋体" w:cs="宋体"/>
          <w:color w:val="555555"/>
          <w:sz w:val="24"/>
          <w:szCs w:val="24"/>
        </w:rPr>
        <w:t>同</w:t>
      </w:r>
      <w:r>
        <w:rPr>
          <w:rFonts w:hint="eastAsia" w:ascii="宋体" w:hAnsi="宋体" w:eastAsia="宋体" w:cs="宋体"/>
          <w:color w:val="282828"/>
          <w:sz w:val="24"/>
          <w:szCs w:val="24"/>
        </w:rPr>
        <w:t>一式</w:t>
      </w:r>
      <w:r>
        <w:rPr>
          <w:rFonts w:hint="eastAsia" w:ascii="宋体" w:hAnsi="宋体" w:eastAsia="宋体" w:cs="宋体"/>
          <w:b/>
          <w:bCs/>
          <w:color w:val="282828"/>
          <w:sz w:val="24"/>
          <w:szCs w:val="24"/>
          <w:u w:val="single"/>
        </w:rPr>
        <w:t>陆</w:t>
      </w:r>
      <w:r>
        <w:rPr>
          <w:rFonts w:hint="eastAsia" w:ascii="宋体" w:hAnsi="宋体" w:eastAsia="宋体" w:cs="宋体"/>
          <w:color w:val="282828"/>
          <w:sz w:val="24"/>
          <w:szCs w:val="24"/>
        </w:rPr>
        <w:t>份,自双方签章之</w:t>
      </w:r>
      <w:r>
        <w:rPr>
          <w:rFonts w:hint="eastAsia" w:ascii="宋体" w:hAnsi="宋体" w:eastAsia="宋体" w:cs="宋体"/>
          <w:color w:val="555555"/>
          <w:sz w:val="24"/>
          <w:szCs w:val="24"/>
        </w:rPr>
        <w:t>日</w:t>
      </w:r>
      <w:r>
        <w:rPr>
          <w:rFonts w:hint="eastAsia" w:ascii="宋体" w:hAnsi="宋体" w:eastAsia="宋体" w:cs="宋体"/>
          <w:color w:val="282828"/>
          <w:sz w:val="24"/>
          <w:szCs w:val="24"/>
        </w:rPr>
        <w:t>起起效。甲方</w:t>
      </w:r>
      <w:r>
        <w:rPr>
          <w:rFonts w:hint="eastAsia" w:ascii="宋体" w:hAnsi="宋体" w:eastAsia="宋体" w:cs="宋体"/>
          <w:b/>
          <w:bCs/>
          <w:color w:val="282828"/>
          <w:sz w:val="24"/>
          <w:szCs w:val="24"/>
          <w:u w:val="single"/>
        </w:rPr>
        <w:t>贰</w:t>
      </w:r>
      <w:r>
        <w:rPr>
          <w:rFonts w:hint="eastAsia" w:ascii="宋体" w:hAnsi="宋体" w:eastAsia="宋体" w:cs="宋体"/>
          <w:color w:val="282828"/>
          <w:sz w:val="24"/>
          <w:szCs w:val="24"/>
        </w:rPr>
        <w:t>份,乙</w:t>
      </w:r>
      <w:r>
        <w:rPr>
          <w:rFonts w:hint="eastAsia" w:ascii="宋体" w:hAnsi="宋体" w:eastAsia="宋体" w:cs="宋体"/>
          <w:color w:val="282828"/>
          <w:sz w:val="24"/>
          <w:szCs w:val="24"/>
          <w:u w:val="none"/>
        </w:rPr>
        <w:t>方</w:t>
      </w:r>
      <w:r>
        <w:rPr>
          <w:rFonts w:hint="eastAsia" w:ascii="宋体" w:hAnsi="宋体" w:eastAsia="宋体" w:cs="宋体"/>
          <w:color w:val="282828"/>
          <w:sz w:val="24"/>
          <w:szCs w:val="24"/>
          <w:u w:val="single"/>
          <w:lang w:val="en-US" w:eastAsia="zh-CN"/>
        </w:rPr>
        <w:t xml:space="preserve"> </w:t>
      </w:r>
      <w:r>
        <w:rPr>
          <w:rFonts w:hint="eastAsia" w:ascii="宋体" w:hAnsi="宋体" w:eastAsia="宋体" w:cs="宋体"/>
          <w:b/>
          <w:bCs/>
          <w:color w:val="282828"/>
          <w:sz w:val="24"/>
          <w:szCs w:val="24"/>
          <w:u w:val="single"/>
        </w:rPr>
        <w:t>贰</w:t>
      </w:r>
      <w:r>
        <w:rPr>
          <w:rFonts w:hint="eastAsia" w:ascii="宋体" w:hAnsi="宋体" w:eastAsia="宋体" w:cs="宋体"/>
          <w:b/>
          <w:bCs/>
          <w:color w:val="000000"/>
          <w:sz w:val="24"/>
          <w:szCs w:val="24"/>
          <w:u w:val="single"/>
        </w:rPr>
        <w:t xml:space="preserve"> </w:t>
      </w:r>
      <w:r>
        <w:rPr>
          <w:rFonts w:hint="eastAsia" w:ascii="宋体" w:hAnsi="宋体" w:eastAsia="宋体" w:cs="宋体"/>
          <w:color w:val="282828"/>
          <w:sz w:val="24"/>
          <w:szCs w:val="24"/>
        </w:rPr>
        <w:t>份,监督管</w:t>
      </w:r>
      <w:r>
        <w:rPr>
          <w:rFonts w:hint="eastAsia" w:ascii="宋体" w:hAnsi="宋体" w:eastAsia="宋体" w:cs="宋体"/>
          <w:color w:val="555555"/>
          <w:sz w:val="24"/>
          <w:szCs w:val="24"/>
        </w:rPr>
        <w:t>理</w:t>
      </w:r>
      <w:r>
        <w:rPr>
          <w:rFonts w:hint="eastAsia" w:ascii="宋体" w:hAnsi="宋体" w:eastAsia="宋体" w:cs="宋体"/>
          <w:color w:val="282828"/>
          <w:sz w:val="24"/>
          <w:szCs w:val="24"/>
        </w:rPr>
        <w:t>部门及鉴证方各</w:t>
      </w:r>
      <w:r>
        <w:rPr>
          <w:rFonts w:hint="eastAsia" w:ascii="宋体" w:hAnsi="宋体" w:eastAsia="宋体" w:cs="宋体"/>
          <w:b/>
          <w:bCs/>
          <w:color w:val="555555"/>
          <w:sz w:val="24"/>
          <w:szCs w:val="24"/>
          <w:u w:val="single"/>
        </w:rPr>
        <w:t>壹</w:t>
      </w:r>
      <w:r>
        <w:rPr>
          <w:rFonts w:hint="eastAsia" w:ascii="宋体" w:hAnsi="宋体" w:eastAsia="宋体" w:cs="宋体"/>
          <w:color w:val="282828"/>
          <w:sz w:val="24"/>
          <w:szCs w:val="24"/>
        </w:rPr>
        <w:t>份,具</w:t>
      </w:r>
      <w:r>
        <w:rPr>
          <w:rFonts w:hint="eastAsia" w:ascii="宋体" w:hAnsi="宋体" w:eastAsia="宋体" w:cs="宋体"/>
          <w:color w:val="555555"/>
          <w:sz w:val="24"/>
          <w:szCs w:val="24"/>
        </w:rPr>
        <w:t>有</w:t>
      </w:r>
      <w:r>
        <w:rPr>
          <w:rFonts w:hint="eastAsia" w:ascii="宋体" w:hAnsi="宋体" w:eastAsia="宋体" w:cs="宋体"/>
          <w:color w:val="282828"/>
          <w:sz w:val="24"/>
          <w:szCs w:val="24"/>
        </w:rPr>
        <w:t>同等法律效力。</w:t>
      </w:r>
    </w:p>
    <w:p w14:paraId="27164897">
      <w:pPr>
        <w:widowControl/>
        <w:tabs>
          <w:tab w:val="left" w:pos="8391"/>
        </w:tabs>
        <w:autoSpaceDE w:val="0"/>
        <w:autoSpaceDN w:val="0"/>
        <w:snapToGrid w:val="0"/>
        <w:spacing w:line="360" w:lineRule="auto"/>
        <w:ind w:right="-69" w:firstLine="482" w:firstLineChars="200"/>
        <w:textAlignment w:val="bottom"/>
        <w:rPr>
          <w:rFonts w:hint="eastAsia" w:ascii="宋体" w:hAnsi="宋体" w:eastAsia="宋体" w:cs="宋体"/>
          <w:b/>
          <w:bCs/>
          <w:kern w:val="0"/>
          <w:sz w:val="24"/>
          <w:lang w:eastAsia="zh-CN"/>
        </w:rPr>
      </w:pPr>
      <w:r>
        <w:rPr>
          <w:rFonts w:hint="eastAsia" w:ascii="宋体" w:hAnsi="宋体" w:eastAsia="宋体" w:cs="宋体"/>
          <w:b/>
          <w:bCs/>
          <w:kern w:val="0"/>
          <w:sz w:val="24"/>
          <w:lang w:eastAsia="zh-CN"/>
        </w:rPr>
        <w:t>（本页无正文）</w:t>
      </w:r>
    </w:p>
    <w:p w14:paraId="443541CB">
      <w:pPr>
        <w:widowControl/>
        <w:tabs>
          <w:tab w:val="left" w:pos="8391"/>
        </w:tabs>
        <w:autoSpaceDE w:val="0"/>
        <w:autoSpaceDN w:val="0"/>
        <w:snapToGrid w:val="0"/>
        <w:spacing w:line="360" w:lineRule="auto"/>
        <w:ind w:right="-69"/>
        <w:jc w:val="center"/>
        <w:textAlignment w:val="bottom"/>
        <w:rPr>
          <w:rFonts w:hint="eastAsia" w:ascii="宋体" w:hAnsi="宋体" w:eastAsia="宋体" w:cs="宋体"/>
          <w:b/>
          <w:bCs/>
          <w:kern w:val="0"/>
          <w:sz w:val="24"/>
          <w:lang w:eastAsia="zh-CN"/>
        </w:rPr>
      </w:pPr>
      <w:r>
        <w:rPr>
          <w:rFonts w:hint="eastAsia" w:ascii="宋体" w:hAnsi="宋体" w:cs="宋体"/>
          <w:b/>
          <w:bCs/>
          <w:kern w:val="0"/>
          <w:sz w:val="24"/>
          <w:lang w:eastAsia="zh-CN"/>
        </w:rPr>
        <w:t>签字盖章页</w:t>
      </w:r>
    </w:p>
    <w:tbl>
      <w:tblPr>
        <w:tblStyle w:val="32"/>
        <w:tblW w:w="0" w:type="auto"/>
        <w:jc w:val="center"/>
        <w:tblLayout w:type="fixed"/>
        <w:tblCellMar>
          <w:top w:w="0" w:type="dxa"/>
          <w:left w:w="108" w:type="dxa"/>
          <w:bottom w:w="0" w:type="dxa"/>
          <w:right w:w="108" w:type="dxa"/>
        </w:tblCellMar>
      </w:tblPr>
      <w:tblGrid>
        <w:gridCol w:w="4550"/>
        <w:gridCol w:w="4550"/>
      </w:tblGrid>
      <w:tr w14:paraId="3A472A1C">
        <w:tblPrEx>
          <w:tblCellMar>
            <w:top w:w="0" w:type="dxa"/>
            <w:left w:w="108" w:type="dxa"/>
            <w:bottom w:w="0" w:type="dxa"/>
            <w:right w:w="108" w:type="dxa"/>
          </w:tblCellMar>
        </w:tblPrEx>
        <w:trPr>
          <w:trHeight w:val="915" w:hRule="atLeast"/>
          <w:jc w:val="center"/>
        </w:trPr>
        <w:tc>
          <w:tcPr>
            <w:tcW w:w="4550" w:type="dxa"/>
          </w:tcPr>
          <w:p w14:paraId="137277E6">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甲方名称</w:t>
            </w:r>
            <w:r>
              <w:rPr>
                <w:rFonts w:hint="eastAsia" w:ascii="宋体" w:hAnsi="宋体" w:eastAsia="宋体" w:cs="宋体"/>
                <w:spacing w:val="-20"/>
                <w:kern w:val="0"/>
                <w:sz w:val="24"/>
              </w:rPr>
              <w:t>（盖章）</w:t>
            </w:r>
            <w:r>
              <w:rPr>
                <w:rFonts w:hint="eastAsia" w:ascii="宋体" w:hAnsi="宋体" w:eastAsia="宋体" w:cs="宋体"/>
                <w:kern w:val="0"/>
                <w:sz w:val="24"/>
              </w:rPr>
              <w:t>：</w:t>
            </w:r>
          </w:p>
          <w:p w14:paraId="58AA1BEA">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地址：</w:t>
            </w:r>
          </w:p>
          <w:p w14:paraId="057AC57A">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代表人（签字）：</w:t>
            </w:r>
          </w:p>
          <w:p w14:paraId="2BBEC9FC">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电话：</w:t>
            </w:r>
          </w:p>
          <w:p w14:paraId="58A18D3F">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开户银行：</w:t>
            </w:r>
          </w:p>
          <w:p w14:paraId="61BFE427">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账号：</w:t>
            </w:r>
          </w:p>
        </w:tc>
        <w:tc>
          <w:tcPr>
            <w:tcW w:w="4550" w:type="dxa"/>
          </w:tcPr>
          <w:p w14:paraId="7823C8B9">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乙方名称</w:t>
            </w:r>
            <w:r>
              <w:rPr>
                <w:rFonts w:hint="eastAsia" w:ascii="宋体" w:hAnsi="宋体" w:eastAsia="宋体" w:cs="宋体"/>
                <w:spacing w:val="-20"/>
                <w:kern w:val="0"/>
                <w:sz w:val="24"/>
              </w:rPr>
              <w:t>（盖章）</w:t>
            </w:r>
            <w:r>
              <w:rPr>
                <w:rFonts w:hint="eastAsia" w:ascii="宋体" w:hAnsi="宋体" w:eastAsia="宋体" w:cs="宋体"/>
                <w:kern w:val="0"/>
                <w:sz w:val="24"/>
              </w:rPr>
              <w:t>：</w:t>
            </w:r>
          </w:p>
          <w:p w14:paraId="352D187D">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地址：</w:t>
            </w:r>
          </w:p>
          <w:p w14:paraId="0FC94184">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代表人（签字）：</w:t>
            </w:r>
          </w:p>
          <w:p w14:paraId="196A6D58">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电话：</w:t>
            </w:r>
          </w:p>
          <w:p w14:paraId="7B8A25CE">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开户银行：</w:t>
            </w:r>
          </w:p>
          <w:p w14:paraId="7122F899">
            <w:pPr>
              <w:widowControl/>
              <w:autoSpaceDE w:val="0"/>
              <w:autoSpaceDN w:val="0"/>
              <w:snapToGrid w:val="0"/>
              <w:spacing w:line="360" w:lineRule="auto"/>
              <w:ind w:right="-154"/>
              <w:textAlignment w:val="bottom"/>
              <w:rPr>
                <w:rFonts w:hint="eastAsia" w:ascii="宋体" w:hAnsi="宋体" w:eastAsia="宋体" w:cs="宋体"/>
                <w:kern w:val="0"/>
                <w:sz w:val="24"/>
              </w:rPr>
            </w:pPr>
            <w:r>
              <w:rPr>
                <w:rFonts w:hint="eastAsia" w:ascii="宋体" w:hAnsi="宋体" w:eastAsia="宋体" w:cs="宋体"/>
                <w:kern w:val="0"/>
                <w:sz w:val="24"/>
              </w:rPr>
              <w:t>账号：</w:t>
            </w:r>
          </w:p>
        </w:tc>
      </w:tr>
    </w:tbl>
    <w:p w14:paraId="7A31E1B0">
      <w:pPr>
        <w:spacing w:after="120"/>
        <w:rPr>
          <w:rFonts w:ascii="Calibri" w:hAnsi="Calibri" w:eastAsia="Times New Roman"/>
          <w:sz w:val="24"/>
        </w:rPr>
      </w:pPr>
    </w:p>
    <w:p w14:paraId="4F75C758">
      <w:pPr>
        <w:pStyle w:val="5"/>
        <w:keepNext w:val="0"/>
        <w:keepLines w:val="0"/>
        <w:outlineLvl w:val="0"/>
        <w:rPr>
          <w:rFonts w:hint="eastAsia" w:ascii="宋体" w:hAnsi="宋体" w:cs="宋体"/>
          <w:sz w:val="32"/>
          <w:szCs w:val="32"/>
        </w:rPr>
      </w:pPr>
      <w:bookmarkStart w:id="28" w:name="_Toc19074"/>
      <w:r>
        <w:rPr>
          <w:rFonts w:hint="eastAsia" w:ascii="宋体" w:hAnsi="宋体" w:cs="宋体"/>
          <w:sz w:val="32"/>
          <w:szCs w:val="32"/>
        </w:rPr>
        <w:t>第五章  响应文件格式</w:t>
      </w:r>
      <w:bookmarkEnd w:id="17"/>
      <w:bookmarkEnd w:id="28"/>
    </w:p>
    <w:p w14:paraId="746D6404">
      <w:pPr>
        <w:widowControl/>
        <w:spacing w:line="336" w:lineRule="auto"/>
        <w:ind w:firstLine="480" w:firstLineChars="200"/>
        <w:rPr>
          <w:rFonts w:hint="eastAsia" w:ascii="宋体" w:hAnsi="宋体" w:cs="宋体"/>
          <w:bCs/>
          <w:kern w:val="0"/>
          <w:sz w:val="24"/>
          <w:lang w:val="zh-CN"/>
        </w:rPr>
      </w:pPr>
    </w:p>
    <w:p w14:paraId="23A2E09F">
      <w:pPr>
        <w:widowControl/>
        <w:spacing w:line="336" w:lineRule="auto"/>
        <w:ind w:firstLine="480" w:firstLineChars="200"/>
        <w:rPr>
          <w:rFonts w:hint="eastAsia" w:ascii="宋体" w:hAnsi="宋体" w:cs="宋体"/>
          <w:bCs/>
          <w:kern w:val="0"/>
          <w:sz w:val="24"/>
          <w:lang w:val="zh-CN"/>
        </w:rPr>
      </w:pPr>
      <w:r>
        <w:rPr>
          <w:rFonts w:hint="eastAsia" w:ascii="宋体" w:hAnsi="宋体" w:cs="宋体"/>
          <w:bCs/>
          <w:kern w:val="0"/>
          <w:sz w:val="24"/>
          <w:lang w:val="zh-CN"/>
        </w:rPr>
        <w:t>供应商应严格按照本格式要求编制响应文件，</w:t>
      </w:r>
      <w:r>
        <w:rPr>
          <w:rFonts w:hint="eastAsia" w:ascii="宋体" w:hAnsi="宋体" w:cs="宋体"/>
          <w:sz w:val="24"/>
        </w:rPr>
        <w:t>编制响应文件前，请详细阅读磋商文件，理解文件中的每一项要求。全部编制完成，并加盖公章后，</w:t>
      </w:r>
      <w:r>
        <w:rPr>
          <w:rFonts w:hint="eastAsia" w:ascii="宋体" w:hAnsi="宋体" w:cs="宋体"/>
          <w:bCs/>
          <w:kern w:val="0"/>
          <w:sz w:val="24"/>
          <w:lang w:val="zh-CN"/>
        </w:rPr>
        <w:t>编制相应页码，胶装成册，按规定分别封装（每一项内容必须在目录中注明具体页码，便于磋商小组评审）。</w:t>
      </w:r>
    </w:p>
    <w:p w14:paraId="3A8FEE48">
      <w:pPr>
        <w:spacing w:line="360" w:lineRule="atLeast"/>
        <w:rPr>
          <w:rFonts w:hint="eastAsia" w:ascii="宋体" w:hAnsi="宋体" w:cs="宋体"/>
          <w:b/>
          <w:bCs/>
          <w:sz w:val="30"/>
          <w:szCs w:val="30"/>
        </w:rPr>
      </w:pPr>
    </w:p>
    <w:p w14:paraId="3EB514AD">
      <w:pPr>
        <w:spacing w:line="360" w:lineRule="atLeast"/>
        <w:rPr>
          <w:rFonts w:hint="eastAsia" w:ascii="宋体" w:hAnsi="宋体" w:cs="宋体"/>
          <w:b/>
          <w:bCs/>
          <w:sz w:val="30"/>
          <w:szCs w:val="30"/>
        </w:rPr>
      </w:pPr>
    </w:p>
    <w:p w14:paraId="43E7067E">
      <w:pPr>
        <w:spacing w:line="360" w:lineRule="atLeast"/>
        <w:rPr>
          <w:rFonts w:hint="eastAsia" w:ascii="宋体" w:hAnsi="宋体" w:cs="宋体"/>
          <w:b/>
          <w:bCs/>
          <w:sz w:val="30"/>
          <w:szCs w:val="30"/>
        </w:rPr>
      </w:pPr>
    </w:p>
    <w:p w14:paraId="10F0DADB">
      <w:pPr>
        <w:spacing w:line="360" w:lineRule="atLeast"/>
        <w:rPr>
          <w:rFonts w:hint="eastAsia" w:ascii="宋体" w:hAnsi="宋体" w:cs="宋体"/>
          <w:b/>
          <w:bCs/>
          <w:sz w:val="30"/>
          <w:szCs w:val="30"/>
        </w:rPr>
      </w:pPr>
    </w:p>
    <w:p w14:paraId="0308B730">
      <w:pPr>
        <w:spacing w:line="360" w:lineRule="atLeast"/>
        <w:rPr>
          <w:rFonts w:hint="eastAsia" w:ascii="宋体" w:hAnsi="宋体" w:cs="宋体"/>
          <w:b/>
          <w:bCs/>
          <w:sz w:val="30"/>
          <w:szCs w:val="30"/>
        </w:rPr>
      </w:pPr>
    </w:p>
    <w:p w14:paraId="006865B0">
      <w:pPr>
        <w:spacing w:line="360" w:lineRule="atLeast"/>
        <w:rPr>
          <w:rFonts w:hint="eastAsia" w:ascii="宋体" w:hAnsi="宋体" w:cs="宋体"/>
          <w:b/>
          <w:bCs/>
          <w:sz w:val="30"/>
          <w:szCs w:val="30"/>
        </w:rPr>
      </w:pPr>
    </w:p>
    <w:p w14:paraId="4011BBB9">
      <w:pPr>
        <w:spacing w:line="360" w:lineRule="atLeast"/>
        <w:rPr>
          <w:rFonts w:hint="eastAsia" w:ascii="宋体" w:hAnsi="宋体" w:cs="宋体"/>
          <w:b/>
          <w:bCs/>
          <w:sz w:val="30"/>
          <w:szCs w:val="30"/>
        </w:rPr>
      </w:pPr>
    </w:p>
    <w:p w14:paraId="035B8E2F">
      <w:pPr>
        <w:spacing w:line="360" w:lineRule="atLeast"/>
        <w:rPr>
          <w:rFonts w:hint="eastAsia" w:ascii="宋体" w:hAnsi="宋体" w:cs="宋体"/>
          <w:b/>
          <w:bCs/>
          <w:sz w:val="30"/>
          <w:szCs w:val="30"/>
        </w:rPr>
      </w:pPr>
    </w:p>
    <w:p w14:paraId="6A6A4C75">
      <w:pPr>
        <w:spacing w:line="360" w:lineRule="atLeast"/>
        <w:rPr>
          <w:rFonts w:hint="eastAsia" w:ascii="宋体" w:hAnsi="宋体" w:cs="宋体"/>
          <w:b/>
          <w:bCs/>
          <w:sz w:val="30"/>
          <w:szCs w:val="30"/>
        </w:rPr>
      </w:pPr>
    </w:p>
    <w:p w14:paraId="0B0404DE">
      <w:pPr>
        <w:spacing w:line="360" w:lineRule="atLeast"/>
        <w:rPr>
          <w:rFonts w:hint="eastAsia" w:ascii="宋体" w:hAnsi="宋体" w:cs="宋体"/>
          <w:b/>
          <w:bCs/>
          <w:sz w:val="30"/>
          <w:szCs w:val="30"/>
        </w:rPr>
      </w:pPr>
    </w:p>
    <w:p w14:paraId="343B5C64">
      <w:pPr>
        <w:spacing w:line="360" w:lineRule="atLeast"/>
        <w:rPr>
          <w:rFonts w:hint="eastAsia" w:ascii="宋体" w:hAnsi="宋体" w:cs="宋体"/>
          <w:b/>
          <w:bCs/>
          <w:sz w:val="30"/>
          <w:szCs w:val="30"/>
        </w:rPr>
      </w:pPr>
    </w:p>
    <w:p w14:paraId="64543474">
      <w:pPr>
        <w:spacing w:line="360" w:lineRule="atLeast"/>
        <w:rPr>
          <w:rFonts w:hint="eastAsia" w:ascii="宋体" w:hAnsi="宋体" w:cs="宋体"/>
          <w:b/>
          <w:bCs/>
          <w:sz w:val="30"/>
          <w:szCs w:val="30"/>
        </w:rPr>
      </w:pPr>
    </w:p>
    <w:p w14:paraId="0D6D34F7">
      <w:pPr>
        <w:spacing w:line="360" w:lineRule="atLeast"/>
        <w:rPr>
          <w:rFonts w:hint="eastAsia" w:ascii="宋体" w:hAnsi="宋体" w:cs="宋体"/>
          <w:b/>
          <w:bCs/>
          <w:sz w:val="30"/>
          <w:szCs w:val="30"/>
        </w:rPr>
      </w:pPr>
    </w:p>
    <w:p w14:paraId="31958DA5">
      <w:pPr>
        <w:spacing w:line="360" w:lineRule="atLeast"/>
        <w:rPr>
          <w:rFonts w:hint="eastAsia" w:ascii="宋体" w:hAnsi="宋体" w:cs="宋体"/>
          <w:b/>
          <w:bCs/>
          <w:sz w:val="30"/>
          <w:szCs w:val="30"/>
        </w:rPr>
      </w:pPr>
    </w:p>
    <w:p w14:paraId="5167C955">
      <w:pPr>
        <w:spacing w:line="360" w:lineRule="atLeast"/>
        <w:rPr>
          <w:rFonts w:hint="eastAsia" w:ascii="宋体" w:hAnsi="宋体" w:cs="宋体"/>
          <w:b/>
          <w:bCs/>
          <w:sz w:val="30"/>
          <w:szCs w:val="30"/>
        </w:rPr>
      </w:pPr>
    </w:p>
    <w:p w14:paraId="15A3AC48">
      <w:pPr>
        <w:spacing w:line="360" w:lineRule="atLeast"/>
        <w:rPr>
          <w:rFonts w:hint="eastAsia" w:ascii="宋体" w:hAnsi="宋体" w:cs="宋体"/>
          <w:b/>
          <w:bCs/>
          <w:sz w:val="30"/>
          <w:szCs w:val="30"/>
        </w:rPr>
      </w:pPr>
    </w:p>
    <w:p w14:paraId="4314F6EF">
      <w:pPr>
        <w:spacing w:line="360" w:lineRule="atLeast"/>
        <w:rPr>
          <w:rFonts w:hint="eastAsia" w:ascii="宋体" w:hAnsi="宋体" w:cs="宋体"/>
          <w:b/>
          <w:bCs/>
          <w:sz w:val="30"/>
          <w:szCs w:val="30"/>
        </w:rPr>
      </w:pPr>
    </w:p>
    <w:p w14:paraId="1652122F">
      <w:pPr>
        <w:spacing w:line="360" w:lineRule="atLeast"/>
        <w:rPr>
          <w:rFonts w:hint="eastAsia" w:ascii="宋体" w:hAnsi="宋体" w:cs="宋体"/>
          <w:b/>
          <w:bCs/>
          <w:sz w:val="30"/>
          <w:szCs w:val="30"/>
        </w:rPr>
      </w:pPr>
    </w:p>
    <w:p w14:paraId="65904301">
      <w:pPr>
        <w:spacing w:line="360" w:lineRule="atLeast"/>
        <w:rPr>
          <w:rFonts w:hint="eastAsia" w:ascii="宋体" w:hAnsi="宋体" w:eastAsia="宋体" w:cs="宋体"/>
          <w:sz w:val="30"/>
          <w:szCs w:val="30"/>
          <w:lang w:eastAsia="zh-CN"/>
        </w:rPr>
      </w:pPr>
      <w:r>
        <w:rPr>
          <w:rFonts w:hint="eastAsia" w:ascii="宋体" w:hAnsi="宋体" w:cs="宋体"/>
          <w:b/>
          <w:bCs/>
          <w:sz w:val="30"/>
          <w:szCs w:val="30"/>
        </w:rPr>
        <w:t>项目编号：</w:t>
      </w:r>
      <w:r>
        <w:rPr>
          <w:rFonts w:hint="eastAsia" w:ascii="宋体" w:hAnsi="宋体" w:cs="宋体"/>
          <w:b/>
          <w:bCs/>
          <w:sz w:val="30"/>
          <w:szCs w:val="30"/>
          <w:lang w:eastAsia="zh-CN"/>
        </w:rPr>
        <w:t>SXHT-(CS)20260509</w:t>
      </w:r>
    </w:p>
    <w:p w14:paraId="6A676476">
      <w:pPr>
        <w:spacing w:line="360" w:lineRule="atLeast"/>
        <w:ind w:firstLine="7137" w:firstLineChars="2539"/>
        <w:rPr>
          <w:rFonts w:hint="eastAsia" w:ascii="宋体" w:hAnsi="宋体" w:cs="宋体"/>
          <w:szCs w:val="21"/>
        </w:rPr>
      </w:pPr>
      <w:r>
        <w:rPr>
          <w:rFonts w:hint="eastAsia" w:ascii="宋体" w:hAnsi="宋体" w:cs="宋体"/>
          <w:b/>
          <w:sz w:val="28"/>
          <w:szCs w:val="28"/>
        </w:rPr>
        <w:t>（正本或副本）</w:t>
      </w:r>
    </w:p>
    <w:p w14:paraId="1B8600AD">
      <w:pPr>
        <w:spacing w:line="360" w:lineRule="atLeast"/>
        <w:rPr>
          <w:rFonts w:hint="eastAsia" w:ascii="宋体" w:hAnsi="宋体" w:cs="宋体"/>
          <w:szCs w:val="21"/>
        </w:rPr>
      </w:pPr>
    </w:p>
    <w:p w14:paraId="7ED49F59">
      <w:pPr>
        <w:spacing w:line="360" w:lineRule="atLeast"/>
        <w:rPr>
          <w:rFonts w:hint="eastAsia" w:ascii="宋体" w:hAnsi="宋体" w:cs="宋体"/>
          <w:szCs w:val="21"/>
        </w:rPr>
      </w:pPr>
    </w:p>
    <w:p w14:paraId="3DF20382">
      <w:pPr>
        <w:spacing w:line="360" w:lineRule="atLeast"/>
        <w:rPr>
          <w:rFonts w:hint="eastAsia" w:ascii="宋体" w:hAnsi="宋体" w:cs="宋体"/>
          <w:szCs w:val="21"/>
        </w:rPr>
      </w:pPr>
    </w:p>
    <w:p w14:paraId="087D548B">
      <w:pPr>
        <w:jc w:val="center"/>
        <w:rPr>
          <w:rFonts w:hint="eastAsia" w:ascii="宋体" w:hAnsi="宋体" w:cs="宋体"/>
          <w:sz w:val="44"/>
          <w14:shadow w14:blurRad="50800" w14:dist="38100" w14:dir="2700000" w14:sx="100000" w14:sy="100000" w14:kx="0" w14:ky="0" w14:algn="tl">
            <w14:srgbClr w14:val="000000">
              <w14:alpha w14:val="60000"/>
            </w14:srgbClr>
          </w14:shadow>
        </w:rPr>
      </w:pPr>
    </w:p>
    <w:p w14:paraId="4B210275">
      <w:pPr>
        <w:spacing w:line="360" w:lineRule="atLeast"/>
        <w:jc w:val="center"/>
        <w:rPr>
          <w:rFonts w:hint="eastAsia" w:ascii="宋体" w:hAnsi="宋体" w:cs="宋体"/>
          <w:b/>
          <w:bCs/>
          <w:color w:val="auto"/>
          <w:sz w:val="40"/>
          <w:szCs w:val="40"/>
          <w:lang w:eastAsia="zh-CN"/>
        </w:rPr>
      </w:pPr>
      <w:r>
        <w:rPr>
          <w:rFonts w:hint="eastAsia" w:ascii="宋体" w:hAnsi="宋体" w:cs="宋体"/>
          <w:b/>
          <w:bCs/>
          <w:color w:val="auto"/>
          <w:sz w:val="40"/>
          <w:szCs w:val="40"/>
          <w:lang w:eastAsia="zh-CN"/>
        </w:rPr>
        <w:t>雁塔区2026年产品监督抽检（包2）（二次）</w:t>
      </w:r>
    </w:p>
    <w:p w14:paraId="4F764043">
      <w:pPr>
        <w:spacing w:line="360" w:lineRule="atLeast"/>
        <w:jc w:val="center"/>
        <w:rPr>
          <w:rFonts w:hint="eastAsia" w:ascii="宋体" w:hAnsi="宋体" w:cs="宋体"/>
          <w:b/>
          <w:bCs/>
          <w:sz w:val="84"/>
          <w:szCs w:val="84"/>
        </w:rPr>
      </w:pPr>
    </w:p>
    <w:p w14:paraId="068C35B7">
      <w:pPr>
        <w:spacing w:line="360" w:lineRule="atLeast"/>
        <w:jc w:val="center"/>
        <w:rPr>
          <w:rFonts w:hint="eastAsia" w:ascii="宋体" w:hAnsi="宋体" w:cs="宋体"/>
          <w:b/>
          <w:bCs/>
          <w:sz w:val="84"/>
          <w:szCs w:val="84"/>
        </w:rPr>
      </w:pPr>
      <w:r>
        <w:rPr>
          <w:rFonts w:hint="eastAsia" w:ascii="宋体" w:hAnsi="宋体" w:cs="宋体"/>
          <w:b/>
          <w:bCs/>
          <w:sz w:val="84"/>
          <w:szCs w:val="84"/>
        </w:rPr>
        <w:t>响应文件</w:t>
      </w:r>
    </w:p>
    <w:p w14:paraId="4BF56C1F">
      <w:pPr>
        <w:spacing w:line="360" w:lineRule="atLeast"/>
        <w:rPr>
          <w:rFonts w:hint="eastAsia" w:ascii="宋体" w:hAnsi="宋体" w:cs="宋体"/>
          <w:sz w:val="52"/>
          <w:szCs w:val="52"/>
        </w:rPr>
      </w:pPr>
    </w:p>
    <w:p w14:paraId="2141B569">
      <w:pPr>
        <w:spacing w:line="360" w:lineRule="atLeast"/>
        <w:rPr>
          <w:rFonts w:hint="eastAsia" w:ascii="宋体" w:hAnsi="宋体" w:cs="宋体"/>
          <w:sz w:val="52"/>
          <w:szCs w:val="52"/>
        </w:rPr>
      </w:pPr>
    </w:p>
    <w:p w14:paraId="70D92FF1">
      <w:pPr>
        <w:pStyle w:val="15"/>
        <w:rPr>
          <w:rFonts w:hint="eastAsia" w:ascii="宋体" w:hAnsi="宋体" w:cs="宋体"/>
          <w:color w:val="auto"/>
        </w:rPr>
      </w:pPr>
    </w:p>
    <w:p w14:paraId="57113699">
      <w:pPr>
        <w:rPr>
          <w:rFonts w:hint="eastAsia" w:ascii="宋体" w:hAnsi="宋体" w:cs="宋体"/>
        </w:rPr>
      </w:pPr>
    </w:p>
    <w:p w14:paraId="4A6863C6">
      <w:pPr>
        <w:tabs>
          <w:tab w:val="center" w:pos="5346"/>
        </w:tabs>
        <w:spacing w:line="360" w:lineRule="atLeast"/>
        <w:rPr>
          <w:rFonts w:hint="eastAsia" w:ascii="宋体" w:hAnsi="宋体" w:cs="宋体"/>
          <w:b/>
          <w:bCs/>
          <w:sz w:val="30"/>
          <w:szCs w:val="30"/>
        </w:rPr>
      </w:pPr>
    </w:p>
    <w:p w14:paraId="21C874C1">
      <w:pPr>
        <w:tabs>
          <w:tab w:val="center" w:pos="5346"/>
        </w:tabs>
        <w:spacing w:line="360" w:lineRule="atLeast"/>
        <w:rPr>
          <w:rFonts w:hint="eastAsia" w:ascii="宋体" w:hAnsi="宋体" w:cs="宋体"/>
          <w:b/>
          <w:bCs/>
          <w:sz w:val="30"/>
          <w:szCs w:val="30"/>
        </w:rPr>
      </w:pPr>
    </w:p>
    <w:p w14:paraId="2233D114">
      <w:pPr>
        <w:tabs>
          <w:tab w:val="center" w:pos="5346"/>
        </w:tabs>
        <w:spacing w:line="360" w:lineRule="atLeast"/>
        <w:ind w:firstLine="1205" w:firstLineChars="400"/>
        <w:rPr>
          <w:rFonts w:hint="eastAsia" w:ascii="宋体" w:hAnsi="宋体" w:cs="宋体"/>
          <w:b/>
          <w:bCs/>
          <w:sz w:val="30"/>
          <w:szCs w:val="30"/>
        </w:rPr>
      </w:pPr>
      <w:r>
        <w:rPr>
          <w:rFonts w:hint="eastAsia" w:ascii="宋体" w:hAnsi="宋体" w:cs="宋体"/>
          <w:b/>
          <w:bCs/>
          <w:sz w:val="30"/>
          <w:szCs w:val="30"/>
        </w:rPr>
        <w:t>供应商：</w:t>
      </w:r>
      <w:r>
        <w:rPr>
          <w:rFonts w:hint="eastAsia" w:ascii="宋体" w:hAnsi="宋体" w:cs="宋体"/>
          <w:b/>
          <w:bCs/>
          <w:sz w:val="30"/>
          <w:szCs w:val="30"/>
          <w:u w:val="single"/>
        </w:rPr>
        <w:tab/>
      </w:r>
      <w:r>
        <w:rPr>
          <w:rFonts w:hint="eastAsia" w:ascii="宋体" w:hAnsi="宋体" w:cs="宋体"/>
          <w:b/>
          <w:bCs/>
          <w:sz w:val="30"/>
          <w:szCs w:val="30"/>
          <w:u w:val="single"/>
        </w:rPr>
        <w:t xml:space="preserve">             </w:t>
      </w:r>
    </w:p>
    <w:p w14:paraId="38E8B240">
      <w:pPr>
        <w:spacing w:line="360" w:lineRule="atLeast"/>
        <w:ind w:firstLine="1205" w:firstLineChars="400"/>
        <w:rPr>
          <w:rFonts w:hint="eastAsia" w:ascii="宋体" w:hAnsi="宋体" w:cs="宋体"/>
          <w:b/>
          <w:bCs/>
          <w:sz w:val="30"/>
          <w:szCs w:val="30"/>
        </w:rPr>
      </w:pPr>
      <w:r>
        <w:rPr>
          <w:rFonts w:hint="eastAsia" w:ascii="宋体" w:hAnsi="宋体" w:cs="宋体"/>
          <w:b/>
          <w:bCs/>
          <w:sz w:val="30"/>
          <w:szCs w:val="30"/>
        </w:rPr>
        <w:t>时  间：</w:t>
      </w:r>
      <w:r>
        <w:rPr>
          <w:rFonts w:hint="eastAsia" w:ascii="宋体" w:hAnsi="宋体" w:cs="宋体"/>
          <w:b/>
          <w:bCs/>
          <w:sz w:val="30"/>
          <w:szCs w:val="30"/>
          <w:u w:val="single"/>
        </w:rPr>
        <w:tab/>
      </w:r>
      <w:r>
        <w:rPr>
          <w:rFonts w:hint="eastAsia" w:ascii="宋体" w:hAnsi="宋体" w:cs="宋体"/>
          <w:b/>
          <w:bCs/>
          <w:sz w:val="30"/>
          <w:szCs w:val="30"/>
          <w:u w:val="single"/>
        </w:rPr>
        <w:t xml:space="preserve">                                </w:t>
      </w:r>
    </w:p>
    <w:p w14:paraId="520B0DC0">
      <w:pPr>
        <w:rPr>
          <w:rFonts w:hint="eastAsia" w:ascii="宋体" w:hAnsi="宋体" w:cs="宋体"/>
          <w:b/>
          <w:sz w:val="32"/>
          <w:szCs w:val="32"/>
        </w:rPr>
      </w:pPr>
      <w:r>
        <w:rPr>
          <w:rFonts w:hint="eastAsia" w:ascii="宋体" w:hAnsi="宋体" w:cs="宋体"/>
          <w:b/>
          <w:sz w:val="32"/>
          <w:szCs w:val="32"/>
        </w:rPr>
        <w:br w:type="page"/>
      </w:r>
    </w:p>
    <w:p w14:paraId="0D1B6A0D">
      <w:pPr>
        <w:spacing w:line="360" w:lineRule="atLeast"/>
        <w:ind w:firstLine="3698" w:firstLineChars="1151"/>
        <w:rPr>
          <w:rFonts w:hint="eastAsia" w:ascii="宋体" w:hAnsi="宋体" w:cs="宋体"/>
          <w:b/>
          <w:sz w:val="32"/>
          <w:szCs w:val="32"/>
        </w:rPr>
      </w:pPr>
      <w:r>
        <w:rPr>
          <w:rFonts w:hint="eastAsia" w:ascii="宋体" w:hAnsi="宋体" w:cs="宋体"/>
          <w:b/>
          <w:sz w:val="32"/>
          <w:szCs w:val="32"/>
        </w:rPr>
        <w:t>目    录</w:t>
      </w:r>
    </w:p>
    <w:p w14:paraId="6FC02C64">
      <w:pPr>
        <w:spacing w:line="360" w:lineRule="atLeast"/>
        <w:rPr>
          <w:rFonts w:hint="eastAsia" w:ascii="宋体" w:hAnsi="宋体" w:cs="宋体"/>
        </w:rPr>
      </w:pPr>
    </w:p>
    <w:p w14:paraId="3A73F6F5">
      <w:pPr>
        <w:pStyle w:val="17"/>
        <w:spacing w:line="400" w:lineRule="exact"/>
        <w:ind w:firstLine="1958" w:firstLineChars="650"/>
        <w:rPr>
          <w:rFonts w:hint="eastAsia" w:hAnsi="宋体" w:cs="宋体"/>
          <w:b/>
          <w:bCs/>
          <w:sz w:val="30"/>
          <w:szCs w:val="30"/>
        </w:rPr>
      </w:pPr>
      <w:r>
        <w:rPr>
          <w:rFonts w:hint="eastAsia" w:hAnsi="宋体" w:cs="宋体"/>
          <w:b/>
          <w:bCs/>
          <w:sz w:val="30"/>
          <w:szCs w:val="30"/>
        </w:rPr>
        <w:t>第一部分   响应函</w:t>
      </w:r>
    </w:p>
    <w:p w14:paraId="0DD5EDF2">
      <w:pPr>
        <w:pStyle w:val="17"/>
        <w:spacing w:line="400" w:lineRule="exact"/>
        <w:rPr>
          <w:rFonts w:hint="eastAsia" w:hAnsi="宋体" w:cs="宋体"/>
          <w:b/>
          <w:bCs/>
          <w:sz w:val="30"/>
          <w:szCs w:val="30"/>
        </w:rPr>
      </w:pPr>
    </w:p>
    <w:p w14:paraId="631627B1">
      <w:pPr>
        <w:spacing w:line="400" w:lineRule="exact"/>
        <w:ind w:firstLine="1958" w:firstLineChars="650"/>
        <w:rPr>
          <w:rFonts w:hint="eastAsia" w:ascii="宋体" w:hAnsi="宋体" w:cs="宋体"/>
          <w:b/>
          <w:sz w:val="30"/>
          <w:szCs w:val="30"/>
        </w:rPr>
      </w:pPr>
      <w:r>
        <w:rPr>
          <w:rFonts w:hint="eastAsia" w:ascii="宋体" w:hAnsi="宋体" w:cs="宋体"/>
          <w:b/>
          <w:sz w:val="30"/>
          <w:szCs w:val="30"/>
        </w:rPr>
        <w:t>第二部分   磋商报价表</w:t>
      </w:r>
    </w:p>
    <w:p w14:paraId="63FD95C7">
      <w:pPr>
        <w:pStyle w:val="17"/>
        <w:spacing w:line="400" w:lineRule="exact"/>
        <w:rPr>
          <w:rFonts w:hint="eastAsia" w:hAnsi="宋体" w:cs="宋体"/>
          <w:b/>
          <w:bCs/>
          <w:sz w:val="30"/>
          <w:szCs w:val="30"/>
        </w:rPr>
      </w:pPr>
    </w:p>
    <w:p w14:paraId="1267E364">
      <w:pPr>
        <w:pStyle w:val="17"/>
        <w:spacing w:line="400" w:lineRule="exact"/>
        <w:ind w:firstLine="3635" w:firstLineChars="1207"/>
        <w:rPr>
          <w:rFonts w:hint="eastAsia" w:hAnsi="宋体" w:cs="宋体"/>
          <w:b/>
          <w:sz w:val="30"/>
          <w:szCs w:val="30"/>
        </w:rPr>
      </w:pPr>
      <w:r>
        <w:rPr>
          <w:rFonts w:hint="eastAsia" w:hAnsi="宋体" w:cs="宋体"/>
          <w:b/>
          <w:sz w:val="30"/>
          <w:szCs w:val="30"/>
        </w:rPr>
        <w:t>技术偏离表</w:t>
      </w:r>
    </w:p>
    <w:p w14:paraId="368B1C9D">
      <w:pPr>
        <w:pStyle w:val="17"/>
        <w:spacing w:line="400" w:lineRule="exact"/>
        <w:ind w:firstLine="3635" w:firstLineChars="1207"/>
        <w:rPr>
          <w:rFonts w:hint="eastAsia" w:hAnsi="宋体" w:cs="宋体"/>
          <w:b/>
          <w:sz w:val="30"/>
          <w:szCs w:val="30"/>
        </w:rPr>
      </w:pPr>
    </w:p>
    <w:p w14:paraId="11D59019">
      <w:pPr>
        <w:pStyle w:val="17"/>
        <w:spacing w:line="400" w:lineRule="exact"/>
        <w:ind w:firstLine="3635" w:firstLineChars="1207"/>
        <w:rPr>
          <w:rFonts w:hint="eastAsia" w:hAnsi="宋体" w:cs="宋体"/>
          <w:b/>
          <w:sz w:val="30"/>
          <w:szCs w:val="30"/>
        </w:rPr>
      </w:pPr>
      <w:r>
        <w:rPr>
          <w:rFonts w:hint="eastAsia" w:hAnsi="宋体" w:cs="宋体"/>
          <w:b/>
          <w:sz w:val="30"/>
          <w:szCs w:val="30"/>
        </w:rPr>
        <w:t>商务及合同主要条款响应说明</w:t>
      </w:r>
    </w:p>
    <w:p w14:paraId="4905D97C">
      <w:pPr>
        <w:pStyle w:val="17"/>
        <w:spacing w:line="400" w:lineRule="exact"/>
        <w:rPr>
          <w:rFonts w:hint="eastAsia" w:hAnsi="宋体" w:cs="宋体"/>
          <w:b/>
          <w:sz w:val="30"/>
          <w:szCs w:val="30"/>
        </w:rPr>
      </w:pPr>
    </w:p>
    <w:p w14:paraId="0075520D">
      <w:pPr>
        <w:pStyle w:val="17"/>
        <w:spacing w:line="400" w:lineRule="exact"/>
        <w:ind w:firstLine="1958" w:firstLineChars="650"/>
        <w:rPr>
          <w:rFonts w:hint="eastAsia" w:hAnsi="宋体" w:cs="宋体"/>
          <w:b/>
          <w:bCs/>
          <w:sz w:val="30"/>
          <w:szCs w:val="30"/>
        </w:rPr>
      </w:pPr>
      <w:r>
        <w:rPr>
          <w:rFonts w:hint="eastAsia" w:hAnsi="宋体" w:cs="宋体"/>
          <w:b/>
          <w:bCs/>
          <w:sz w:val="30"/>
          <w:szCs w:val="30"/>
        </w:rPr>
        <w:t>第三部分   供应商资质证明文件</w:t>
      </w:r>
    </w:p>
    <w:p w14:paraId="2FD974B2">
      <w:pPr>
        <w:pStyle w:val="17"/>
        <w:spacing w:line="400" w:lineRule="exact"/>
        <w:ind w:firstLine="1958" w:firstLineChars="650"/>
        <w:rPr>
          <w:rFonts w:hint="eastAsia" w:hAnsi="宋体" w:cs="宋体"/>
          <w:b/>
          <w:bCs/>
          <w:sz w:val="30"/>
          <w:szCs w:val="30"/>
        </w:rPr>
      </w:pPr>
    </w:p>
    <w:p w14:paraId="445E9E71">
      <w:pPr>
        <w:pStyle w:val="17"/>
        <w:spacing w:line="400" w:lineRule="exact"/>
        <w:ind w:firstLine="1958" w:firstLineChars="650"/>
        <w:rPr>
          <w:rFonts w:hint="eastAsia" w:hAnsi="宋体" w:cs="宋体"/>
          <w:b/>
          <w:bCs/>
          <w:sz w:val="30"/>
          <w:szCs w:val="30"/>
        </w:rPr>
      </w:pPr>
      <w:r>
        <w:rPr>
          <w:rFonts w:hint="eastAsia" w:hAnsi="宋体" w:cs="宋体"/>
          <w:b/>
          <w:bCs/>
          <w:sz w:val="30"/>
          <w:szCs w:val="30"/>
        </w:rPr>
        <w:t xml:space="preserve">           近三年无重大违法、违纪书面声明</w:t>
      </w:r>
    </w:p>
    <w:p w14:paraId="7CF128DB">
      <w:pPr>
        <w:pStyle w:val="17"/>
        <w:spacing w:line="400" w:lineRule="exact"/>
        <w:ind w:firstLine="1958" w:firstLineChars="650"/>
        <w:rPr>
          <w:rFonts w:hint="eastAsia" w:hAnsi="宋体" w:cs="宋体"/>
          <w:b/>
          <w:bCs/>
          <w:sz w:val="30"/>
          <w:szCs w:val="30"/>
        </w:rPr>
      </w:pPr>
    </w:p>
    <w:p w14:paraId="4AB94CF3">
      <w:pPr>
        <w:pStyle w:val="17"/>
        <w:spacing w:line="400" w:lineRule="exact"/>
        <w:ind w:firstLine="1958" w:firstLineChars="650"/>
        <w:rPr>
          <w:rFonts w:hint="eastAsia" w:hAnsi="宋体" w:cs="宋体"/>
          <w:b/>
          <w:bCs/>
          <w:sz w:val="30"/>
          <w:szCs w:val="30"/>
        </w:rPr>
      </w:pPr>
      <w:r>
        <w:rPr>
          <w:rFonts w:hint="eastAsia" w:hAnsi="宋体" w:cs="宋体"/>
          <w:b/>
          <w:bCs/>
          <w:sz w:val="30"/>
          <w:szCs w:val="30"/>
        </w:rPr>
        <w:t xml:space="preserve">第四部分   </w:t>
      </w:r>
      <w:r>
        <w:rPr>
          <w:rFonts w:hint="eastAsia" w:hAnsi="宋体" w:cs="宋体"/>
          <w:b/>
          <w:kern w:val="0"/>
          <w:sz w:val="30"/>
          <w:szCs w:val="30"/>
        </w:rPr>
        <w:t>法定代</w:t>
      </w:r>
      <w:r>
        <w:rPr>
          <w:rFonts w:hint="eastAsia" w:hAnsi="宋体" w:cs="宋体"/>
          <w:b/>
          <w:sz w:val="30"/>
          <w:szCs w:val="30"/>
        </w:rPr>
        <w:t>表人证明书与</w:t>
      </w:r>
      <w:r>
        <w:rPr>
          <w:rFonts w:hint="eastAsia" w:hAnsi="宋体" w:cs="宋体"/>
          <w:b/>
          <w:kern w:val="0"/>
          <w:sz w:val="30"/>
          <w:szCs w:val="30"/>
        </w:rPr>
        <w:t>授权书</w:t>
      </w:r>
    </w:p>
    <w:p w14:paraId="41C9D5A0">
      <w:pPr>
        <w:pStyle w:val="17"/>
        <w:spacing w:line="400" w:lineRule="exact"/>
        <w:rPr>
          <w:rFonts w:hint="eastAsia" w:hAnsi="宋体" w:cs="宋体"/>
          <w:b/>
          <w:bCs/>
          <w:sz w:val="30"/>
          <w:szCs w:val="30"/>
        </w:rPr>
      </w:pPr>
    </w:p>
    <w:p w14:paraId="771542AC">
      <w:pPr>
        <w:pStyle w:val="17"/>
        <w:spacing w:line="600" w:lineRule="auto"/>
        <w:ind w:firstLine="1958" w:firstLineChars="650"/>
        <w:rPr>
          <w:rFonts w:hint="eastAsia" w:hAnsi="宋体" w:cs="宋体"/>
          <w:b/>
          <w:sz w:val="30"/>
          <w:szCs w:val="30"/>
        </w:rPr>
      </w:pPr>
      <w:r>
        <w:rPr>
          <w:rFonts w:hint="eastAsia" w:hAnsi="宋体" w:cs="宋体"/>
          <w:b/>
          <w:sz w:val="30"/>
          <w:szCs w:val="30"/>
        </w:rPr>
        <w:t xml:space="preserve">第五部分   </w:t>
      </w:r>
      <w:r>
        <w:rPr>
          <w:rFonts w:hint="eastAsia" w:hAnsi="宋体" w:cs="宋体"/>
          <w:b/>
          <w:bCs/>
          <w:sz w:val="30"/>
          <w:szCs w:val="30"/>
        </w:rPr>
        <w:t>响应方案说明</w:t>
      </w:r>
    </w:p>
    <w:p w14:paraId="05ABC1BD">
      <w:pPr>
        <w:pStyle w:val="17"/>
        <w:spacing w:line="400" w:lineRule="exact"/>
        <w:ind w:firstLine="2259" w:firstLineChars="750"/>
        <w:rPr>
          <w:rFonts w:hint="eastAsia" w:hAnsi="宋体" w:cs="宋体"/>
          <w:b/>
          <w:sz w:val="30"/>
          <w:szCs w:val="30"/>
        </w:rPr>
      </w:pPr>
    </w:p>
    <w:p w14:paraId="29342FE0">
      <w:pPr>
        <w:pStyle w:val="17"/>
        <w:numPr>
          <w:ilvl w:val="0"/>
          <w:numId w:val="3"/>
        </w:numPr>
        <w:spacing w:line="400" w:lineRule="exact"/>
        <w:ind w:firstLine="1958" w:firstLineChars="650"/>
        <w:rPr>
          <w:rFonts w:hint="eastAsia" w:hAnsi="宋体" w:cs="宋体"/>
          <w:b/>
          <w:bCs/>
          <w:sz w:val="30"/>
          <w:szCs w:val="30"/>
        </w:rPr>
      </w:pPr>
      <w:r>
        <w:rPr>
          <w:rFonts w:hint="eastAsia" w:hAnsi="宋体" w:cs="宋体"/>
          <w:b/>
          <w:bCs/>
          <w:sz w:val="30"/>
          <w:szCs w:val="30"/>
        </w:rPr>
        <w:t xml:space="preserve">  供应商承诺书</w:t>
      </w:r>
    </w:p>
    <w:p w14:paraId="521D7167">
      <w:pPr>
        <w:pStyle w:val="17"/>
        <w:spacing w:line="400" w:lineRule="exact"/>
        <w:ind w:firstLine="1958" w:firstLineChars="650"/>
        <w:rPr>
          <w:rFonts w:hint="eastAsia" w:hAnsi="宋体" w:cs="宋体"/>
          <w:b/>
          <w:bCs/>
          <w:sz w:val="30"/>
          <w:szCs w:val="30"/>
        </w:rPr>
      </w:pPr>
    </w:p>
    <w:p w14:paraId="4E944BC4">
      <w:pPr>
        <w:pStyle w:val="17"/>
        <w:spacing w:line="600" w:lineRule="auto"/>
        <w:ind w:firstLine="1958" w:firstLineChars="650"/>
        <w:rPr>
          <w:rFonts w:hint="eastAsia" w:hAnsi="宋体" w:cs="宋体"/>
          <w:b/>
          <w:bCs/>
          <w:sz w:val="30"/>
          <w:szCs w:val="30"/>
        </w:rPr>
      </w:pPr>
      <w:r>
        <w:rPr>
          <w:rFonts w:hint="eastAsia" w:hAnsi="宋体" w:cs="宋体"/>
          <w:b/>
          <w:bCs/>
          <w:sz w:val="30"/>
          <w:szCs w:val="30"/>
        </w:rPr>
        <w:t>第七部分   附件</w:t>
      </w:r>
    </w:p>
    <w:p w14:paraId="2A2B85C1">
      <w:pPr>
        <w:spacing w:line="600" w:lineRule="auto"/>
        <w:ind w:right="456" w:firstLine="3635" w:firstLineChars="1207"/>
        <w:rPr>
          <w:rFonts w:hint="eastAsia" w:ascii="宋体" w:hAnsi="宋体" w:cs="宋体"/>
          <w:b/>
          <w:bCs/>
          <w:sz w:val="30"/>
          <w:szCs w:val="30"/>
        </w:rPr>
      </w:pPr>
      <w:r>
        <w:rPr>
          <w:rFonts w:hint="eastAsia" w:ascii="宋体" w:hAnsi="宋体" w:cs="宋体"/>
          <w:b/>
          <w:bCs/>
          <w:sz w:val="30"/>
          <w:szCs w:val="30"/>
        </w:rPr>
        <w:t>中小企业声明函</w:t>
      </w:r>
    </w:p>
    <w:p w14:paraId="62B71800">
      <w:pPr>
        <w:spacing w:line="600" w:lineRule="auto"/>
        <w:ind w:right="456" w:firstLine="3635" w:firstLineChars="1207"/>
        <w:rPr>
          <w:rFonts w:hint="eastAsia" w:ascii="宋体" w:hAnsi="宋体" w:cs="宋体"/>
          <w:b/>
          <w:bCs/>
          <w:sz w:val="30"/>
          <w:szCs w:val="30"/>
        </w:rPr>
      </w:pPr>
      <w:r>
        <w:rPr>
          <w:rFonts w:hint="eastAsia" w:ascii="宋体" w:hAnsi="宋体" w:cs="宋体"/>
          <w:b/>
          <w:bCs/>
          <w:sz w:val="30"/>
          <w:szCs w:val="30"/>
        </w:rPr>
        <w:t>残疾人福利性单位声明函</w:t>
      </w:r>
    </w:p>
    <w:p w14:paraId="25209E81">
      <w:pPr>
        <w:spacing w:line="600" w:lineRule="auto"/>
        <w:ind w:right="456" w:firstLine="3635" w:firstLineChars="1207"/>
        <w:rPr>
          <w:rFonts w:hint="eastAsia" w:ascii="宋体" w:hAnsi="宋体" w:cs="宋体"/>
          <w:b/>
          <w:bCs/>
          <w:sz w:val="30"/>
          <w:szCs w:val="30"/>
        </w:rPr>
      </w:pPr>
      <w:r>
        <w:rPr>
          <w:rFonts w:hint="eastAsia" w:ascii="宋体" w:hAnsi="宋体" w:cs="宋体"/>
          <w:b/>
          <w:bCs/>
          <w:sz w:val="30"/>
          <w:szCs w:val="30"/>
          <w:lang w:val="zh-CN"/>
        </w:rPr>
        <w:t>监狱、戒毒企业声明函</w:t>
      </w:r>
    </w:p>
    <w:p w14:paraId="6F6D80EB">
      <w:pPr>
        <w:pStyle w:val="17"/>
        <w:spacing w:line="600" w:lineRule="auto"/>
        <w:ind w:firstLine="1958" w:firstLineChars="650"/>
        <w:rPr>
          <w:rFonts w:hint="eastAsia" w:hAnsi="宋体" w:cs="宋体"/>
          <w:b/>
          <w:bCs/>
          <w:sz w:val="30"/>
          <w:szCs w:val="30"/>
        </w:rPr>
      </w:pPr>
      <w:r>
        <w:rPr>
          <w:rFonts w:hint="eastAsia" w:hAnsi="宋体" w:cs="宋体"/>
          <w:b/>
          <w:bCs/>
          <w:sz w:val="30"/>
          <w:szCs w:val="30"/>
        </w:rPr>
        <w:t>第八部分   封袋正面标识式样</w:t>
      </w:r>
    </w:p>
    <w:p w14:paraId="56F7B134">
      <w:pPr>
        <w:spacing w:line="400" w:lineRule="exact"/>
        <w:ind w:right="456" w:firstLine="1958" w:firstLineChars="650"/>
        <w:rPr>
          <w:rFonts w:hint="eastAsia" w:ascii="宋体" w:hAnsi="宋体" w:cs="宋体"/>
          <w:b/>
          <w:bCs/>
          <w:sz w:val="30"/>
          <w:szCs w:val="30"/>
        </w:rPr>
      </w:pPr>
    </w:p>
    <w:p w14:paraId="7755FF37">
      <w:pPr>
        <w:spacing w:line="360" w:lineRule="atLeast"/>
        <w:jc w:val="center"/>
        <w:rPr>
          <w:rFonts w:hint="eastAsia" w:ascii="宋体" w:hAnsi="宋体" w:cs="宋体"/>
          <w:b/>
          <w:sz w:val="32"/>
          <w:szCs w:val="32"/>
        </w:rPr>
      </w:pPr>
      <w:r>
        <w:rPr>
          <w:rFonts w:hint="eastAsia" w:ascii="宋体" w:hAnsi="宋体" w:cs="宋体"/>
          <w:b/>
          <w:sz w:val="32"/>
          <w:szCs w:val="32"/>
        </w:rPr>
        <w:br w:type="page"/>
      </w:r>
      <w:r>
        <w:rPr>
          <w:rFonts w:hint="eastAsia" w:ascii="宋体" w:hAnsi="宋体" w:cs="宋体"/>
          <w:b/>
          <w:sz w:val="32"/>
          <w:szCs w:val="32"/>
        </w:rPr>
        <w:t>第一部分  响应函</w:t>
      </w:r>
    </w:p>
    <w:p w14:paraId="392CCD54">
      <w:pPr>
        <w:kinsoku w:val="0"/>
        <w:spacing w:line="500" w:lineRule="exact"/>
        <w:rPr>
          <w:rFonts w:hint="eastAsia" w:ascii="宋体" w:hAnsi="宋体" w:cs="宋体"/>
          <w:sz w:val="24"/>
        </w:rPr>
      </w:pPr>
      <w:r>
        <w:rPr>
          <w:rFonts w:hint="eastAsia" w:ascii="宋体" w:hAnsi="宋体" w:cs="宋体"/>
          <w:sz w:val="24"/>
        </w:rPr>
        <w:t>陕西海堂项目管理咨询有限公司：</w:t>
      </w:r>
    </w:p>
    <w:p w14:paraId="06CDDC2C">
      <w:pPr>
        <w:kinsoku w:val="0"/>
        <w:spacing w:line="500" w:lineRule="exact"/>
        <w:ind w:firstLine="480" w:firstLineChars="200"/>
        <w:rPr>
          <w:rFonts w:hint="eastAsia" w:ascii="宋体" w:hAnsi="宋体" w:cs="宋体"/>
          <w:sz w:val="24"/>
        </w:rPr>
      </w:pPr>
      <w:r>
        <w:rPr>
          <w:rFonts w:hint="eastAsia" w:ascii="宋体" w:hAnsi="宋体" w:cs="宋体"/>
          <w:sz w:val="24"/>
        </w:rPr>
        <w:t>我单位收到贵公司</w:t>
      </w:r>
      <w:r>
        <w:rPr>
          <w:rFonts w:hint="eastAsia" w:ascii="宋体" w:hAnsi="宋体" w:cs="宋体"/>
          <w:sz w:val="24"/>
          <w:u w:val="single"/>
        </w:rPr>
        <w:t xml:space="preserve">                 </w:t>
      </w:r>
      <w:r>
        <w:rPr>
          <w:rFonts w:hint="eastAsia" w:ascii="宋体" w:hAnsi="宋体" w:cs="宋体"/>
          <w:color w:val="auto"/>
          <w:sz w:val="24"/>
          <w:u w:val="single"/>
        </w:rPr>
        <w:t xml:space="preserve">        </w:t>
      </w:r>
      <w:r>
        <w:rPr>
          <w:rFonts w:hint="eastAsia" w:ascii="宋体" w:hAnsi="宋体" w:cs="宋体"/>
          <w:color w:val="auto"/>
          <w:sz w:val="24"/>
        </w:rPr>
        <w:t>项目（项目编号：</w:t>
      </w:r>
      <w:r>
        <w:rPr>
          <w:rFonts w:hint="eastAsia" w:ascii="宋体" w:hAnsi="宋体" w:cs="宋体"/>
          <w:color w:val="auto"/>
          <w:sz w:val="24"/>
          <w:u w:val="single"/>
        </w:rPr>
        <w:t xml:space="preserve">            </w:t>
      </w:r>
      <w:r>
        <w:rPr>
          <w:rFonts w:hint="eastAsia" w:ascii="宋体" w:hAnsi="宋体" w:cs="宋体"/>
          <w:color w:val="auto"/>
          <w:sz w:val="24"/>
        </w:rPr>
        <w:t>）磋商响应文件，经详细研究，决定参加本次磋商活动。为此，我方郑重声明</w:t>
      </w:r>
      <w:r>
        <w:rPr>
          <w:rFonts w:hint="eastAsia" w:ascii="宋体" w:hAnsi="宋体" w:cs="宋体"/>
          <w:sz w:val="24"/>
        </w:rPr>
        <w:t>以下几点，并愿负法律责任。</w:t>
      </w:r>
    </w:p>
    <w:p w14:paraId="44452791">
      <w:pPr>
        <w:kinsoku w:val="0"/>
        <w:spacing w:line="500" w:lineRule="exact"/>
        <w:ind w:firstLine="480" w:firstLineChars="200"/>
      </w:pPr>
      <w:r>
        <w:rPr>
          <w:rFonts w:hint="eastAsia" w:ascii="宋体" w:hAnsi="宋体" w:cs="宋体"/>
          <w:sz w:val="24"/>
          <w:lang w:val="en-US" w:eastAsia="zh-CN"/>
        </w:rPr>
        <w:t>1</w:t>
      </w:r>
      <w:r>
        <w:rPr>
          <w:rFonts w:hint="eastAsia" w:ascii="宋体" w:hAnsi="宋体" w:cs="宋体"/>
          <w:sz w:val="24"/>
        </w:rPr>
        <w:t>、按照磋商文件中的一切要求，提供完全满足采购需求的合格服务和全面技术、售后服务保障。</w:t>
      </w:r>
    </w:p>
    <w:p w14:paraId="2C0BBEB1">
      <w:pPr>
        <w:kinsoku w:val="0"/>
        <w:spacing w:line="500" w:lineRule="exact"/>
        <w:ind w:firstLine="480" w:firstLineChars="200"/>
        <w:rPr>
          <w:rFonts w:hint="eastAsia" w:ascii="宋体" w:hAnsi="宋体" w:cs="宋体"/>
          <w:sz w:val="24"/>
        </w:rPr>
      </w:pPr>
      <w:r>
        <w:rPr>
          <w:rFonts w:hint="eastAsia" w:ascii="宋体" w:hAnsi="宋体" w:cs="宋体"/>
          <w:sz w:val="24"/>
          <w:lang w:val="en-US" w:eastAsia="zh-CN"/>
        </w:rPr>
        <w:t>2</w:t>
      </w:r>
      <w:r>
        <w:rPr>
          <w:rFonts w:hint="eastAsia" w:ascii="宋体" w:hAnsi="宋体" w:cs="宋体"/>
          <w:sz w:val="24"/>
        </w:rPr>
        <w:t>、如若成交，将根据磋商文件的要求、响应文件及承诺条件，全面签约并履行合同规定的责任和义务。</w:t>
      </w:r>
    </w:p>
    <w:p w14:paraId="599F5E0C">
      <w:pPr>
        <w:spacing w:line="500" w:lineRule="exact"/>
        <w:ind w:firstLine="500" w:firstLineChars="250"/>
        <w:rPr>
          <w:rFonts w:hint="eastAsia" w:ascii="宋体" w:hAnsi="宋体" w:cs="宋体"/>
          <w:sz w:val="24"/>
        </w:rPr>
      </w:pPr>
      <w:r>
        <w:rPr>
          <w:rFonts w:hint="eastAsia" w:ascii="宋体" w:hAnsi="宋体" w:cs="宋体"/>
          <w:spacing w:val="-20"/>
          <w:sz w:val="24"/>
          <w:lang w:val="en-US" w:eastAsia="zh-CN"/>
        </w:rPr>
        <w:t>3</w:t>
      </w:r>
      <w:r>
        <w:rPr>
          <w:rFonts w:hint="eastAsia" w:ascii="宋体" w:hAnsi="宋体" w:cs="宋体"/>
          <w:spacing w:val="-20"/>
          <w:sz w:val="24"/>
        </w:rPr>
        <w:t>、</w:t>
      </w:r>
      <w:r>
        <w:rPr>
          <w:rFonts w:hint="eastAsia" w:ascii="宋体" w:hAnsi="宋体" w:cs="宋体"/>
          <w:sz w:val="24"/>
        </w:rPr>
        <w:t>我方提交的响应文件共</w:t>
      </w:r>
      <w:r>
        <w:rPr>
          <w:rFonts w:hint="eastAsia" w:ascii="宋体" w:hAnsi="宋体" w:cs="宋体"/>
          <w:sz w:val="24"/>
          <w:u w:val="single"/>
        </w:rPr>
        <w:t xml:space="preserve">    </w:t>
      </w:r>
      <w:r>
        <w:rPr>
          <w:rFonts w:hint="eastAsia" w:ascii="宋体" w:hAnsi="宋体" w:cs="宋体"/>
          <w:sz w:val="24"/>
        </w:rPr>
        <w:t>份，其中正本</w:t>
      </w:r>
      <w:r>
        <w:rPr>
          <w:rFonts w:hint="eastAsia" w:ascii="宋体" w:hAnsi="宋体" w:cs="宋体"/>
          <w:sz w:val="24"/>
          <w:u w:val="single"/>
        </w:rPr>
        <w:t xml:space="preserve">    </w:t>
      </w:r>
      <w:r>
        <w:rPr>
          <w:rFonts w:hint="eastAsia" w:ascii="宋体" w:hAnsi="宋体" w:cs="宋体"/>
          <w:sz w:val="24"/>
        </w:rPr>
        <w:t>份，副本</w:t>
      </w:r>
      <w:r>
        <w:rPr>
          <w:rFonts w:hint="eastAsia" w:ascii="宋体" w:hAnsi="宋体" w:cs="宋体"/>
          <w:sz w:val="24"/>
          <w:u w:val="single"/>
        </w:rPr>
        <w:t xml:space="preserve">    </w:t>
      </w:r>
      <w:r>
        <w:rPr>
          <w:rFonts w:hint="eastAsia" w:ascii="宋体" w:hAnsi="宋体" w:cs="宋体"/>
          <w:sz w:val="24"/>
        </w:rPr>
        <w:t>份及电子版响应文件（U盘）</w:t>
      </w:r>
      <w:r>
        <w:rPr>
          <w:rFonts w:hint="eastAsia" w:ascii="宋体" w:hAnsi="宋体" w:cs="宋体"/>
          <w:sz w:val="24"/>
          <w:u w:val="single"/>
        </w:rPr>
        <w:t xml:space="preserve">    </w:t>
      </w:r>
      <w:r>
        <w:rPr>
          <w:rFonts w:hint="eastAsia" w:ascii="宋体" w:hAnsi="宋体" w:cs="宋体"/>
          <w:sz w:val="24"/>
        </w:rPr>
        <w:t>份。</w:t>
      </w:r>
    </w:p>
    <w:p w14:paraId="51E7D2B7">
      <w:pPr>
        <w:kinsoku w:val="0"/>
        <w:spacing w:line="500" w:lineRule="exact"/>
        <w:ind w:firstLine="480" w:firstLineChars="200"/>
        <w:rPr>
          <w:rFonts w:hint="eastAsia" w:ascii="宋体" w:hAnsi="宋体" w:cs="宋体"/>
          <w:sz w:val="24"/>
        </w:rPr>
      </w:pPr>
      <w:r>
        <w:rPr>
          <w:rFonts w:hint="eastAsia" w:ascii="宋体" w:hAnsi="宋体" w:cs="宋体"/>
          <w:sz w:val="24"/>
          <w:lang w:val="en-US" w:eastAsia="zh-CN"/>
        </w:rPr>
        <w:t>4</w:t>
      </w:r>
      <w:r>
        <w:rPr>
          <w:rFonts w:hint="eastAsia" w:ascii="宋体" w:hAnsi="宋体" w:cs="宋体"/>
          <w:sz w:val="24"/>
        </w:rPr>
        <w:t>、我方已详细阅读和核实磋商文件全部内容，完全理解并同意放弃提出含糊不清和误解问题的权力。</w:t>
      </w:r>
    </w:p>
    <w:p w14:paraId="458BA6F3">
      <w:pPr>
        <w:kinsoku w:val="0"/>
        <w:spacing w:line="500" w:lineRule="exact"/>
        <w:ind w:firstLine="480" w:firstLineChars="200"/>
        <w:rPr>
          <w:rFonts w:hint="eastAsia" w:ascii="宋体" w:hAnsi="宋体" w:cs="宋体"/>
          <w:sz w:val="24"/>
        </w:rPr>
      </w:pPr>
      <w:r>
        <w:rPr>
          <w:rFonts w:hint="eastAsia" w:ascii="宋体" w:hAnsi="宋体" w:cs="宋体"/>
          <w:sz w:val="24"/>
          <w:lang w:val="en-US" w:eastAsia="zh-CN"/>
        </w:rPr>
        <w:t>5</w:t>
      </w:r>
      <w:r>
        <w:rPr>
          <w:rFonts w:hint="eastAsia" w:ascii="宋体" w:hAnsi="宋体" w:cs="宋体"/>
          <w:sz w:val="24"/>
        </w:rPr>
        <w:t>、同意提供贵方要求的与本次磋商有关的任何证明资料。</w:t>
      </w:r>
    </w:p>
    <w:p w14:paraId="19908468">
      <w:pPr>
        <w:kinsoku w:val="0"/>
        <w:spacing w:line="500" w:lineRule="exact"/>
        <w:ind w:firstLine="480" w:firstLineChars="200"/>
        <w:rPr>
          <w:rFonts w:hint="eastAsia" w:ascii="宋体" w:hAnsi="宋体" w:cs="宋体"/>
          <w:sz w:val="24"/>
        </w:rPr>
      </w:pPr>
      <w:r>
        <w:rPr>
          <w:rFonts w:hint="eastAsia" w:ascii="宋体" w:hAnsi="宋体" w:cs="宋体"/>
          <w:sz w:val="24"/>
          <w:lang w:val="en-US" w:eastAsia="zh-CN"/>
        </w:rPr>
        <w:t>6</w:t>
      </w:r>
      <w:r>
        <w:rPr>
          <w:rFonts w:hint="eastAsia" w:ascii="宋体" w:hAnsi="宋体" w:cs="宋体"/>
          <w:sz w:val="24"/>
        </w:rPr>
        <w:t>、我方的响应文件在磋商大会之日起计算有效期为</w:t>
      </w:r>
      <w:r>
        <w:rPr>
          <w:rFonts w:hint="eastAsia" w:ascii="宋体" w:hAnsi="宋体" w:cs="宋体"/>
          <w:sz w:val="24"/>
          <w:u w:val="single"/>
        </w:rPr>
        <w:t xml:space="preserve">        </w:t>
      </w:r>
      <w:r>
        <w:rPr>
          <w:rFonts w:hint="eastAsia" w:ascii="宋体" w:hAnsi="宋体" w:cs="宋体"/>
          <w:sz w:val="24"/>
        </w:rPr>
        <w:t>天。</w:t>
      </w:r>
    </w:p>
    <w:p w14:paraId="5834523C">
      <w:pPr>
        <w:kinsoku w:val="0"/>
        <w:spacing w:line="500" w:lineRule="exact"/>
        <w:ind w:firstLine="480" w:firstLineChars="200"/>
        <w:rPr>
          <w:rFonts w:hint="eastAsia" w:ascii="宋体" w:hAnsi="宋体" w:cs="宋体"/>
          <w:sz w:val="24"/>
        </w:rPr>
      </w:pPr>
      <w:r>
        <w:rPr>
          <w:rFonts w:hint="eastAsia" w:ascii="宋体" w:hAnsi="宋体" w:cs="宋体"/>
          <w:sz w:val="24"/>
          <w:lang w:val="en-US" w:eastAsia="zh-CN"/>
        </w:rPr>
        <w:t>7</w:t>
      </w:r>
      <w:r>
        <w:rPr>
          <w:rFonts w:hint="eastAsia" w:ascii="宋体" w:hAnsi="宋体" w:cs="宋体"/>
          <w:sz w:val="24"/>
        </w:rPr>
        <w:t>、所有关于本次磋商的函电，请按下列地址、方式联系：</w:t>
      </w:r>
    </w:p>
    <w:p w14:paraId="6A43BA6F">
      <w:pPr>
        <w:kinsoku w:val="0"/>
        <w:spacing w:line="500" w:lineRule="exact"/>
        <w:ind w:firstLine="570"/>
        <w:rPr>
          <w:rFonts w:hint="eastAsia" w:ascii="宋体" w:hAnsi="宋体" w:cs="宋体"/>
          <w:sz w:val="24"/>
        </w:rPr>
      </w:pPr>
      <w:r>
        <w:rPr>
          <w:rFonts w:hint="eastAsia" w:ascii="宋体" w:hAnsi="宋体" w:cs="宋体"/>
          <w:sz w:val="24"/>
        </w:rPr>
        <w:t>地    址：</w:t>
      </w:r>
      <w:r>
        <w:rPr>
          <w:rFonts w:hint="eastAsia" w:ascii="宋体" w:hAnsi="宋体" w:cs="宋体"/>
          <w:sz w:val="24"/>
          <w:u w:val="single"/>
        </w:rPr>
        <w:t xml:space="preserve">                                                     </w:t>
      </w:r>
    </w:p>
    <w:p w14:paraId="43543114">
      <w:pPr>
        <w:kinsoku w:val="0"/>
        <w:spacing w:line="500" w:lineRule="exact"/>
        <w:ind w:firstLine="570"/>
        <w:rPr>
          <w:rFonts w:hint="eastAsia" w:ascii="宋体" w:hAnsi="宋体" w:cs="宋体"/>
          <w:sz w:val="24"/>
          <w:u w:val="single"/>
        </w:rPr>
      </w:pPr>
      <w:r>
        <w:rPr>
          <w:rFonts w:hint="eastAsia" w:ascii="宋体" w:hAnsi="宋体" w:cs="宋体"/>
          <w:sz w:val="24"/>
        </w:rPr>
        <w:t>电    话：</w:t>
      </w:r>
      <w:r>
        <w:rPr>
          <w:rFonts w:hint="eastAsia" w:ascii="宋体" w:hAnsi="宋体" w:cs="宋体"/>
          <w:sz w:val="24"/>
          <w:u w:val="single"/>
        </w:rPr>
        <w:t xml:space="preserve">                                                     </w:t>
      </w:r>
    </w:p>
    <w:p w14:paraId="0FEBB6AB">
      <w:pPr>
        <w:kinsoku w:val="0"/>
        <w:spacing w:line="500" w:lineRule="exact"/>
        <w:ind w:firstLine="570"/>
        <w:rPr>
          <w:rFonts w:hint="eastAsia" w:ascii="宋体" w:hAnsi="宋体" w:cs="宋体"/>
          <w:sz w:val="24"/>
          <w:u w:val="single"/>
        </w:rPr>
      </w:pPr>
      <w:r>
        <w:rPr>
          <w:rFonts w:hint="eastAsia" w:ascii="宋体" w:hAnsi="宋体" w:cs="宋体"/>
          <w:sz w:val="24"/>
        </w:rPr>
        <w:t>传    真：</w:t>
      </w:r>
      <w:r>
        <w:rPr>
          <w:rFonts w:hint="eastAsia" w:ascii="宋体" w:hAnsi="宋体" w:cs="宋体"/>
          <w:sz w:val="24"/>
          <w:u w:val="single"/>
        </w:rPr>
        <w:t xml:space="preserve">                                                     </w:t>
      </w:r>
    </w:p>
    <w:p w14:paraId="60CB6EE6">
      <w:pPr>
        <w:kinsoku w:val="0"/>
        <w:spacing w:line="500" w:lineRule="exact"/>
        <w:ind w:firstLine="570"/>
        <w:rPr>
          <w:rFonts w:hint="eastAsia" w:ascii="宋体" w:hAnsi="宋体" w:cs="宋体"/>
          <w:sz w:val="24"/>
          <w:u w:val="single"/>
        </w:rPr>
      </w:pPr>
      <w:r>
        <w:rPr>
          <w:rFonts w:hint="eastAsia" w:ascii="宋体" w:hAnsi="宋体" w:cs="宋体"/>
          <w:sz w:val="24"/>
        </w:rPr>
        <w:t>邮    编：</w:t>
      </w:r>
      <w:r>
        <w:rPr>
          <w:rFonts w:hint="eastAsia" w:ascii="宋体" w:hAnsi="宋体" w:cs="宋体"/>
          <w:sz w:val="24"/>
          <w:u w:val="single"/>
        </w:rPr>
        <w:t xml:space="preserve">                                                     </w:t>
      </w:r>
    </w:p>
    <w:p w14:paraId="776A50E8">
      <w:pPr>
        <w:kinsoku w:val="0"/>
        <w:spacing w:line="500" w:lineRule="exact"/>
        <w:rPr>
          <w:rFonts w:hint="eastAsia" w:ascii="宋体" w:hAnsi="宋体" w:cs="宋体"/>
          <w:sz w:val="24"/>
        </w:rPr>
      </w:pPr>
    </w:p>
    <w:p w14:paraId="44AECEF0">
      <w:pPr>
        <w:kinsoku w:val="0"/>
        <w:spacing w:line="500" w:lineRule="exact"/>
        <w:ind w:firstLine="570"/>
        <w:rPr>
          <w:rFonts w:hint="eastAsia" w:ascii="宋体" w:hAnsi="宋体" w:cs="宋体"/>
          <w:sz w:val="24"/>
        </w:rPr>
      </w:pPr>
      <w:r>
        <w:rPr>
          <w:rFonts w:hint="eastAsia" w:ascii="宋体" w:hAnsi="宋体" w:cs="宋体"/>
          <w:sz w:val="24"/>
        </w:rPr>
        <w:t>供应商：全称（公章）</w:t>
      </w:r>
      <w:r>
        <w:rPr>
          <w:rFonts w:hint="eastAsia" w:ascii="宋体" w:hAnsi="宋体" w:cs="宋体"/>
          <w:sz w:val="24"/>
          <w:u w:val="single"/>
        </w:rPr>
        <w:t xml:space="preserve">                                         </w:t>
      </w:r>
    </w:p>
    <w:p w14:paraId="0145B45E">
      <w:pPr>
        <w:kinsoku w:val="0"/>
        <w:spacing w:line="500" w:lineRule="exact"/>
        <w:rPr>
          <w:rFonts w:hint="eastAsia" w:ascii="宋体" w:hAnsi="宋体" w:cs="宋体"/>
          <w:sz w:val="24"/>
        </w:rPr>
      </w:pPr>
    </w:p>
    <w:p w14:paraId="6A253231">
      <w:pPr>
        <w:kinsoku w:val="0"/>
        <w:spacing w:line="500" w:lineRule="exact"/>
        <w:ind w:firstLine="570"/>
        <w:rPr>
          <w:rFonts w:hint="eastAsia" w:ascii="宋体" w:hAnsi="宋体" w:cs="宋体"/>
          <w:sz w:val="24"/>
          <w:u w:val="single"/>
        </w:rPr>
      </w:pPr>
      <w:r>
        <w:rPr>
          <w:rFonts w:hint="eastAsia" w:ascii="宋体" w:hAnsi="宋体" w:cs="宋体"/>
          <w:sz w:val="24"/>
        </w:rPr>
        <w:t>法定代表人/被授权人（签字或盖章）：</w:t>
      </w:r>
      <w:r>
        <w:rPr>
          <w:rFonts w:hint="eastAsia" w:ascii="宋体" w:hAnsi="宋体" w:cs="宋体"/>
          <w:sz w:val="24"/>
          <w:u w:val="single"/>
        </w:rPr>
        <w:t xml:space="preserve">                                   </w:t>
      </w:r>
    </w:p>
    <w:p w14:paraId="30037CE9">
      <w:pPr>
        <w:kinsoku w:val="0"/>
        <w:spacing w:line="500" w:lineRule="exact"/>
        <w:ind w:firstLine="570"/>
        <w:rPr>
          <w:rFonts w:hint="eastAsia" w:ascii="宋体" w:hAnsi="宋体" w:cs="宋体"/>
          <w:sz w:val="24"/>
        </w:rPr>
      </w:pPr>
      <w:r>
        <w:rPr>
          <w:rFonts w:hint="eastAsia" w:ascii="宋体" w:hAnsi="宋体" w:cs="宋体"/>
          <w:sz w:val="24"/>
        </w:rPr>
        <w:t xml:space="preserve">                                                年   月   日</w:t>
      </w:r>
    </w:p>
    <w:p w14:paraId="10DBC64C">
      <w:pPr>
        <w:jc w:val="center"/>
        <w:rPr>
          <w:rFonts w:hint="eastAsia" w:ascii="宋体" w:hAnsi="宋体" w:cs="宋体"/>
          <w:sz w:val="32"/>
        </w:rPr>
      </w:pPr>
      <w:r>
        <w:rPr>
          <w:rFonts w:hint="eastAsia" w:ascii="宋体" w:hAnsi="宋体" w:cs="宋体"/>
          <w:sz w:val="24"/>
        </w:rPr>
        <w:br w:type="page"/>
      </w:r>
      <w:r>
        <w:rPr>
          <w:rFonts w:hint="eastAsia" w:ascii="宋体" w:hAnsi="宋体" w:cs="宋体"/>
          <w:b/>
          <w:sz w:val="32"/>
        </w:rPr>
        <w:t>第二部分  磋商报价表</w:t>
      </w:r>
    </w:p>
    <w:p w14:paraId="5A53084E">
      <w:pPr>
        <w:kinsoku w:val="0"/>
        <w:spacing w:line="500" w:lineRule="exact"/>
        <w:rPr>
          <w:rFonts w:hint="eastAsia" w:ascii="宋体" w:hAnsi="宋体" w:cs="宋体"/>
          <w:sz w:val="24"/>
        </w:rPr>
      </w:pPr>
      <w:r>
        <w:rPr>
          <w:rFonts w:hint="eastAsia" w:ascii="宋体" w:hAnsi="宋体" w:cs="宋体"/>
          <w:sz w:val="24"/>
        </w:rPr>
        <w:t>项目名称：</w:t>
      </w:r>
    </w:p>
    <w:p w14:paraId="3E72891A">
      <w:pPr>
        <w:kinsoku w:val="0"/>
        <w:spacing w:line="500" w:lineRule="exact"/>
        <w:rPr>
          <w:rFonts w:hint="eastAsia" w:ascii="宋体" w:hAnsi="宋体" w:cs="宋体"/>
          <w:sz w:val="24"/>
        </w:rPr>
      </w:pPr>
      <w:r>
        <w:rPr>
          <w:rFonts w:hint="eastAsia" w:ascii="宋体" w:hAnsi="宋体" w:cs="宋体"/>
          <w:sz w:val="24"/>
        </w:rPr>
        <w:t>项目编号：</w:t>
      </w:r>
    </w:p>
    <w:p w14:paraId="4B029272">
      <w:pPr>
        <w:kinsoku w:val="0"/>
        <w:spacing w:line="500" w:lineRule="exact"/>
        <w:rPr>
          <w:rFonts w:hint="eastAsia" w:ascii="宋体" w:hAnsi="宋体" w:cs="宋体"/>
          <w:sz w:val="24"/>
        </w:rPr>
      </w:pPr>
      <w:r>
        <w:rPr>
          <w:rFonts w:hint="eastAsia" w:ascii="宋体" w:hAnsi="宋体" w:cs="宋体"/>
          <w:sz w:val="24"/>
        </w:rPr>
        <w:t>供应商：                                                  单位：元</w:t>
      </w:r>
    </w:p>
    <w:tbl>
      <w:tblPr>
        <w:tblStyle w:val="32"/>
        <w:tblW w:w="99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7"/>
        <w:gridCol w:w="2158"/>
        <w:gridCol w:w="1385"/>
        <w:gridCol w:w="1708"/>
        <w:gridCol w:w="1708"/>
      </w:tblGrid>
      <w:tr w14:paraId="28046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jc w:val="center"/>
        </w:trPr>
        <w:tc>
          <w:tcPr>
            <w:tcW w:w="2977" w:type="dxa"/>
            <w:tcBorders>
              <w:tl2br w:val="single" w:color="auto" w:sz="4" w:space="0"/>
            </w:tcBorders>
          </w:tcPr>
          <w:p w14:paraId="3CB8FDC0">
            <w:pPr>
              <w:ind w:left="239" w:leftChars="114" w:firstLine="1080" w:firstLineChars="450"/>
              <w:rPr>
                <w:rFonts w:hint="eastAsia" w:ascii="宋体" w:hAnsi="宋体" w:cs="宋体"/>
                <w:sz w:val="24"/>
              </w:rPr>
            </w:pPr>
            <w:r>
              <w:rPr>
                <w:rFonts w:hint="eastAsia" w:ascii="宋体" w:hAnsi="宋体" w:cs="宋体"/>
                <w:sz w:val="24"/>
              </w:rPr>
              <w:t>报价内容</w:t>
            </w:r>
          </w:p>
          <w:p w14:paraId="1FEB7C87">
            <w:pPr>
              <w:ind w:left="120" w:hanging="120" w:hangingChars="50"/>
              <w:rPr>
                <w:rFonts w:hint="eastAsia" w:ascii="宋体" w:hAnsi="宋体" w:cs="宋体"/>
                <w:sz w:val="24"/>
              </w:rPr>
            </w:pPr>
          </w:p>
          <w:p w14:paraId="28150F5A">
            <w:pPr>
              <w:ind w:left="120" w:hanging="120" w:hangingChars="50"/>
              <w:rPr>
                <w:rFonts w:hint="eastAsia" w:ascii="宋体" w:hAnsi="宋体" w:cs="宋体"/>
                <w:sz w:val="24"/>
              </w:rPr>
            </w:pPr>
            <w:r>
              <w:rPr>
                <w:rFonts w:hint="eastAsia" w:ascii="宋体" w:hAnsi="宋体" w:cs="宋体"/>
                <w:sz w:val="24"/>
              </w:rPr>
              <w:t>磋商内容</w:t>
            </w:r>
          </w:p>
        </w:tc>
        <w:tc>
          <w:tcPr>
            <w:tcW w:w="2158" w:type="dxa"/>
            <w:vAlign w:val="center"/>
          </w:tcPr>
          <w:p w14:paraId="4AFAAE09">
            <w:pPr>
              <w:ind w:left="120" w:hanging="120" w:hangingChars="50"/>
              <w:jc w:val="center"/>
              <w:rPr>
                <w:rFonts w:hint="eastAsia" w:ascii="宋体" w:hAnsi="宋体" w:eastAsia="宋体" w:cs="宋体"/>
                <w:sz w:val="24"/>
                <w:lang w:eastAsia="zh-CN"/>
              </w:rPr>
            </w:pPr>
            <w:r>
              <w:rPr>
                <w:rFonts w:hint="eastAsia" w:ascii="宋体" w:hAnsi="宋体" w:cs="宋体"/>
                <w:sz w:val="24"/>
                <w:lang w:eastAsia="zh-CN"/>
              </w:rPr>
              <w:t>磋商总报价</w:t>
            </w:r>
          </w:p>
        </w:tc>
        <w:tc>
          <w:tcPr>
            <w:tcW w:w="1385" w:type="dxa"/>
            <w:vAlign w:val="center"/>
          </w:tcPr>
          <w:p w14:paraId="0DF36DE8">
            <w:pPr>
              <w:ind w:left="120" w:hanging="120" w:hangingChars="50"/>
              <w:jc w:val="center"/>
              <w:rPr>
                <w:rFonts w:hint="eastAsia" w:ascii="宋体" w:hAnsi="宋体" w:eastAsia="宋体" w:cs="宋体"/>
                <w:sz w:val="24"/>
                <w:lang w:eastAsia="zh-CN"/>
              </w:rPr>
            </w:pPr>
            <w:r>
              <w:rPr>
                <w:rFonts w:hint="eastAsia" w:ascii="宋体" w:hAnsi="宋体" w:cs="宋体"/>
                <w:sz w:val="24"/>
                <w:lang w:eastAsia="zh-CN"/>
              </w:rPr>
              <w:t>服务期</w:t>
            </w:r>
          </w:p>
        </w:tc>
        <w:tc>
          <w:tcPr>
            <w:tcW w:w="1708" w:type="dxa"/>
            <w:vAlign w:val="center"/>
          </w:tcPr>
          <w:p w14:paraId="4ECC2091">
            <w:pPr>
              <w:ind w:left="120" w:hanging="120" w:hangingChars="50"/>
              <w:jc w:val="center"/>
              <w:rPr>
                <w:rFonts w:hint="eastAsia" w:ascii="宋体" w:hAnsi="宋体" w:eastAsia="宋体" w:cs="宋体"/>
                <w:sz w:val="24"/>
                <w:lang w:eastAsia="zh-CN"/>
              </w:rPr>
            </w:pPr>
            <w:r>
              <w:rPr>
                <w:rFonts w:hint="eastAsia" w:ascii="宋体" w:hAnsi="宋体" w:cs="宋体"/>
                <w:sz w:val="24"/>
                <w:lang w:eastAsia="zh-CN"/>
              </w:rPr>
              <w:t>服务地点</w:t>
            </w:r>
          </w:p>
        </w:tc>
        <w:tc>
          <w:tcPr>
            <w:tcW w:w="1708" w:type="dxa"/>
            <w:vAlign w:val="center"/>
          </w:tcPr>
          <w:p w14:paraId="0BF15A33">
            <w:pPr>
              <w:ind w:left="120" w:hanging="120" w:hangingChars="50"/>
              <w:jc w:val="center"/>
              <w:rPr>
                <w:rFonts w:hint="default" w:ascii="宋体" w:hAnsi="宋体" w:cs="宋体"/>
                <w:sz w:val="24"/>
                <w:lang w:val="en-US" w:eastAsia="zh-CN"/>
              </w:rPr>
            </w:pPr>
            <w:r>
              <w:rPr>
                <w:rFonts w:hint="eastAsia" w:ascii="宋体" w:hAnsi="宋体" w:cs="宋体"/>
                <w:sz w:val="24"/>
                <w:lang w:val="en-US" w:eastAsia="zh-CN"/>
              </w:rPr>
              <w:t>质量标准</w:t>
            </w:r>
          </w:p>
        </w:tc>
      </w:tr>
      <w:tr w14:paraId="57BB4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2977" w:type="dxa"/>
            <w:vAlign w:val="center"/>
          </w:tcPr>
          <w:p w14:paraId="0B343621">
            <w:pPr>
              <w:ind w:left="120" w:hanging="120" w:hangingChars="50"/>
              <w:jc w:val="center"/>
              <w:rPr>
                <w:rFonts w:hint="default" w:ascii="宋体" w:hAnsi="宋体" w:eastAsia="宋体" w:cs="宋体"/>
                <w:color w:val="auto"/>
                <w:sz w:val="24"/>
                <w:lang w:val="en-US" w:eastAsia="zh-CN"/>
              </w:rPr>
            </w:pPr>
            <w:r>
              <w:rPr>
                <w:rFonts w:hint="eastAsia" w:ascii="宋体" w:hAnsi="宋体" w:cs="宋体"/>
                <w:color w:val="auto"/>
                <w:sz w:val="24"/>
                <w:lang w:eastAsia="zh-CN"/>
              </w:rPr>
              <w:t>雁塔区2026年产品监督抽检（包2）（二次）</w:t>
            </w:r>
          </w:p>
        </w:tc>
        <w:tc>
          <w:tcPr>
            <w:tcW w:w="2158" w:type="dxa"/>
            <w:vAlign w:val="center"/>
          </w:tcPr>
          <w:p w14:paraId="6D0D3A2C">
            <w:pPr>
              <w:ind w:left="120" w:hanging="120" w:hangingChars="50"/>
              <w:jc w:val="center"/>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元</w:t>
            </w:r>
          </w:p>
        </w:tc>
        <w:tc>
          <w:tcPr>
            <w:tcW w:w="1385" w:type="dxa"/>
            <w:vAlign w:val="center"/>
          </w:tcPr>
          <w:p w14:paraId="2F7D8DF1">
            <w:pPr>
              <w:ind w:firstLine="240" w:firstLineChars="100"/>
              <w:jc w:val="center"/>
              <w:rPr>
                <w:rFonts w:hint="eastAsia" w:ascii="宋体" w:hAnsi="宋体" w:cs="宋体"/>
                <w:sz w:val="24"/>
              </w:rPr>
            </w:pPr>
          </w:p>
        </w:tc>
        <w:tc>
          <w:tcPr>
            <w:tcW w:w="1708" w:type="dxa"/>
            <w:vAlign w:val="center"/>
          </w:tcPr>
          <w:p w14:paraId="7EBB1603">
            <w:pPr>
              <w:ind w:left="120" w:hanging="120" w:hangingChars="50"/>
              <w:rPr>
                <w:rFonts w:hint="eastAsia" w:ascii="宋体" w:hAnsi="宋体" w:cs="宋体"/>
                <w:sz w:val="24"/>
              </w:rPr>
            </w:pPr>
          </w:p>
        </w:tc>
        <w:tc>
          <w:tcPr>
            <w:tcW w:w="1708" w:type="dxa"/>
            <w:vAlign w:val="center"/>
          </w:tcPr>
          <w:p w14:paraId="595BA0C3">
            <w:pPr>
              <w:ind w:left="120" w:hanging="120" w:hangingChars="50"/>
              <w:rPr>
                <w:rFonts w:hint="eastAsia" w:ascii="宋体" w:hAnsi="宋体" w:cs="宋体"/>
                <w:sz w:val="24"/>
              </w:rPr>
            </w:pPr>
          </w:p>
        </w:tc>
      </w:tr>
      <w:tr w14:paraId="7AF9D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9936" w:type="dxa"/>
            <w:gridSpan w:val="5"/>
            <w:vAlign w:val="center"/>
          </w:tcPr>
          <w:p w14:paraId="2F3C6CB9">
            <w:pPr>
              <w:ind w:left="120" w:hanging="120" w:hangingChars="50"/>
              <w:rPr>
                <w:rFonts w:hint="eastAsia" w:ascii="宋体" w:hAnsi="宋体" w:cs="宋体"/>
                <w:sz w:val="24"/>
                <w:lang w:eastAsia="zh-CN"/>
              </w:rPr>
            </w:pPr>
            <w:r>
              <w:rPr>
                <w:rFonts w:hint="eastAsia" w:ascii="宋体" w:hAnsi="宋体" w:cs="宋体"/>
                <w:sz w:val="24"/>
                <w:lang w:eastAsia="zh-CN"/>
              </w:rPr>
              <w:t>磋商</w:t>
            </w:r>
            <w:r>
              <w:rPr>
                <w:rFonts w:hint="eastAsia" w:ascii="宋体" w:hAnsi="宋体" w:cs="宋体"/>
                <w:sz w:val="24"/>
              </w:rPr>
              <w:t>总报价：人民币（大写）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元</w:t>
            </w:r>
          </w:p>
        </w:tc>
      </w:tr>
      <w:tr w14:paraId="4B7F2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9936" w:type="dxa"/>
            <w:gridSpan w:val="5"/>
            <w:vAlign w:val="center"/>
          </w:tcPr>
          <w:p w14:paraId="4583BE62">
            <w:pPr>
              <w:ind w:left="120" w:hanging="120" w:hangingChars="50"/>
              <w:rPr>
                <w:rFonts w:hint="eastAsia" w:ascii="宋体" w:hAnsi="宋体" w:cs="宋体"/>
                <w:sz w:val="24"/>
              </w:rPr>
            </w:pPr>
            <w:r>
              <w:rPr>
                <w:rFonts w:hint="eastAsia" w:ascii="宋体" w:hAnsi="宋体" w:cs="宋体"/>
                <w:sz w:val="24"/>
              </w:rPr>
              <w:t>备注：</w:t>
            </w:r>
          </w:p>
          <w:p w14:paraId="6A2B92A9">
            <w:pPr>
              <w:ind w:left="120" w:hanging="120" w:hangingChars="50"/>
              <w:rPr>
                <w:rFonts w:hint="eastAsia" w:ascii="宋体" w:hAnsi="宋体" w:cs="宋体"/>
                <w:sz w:val="24"/>
              </w:rPr>
            </w:pPr>
            <w:r>
              <w:rPr>
                <w:rFonts w:hint="eastAsia" w:ascii="宋体" w:hAnsi="宋体" w:cs="宋体"/>
                <w:sz w:val="24"/>
              </w:rPr>
              <w:t>1、报价应按磋商总价填写，保留小数点后两位，大小写不一致时，以大写为准。</w:t>
            </w:r>
          </w:p>
          <w:p w14:paraId="62EFA536">
            <w:pPr>
              <w:ind w:left="120" w:hanging="120" w:hangingChars="50"/>
              <w:rPr>
                <w:rFonts w:hint="eastAsia" w:ascii="宋体" w:hAnsi="宋体" w:cs="宋体"/>
                <w:sz w:val="24"/>
              </w:rPr>
            </w:pPr>
            <w:r>
              <w:rPr>
                <w:rFonts w:hint="eastAsia" w:ascii="宋体" w:hAnsi="宋体" w:cs="宋体"/>
                <w:sz w:val="24"/>
              </w:rPr>
              <w:t>2、供应商应按实际情况填写。</w:t>
            </w:r>
          </w:p>
        </w:tc>
      </w:tr>
    </w:tbl>
    <w:p w14:paraId="303F0DD2">
      <w:pPr>
        <w:kinsoku w:val="0"/>
        <w:spacing w:line="500" w:lineRule="exact"/>
        <w:rPr>
          <w:rFonts w:hint="eastAsia" w:ascii="宋体" w:hAnsi="宋体" w:cs="宋体"/>
        </w:rPr>
      </w:pPr>
    </w:p>
    <w:p w14:paraId="7E01F997">
      <w:pPr>
        <w:kinsoku w:val="0"/>
        <w:spacing w:line="500" w:lineRule="exact"/>
        <w:rPr>
          <w:rFonts w:hint="eastAsia" w:ascii="宋体" w:hAnsi="宋体" w:cs="宋体"/>
          <w:sz w:val="24"/>
        </w:rPr>
      </w:pPr>
      <w:r>
        <w:rPr>
          <w:rFonts w:hint="eastAsia" w:ascii="宋体" w:hAnsi="宋体" w:cs="宋体"/>
          <w:sz w:val="24"/>
        </w:rPr>
        <w:t>供应商名称（单位公章）：                法定代表人/被授权人（签字或盖章）：</w:t>
      </w:r>
    </w:p>
    <w:p w14:paraId="2CD120ED">
      <w:pPr>
        <w:rPr>
          <w:rFonts w:hint="eastAsia" w:ascii="宋体" w:hAnsi="宋体" w:cs="宋体"/>
          <w:sz w:val="24"/>
        </w:rPr>
      </w:pPr>
    </w:p>
    <w:p w14:paraId="6DE8DC5E">
      <w:pPr>
        <w:ind w:firstLine="5280" w:firstLineChars="2200"/>
        <w:rPr>
          <w:rFonts w:hint="eastAsia" w:ascii="宋体" w:hAnsi="宋体" w:cs="宋体"/>
          <w:sz w:val="24"/>
        </w:rPr>
      </w:pPr>
      <w:r>
        <w:rPr>
          <w:rFonts w:hint="eastAsia" w:ascii="宋体" w:hAnsi="宋体" w:cs="宋体"/>
          <w:sz w:val="24"/>
        </w:rPr>
        <w:t>年       月      日</w:t>
      </w:r>
    </w:p>
    <w:p w14:paraId="195AEBCD">
      <w:pPr>
        <w:kinsoku w:val="0"/>
        <w:spacing w:line="500" w:lineRule="exact"/>
        <w:ind w:firstLine="480" w:firstLineChars="200"/>
        <w:rPr>
          <w:rFonts w:hint="eastAsia" w:ascii="宋体" w:hAnsi="宋体" w:cs="宋体"/>
          <w:sz w:val="24"/>
        </w:rPr>
      </w:pPr>
      <w:r>
        <w:rPr>
          <w:rFonts w:hint="eastAsia" w:ascii="宋体" w:hAnsi="宋体" w:cs="宋体"/>
          <w:sz w:val="24"/>
        </w:rPr>
        <w:br w:type="page"/>
      </w:r>
    </w:p>
    <w:p w14:paraId="5014CF72">
      <w:pPr>
        <w:pStyle w:val="17"/>
        <w:rPr>
          <w:rFonts w:hint="eastAsia" w:hAnsi="宋体" w:cs="宋体"/>
          <w:sz w:val="24"/>
          <w:szCs w:val="24"/>
        </w:rPr>
      </w:pPr>
      <w:r>
        <w:rPr>
          <w:rFonts w:hint="eastAsia" w:hAnsi="宋体" w:cs="宋体"/>
          <w:sz w:val="24"/>
          <w:szCs w:val="24"/>
        </w:rPr>
        <w:t>附表1</w:t>
      </w:r>
    </w:p>
    <w:p w14:paraId="58D1609F">
      <w:pPr>
        <w:pStyle w:val="17"/>
        <w:jc w:val="center"/>
        <w:rPr>
          <w:rFonts w:hint="eastAsia" w:hAnsi="宋体" w:cs="宋体"/>
          <w:b/>
          <w:sz w:val="32"/>
        </w:rPr>
      </w:pPr>
      <w:r>
        <w:rPr>
          <w:rFonts w:hint="eastAsia" w:hAnsi="宋体" w:cs="宋体"/>
          <w:b/>
          <w:sz w:val="32"/>
        </w:rPr>
        <w:t>分项报价表</w:t>
      </w:r>
    </w:p>
    <w:p w14:paraId="6210CE72">
      <w:pPr>
        <w:kinsoku w:val="0"/>
        <w:spacing w:line="500" w:lineRule="exact"/>
        <w:ind w:firstLine="120" w:firstLineChars="50"/>
        <w:rPr>
          <w:rFonts w:hint="eastAsia" w:ascii="宋体" w:hAnsi="宋体" w:cs="宋体"/>
          <w:sz w:val="24"/>
        </w:rPr>
      </w:pPr>
      <w:r>
        <w:rPr>
          <w:rFonts w:hint="eastAsia" w:ascii="宋体" w:hAnsi="宋体" w:cs="宋体"/>
          <w:sz w:val="24"/>
        </w:rPr>
        <w:t>项目名称：</w:t>
      </w:r>
    </w:p>
    <w:p w14:paraId="251E690A">
      <w:pPr>
        <w:kinsoku w:val="0"/>
        <w:spacing w:line="500" w:lineRule="exact"/>
        <w:ind w:firstLine="120" w:firstLineChars="50"/>
        <w:rPr>
          <w:rFonts w:hint="eastAsia" w:ascii="宋体" w:hAnsi="宋体" w:cs="宋体"/>
          <w:sz w:val="24"/>
        </w:rPr>
      </w:pPr>
      <w:r>
        <w:rPr>
          <w:rFonts w:hint="eastAsia" w:ascii="宋体" w:hAnsi="宋体" w:cs="宋体"/>
          <w:sz w:val="24"/>
        </w:rPr>
        <w:t>项目编号：</w:t>
      </w:r>
    </w:p>
    <w:tbl>
      <w:tblPr>
        <w:tblStyle w:val="32"/>
        <w:tblW w:w="11096" w:type="dxa"/>
        <w:jc w:val="center"/>
        <w:tblLayout w:type="fixed"/>
        <w:tblCellMar>
          <w:top w:w="0" w:type="dxa"/>
          <w:left w:w="0" w:type="dxa"/>
          <w:bottom w:w="0" w:type="dxa"/>
          <w:right w:w="0" w:type="dxa"/>
        </w:tblCellMar>
      </w:tblPr>
      <w:tblGrid>
        <w:gridCol w:w="726"/>
        <w:gridCol w:w="1128"/>
        <w:gridCol w:w="849"/>
        <w:gridCol w:w="892"/>
        <w:gridCol w:w="1833"/>
        <w:gridCol w:w="926"/>
        <w:gridCol w:w="1154"/>
        <w:gridCol w:w="846"/>
        <w:gridCol w:w="1245"/>
        <w:gridCol w:w="1497"/>
      </w:tblGrid>
      <w:tr w14:paraId="276B70D9">
        <w:tblPrEx>
          <w:tblCellMar>
            <w:top w:w="0" w:type="dxa"/>
            <w:left w:w="0" w:type="dxa"/>
            <w:bottom w:w="0" w:type="dxa"/>
            <w:right w:w="0" w:type="dxa"/>
          </w:tblCellMar>
        </w:tblPrEx>
        <w:trPr>
          <w:trHeight w:val="872" w:hRule="atLeast"/>
          <w:jc w:val="center"/>
        </w:trPr>
        <w:tc>
          <w:tcPr>
            <w:tcW w:w="726"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32338395">
            <w:pPr>
              <w:widowControl/>
              <w:spacing w:line="400" w:lineRule="exact"/>
              <w:jc w:val="center"/>
              <w:textAlignment w:val="center"/>
              <w:rPr>
                <w:rFonts w:hint="eastAsia" w:ascii="宋体" w:hAnsi="宋体" w:cs="宋体"/>
                <w:b/>
                <w:color w:val="000000"/>
                <w:kern w:val="0"/>
                <w:sz w:val="24"/>
              </w:rPr>
            </w:pPr>
            <w:r>
              <w:rPr>
                <w:rFonts w:hint="eastAsia" w:ascii="宋体" w:hAnsi="宋体" w:cs="宋体"/>
                <w:b/>
                <w:color w:val="000000"/>
                <w:kern w:val="0"/>
                <w:sz w:val="24"/>
              </w:rPr>
              <w:t>序号</w:t>
            </w:r>
          </w:p>
        </w:tc>
        <w:tc>
          <w:tcPr>
            <w:tcW w:w="112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5992811B">
            <w:pPr>
              <w:widowControl/>
              <w:spacing w:line="360" w:lineRule="auto"/>
              <w:jc w:val="center"/>
              <w:textAlignment w:val="center"/>
              <w:rPr>
                <w:rFonts w:hint="eastAsia" w:ascii="宋体" w:hAnsi="宋体" w:cs="宋体"/>
                <w:b/>
                <w:bCs/>
                <w:color w:val="000000"/>
                <w:kern w:val="0"/>
                <w:sz w:val="24"/>
              </w:rPr>
            </w:pPr>
            <w:r>
              <w:rPr>
                <w:rFonts w:hint="eastAsia" w:ascii="宋体" w:hAnsi="宋体" w:cs="宋体"/>
                <w:b/>
                <w:bCs/>
                <w:color w:val="000000"/>
                <w:kern w:val="0"/>
                <w:sz w:val="24"/>
              </w:rPr>
              <w:t>检验项目</w:t>
            </w:r>
          </w:p>
        </w:tc>
        <w:tc>
          <w:tcPr>
            <w:tcW w:w="849" w:type="dxa"/>
            <w:tcBorders>
              <w:top w:val="single" w:color="000000" w:sz="8" w:space="0"/>
              <w:left w:val="single" w:color="000000" w:sz="8" w:space="0"/>
              <w:bottom w:val="single" w:color="000000" w:sz="8" w:space="0"/>
              <w:right w:val="single" w:color="000000" w:sz="8" w:space="0"/>
            </w:tcBorders>
            <w:noWrap/>
            <w:vAlign w:val="center"/>
          </w:tcPr>
          <w:p w14:paraId="20AFA2B5">
            <w:pPr>
              <w:widowControl/>
              <w:spacing w:line="400" w:lineRule="exact"/>
              <w:jc w:val="center"/>
              <w:textAlignment w:val="center"/>
              <w:rPr>
                <w:rFonts w:hint="eastAsia" w:ascii="宋体" w:hAnsi="宋体" w:cs="宋体"/>
                <w:b/>
                <w:color w:val="000000"/>
                <w:sz w:val="24"/>
              </w:rPr>
            </w:pPr>
            <w:r>
              <w:rPr>
                <w:rFonts w:hint="eastAsia" w:ascii="宋体" w:hAnsi="宋体" w:cs="宋体"/>
                <w:b/>
                <w:color w:val="000000"/>
                <w:kern w:val="0"/>
                <w:sz w:val="24"/>
              </w:rPr>
              <w:t>元/次</w:t>
            </w:r>
          </w:p>
        </w:tc>
        <w:tc>
          <w:tcPr>
            <w:tcW w:w="892" w:type="dxa"/>
            <w:tcBorders>
              <w:top w:val="single" w:color="000000" w:sz="8" w:space="0"/>
              <w:left w:val="single" w:color="000000" w:sz="8" w:space="0"/>
              <w:bottom w:val="single" w:color="000000" w:sz="8" w:space="0"/>
              <w:right w:val="single" w:color="000000" w:sz="8" w:space="0"/>
            </w:tcBorders>
            <w:noWrap/>
            <w:vAlign w:val="center"/>
          </w:tcPr>
          <w:p w14:paraId="0DE277EB">
            <w:pPr>
              <w:widowControl/>
              <w:spacing w:line="400" w:lineRule="exact"/>
              <w:jc w:val="center"/>
              <w:textAlignment w:val="center"/>
              <w:rPr>
                <w:rFonts w:hint="eastAsia" w:ascii="宋体" w:hAnsi="宋体" w:eastAsia="宋体" w:cs="宋体"/>
                <w:b/>
                <w:color w:val="000000"/>
                <w:kern w:val="0"/>
                <w:sz w:val="24"/>
                <w:lang w:eastAsia="zh-CN"/>
              </w:rPr>
            </w:pPr>
            <w:r>
              <w:rPr>
                <w:rFonts w:hint="eastAsia" w:ascii="宋体" w:hAnsi="宋体" w:cs="宋体"/>
                <w:b/>
                <w:color w:val="000000"/>
                <w:kern w:val="0"/>
                <w:sz w:val="24"/>
                <w:lang w:eastAsia="zh-CN"/>
              </w:rPr>
              <w:t>批次数</w:t>
            </w:r>
          </w:p>
        </w:tc>
        <w:tc>
          <w:tcPr>
            <w:tcW w:w="1833" w:type="dxa"/>
            <w:tcBorders>
              <w:top w:val="single" w:color="000000" w:sz="8" w:space="0"/>
              <w:left w:val="single" w:color="000000" w:sz="8" w:space="0"/>
              <w:bottom w:val="single" w:color="000000" w:sz="8" w:space="0"/>
              <w:right w:val="single" w:color="000000" w:sz="8" w:space="0"/>
            </w:tcBorders>
            <w:noWrap/>
            <w:vAlign w:val="center"/>
          </w:tcPr>
          <w:p w14:paraId="4013F4FF">
            <w:pPr>
              <w:widowControl/>
              <w:spacing w:line="400" w:lineRule="exact"/>
              <w:jc w:val="center"/>
              <w:textAlignment w:val="center"/>
              <w:rPr>
                <w:rFonts w:hint="eastAsia" w:ascii="宋体" w:hAnsi="宋体" w:cs="宋体"/>
                <w:b/>
                <w:color w:val="000000"/>
                <w:kern w:val="0"/>
                <w:sz w:val="24"/>
              </w:rPr>
            </w:pPr>
            <w:r>
              <w:rPr>
                <w:rFonts w:hint="eastAsia" w:ascii="宋体" w:hAnsi="宋体" w:cs="宋体"/>
                <w:b/>
                <w:color w:val="000000"/>
                <w:kern w:val="0"/>
                <w:sz w:val="24"/>
              </w:rPr>
              <w:t>此项目在证书附表内位置</w:t>
            </w:r>
          </w:p>
        </w:tc>
        <w:tc>
          <w:tcPr>
            <w:tcW w:w="926"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554EFD58">
            <w:pPr>
              <w:widowControl/>
              <w:spacing w:line="360" w:lineRule="auto"/>
              <w:jc w:val="center"/>
              <w:textAlignment w:val="center"/>
              <w:rPr>
                <w:rFonts w:hint="eastAsia" w:ascii="宋体" w:hAnsi="宋体" w:cs="宋体"/>
                <w:b/>
                <w:bCs/>
                <w:color w:val="000000"/>
                <w:kern w:val="0"/>
                <w:sz w:val="24"/>
              </w:rPr>
            </w:pPr>
            <w:r>
              <w:rPr>
                <w:rFonts w:hint="eastAsia" w:ascii="宋体" w:hAnsi="宋体" w:cs="宋体"/>
                <w:b/>
                <w:bCs/>
                <w:color w:val="000000"/>
                <w:kern w:val="0"/>
                <w:sz w:val="24"/>
              </w:rPr>
              <w:t>序号</w:t>
            </w:r>
          </w:p>
        </w:tc>
        <w:tc>
          <w:tcPr>
            <w:tcW w:w="1154"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2D8A8E74">
            <w:pPr>
              <w:widowControl/>
              <w:spacing w:line="360" w:lineRule="auto"/>
              <w:jc w:val="center"/>
              <w:textAlignment w:val="center"/>
              <w:rPr>
                <w:rFonts w:hint="eastAsia" w:ascii="宋体" w:hAnsi="宋体" w:cs="宋体"/>
                <w:b/>
                <w:bCs/>
                <w:color w:val="000000"/>
                <w:kern w:val="0"/>
                <w:sz w:val="24"/>
              </w:rPr>
            </w:pPr>
            <w:r>
              <w:rPr>
                <w:rFonts w:hint="eastAsia" w:ascii="宋体" w:hAnsi="宋体" w:cs="宋体"/>
                <w:b/>
                <w:bCs/>
                <w:color w:val="000000"/>
                <w:kern w:val="0"/>
                <w:sz w:val="24"/>
              </w:rPr>
              <w:t>检验项目</w:t>
            </w:r>
          </w:p>
        </w:tc>
        <w:tc>
          <w:tcPr>
            <w:tcW w:w="846" w:type="dxa"/>
            <w:tcBorders>
              <w:top w:val="single" w:color="000000" w:sz="8" w:space="0"/>
              <w:left w:val="single" w:color="000000" w:sz="8" w:space="0"/>
              <w:bottom w:val="single" w:color="000000" w:sz="8" w:space="0"/>
              <w:right w:val="single" w:color="000000" w:sz="8" w:space="0"/>
            </w:tcBorders>
            <w:noWrap/>
            <w:vAlign w:val="center"/>
          </w:tcPr>
          <w:p w14:paraId="41DEAF02">
            <w:pPr>
              <w:widowControl/>
              <w:spacing w:line="400" w:lineRule="exact"/>
              <w:jc w:val="center"/>
              <w:textAlignment w:val="center"/>
              <w:rPr>
                <w:rFonts w:hint="eastAsia" w:ascii="宋体" w:hAnsi="宋体" w:cs="宋体"/>
                <w:b/>
                <w:color w:val="000000"/>
                <w:sz w:val="24"/>
              </w:rPr>
            </w:pPr>
            <w:r>
              <w:rPr>
                <w:rFonts w:hint="eastAsia" w:ascii="宋体" w:hAnsi="宋体" w:cs="宋体"/>
                <w:b/>
                <w:color w:val="000000"/>
                <w:kern w:val="0"/>
                <w:sz w:val="24"/>
              </w:rPr>
              <w:t>元/次</w:t>
            </w:r>
          </w:p>
        </w:tc>
        <w:tc>
          <w:tcPr>
            <w:tcW w:w="1245" w:type="dxa"/>
            <w:tcBorders>
              <w:top w:val="single" w:color="000000" w:sz="8" w:space="0"/>
              <w:left w:val="single" w:color="000000" w:sz="8" w:space="0"/>
              <w:bottom w:val="single" w:color="000000" w:sz="8" w:space="0"/>
              <w:right w:val="single" w:color="000000" w:sz="8" w:space="0"/>
            </w:tcBorders>
            <w:noWrap/>
            <w:vAlign w:val="center"/>
          </w:tcPr>
          <w:p w14:paraId="58B65BA7">
            <w:pPr>
              <w:widowControl/>
              <w:spacing w:line="400" w:lineRule="exact"/>
              <w:jc w:val="center"/>
              <w:textAlignment w:val="center"/>
              <w:rPr>
                <w:rFonts w:hint="eastAsia" w:ascii="宋体" w:hAnsi="宋体" w:eastAsia="宋体" w:cs="宋体"/>
                <w:b/>
                <w:color w:val="000000"/>
                <w:kern w:val="0"/>
                <w:sz w:val="24"/>
                <w:lang w:eastAsia="zh-CN"/>
              </w:rPr>
            </w:pPr>
            <w:r>
              <w:rPr>
                <w:rFonts w:hint="eastAsia" w:ascii="宋体" w:hAnsi="宋体" w:cs="宋体"/>
                <w:b/>
                <w:color w:val="000000"/>
                <w:kern w:val="0"/>
                <w:sz w:val="24"/>
                <w:lang w:eastAsia="zh-CN"/>
              </w:rPr>
              <w:t>批次数</w:t>
            </w:r>
          </w:p>
        </w:tc>
        <w:tc>
          <w:tcPr>
            <w:tcW w:w="1497" w:type="dxa"/>
            <w:tcBorders>
              <w:top w:val="single" w:color="000000" w:sz="8" w:space="0"/>
              <w:left w:val="single" w:color="000000" w:sz="8" w:space="0"/>
              <w:bottom w:val="single" w:color="000000" w:sz="8" w:space="0"/>
              <w:right w:val="single" w:color="000000" w:sz="8" w:space="0"/>
            </w:tcBorders>
            <w:noWrap/>
            <w:vAlign w:val="center"/>
          </w:tcPr>
          <w:p w14:paraId="5B7C9C01">
            <w:pPr>
              <w:widowControl/>
              <w:spacing w:line="400" w:lineRule="exact"/>
              <w:jc w:val="center"/>
              <w:textAlignment w:val="center"/>
              <w:rPr>
                <w:rFonts w:hint="eastAsia" w:ascii="宋体" w:hAnsi="宋体" w:cs="宋体"/>
                <w:b/>
                <w:color w:val="000000"/>
                <w:kern w:val="0"/>
                <w:sz w:val="24"/>
              </w:rPr>
            </w:pPr>
            <w:r>
              <w:rPr>
                <w:rFonts w:hint="eastAsia" w:ascii="宋体" w:hAnsi="宋体" w:cs="宋体"/>
                <w:b/>
                <w:color w:val="000000"/>
                <w:kern w:val="0"/>
                <w:sz w:val="24"/>
              </w:rPr>
              <w:t>此项目在证书附表内位置</w:t>
            </w:r>
          </w:p>
        </w:tc>
      </w:tr>
      <w:tr w14:paraId="19C0A083">
        <w:tblPrEx>
          <w:tblCellMar>
            <w:top w:w="0" w:type="dxa"/>
            <w:left w:w="0" w:type="dxa"/>
            <w:bottom w:w="0" w:type="dxa"/>
            <w:right w:w="0" w:type="dxa"/>
          </w:tblCellMar>
        </w:tblPrEx>
        <w:trPr>
          <w:trHeight w:val="537" w:hRule="atLeast"/>
          <w:jc w:val="center"/>
        </w:trPr>
        <w:tc>
          <w:tcPr>
            <w:tcW w:w="726"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03B91008">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1</w:t>
            </w:r>
          </w:p>
        </w:tc>
        <w:tc>
          <w:tcPr>
            <w:tcW w:w="112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7AFC9C17">
            <w:pPr>
              <w:widowControl/>
              <w:spacing w:line="360" w:lineRule="auto"/>
              <w:jc w:val="center"/>
              <w:textAlignment w:val="center"/>
              <w:rPr>
                <w:rFonts w:hint="eastAsia" w:ascii="宋体" w:hAnsi="宋体" w:cs="宋体"/>
                <w:color w:val="000000"/>
                <w:kern w:val="0"/>
                <w:sz w:val="24"/>
              </w:rPr>
            </w:pPr>
          </w:p>
        </w:tc>
        <w:tc>
          <w:tcPr>
            <w:tcW w:w="849" w:type="dxa"/>
            <w:tcBorders>
              <w:top w:val="single" w:color="000000" w:sz="8" w:space="0"/>
              <w:left w:val="single" w:color="000000" w:sz="8" w:space="0"/>
              <w:bottom w:val="single" w:color="000000" w:sz="8" w:space="0"/>
              <w:right w:val="single" w:color="000000" w:sz="8" w:space="0"/>
            </w:tcBorders>
            <w:noWrap/>
            <w:vAlign w:val="top"/>
          </w:tcPr>
          <w:p w14:paraId="65B0F24E">
            <w:pPr>
              <w:widowControl/>
              <w:spacing w:line="360" w:lineRule="auto"/>
              <w:ind w:firstLine="480" w:firstLineChars="200"/>
              <w:jc w:val="center"/>
              <w:textAlignment w:val="center"/>
              <w:rPr>
                <w:rFonts w:hint="eastAsia" w:ascii="宋体" w:hAnsi="宋体" w:cs="宋体"/>
                <w:color w:val="000000"/>
                <w:kern w:val="0"/>
                <w:sz w:val="24"/>
              </w:rPr>
            </w:pPr>
          </w:p>
        </w:tc>
        <w:tc>
          <w:tcPr>
            <w:tcW w:w="892" w:type="dxa"/>
            <w:tcBorders>
              <w:top w:val="single" w:color="000000" w:sz="8" w:space="0"/>
              <w:left w:val="single" w:color="000000" w:sz="8" w:space="0"/>
              <w:bottom w:val="single" w:color="000000" w:sz="8" w:space="0"/>
              <w:right w:val="single" w:color="000000" w:sz="8" w:space="0"/>
            </w:tcBorders>
            <w:noWrap/>
            <w:vAlign w:val="top"/>
          </w:tcPr>
          <w:p w14:paraId="7129C95A">
            <w:pPr>
              <w:widowControl/>
              <w:spacing w:line="360" w:lineRule="auto"/>
              <w:ind w:firstLine="480" w:firstLineChars="200"/>
              <w:jc w:val="center"/>
              <w:textAlignment w:val="center"/>
              <w:rPr>
                <w:rFonts w:hint="eastAsia" w:ascii="宋体" w:hAnsi="宋体" w:cs="宋体"/>
                <w:color w:val="000000"/>
                <w:kern w:val="0"/>
                <w:sz w:val="24"/>
              </w:rPr>
            </w:pPr>
          </w:p>
        </w:tc>
        <w:tc>
          <w:tcPr>
            <w:tcW w:w="1833" w:type="dxa"/>
            <w:tcBorders>
              <w:top w:val="single" w:color="000000" w:sz="8" w:space="0"/>
              <w:left w:val="single" w:color="000000" w:sz="8" w:space="0"/>
              <w:bottom w:val="single" w:color="000000" w:sz="8" w:space="0"/>
              <w:right w:val="single" w:color="000000" w:sz="8" w:space="0"/>
            </w:tcBorders>
            <w:noWrap/>
            <w:vAlign w:val="top"/>
          </w:tcPr>
          <w:p w14:paraId="7A70A156">
            <w:pPr>
              <w:widowControl/>
              <w:spacing w:line="360" w:lineRule="auto"/>
              <w:ind w:firstLine="480" w:firstLineChars="200"/>
              <w:jc w:val="center"/>
              <w:textAlignment w:val="center"/>
              <w:rPr>
                <w:rFonts w:hint="eastAsia" w:ascii="宋体" w:hAnsi="宋体" w:cs="宋体"/>
                <w:color w:val="000000"/>
                <w:kern w:val="0"/>
                <w:sz w:val="24"/>
              </w:rPr>
            </w:pPr>
          </w:p>
        </w:tc>
        <w:tc>
          <w:tcPr>
            <w:tcW w:w="926"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6E9A6D89">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154"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39F3FD55">
            <w:pPr>
              <w:widowControl/>
              <w:spacing w:line="360" w:lineRule="auto"/>
              <w:jc w:val="center"/>
              <w:textAlignment w:val="center"/>
              <w:rPr>
                <w:rFonts w:hint="eastAsia" w:ascii="宋体" w:hAnsi="宋体" w:cs="宋体"/>
                <w:color w:val="000000"/>
                <w:kern w:val="0"/>
                <w:sz w:val="24"/>
              </w:rPr>
            </w:pPr>
          </w:p>
        </w:tc>
        <w:tc>
          <w:tcPr>
            <w:tcW w:w="846" w:type="dxa"/>
            <w:tcBorders>
              <w:top w:val="single" w:color="000000" w:sz="8" w:space="0"/>
              <w:left w:val="single" w:color="000000" w:sz="8" w:space="0"/>
              <w:bottom w:val="single" w:color="000000" w:sz="8" w:space="0"/>
              <w:right w:val="single" w:color="000000" w:sz="8" w:space="0"/>
            </w:tcBorders>
            <w:noWrap/>
            <w:vAlign w:val="top"/>
          </w:tcPr>
          <w:p w14:paraId="77968706">
            <w:pPr>
              <w:widowControl/>
              <w:spacing w:line="360" w:lineRule="auto"/>
              <w:ind w:firstLine="480" w:firstLineChars="200"/>
              <w:jc w:val="center"/>
              <w:textAlignment w:val="center"/>
              <w:rPr>
                <w:rFonts w:hint="eastAsia" w:ascii="宋体" w:hAnsi="宋体" w:cs="宋体"/>
                <w:color w:val="000000"/>
                <w:kern w:val="0"/>
                <w:sz w:val="24"/>
              </w:rPr>
            </w:pPr>
          </w:p>
        </w:tc>
        <w:tc>
          <w:tcPr>
            <w:tcW w:w="1245" w:type="dxa"/>
            <w:tcBorders>
              <w:top w:val="single" w:color="000000" w:sz="8" w:space="0"/>
              <w:left w:val="single" w:color="000000" w:sz="8" w:space="0"/>
              <w:bottom w:val="single" w:color="000000" w:sz="8" w:space="0"/>
              <w:right w:val="single" w:color="000000" w:sz="8" w:space="0"/>
            </w:tcBorders>
            <w:noWrap/>
            <w:vAlign w:val="top"/>
          </w:tcPr>
          <w:p w14:paraId="2CF33E7E">
            <w:pPr>
              <w:widowControl/>
              <w:spacing w:line="360" w:lineRule="auto"/>
              <w:ind w:firstLine="480" w:firstLineChars="200"/>
              <w:jc w:val="center"/>
              <w:textAlignment w:val="center"/>
              <w:rPr>
                <w:rFonts w:hint="eastAsia" w:ascii="宋体" w:hAnsi="宋体" w:cs="宋体"/>
                <w:color w:val="000000"/>
                <w:kern w:val="0"/>
                <w:sz w:val="24"/>
              </w:rPr>
            </w:pPr>
          </w:p>
        </w:tc>
        <w:tc>
          <w:tcPr>
            <w:tcW w:w="1497" w:type="dxa"/>
            <w:tcBorders>
              <w:top w:val="single" w:color="000000" w:sz="8" w:space="0"/>
              <w:left w:val="single" w:color="000000" w:sz="8" w:space="0"/>
              <w:bottom w:val="single" w:color="000000" w:sz="8" w:space="0"/>
              <w:right w:val="single" w:color="000000" w:sz="8" w:space="0"/>
            </w:tcBorders>
            <w:noWrap/>
            <w:vAlign w:val="top"/>
          </w:tcPr>
          <w:p w14:paraId="7BAA9C89">
            <w:pPr>
              <w:widowControl/>
              <w:spacing w:line="360" w:lineRule="auto"/>
              <w:ind w:firstLine="480" w:firstLineChars="200"/>
              <w:jc w:val="center"/>
              <w:textAlignment w:val="center"/>
              <w:rPr>
                <w:rFonts w:hint="eastAsia" w:ascii="宋体" w:hAnsi="宋体" w:cs="宋体"/>
                <w:color w:val="000000"/>
                <w:kern w:val="0"/>
                <w:sz w:val="24"/>
              </w:rPr>
            </w:pPr>
          </w:p>
        </w:tc>
      </w:tr>
      <w:tr w14:paraId="73DDF223">
        <w:tblPrEx>
          <w:tblCellMar>
            <w:top w:w="0" w:type="dxa"/>
            <w:left w:w="0" w:type="dxa"/>
            <w:bottom w:w="0" w:type="dxa"/>
            <w:right w:w="0" w:type="dxa"/>
          </w:tblCellMar>
        </w:tblPrEx>
        <w:trPr>
          <w:trHeight w:val="537" w:hRule="atLeast"/>
          <w:jc w:val="center"/>
        </w:trPr>
        <w:tc>
          <w:tcPr>
            <w:tcW w:w="726"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4C41510C">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12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5F99B4DF">
            <w:pPr>
              <w:widowControl/>
              <w:spacing w:line="360" w:lineRule="auto"/>
              <w:jc w:val="center"/>
              <w:textAlignment w:val="center"/>
              <w:rPr>
                <w:rFonts w:hint="eastAsia" w:ascii="宋体" w:hAnsi="宋体" w:cs="宋体"/>
                <w:color w:val="000000"/>
                <w:kern w:val="0"/>
                <w:sz w:val="24"/>
              </w:rPr>
            </w:pPr>
          </w:p>
        </w:tc>
        <w:tc>
          <w:tcPr>
            <w:tcW w:w="849" w:type="dxa"/>
            <w:tcBorders>
              <w:top w:val="single" w:color="000000" w:sz="8" w:space="0"/>
              <w:left w:val="single" w:color="000000" w:sz="8" w:space="0"/>
              <w:bottom w:val="single" w:color="000000" w:sz="8" w:space="0"/>
              <w:right w:val="single" w:color="000000" w:sz="8" w:space="0"/>
            </w:tcBorders>
            <w:noWrap/>
            <w:vAlign w:val="top"/>
          </w:tcPr>
          <w:p w14:paraId="3A16CF3F">
            <w:pPr>
              <w:widowControl/>
              <w:spacing w:line="360" w:lineRule="auto"/>
              <w:ind w:firstLine="480" w:firstLineChars="200"/>
              <w:jc w:val="center"/>
              <w:textAlignment w:val="center"/>
              <w:rPr>
                <w:rFonts w:hint="eastAsia" w:ascii="宋体" w:hAnsi="宋体" w:cs="宋体"/>
                <w:color w:val="000000"/>
                <w:kern w:val="0"/>
                <w:sz w:val="24"/>
              </w:rPr>
            </w:pPr>
          </w:p>
        </w:tc>
        <w:tc>
          <w:tcPr>
            <w:tcW w:w="892" w:type="dxa"/>
            <w:tcBorders>
              <w:top w:val="single" w:color="000000" w:sz="8" w:space="0"/>
              <w:left w:val="single" w:color="000000" w:sz="8" w:space="0"/>
              <w:bottom w:val="single" w:color="000000" w:sz="8" w:space="0"/>
              <w:right w:val="single" w:color="000000" w:sz="8" w:space="0"/>
            </w:tcBorders>
            <w:noWrap/>
            <w:vAlign w:val="top"/>
          </w:tcPr>
          <w:p w14:paraId="7FBB1D91">
            <w:pPr>
              <w:widowControl/>
              <w:spacing w:line="360" w:lineRule="auto"/>
              <w:ind w:firstLine="480" w:firstLineChars="200"/>
              <w:jc w:val="center"/>
              <w:textAlignment w:val="center"/>
              <w:rPr>
                <w:rFonts w:hint="eastAsia" w:ascii="宋体" w:hAnsi="宋体" w:cs="宋体"/>
                <w:color w:val="000000"/>
                <w:kern w:val="0"/>
                <w:sz w:val="24"/>
              </w:rPr>
            </w:pPr>
          </w:p>
        </w:tc>
        <w:tc>
          <w:tcPr>
            <w:tcW w:w="1833" w:type="dxa"/>
            <w:tcBorders>
              <w:top w:val="single" w:color="000000" w:sz="8" w:space="0"/>
              <w:left w:val="single" w:color="000000" w:sz="8" w:space="0"/>
              <w:bottom w:val="single" w:color="000000" w:sz="8" w:space="0"/>
              <w:right w:val="single" w:color="000000" w:sz="8" w:space="0"/>
            </w:tcBorders>
            <w:noWrap/>
            <w:vAlign w:val="top"/>
          </w:tcPr>
          <w:p w14:paraId="362024B1">
            <w:pPr>
              <w:widowControl/>
              <w:spacing w:line="360" w:lineRule="auto"/>
              <w:ind w:firstLine="480" w:firstLineChars="200"/>
              <w:jc w:val="center"/>
              <w:textAlignment w:val="center"/>
              <w:rPr>
                <w:rFonts w:hint="eastAsia" w:ascii="宋体" w:hAnsi="宋体" w:cs="宋体"/>
                <w:color w:val="000000"/>
                <w:kern w:val="0"/>
                <w:sz w:val="24"/>
              </w:rPr>
            </w:pPr>
          </w:p>
        </w:tc>
        <w:tc>
          <w:tcPr>
            <w:tcW w:w="926"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234AA3AF">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154"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204BA0B7">
            <w:pPr>
              <w:widowControl/>
              <w:spacing w:line="360" w:lineRule="auto"/>
              <w:jc w:val="center"/>
              <w:textAlignment w:val="center"/>
              <w:rPr>
                <w:rFonts w:hint="eastAsia" w:ascii="宋体" w:hAnsi="宋体" w:cs="宋体"/>
                <w:color w:val="000000"/>
                <w:kern w:val="0"/>
                <w:sz w:val="24"/>
              </w:rPr>
            </w:pPr>
          </w:p>
        </w:tc>
        <w:tc>
          <w:tcPr>
            <w:tcW w:w="846" w:type="dxa"/>
            <w:tcBorders>
              <w:top w:val="single" w:color="000000" w:sz="8" w:space="0"/>
              <w:left w:val="single" w:color="000000" w:sz="8" w:space="0"/>
              <w:bottom w:val="single" w:color="000000" w:sz="8" w:space="0"/>
              <w:right w:val="single" w:color="000000" w:sz="8" w:space="0"/>
            </w:tcBorders>
            <w:noWrap/>
            <w:vAlign w:val="top"/>
          </w:tcPr>
          <w:p w14:paraId="45261516">
            <w:pPr>
              <w:widowControl/>
              <w:spacing w:line="360" w:lineRule="auto"/>
              <w:ind w:firstLine="480" w:firstLineChars="200"/>
              <w:jc w:val="center"/>
              <w:textAlignment w:val="center"/>
              <w:rPr>
                <w:rFonts w:hint="eastAsia" w:ascii="宋体" w:hAnsi="宋体" w:cs="宋体"/>
                <w:color w:val="000000"/>
                <w:kern w:val="0"/>
                <w:sz w:val="24"/>
              </w:rPr>
            </w:pPr>
          </w:p>
        </w:tc>
        <w:tc>
          <w:tcPr>
            <w:tcW w:w="1245" w:type="dxa"/>
            <w:tcBorders>
              <w:top w:val="single" w:color="000000" w:sz="8" w:space="0"/>
              <w:left w:val="single" w:color="000000" w:sz="8" w:space="0"/>
              <w:bottom w:val="single" w:color="000000" w:sz="8" w:space="0"/>
              <w:right w:val="single" w:color="000000" w:sz="8" w:space="0"/>
            </w:tcBorders>
            <w:noWrap/>
            <w:vAlign w:val="top"/>
          </w:tcPr>
          <w:p w14:paraId="34D757B1">
            <w:pPr>
              <w:widowControl/>
              <w:spacing w:line="360" w:lineRule="auto"/>
              <w:ind w:firstLine="480" w:firstLineChars="200"/>
              <w:jc w:val="center"/>
              <w:textAlignment w:val="center"/>
              <w:rPr>
                <w:rFonts w:hint="eastAsia" w:ascii="宋体" w:hAnsi="宋体" w:cs="宋体"/>
                <w:color w:val="000000"/>
                <w:kern w:val="0"/>
                <w:sz w:val="24"/>
              </w:rPr>
            </w:pPr>
          </w:p>
        </w:tc>
        <w:tc>
          <w:tcPr>
            <w:tcW w:w="1497" w:type="dxa"/>
            <w:tcBorders>
              <w:top w:val="single" w:color="000000" w:sz="8" w:space="0"/>
              <w:left w:val="single" w:color="000000" w:sz="8" w:space="0"/>
              <w:bottom w:val="single" w:color="000000" w:sz="8" w:space="0"/>
              <w:right w:val="single" w:color="000000" w:sz="8" w:space="0"/>
            </w:tcBorders>
            <w:noWrap/>
            <w:vAlign w:val="top"/>
          </w:tcPr>
          <w:p w14:paraId="0AAA41BA">
            <w:pPr>
              <w:widowControl/>
              <w:spacing w:line="360" w:lineRule="auto"/>
              <w:ind w:firstLine="480" w:firstLineChars="200"/>
              <w:jc w:val="center"/>
              <w:textAlignment w:val="center"/>
              <w:rPr>
                <w:rFonts w:hint="eastAsia" w:ascii="宋体" w:hAnsi="宋体" w:cs="宋体"/>
                <w:color w:val="000000"/>
                <w:kern w:val="0"/>
                <w:sz w:val="24"/>
              </w:rPr>
            </w:pPr>
          </w:p>
        </w:tc>
      </w:tr>
      <w:tr w14:paraId="210AAF75">
        <w:tblPrEx>
          <w:tblCellMar>
            <w:top w:w="0" w:type="dxa"/>
            <w:left w:w="0" w:type="dxa"/>
            <w:bottom w:w="0" w:type="dxa"/>
            <w:right w:w="0" w:type="dxa"/>
          </w:tblCellMar>
        </w:tblPrEx>
        <w:trPr>
          <w:trHeight w:val="537" w:hRule="atLeast"/>
          <w:jc w:val="center"/>
        </w:trPr>
        <w:tc>
          <w:tcPr>
            <w:tcW w:w="726"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1ADEC1EB">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12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6C2A8851">
            <w:pPr>
              <w:widowControl/>
              <w:spacing w:line="360" w:lineRule="auto"/>
              <w:jc w:val="center"/>
              <w:textAlignment w:val="center"/>
              <w:rPr>
                <w:rFonts w:hint="eastAsia" w:ascii="宋体" w:hAnsi="宋体" w:cs="宋体"/>
                <w:color w:val="000000"/>
                <w:kern w:val="0"/>
                <w:sz w:val="24"/>
              </w:rPr>
            </w:pPr>
          </w:p>
        </w:tc>
        <w:tc>
          <w:tcPr>
            <w:tcW w:w="849" w:type="dxa"/>
            <w:tcBorders>
              <w:top w:val="single" w:color="000000" w:sz="8" w:space="0"/>
              <w:left w:val="single" w:color="000000" w:sz="8" w:space="0"/>
              <w:bottom w:val="single" w:color="000000" w:sz="8" w:space="0"/>
              <w:right w:val="single" w:color="000000" w:sz="8" w:space="0"/>
            </w:tcBorders>
            <w:noWrap/>
            <w:vAlign w:val="top"/>
          </w:tcPr>
          <w:p w14:paraId="5DA52C7B">
            <w:pPr>
              <w:widowControl/>
              <w:spacing w:line="360" w:lineRule="auto"/>
              <w:ind w:firstLine="480" w:firstLineChars="200"/>
              <w:jc w:val="center"/>
              <w:textAlignment w:val="center"/>
              <w:rPr>
                <w:rFonts w:hint="eastAsia" w:ascii="宋体" w:hAnsi="宋体" w:cs="宋体"/>
                <w:color w:val="000000"/>
                <w:kern w:val="0"/>
                <w:sz w:val="24"/>
              </w:rPr>
            </w:pPr>
          </w:p>
        </w:tc>
        <w:tc>
          <w:tcPr>
            <w:tcW w:w="892" w:type="dxa"/>
            <w:tcBorders>
              <w:top w:val="single" w:color="000000" w:sz="8" w:space="0"/>
              <w:left w:val="single" w:color="000000" w:sz="8" w:space="0"/>
              <w:bottom w:val="single" w:color="000000" w:sz="8" w:space="0"/>
              <w:right w:val="single" w:color="000000" w:sz="8" w:space="0"/>
            </w:tcBorders>
            <w:noWrap/>
            <w:vAlign w:val="top"/>
          </w:tcPr>
          <w:p w14:paraId="40B059ED">
            <w:pPr>
              <w:widowControl/>
              <w:spacing w:line="360" w:lineRule="auto"/>
              <w:ind w:firstLine="480" w:firstLineChars="200"/>
              <w:jc w:val="center"/>
              <w:textAlignment w:val="center"/>
              <w:rPr>
                <w:rFonts w:hint="eastAsia" w:ascii="宋体" w:hAnsi="宋体" w:cs="宋体"/>
                <w:color w:val="000000"/>
                <w:kern w:val="0"/>
                <w:sz w:val="24"/>
              </w:rPr>
            </w:pPr>
          </w:p>
        </w:tc>
        <w:tc>
          <w:tcPr>
            <w:tcW w:w="1833" w:type="dxa"/>
            <w:tcBorders>
              <w:top w:val="single" w:color="000000" w:sz="8" w:space="0"/>
              <w:left w:val="single" w:color="000000" w:sz="8" w:space="0"/>
              <w:bottom w:val="single" w:color="000000" w:sz="8" w:space="0"/>
              <w:right w:val="single" w:color="000000" w:sz="8" w:space="0"/>
            </w:tcBorders>
            <w:noWrap/>
            <w:vAlign w:val="top"/>
          </w:tcPr>
          <w:p w14:paraId="2DA12BB8">
            <w:pPr>
              <w:widowControl/>
              <w:spacing w:line="360" w:lineRule="auto"/>
              <w:ind w:firstLine="480" w:firstLineChars="200"/>
              <w:jc w:val="center"/>
              <w:textAlignment w:val="center"/>
              <w:rPr>
                <w:rFonts w:hint="eastAsia" w:ascii="宋体" w:hAnsi="宋体" w:cs="宋体"/>
                <w:color w:val="000000"/>
                <w:kern w:val="0"/>
                <w:sz w:val="24"/>
              </w:rPr>
            </w:pPr>
          </w:p>
        </w:tc>
        <w:tc>
          <w:tcPr>
            <w:tcW w:w="926"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5308BBE9">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154"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50CFE784">
            <w:pPr>
              <w:widowControl/>
              <w:spacing w:line="360" w:lineRule="auto"/>
              <w:jc w:val="center"/>
              <w:textAlignment w:val="center"/>
              <w:rPr>
                <w:rFonts w:hint="eastAsia" w:ascii="宋体" w:hAnsi="宋体" w:cs="宋体"/>
                <w:color w:val="000000"/>
                <w:kern w:val="0"/>
                <w:sz w:val="24"/>
              </w:rPr>
            </w:pPr>
          </w:p>
        </w:tc>
        <w:tc>
          <w:tcPr>
            <w:tcW w:w="846" w:type="dxa"/>
            <w:tcBorders>
              <w:top w:val="single" w:color="000000" w:sz="8" w:space="0"/>
              <w:left w:val="single" w:color="000000" w:sz="8" w:space="0"/>
              <w:bottom w:val="single" w:color="000000" w:sz="8" w:space="0"/>
              <w:right w:val="single" w:color="000000" w:sz="8" w:space="0"/>
            </w:tcBorders>
            <w:noWrap/>
            <w:vAlign w:val="top"/>
          </w:tcPr>
          <w:p w14:paraId="62C39325">
            <w:pPr>
              <w:widowControl/>
              <w:spacing w:line="360" w:lineRule="auto"/>
              <w:ind w:firstLine="480" w:firstLineChars="200"/>
              <w:jc w:val="center"/>
              <w:textAlignment w:val="center"/>
              <w:rPr>
                <w:rFonts w:hint="eastAsia" w:ascii="宋体" w:hAnsi="宋体" w:cs="宋体"/>
                <w:color w:val="000000"/>
                <w:kern w:val="0"/>
                <w:sz w:val="24"/>
              </w:rPr>
            </w:pPr>
          </w:p>
        </w:tc>
        <w:tc>
          <w:tcPr>
            <w:tcW w:w="1245" w:type="dxa"/>
            <w:tcBorders>
              <w:top w:val="single" w:color="000000" w:sz="8" w:space="0"/>
              <w:left w:val="single" w:color="000000" w:sz="8" w:space="0"/>
              <w:bottom w:val="single" w:color="000000" w:sz="8" w:space="0"/>
              <w:right w:val="single" w:color="000000" w:sz="8" w:space="0"/>
            </w:tcBorders>
            <w:noWrap/>
            <w:vAlign w:val="top"/>
          </w:tcPr>
          <w:p w14:paraId="06AA6DD2">
            <w:pPr>
              <w:widowControl/>
              <w:spacing w:line="360" w:lineRule="auto"/>
              <w:ind w:firstLine="480" w:firstLineChars="200"/>
              <w:jc w:val="center"/>
              <w:textAlignment w:val="center"/>
              <w:rPr>
                <w:rFonts w:hint="eastAsia" w:ascii="宋体" w:hAnsi="宋体" w:cs="宋体"/>
                <w:color w:val="000000"/>
                <w:kern w:val="0"/>
                <w:sz w:val="24"/>
              </w:rPr>
            </w:pPr>
          </w:p>
        </w:tc>
        <w:tc>
          <w:tcPr>
            <w:tcW w:w="1497" w:type="dxa"/>
            <w:tcBorders>
              <w:top w:val="single" w:color="000000" w:sz="8" w:space="0"/>
              <w:left w:val="single" w:color="000000" w:sz="8" w:space="0"/>
              <w:bottom w:val="single" w:color="000000" w:sz="8" w:space="0"/>
              <w:right w:val="single" w:color="000000" w:sz="8" w:space="0"/>
            </w:tcBorders>
            <w:noWrap/>
            <w:vAlign w:val="top"/>
          </w:tcPr>
          <w:p w14:paraId="6DA8D49A">
            <w:pPr>
              <w:widowControl/>
              <w:spacing w:line="360" w:lineRule="auto"/>
              <w:ind w:firstLine="480" w:firstLineChars="200"/>
              <w:jc w:val="center"/>
              <w:textAlignment w:val="center"/>
              <w:rPr>
                <w:rFonts w:hint="eastAsia" w:ascii="宋体" w:hAnsi="宋体" w:cs="宋体"/>
                <w:color w:val="000000"/>
                <w:kern w:val="0"/>
                <w:sz w:val="24"/>
              </w:rPr>
            </w:pPr>
          </w:p>
        </w:tc>
      </w:tr>
      <w:tr w14:paraId="5AF4ED65">
        <w:tblPrEx>
          <w:tblCellMar>
            <w:top w:w="0" w:type="dxa"/>
            <w:left w:w="0" w:type="dxa"/>
            <w:bottom w:w="0" w:type="dxa"/>
            <w:right w:w="0" w:type="dxa"/>
          </w:tblCellMar>
        </w:tblPrEx>
        <w:trPr>
          <w:trHeight w:val="537" w:hRule="atLeast"/>
          <w:jc w:val="center"/>
        </w:trPr>
        <w:tc>
          <w:tcPr>
            <w:tcW w:w="726"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5CE7D06E">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12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54379882">
            <w:pPr>
              <w:widowControl/>
              <w:spacing w:line="360" w:lineRule="auto"/>
              <w:jc w:val="center"/>
              <w:textAlignment w:val="center"/>
              <w:rPr>
                <w:rFonts w:hint="eastAsia" w:ascii="宋体" w:hAnsi="宋体" w:cs="宋体"/>
                <w:color w:val="000000"/>
                <w:kern w:val="0"/>
                <w:sz w:val="24"/>
              </w:rPr>
            </w:pPr>
          </w:p>
        </w:tc>
        <w:tc>
          <w:tcPr>
            <w:tcW w:w="849" w:type="dxa"/>
            <w:tcBorders>
              <w:top w:val="single" w:color="000000" w:sz="8" w:space="0"/>
              <w:left w:val="single" w:color="000000" w:sz="8" w:space="0"/>
              <w:bottom w:val="single" w:color="000000" w:sz="8" w:space="0"/>
              <w:right w:val="single" w:color="000000" w:sz="8" w:space="0"/>
            </w:tcBorders>
            <w:noWrap/>
            <w:vAlign w:val="top"/>
          </w:tcPr>
          <w:p w14:paraId="7DA303A4">
            <w:pPr>
              <w:widowControl/>
              <w:spacing w:line="360" w:lineRule="auto"/>
              <w:ind w:firstLine="480" w:firstLineChars="200"/>
              <w:jc w:val="center"/>
              <w:textAlignment w:val="center"/>
              <w:rPr>
                <w:rFonts w:hint="eastAsia" w:ascii="宋体" w:hAnsi="宋体" w:cs="宋体"/>
                <w:color w:val="000000"/>
                <w:kern w:val="0"/>
                <w:sz w:val="24"/>
              </w:rPr>
            </w:pPr>
          </w:p>
        </w:tc>
        <w:tc>
          <w:tcPr>
            <w:tcW w:w="892" w:type="dxa"/>
            <w:tcBorders>
              <w:top w:val="single" w:color="000000" w:sz="8" w:space="0"/>
              <w:left w:val="single" w:color="000000" w:sz="8" w:space="0"/>
              <w:bottom w:val="single" w:color="000000" w:sz="8" w:space="0"/>
              <w:right w:val="single" w:color="000000" w:sz="8" w:space="0"/>
            </w:tcBorders>
            <w:noWrap/>
            <w:vAlign w:val="top"/>
          </w:tcPr>
          <w:p w14:paraId="7F04CC5B">
            <w:pPr>
              <w:widowControl/>
              <w:spacing w:line="360" w:lineRule="auto"/>
              <w:ind w:firstLine="480" w:firstLineChars="200"/>
              <w:jc w:val="center"/>
              <w:textAlignment w:val="center"/>
              <w:rPr>
                <w:rFonts w:hint="eastAsia" w:ascii="宋体" w:hAnsi="宋体" w:cs="宋体"/>
                <w:color w:val="000000"/>
                <w:kern w:val="0"/>
                <w:sz w:val="24"/>
              </w:rPr>
            </w:pPr>
          </w:p>
        </w:tc>
        <w:tc>
          <w:tcPr>
            <w:tcW w:w="1833" w:type="dxa"/>
            <w:tcBorders>
              <w:top w:val="single" w:color="000000" w:sz="8" w:space="0"/>
              <w:left w:val="single" w:color="000000" w:sz="8" w:space="0"/>
              <w:bottom w:val="single" w:color="000000" w:sz="8" w:space="0"/>
              <w:right w:val="single" w:color="000000" w:sz="8" w:space="0"/>
            </w:tcBorders>
            <w:noWrap/>
            <w:vAlign w:val="top"/>
          </w:tcPr>
          <w:p w14:paraId="0D87502A">
            <w:pPr>
              <w:widowControl/>
              <w:spacing w:line="360" w:lineRule="auto"/>
              <w:ind w:firstLine="480" w:firstLineChars="200"/>
              <w:jc w:val="center"/>
              <w:textAlignment w:val="center"/>
              <w:rPr>
                <w:rFonts w:hint="eastAsia" w:ascii="宋体" w:hAnsi="宋体" w:cs="宋体"/>
                <w:color w:val="000000"/>
                <w:kern w:val="0"/>
                <w:sz w:val="24"/>
              </w:rPr>
            </w:pPr>
          </w:p>
        </w:tc>
        <w:tc>
          <w:tcPr>
            <w:tcW w:w="926"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71B60CC1">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154"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409A4163">
            <w:pPr>
              <w:widowControl/>
              <w:spacing w:line="360" w:lineRule="auto"/>
              <w:jc w:val="center"/>
              <w:textAlignment w:val="center"/>
              <w:rPr>
                <w:rFonts w:hint="eastAsia" w:ascii="宋体" w:hAnsi="宋体" w:cs="宋体"/>
                <w:color w:val="000000"/>
                <w:kern w:val="0"/>
                <w:sz w:val="24"/>
              </w:rPr>
            </w:pPr>
          </w:p>
        </w:tc>
        <w:tc>
          <w:tcPr>
            <w:tcW w:w="846" w:type="dxa"/>
            <w:tcBorders>
              <w:top w:val="single" w:color="000000" w:sz="8" w:space="0"/>
              <w:left w:val="single" w:color="000000" w:sz="8" w:space="0"/>
              <w:bottom w:val="single" w:color="000000" w:sz="8" w:space="0"/>
              <w:right w:val="single" w:color="000000" w:sz="8" w:space="0"/>
            </w:tcBorders>
            <w:noWrap/>
            <w:vAlign w:val="top"/>
          </w:tcPr>
          <w:p w14:paraId="13CDCD3C">
            <w:pPr>
              <w:widowControl/>
              <w:spacing w:line="360" w:lineRule="auto"/>
              <w:ind w:firstLine="480" w:firstLineChars="200"/>
              <w:jc w:val="center"/>
              <w:textAlignment w:val="center"/>
              <w:rPr>
                <w:rFonts w:hint="eastAsia" w:ascii="宋体" w:hAnsi="宋体" w:cs="宋体"/>
                <w:color w:val="000000"/>
                <w:kern w:val="0"/>
                <w:sz w:val="24"/>
              </w:rPr>
            </w:pPr>
          </w:p>
        </w:tc>
        <w:tc>
          <w:tcPr>
            <w:tcW w:w="1245" w:type="dxa"/>
            <w:tcBorders>
              <w:top w:val="single" w:color="000000" w:sz="8" w:space="0"/>
              <w:left w:val="single" w:color="000000" w:sz="8" w:space="0"/>
              <w:bottom w:val="single" w:color="000000" w:sz="8" w:space="0"/>
              <w:right w:val="single" w:color="000000" w:sz="8" w:space="0"/>
            </w:tcBorders>
            <w:noWrap/>
            <w:vAlign w:val="top"/>
          </w:tcPr>
          <w:p w14:paraId="271A187B">
            <w:pPr>
              <w:widowControl/>
              <w:spacing w:line="360" w:lineRule="auto"/>
              <w:ind w:firstLine="480" w:firstLineChars="200"/>
              <w:jc w:val="center"/>
              <w:textAlignment w:val="center"/>
              <w:rPr>
                <w:rFonts w:hint="eastAsia" w:ascii="宋体" w:hAnsi="宋体" w:cs="宋体"/>
                <w:color w:val="000000"/>
                <w:kern w:val="0"/>
                <w:sz w:val="24"/>
              </w:rPr>
            </w:pPr>
          </w:p>
        </w:tc>
        <w:tc>
          <w:tcPr>
            <w:tcW w:w="1497" w:type="dxa"/>
            <w:tcBorders>
              <w:top w:val="single" w:color="000000" w:sz="8" w:space="0"/>
              <w:left w:val="single" w:color="000000" w:sz="8" w:space="0"/>
              <w:bottom w:val="single" w:color="000000" w:sz="8" w:space="0"/>
              <w:right w:val="single" w:color="000000" w:sz="8" w:space="0"/>
            </w:tcBorders>
            <w:noWrap/>
            <w:vAlign w:val="top"/>
          </w:tcPr>
          <w:p w14:paraId="0A22921A">
            <w:pPr>
              <w:widowControl/>
              <w:spacing w:line="360" w:lineRule="auto"/>
              <w:ind w:firstLine="480" w:firstLineChars="200"/>
              <w:jc w:val="center"/>
              <w:textAlignment w:val="center"/>
              <w:rPr>
                <w:rFonts w:hint="eastAsia" w:ascii="宋体" w:hAnsi="宋体" w:cs="宋体"/>
                <w:color w:val="000000"/>
                <w:kern w:val="0"/>
                <w:sz w:val="24"/>
              </w:rPr>
            </w:pPr>
          </w:p>
        </w:tc>
      </w:tr>
      <w:tr w14:paraId="2F4AA899">
        <w:tblPrEx>
          <w:tblCellMar>
            <w:top w:w="0" w:type="dxa"/>
            <w:left w:w="0" w:type="dxa"/>
            <w:bottom w:w="0" w:type="dxa"/>
            <w:right w:w="0" w:type="dxa"/>
          </w:tblCellMar>
        </w:tblPrEx>
        <w:trPr>
          <w:trHeight w:val="537" w:hRule="atLeast"/>
          <w:jc w:val="center"/>
        </w:trPr>
        <w:tc>
          <w:tcPr>
            <w:tcW w:w="726"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6D2E4E81">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12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0ADEEF1B">
            <w:pPr>
              <w:widowControl/>
              <w:spacing w:line="360" w:lineRule="auto"/>
              <w:jc w:val="center"/>
              <w:textAlignment w:val="center"/>
              <w:rPr>
                <w:rFonts w:hint="eastAsia" w:ascii="宋体" w:hAnsi="宋体" w:cs="宋体"/>
                <w:color w:val="000000"/>
                <w:kern w:val="0"/>
                <w:sz w:val="24"/>
              </w:rPr>
            </w:pPr>
          </w:p>
        </w:tc>
        <w:tc>
          <w:tcPr>
            <w:tcW w:w="849" w:type="dxa"/>
            <w:tcBorders>
              <w:top w:val="single" w:color="000000" w:sz="8" w:space="0"/>
              <w:left w:val="single" w:color="000000" w:sz="8" w:space="0"/>
              <w:bottom w:val="single" w:color="000000" w:sz="8" w:space="0"/>
              <w:right w:val="single" w:color="000000" w:sz="8" w:space="0"/>
            </w:tcBorders>
            <w:noWrap/>
            <w:vAlign w:val="top"/>
          </w:tcPr>
          <w:p w14:paraId="0B0C874B">
            <w:pPr>
              <w:widowControl/>
              <w:spacing w:line="360" w:lineRule="auto"/>
              <w:ind w:firstLine="480" w:firstLineChars="200"/>
              <w:jc w:val="center"/>
              <w:textAlignment w:val="center"/>
              <w:rPr>
                <w:rFonts w:hint="eastAsia" w:ascii="宋体" w:hAnsi="宋体" w:cs="宋体"/>
                <w:color w:val="000000"/>
                <w:kern w:val="0"/>
                <w:sz w:val="24"/>
              </w:rPr>
            </w:pPr>
          </w:p>
        </w:tc>
        <w:tc>
          <w:tcPr>
            <w:tcW w:w="892" w:type="dxa"/>
            <w:tcBorders>
              <w:top w:val="single" w:color="000000" w:sz="8" w:space="0"/>
              <w:left w:val="single" w:color="000000" w:sz="8" w:space="0"/>
              <w:bottom w:val="single" w:color="000000" w:sz="8" w:space="0"/>
              <w:right w:val="single" w:color="000000" w:sz="8" w:space="0"/>
            </w:tcBorders>
            <w:noWrap/>
            <w:vAlign w:val="top"/>
          </w:tcPr>
          <w:p w14:paraId="5E322042">
            <w:pPr>
              <w:widowControl/>
              <w:spacing w:line="360" w:lineRule="auto"/>
              <w:ind w:firstLine="480" w:firstLineChars="200"/>
              <w:jc w:val="center"/>
              <w:textAlignment w:val="center"/>
              <w:rPr>
                <w:rFonts w:hint="eastAsia" w:ascii="宋体" w:hAnsi="宋体" w:cs="宋体"/>
                <w:color w:val="000000"/>
                <w:kern w:val="0"/>
                <w:sz w:val="24"/>
              </w:rPr>
            </w:pPr>
          </w:p>
        </w:tc>
        <w:tc>
          <w:tcPr>
            <w:tcW w:w="1833" w:type="dxa"/>
            <w:tcBorders>
              <w:top w:val="single" w:color="000000" w:sz="8" w:space="0"/>
              <w:left w:val="single" w:color="000000" w:sz="8" w:space="0"/>
              <w:bottom w:val="single" w:color="000000" w:sz="8" w:space="0"/>
              <w:right w:val="single" w:color="000000" w:sz="8" w:space="0"/>
            </w:tcBorders>
            <w:noWrap/>
            <w:vAlign w:val="top"/>
          </w:tcPr>
          <w:p w14:paraId="4D2CBBBD">
            <w:pPr>
              <w:widowControl/>
              <w:spacing w:line="360" w:lineRule="auto"/>
              <w:ind w:firstLine="480" w:firstLineChars="200"/>
              <w:jc w:val="center"/>
              <w:textAlignment w:val="center"/>
              <w:rPr>
                <w:rFonts w:hint="eastAsia" w:ascii="宋体" w:hAnsi="宋体" w:cs="宋体"/>
                <w:color w:val="000000"/>
                <w:kern w:val="0"/>
                <w:sz w:val="24"/>
              </w:rPr>
            </w:pPr>
          </w:p>
        </w:tc>
        <w:tc>
          <w:tcPr>
            <w:tcW w:w="926"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13347E70">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154"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438D3C26">
            <w:pPr>
              <w:widowControl/>
              <w:spacing w:line="360" w:lineRule="auto"/>
              <w:jc w:val="center"/>
              <w:textAlignment w:val="center"/>
              <w:rPr>
                <w:rFonts w:hint="eastAsia" w:ascii="宋体" w:hAnsi="宋体" w:cs="宋体"/>
                <w:color w:val="000000"/>
                <w:kern w:val="0"/>
                <w:sz w:val="24"/>
              </w:rPr>
            </w:pPr>
          </w:p>
        </w:tc>
        <w:tc>
          <w:tcPr>
            <w:tcW w:w="846" w:type="dxa"/>
            <w:tcBorders>
              <w:top w:val="single" w:color="000000" w:sz="8" w:space="0"/>
              <w:left w:val="single" w:color="000000" w:sz="8" w:space="0"/>
              <w:bottom w:val="single" w:color="000000" w:sz="8" w:space="0"/>
              <w:right w:val="single" w:color="000000" w:sz="8" w:space="0"/>
            </w:tcBorders>
            <w:noWrap/>
            <w:vAlign w:val="top"/>
          </w:tcPr>
          <w:p w14:paraId="1D969709">
            <w:pPr>
              <w:widowControl/>
              <w:spacing w:line="360" w:lineRule="auto"/>
              <w:ind w:firstLine="480" w:firstLineChars="200"/>
              <w:jc w:val="center"/>
              <w:textAlignment w:val="center"/>
              <w:rPr>
                <w:rFonts w:hint="eastAsia" w:ascii="宋体" w:hAnsi="宋体" w:cs="宋体"/>
                <w:color w:val="000000"/>
                <w:kern w:val="0"/>
                <w:sz w:val="24"/>
              </w:rPr>
            </w:pPr>
          </w:p>
        </w:tc>
        <w:tc>
          <w:tcPr>
            <w:tcW w:w="1245" w:type="dxa"/>
            <w:tcBorders>
              <w:top w:val="single" w:color="000000" w:sz="8" w:space="0"/>
              <w:left w:val="single" w:color="000000" w:sz="8" w:space="0"/>
              <w:bottom w:val="single" w:color="000000" w:sz="8" w:space="0"/>
              <w:right w:val="single" w:color="000000" w:sz="8" w:space="0"/>
            </w:tcBorders>
            <w:noWrap/>
            <w:vAlign w:val="top"/>
          </w:tcPr>
          <w:p w14:paraId="3060ECE1">
            <w:pPr>
              <w:widowControl/>
              <w:spacing w:line="360" w:lineRule="auto"/>
              <w:ind w:firstLine="480" w:firstLineChars="200"/>
              <w:jc w:val="center"/>
              <w:textAlignment w:val="center"/>
              <w:rPr>
                <w:rFonts w:hint="eastAsia" w:ascii="宋体" w:hAnsi="宋体" w:cs="宋体"/>
                <w:color w:val="000000"/>
                <w:kern w:val="0"/>
                <w:sz w:val="24"/>
              </w:rPr>
            </w:pPr>
          </w:p>
        </w:tc>
        <w:tc>
          <w:tcPr>
            <w:tcW w:w="1497" w:type="dxa"/>
            <w:tcBorders>
              <w:top w:val="single" w:color="000000" w:sz="8" w:space="0"/>
              <w:left w:val="single" w:color="000000" w:sz="8" w:space="0"/>
              <w:bottom w:val="single" w:color="000000" w:sz="8" w:space="0"/>
              <w:right w:val="single" w:color="000000" w:sz="8" w:space="0"/>
            </w:tcBorders>
            <w:noWrap/>
            <w:vAlign w:val="top"/>
          </w:tcPr>
          <w:p w14:paraId="3C28880E">
            <w:pPr>
              <w:widowControl/>
              <w:spacing w:line="360" w:lineRule="auto"/>
              <w:ind w:firstLine="480" w:firstLineChars="200"/>
              <w:jc w:val="center"/>
              <w:textAlignment w:val="center"/>
              <w:rPr>
                <w:rFonts w:hint="eastAsia" w:ascii="宋体" w:hAnsi="宋体" w:cs="宋体"/>
                <w:color w:val="000000"/>
                <w:kern w:val="0"/>
                <w:sz w:val="24"/>
              </w:rPr>
            </w:pPr>
          </w:p>
        </w:tc>
      </w:tr>
      <w:tr w14:paraId="7D426973">
        <w:tblPrEx>
          <w:tblCellMar>
            <w:top w:w="0" w:type="dxa"/>
            <w:left w:w="0" w:type="dxa"/>
            <w:bottom w:w="0" w:type="dxa"/>
            <w:right w:w="0" w:type="dxa"/>
          </w:tblCellMar>
        </w:tblPrEx>
        <w:trPr>
          <w:trHeight w:val="537" w:hRule="atLeast"/>
          <w:jc w:val="center"/>
        </w:trPr>
        <w:tc>
          <w:tcPr>
            <w:tcW w:w="726"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00686B08">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12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608994FD">
            <w:pPr>
              <w:widowControl/>
              <w:spacing w:line="360" w:lineRule="auto"/>
              <w:jc w:val="center"/>
              <w:textAlignment w:val="center"/>
              <w:rPr>
                <w:rFonts w:hint="eastAsia" w:ascii="宋体" w:hAnsi="宋体" w:cs="宋体"/>
                <w:color w:val="000000"/>
                <w:kern w:val="0"/>
                <w:sz w:val="24"/>
              </w:rPr>
            </w:pPr>
          </w:p>
        </w:tc>
        <w:tc>
          <w:tcPr>
            <w:tcW w:w="849" w:type="dxa"/>
            <w:tcBorders>
              <w:top w:val="single" w:color="000000" w:sz="8" w:space="0"/>
              <w:left w:val="single" w:color="000000" w:sz="8" w:space="0"/>
              <w:bottom w:val="single" w:color="000000" w:sz="8" w:space="0"/>
              <w:right w:val="single" w:color="000000" w:sz="8" w:space="0"/>
            </w:tcBorders>
            <w:noWrap/>
            <w:vAlign w:val="top"/>
          </w:tcPr>
          <w:p w14:paraId="3E7666E1">
            <w:pPr>
              <w:widowControl/>
              <w:spacing w:line="360" w:lineRule="auto"/>
              <w:ind w:firstLine="480" w:firstLineChars="200"/>
              <w:jc w:val="center"/>
              <w:textAlignment w:val="center"/>
              <w:rPr>
                <w:rFonts w:hint="eastAsia" w:ascii="宋体" w:hAnsi="宋体" w:cs="宋体"/>
                <w:color w:val="000000"/>
                <w:kern w:val="0"/>
                <w:sz w:val="24"/>
              </w:rPr>
            </w:pPr>
          </w:p>
        </w:tc>
        <w:tc>
          <w:tcPr>
            <w:tcW w:w="892" w:type="dxa"/>
            <w:tcBorders>
              <w:top w:val="single" w:color="000000" w:sz="8" w:space="0"/>
              <w:left w:val="single" w:color="000000" w:sz="8" w:space="0"/>
              <w:bottom w:val="single" w:color="000000" w:sz="8" w:space="0"/>
              <w:right w:val="single" w:color="000000" w:sz="8" w:space="0"/>
            </w:tcBorders>
            <w:noWrap/>
            <w:vAlign w:val="top"/>
          </w:tcPr>
          <w:p w14:paraId="1C4A04A1">
            <w:pPr>
              <w:widowControl/>
              <w:spacing w:line="360" w:lineRule="auto"/>
              <w:ind w:firstLine="480" w:firstLineChars="200"/>
              <w:jc w:val="center"/>
              <w:textAlignment w:val="center"/>
              <w:rPr>
                <w:rFonts w:hint="eastAsia" w:ascii="宋体" w:hAnsi="宋体" w:cs="宋体"/>
                <w:color w:val="000000"/>
                <w:kern w:val="0"/>
                <w:sz w:val="24"/>
              </w:rPr>
            </w:pPr>
          </w:p>
        </w:tc>
        <w:tc>
          <w:tcPr>
            <w:tcW w:w="1833" w:type="dxa"/>
            <w:tcBorders>
              <w:top w:val="single" w:color="000000" w:sz="8" w:space="0"/>
              <w:left w:val="single" w:color="000000" w:sz="8" w:space="0"/>
              <w:bottom w:val="single" w:color="000000" w:sz="8" w:space="0"/>
              <w:right w:val="single" w:color="000000" w:sz="8" w:space="0"/>
            </w:tcBorders>
            <w:noWrap/>
            <w:vAlign w:val="top"/>
          </w:tcPr>
          <w:p w14:paraId="08CD7CFD">
            <w:pPr>
              <w:widowControl/>
              <w:spacing w:line="360" w:lineRule="auto"/>
              <w:ind w:firstLine="480" w:firstLineChars="200"/>
              <w:jc w:val="center"/>
              <w:textAlignment w:val="center"/>
              <w:rPr>
                <w:rFonts w:hint="eastAsia" w:ascii="宋体" w:hAnsi="宋体" w:cs="宋体"/>
                <w:color w:val="000000"/>
                <w:kern w:val="0"/>
                <w:sz w:val="24"/>
              </w:rPr>
            </w:pPr>
          </w:p>
        </w:tc>
        <w:tc>
          <w:tcPr>
            <w:tcW w:w="926"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25CB438F">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154"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16B8726F">
            <w:pPr>
              <w:widowControl/>
              <w:spacing w:line="360" w:lineRule="auto"/>
              <w:jc w:val="center"/>
              <w:textAlignment w:val="center"/>
              <w:rPr>
                <w:rFonts w:hint="eastAsia" w:ascii="宋体" w:hAnsi="宋体" w:cs="宋体"/>
                <w:color w:val="000000"/>
                <w:kern w:val="0"/>
                <w:sz w:val="24"/>
              </w:rPr>
            </w:pPr>
          </w:p>
        </w:tc>
        <w:tc>
          <w:tcPr>
            <w:tcW w:w="846" w:type="dxa"/>
            <w:tcBorders>
              <w:top w:val="single" w:color="000000" w:sz="8" w:space="0"/>
              <w:left w:val="single" w:color="000000" w:sz="8" w:space="0"/>
              <w:bottom w:val="single" w:color="000000" w:sz="8" w:space="0"/>
              <w:right w:val="single" w:color="000000" w:sz="8" w:space="0"/>
            </w:tcBorders>
            <w:noWrap/>
            <w:vAlign w:val="top"/>
          </w:tcPr>
          <w:p w14:paraId="3A4DE516">
            <w:pPr>
              <w:widowControl/>
              <w:spacing w:line="360" w:lineRule="auto"/>
              <w:ind w:firstLine="480" w:firstLineChars="200"/>
              <w:jc w:val="center"/>
              <w:textAlignment w:val="center"/>
              <w:rPr>
                <w:rFonts w:hint="eastAsia" w:ascii="宋体" w:hAnsi="宋体" w:cs="宋体"/>
                <w:color w:val="000000"/>
                <w:kern w:val="0"/>
                <w:sz w:val="24"/>
              </w:rPr>
            </w:pPr>
          </w:p>
        </w:tc>
        <w:tc>
          <w:tcPr>
            <w:tcW w:w="1245" w:type="dxa"/>
            <w:tcBorders>
              <w:top w:val="single" w:color="000000" w:sz="8" w:space="0"/>
              <w:left w:val="single" w:color="000000" w:sz="8" w:space="0"/>
              <w:bottom w:val="single" w:color="000000" w:sz="8" w:space="0"/>
              <w:right w:val="single" w:color="000000" w:sz="8" w:space="0"/>
            </w:tcBorders>
            <w:noWrap/>
            <w:vAlign w:val="top"/>
          </w:tcPr>
          <w:p w14:paraId="436A4EF1">
            <w:pPr>
              <w:widowControl/>
              <w:spacing w:line="360" w:lineRule="auto"/>
              <w:ind w:firstLine="480" w:firstLineChars="200"/>
              <w:jc w:val="center"/>
              <w:textAlignment w:val="center"/>
              <w:rPr>
                <w:rFonts w:hint="eastAsia" w:ascii="宋体" w:hAnsi="宋体" w:cs="宋体"/>
                <w:color w:val="000000"/>
                <w:kern w:val="0"/>
                <w:sz w:val="24"/>
              </w:rPr>
            </w:pPr>
          </w:p>
        </w:tc>
        <w:tc>
          <w:tcPr>
            <w:tcW w:w="1497" w:type="dxa"/>
            <w:tcBorders>
              <w:top w:val="single" w:color="000000" w:sz="8" w:space="0"/>
              <w:left w:val="single" w:color="000000" w:sz="8" w:space="0"/>
              <w:bottom w:val="single" w:color="000000" w:sz="8" w:space="0"/>
              <w:right w:val="single" w:color="000000" w:sz="8" w:space="0"/>
            </w:tcBorders>
            <w:noWrap/>
            <w:vAlign w:val="top"/>
          </w:tcPr>
          <w:p w14:paraId="12D0B47E">
            <w:pPr>
              <w:widowControl/>
              <w:spacing w:line="360" w:lineRule="auto"/>
              <w:ind w:firstLine="480" w:firstLineChars="200"/>
              <w:jc w:val="center"/>
              <w:textAlignment w:val="center"/>
              <w:rPr>
                <w:rFonts w:hint="eastAsia" w:ascii="宋体" w:hAnsi="宋体" w:cs="宋体"/>
                <w:color w:val="000000"/>
                <w:kern w:val="0"/>
                <w:sz w:val="24"/>
              </w:rPr>
            </w:pPr>
          </w:p>
        </w:tc>
      </w:tr>
      <w:tr w14:paraId="19BB3C00">
        <w:tblPrEx>
          <w:tblCellMar>
            <w:top w:w="0" w:type="dxa"/>
            <w:left w:w="0" w:type="dxa"/>
            <w:bottom w:w="0" w:type="dxa"/>
            <w:right w:w="0" w:type="dxa"/>
          </w:tblCellMar>
        </w:tblPrEx>
        <w:trPr>
          <w:trHeight w:val="537" w:hRule="atLeast"/>
          <w:jc w:val="center"/>
        </w:trPr>
        <w:tc>
          <w:tcPr>
            <w:tcW w:w="726"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6FA543E4">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12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44B4F76B">
            <w:pPr>
              <w:widowControl/>
              <w:spacing w:line="360" w:lineRule="auto"/>
              <w:jc w:val="center"/>
              <w:textAlignment w:val="center"/>
              <w:rPr>
                <w:rFonts w:hint="eastAsia" w:ascii="宋体" w:hAnsi="宋体" w:cs="宋体"/>
                <w:color w:val="000000"/>
                <w:kern w:val="0"/>
                <w:sz w:val="24"/>
              </w:rPr>
            </w:pPr>
          </w:p>
        </w:tc>
        <w:tc>
          <w:tcPr>
            <w:tcW w:w="849" w:type="dxa"/>
            <w:tcBorders>
              <w:top w:val="single" w:color="000000" w:sz="8" w:space="0"/>
              <w:left w:val="single" w:color="000000" w:sz="8" w:space="0"/>
              <w:bottom w:val="single" w:color="000000" w:sz="8" w:space="0"/>
              <w:right w:val="single" w:color="000000" w:sz="8" w:space="0"/>
            </w:tcBorders>
            <w:noWrap/>
            <w:vAlign w:val="top"/>
          </w:tcPr>
          <w:p w14:paraId="026BF574">
            <w:pPr>
              <w:widowControl/>
              <w:spacing w:line="360" w:lineRule="auto"/>
              <w:ind w:firstLine="480" w:firstLineChars="200"/>
              <w:jc w:val="center"/>
              <w:textAlignment w:val="center"/>
              <w:rPr>
                <w:rFonts w:hint="eastAsia" w:ascii="宋体" w:hAnsi="宋体" w:cs="宋体"/>
                <w:color w:val="000000"/>
                <w:kern w:val="0"/>
                <w:sz w:val="24"/>
              </w:rPr>
            </w:pPr>
          </w:p>
        </w:tc>
        <w:tc>
          <w:tcPr>
            <w:tcW w:w="892" w:type="dxa"/>
            <w:tcBorders>
              <w:top w:val="single" w:color="000000" w:sz="8" w:space="0"/>
              <w:left w:val="single" w:color="000000" w:sz="8" w:space="0"/>
              <w:bottom w:val="single" w:color="000000" w:sz="8" w:space="0"/>
              <w:right w:val="single" w:color="000000" w:sz="8" w:space="0"/>
            </w:tcBorders>
            <w:noWrap/>
            <w:vAlign w:val="top"/>
          </w:tcPr>
          <w:p w14:paraId="2C8689ED">
            <w:pPr>
              <w:widowControl/>
              <w:spacing w:line="360" w:lineRule="auto"/>
              <w:ind w:firstLine="480" w:firstLineChars="200"/>
              <w:jc w:val="center"/>
              <w:textAlignment w:val="center"/>
              <w:rPr>
                <w:rFonts w:hint="eastAsia" w:ascii="宋体" w:hAnsi="宋体" w:cs="宋体"/>
                <w:color w:val="000000"/>
                <w:kern w:val="0"/>
                <w:sz w:val="24"/>
              </w:rPr>
            </w:pPr>
          </w:p>
        </w:tc>
        <w:tc>
          <w:tcPr>
            <w:tcW w:w="1833" w:type="dxa"/>
            <w:tcBorders>
              <w:top w:val="single" w:color="000000" w:sz="8" w:space="0"/>
              <w:left w:val="single" w:color="000000" w:sz="8" w:space="0"/>
              <w:bottom w:val="single" w:color="000000" w:sz="8" w:space="0"/>
              <w:right w:val="single" w:color="000000" w:sz="8" w:space="0"/>
            </w:tcBorders>
            <w:noWrap/>
            <w:vAlign w:val="top"/>
          </w:tcPr>
          <w:p w14:paraId="303AFF56">
            <w:pPr>
              <w:widowControl/>
              <w:spacing w:line="360" w:lineRule="auto"/>
              <w:ind w:firstLine="480" w:firstLineChars="200"/>
              <w:jc w:val="center"/>
              <w:textAlignment w:val="center"/>
              <w:rPr>
                <w:rFonts w:hint="eastAsia" w:ascii="宋体" w:hAnsi="宋体" w:cs="宋体"/>
                <w:color w:val="000000"/>
                <w:kern w:val="0"/>
                <w:sz w:val="24"/>
              </w:rPr>
            </w:pPr>
          </w:p>
        </w:tc>
        <w:tc>
          <w:tcPr>
            <w:tcW w:w="926"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5CF7E9D8">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154"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4648B1FB">
            <w:pPr>
              <w:widowControl/>
              <w:spacing w:line="360" w:lineRule="auto"/>
              <w:jc w:val="center"/>
              <w:textAlignment w:val="center"/>
              <w:rPr>
                <w:rFonts w:hint="eastAsia" w:ascii="宋体" w:hAnsi="宋体" w:cs="宋体"/>
                <w:color w:val="000000"/>
                <w:kern w:val="0"/>
                <w:sz w:val="24"/>
              </w:rPr>
            </w:pPr>
          </w:p>
        </w:tc>
        <w:tc>
          <w:tcPr>
            <w:tcW w:w="846" w:type="dxa"/>
            <w:tcBorders>
              <w:top w:val="single" w:color="000000" w:sz="8" w:space="0"/>
              <w:left w:val="single" w:color="000000" w:sz="8" w:space="0"/>
              <w:bottom w:val="single" w:color="000000" w:sz="8" w:space="0"/>
              <w:right w:val="single" w:color="000000" w:sz="8" w:space="0"/>
            </w:tcBorders>
            <w:noWrap/>
            <w:vAlign w:val="top"/>
          </w:tcPr>
          <w:p w14:paraId="2B76DA9A">
            <w:pPr>
              <w:widowControl/>
              <w:spacing w:line="360" w:lineRule="auto"/>
              <w:jc w:val="center"/>
              <w:textAlignment w:val="center"/>
              <w:rPr>
                <w:rFonts w:hint="eastAsia" w:ascii="宋体" w:hAnsi="宋体" w:cs="宋体"/>
                <w:color w:val="000000"/>
                <w:kern w:val="0"/>
                <w:sz w:val="24"/>
              </w:rPr>
            </w:pPr>
          </w:p>
        </w:tc>
        <w:tc>
          <w:tcPr>
            <w:tcW w:w="1245" w:type="dxa"/>
            <w:tcBorders>
              <w:top w:val="single" w:color="000000" w:sz="8" w:space="0"/>
              <w:left w:val="single" w:color="000000" w:sz="8" w:space="0"/>
              <w:bottom w:val="single" w:color="000000" w:sz="8" w:space="0"/>
              <w:right w:val="single" w:color="000000" w:sz="8" w:space="0"/>
            </w:tcBorders>
            <w:noWrap/>
            <w:vAlign w:val="top"/>
          </w:tcPr>
          <w:p w14:paraId="424193BD">
            <w:pPr>
              <w:widowControl/>
              <w:spacing w:line="360" w:lineRule="auto"/>
              <w:jc w:val="center"/>
              <w:textAlignment w:val="center"/>
              <w:rPr>
                <w:rFonts w:hint="eastAsia" w:ascii="宋体" w:hAnsi="宋体" w:cs="宋体"/>
                <w:color w:val="000000"/>
                <w:kern w:val="0"/>
                <w:sz w:val="24"/>
              </w:rPr>
            </w:pPr>
          </w:p>
        </w:tc>
        <w:tc>
          <w:tcPr>
            <w:tcW w:w="1497" w:type="dxa"/>
            <w:tcBorders>
              <w:top w:val="single" w:color="000000" w:sz="8" w:space="0"/>
              <w:left w:val="single" w:color="000000" w:sz="8" w:space="0"/>
              <w:bottom w:val="single" w:color="000000" w:sz="8" w:space="0"/>
              <w:right w:val="single" w:color="000000" w:sz="8" w:space="0"/>
            </w:tcBorders>
            <w:noWrap/>
            <w:vAlign w:val="top"/>
          </w:tcPr>
          <w:p w14:paraId="4EEE063E">
            <w:pPr>
              <w:widowControl/>
              <w:spacing w:line="360" w:lineRule="auto"/>
              <w:jc w:val="center"/>
              <w:textAlignment w:val="center"/>
              <w:rPr>
                <w:rFonts w:hint="eastAsia" w:ascii="宋体" w:hAnsi="宋体" w:cs="宋体"/>
                <w:color w:val="000000"/>
                <w:kern w:val="0"/>
                <w:sz w:val="24"/>
              </w:rPr>
            </w:pPr>
          </w:p>
        </w:tc>
      </w:tr>
      <w:tr w14:paraId="09490D0D">
        <w:tblPrEx>
          <w:tblCellMar>
            <w:top w:w="0" w:type="dxa"/>
            <w:left w:w="0" w:type="dxa"/>
            <w:bottom w:w="0" w:type="dxa"/>
            <w:right w:w="0" w:type="dxa"/>
          </w:tblCellMar>
        </w:tblPrEx>
        <w:trPr>
          <w:trHeight w:val="537" w:hRule="atLeast"/>
          <w:jc w:val="center"/>
        </w:trPr>
        <w:tc>
          <w:tcPr>
            <w:tcW w:w="726"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76C28715">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w:t>
            </w:r>
          </w:p>
        </w:tc>
        <w:tc>
          <w:tcPr>
            <w:tcW w:w="112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39F492EA">
            <w:pPr>
              <w:widowControl/>
              <w:spacing w:line="360" w:lineRule="auto"/>
              <w:jc w:val="center"/>
              <w:textAlignment w:val="center"/>
              <w:rPr>
                <w:rFonts w:hint="eastAsia" w:ascii="宋体" w:hAnsi="宋体" w:cs="宋体"/>
                <w:color w:val="000000"/>
                <w:kern w:val="0"/>
                <w:sz w:val="24"/>
              </w:rPr>
            </w:pPr>
          </w:p>
        </w:tc>
        <w:tc>
          <w:tcPr>
            <w:tcW w:w="849" w:type="dxa"/>
            <w:tcBorders>
              <w:top w:val="single" w:color="000000" w:sz="8" w:space="0"/>
              <w:left w:val="single" w:color="000000" w:sz="8" w:space="0"/>
              <w:bottom w:val="single" w:color="000000" w:sz="8" w:space="0"/>
              <w:right w:val="single" w:color="000000" w:sz="8" w:space="0"/>
            </w:tcBorders>
            <w:noWrap/>
            <w:vAlign w:val="top"/>
          </w:tcPr>
          <w:p w14:paraId="491D880D">
            <w:pPr>
              <w:widowControl/>
              <w:spacing w:line="360" w:lineRule="auto"/>
              <w:ind w:firstLine="480" w:firstLineChars="200"/>
              <w:jc w:val="center"/>
              <w:textAlignment w:val="center"/>
              <w:rPr>
                <w:rFonts w:hint="eastAsia" w:ascii="宋体" w:hAnsi="宋体" w:cs="宋体"/>
                <w:color w:val="000000"/>
                <w:kern w:val="0"/>
                <w:sz w:val="24"/>
              </w:rPr>
            </w:pPr>
          </w:p>
        </w:tc>
        <w:tc>
          <w:tcPr>
            <w:tcW w:w="892" w:type="dxa"/>
            <w:tcBorders>
              <w:top w:val="single" w:color="000000" w:sz="8" w:space="0"/>
              <w:left w:val="single" w:color="000000" w:sz="8" w:space="0"/>
              <w:bottom w:val="single" w:color="000000" w:sz="8" w:space="0"/>
              <w:right w:val="single" w:color="000000" w:sz="8" w:space="0"/>
            </w:tcBorders>
            <w:noWrap/>
            <w:vAlign w:val="top"/>
          </w:tcPr>
          <w:p w14:paraId="04C53475">
            <w:pPr>
              <w:widowControl/>
              <w:spacing w:line="360" w:lineRule="auto"/>
              <w:ind w:firstLine="480" w:firstLineChars="200"/>
              <w:jc w:val="center"/>
              <w:textAlignment w:val="center"/>
              <w:rPr>
                <w:rFonts w:hint="eastAsia" w:ascii="宋体" w:hAnsi="宋体" w:cs="宋体"/>
                <w:color w:val="000000"/>
                <w:kern w:val="0"/>
                <w:sz w:val="24"/>
              </w:rPr>
            </w:pPr>
          </w:p>
        </w:tc>
        <w:tc>
          <w:tcPr>
            <w:tcW w:w="1833" w:type="dxa"/>
            <w:tcBorders>
              <w:top w:val="single" w:color="000000" w:sz="8" w:space="0"/>
              <w:left w:val="single" w:color="000000" w:sz="8" w:space="0"/>
              <w:bottom w:val="single" w:color="000000" w:sz="8" w:space="0"/>
              <w:right w:val="single" w:color="000000" w:sz="8" w:space="0"/>
            </w:tcBorders>
            <w:noWrap/>
            <w:vAlign w:val="top"/>
          </w:tcPr>
          <w:p w14:paraId="3ED36C28">
            <w:pPr>
              <w:widowControl/>
              <w:spacing w:line="360" w:lineRule="auto"/>
              <w:ind w:firstLine="480" w:firstLineChars="200"/>
              <w:jc w:val="center"/>
              <w:textAlignment w:val="center"/>
              <w:rPr>
                <w:rFonts w:hint="eastAsia" w:ascii="宋体" w:hAnsi="宋体" w:cs="宋体"/>
                <w:color w:val="000000"/>
                <w:kern w:val="0"/>
                <w:sz w:val="24"/>
              </w:rPr>
            </w:pPr>
          </w:p>
        </w:tc>
        <w:tc>
          <w:tcPr>
            <w:tcW w:w="926"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13F98FB9">
            <w:pPr>
              <w:widowControl/>
              <w:spacing w:line="36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N</w:t>
            </w:r>
          </w:p>
        </w:tc>
        <w:tc>
          <w:tcPr>
            <w:tcW w:w="1154"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18921CCF">
            <w:pPr>
              <w:widowControl/>
              <w:spacing w:line="360" w:lineRule="auto"/>
              <w:jc w:val="center"/>
              <w:textAlignment w:val="center"/>
              <w:rPr>
                <w:rFonts w:hint="eastAsia" w:ascii="宋体" w:hAnsi="宋体" w:cs="宋体"/>
                <w:color w:val="000000"/>
                <w:kern w:val="0"/>
                <w:sz w:val="24"/>
              </w:rPr>
            </w:pPr>
          </w:p>
        </w:tc>
        <w:tc>
          <w:tcPr>
            <w:tcW w:w="846" w:type="dxa"/>
            <w:tcBorders>
              <w:top w:val="single" w:color="000000" w:sz="8" w:space="0"/>
              <w:left w:val="single" w:color="000000" w:sz="8" w:space="0"/>
              <w:bottom w:val="single" w:color="000000" w:sz="8" w:space="0"/>
              <w:right w:val="single" w:color="000000" w:sz="8" w:space="0"/>
            </w:tcBorders>
            <w:noWrap/>
            <w:vAlign w:val="top"/>
          </w:tcPr>
          <w:p w14:paraId="05173F46">
            <w:pPr>
              <w:widowControl/>
              <w:spacing w:line="360" w:lineRule="auto"/>
              <w:ind w:firstLine="480" w:firstLineChars="200"/>
              <w:jc w:val="center"/>
              <w:textAlignment w:val="center"/>
              <w:rPr>
                <w:rFonts w:hint="eastAsia" w:ascii="宋体" w:hAnsi="宋体" w:cs="宋体"/>
                <w:color w:val="000000"/>
                <w:kern w:val="0"/>
                <w:sz w:val="24"/>
              </w:rPr>
            </w:pPr>
          </w:p>
        </w:tc>
        <w:tc>
          <w:tcPr>
            <w:tcW w:w="1245" w:type="dxa"/>
            <w:tcBorders>
              <w:top w:val="single" w:color="000000" w:sz="8" w:space="0"/>
              <w:left w:val="single" w:color="000000" w:sz="8" w:space="0"/>
              <w:bottom w:val="single" w:color="000000" w:sz="8" w:space="0"/>
              <w:right w:val="single" w:color="000000" w:sz="8" w:space="0"/>
            </w:tcBorders>
            <w:noWrap/>
            <w:vAlign w:val="top"/>
          </w:tcPr>
          <w:p w14:paraId="643545A9">
            <w:pPr>
              <w:widowControl/>
              <w:spacing w:line="360" w:lineRule="auto"/>
              <w:ind w:firstLine="480" w:firstLineChars="200"/>
              <w:jc w:val="center"/>
              <w:textAlignment w:val="center"/>
              <w:rPr>
                <w:rFonts w:hint="eastAsia" w:ascii="宋体" w:hAnsi="宋体" w:cs="宋体"/>
                <w:color w:val="000000"/>
                <w:kern w:val="0"/>
                <w:sz w:val="24"/>
              </w:rPr>
            </w:pPr>
          </w:p>
        </w:tc>
        <w:tc>
          <w:tcPr>
            <w:tcW w:w="1497" w:type="dxa"/>
            <w:tcBorders>
              <w:top w:val="single" w:color="000000" w:sz="8" w:space="0"/>
              <w:left w:val="single" w:color="000000" w:sz="8" w:space="0"/>
              <w:bottom w:val="single" w:color="000000" w:sz="8" w:space="0"/>
              <w:right w:val="single" w:color="000000" w:sz="8" w:space="0"/>
            </w:tcBorders>
            <w:noWrap/>
            <w:vAlign w:val="top"/>
          </w:tcPr>
          <w:p w14:paraId="52097D3F">
            <w:pPr>
              <w:widowControl/>
              <w:spacing w:line="360" w:lineRule="auto"/>
              <w:ind w:firstLine="480" w:firstLineChars="200"/>
              <w:jc w:val="center"/>
              <w:textAlignment w:val="center"/>
              <w:rPr>
                <w:rFonts w:hint="eastAsia" w:ascii="宋体" w:hAnsi="宋体" w:cs="宋体"/>
                <w:color w:val="000000"/>
                <w:kern w:val="0"/>
                <w:sz w:val="24"/>
              </w:rPr>
            </w:pPr>
          </w:p>
        </w:tc>
      </w:tr>
      <w:tr w14:paraId="502E7DC7">
        <w:tblPrEx>
          <w:tblCellMar>
            <w:top w:w="0" w:type="dxa"/>
            <w:left w:w="0" w:type="dxa"/>
            <w:bottom w:w="0" w:type="dxa"/>
            <w:right w:w="0" w:type="dxa"/>
          </w:tblCellMar>
        </w:tblPrEx>
        <w:trPr>
          <w:trHeight w:val="1327" w:hRule="atLeast"/>
          <w:jc w:val="center"/>
        </w:trPr>
        <w:tc>
          <w:tcPr>
            <w:tcW w:w="1854" w:type="dxa"/>
            <w:gridSpan w:val="2"/>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2D584F39">
            <w:pPr>
              <w:widowControl/>
              <w:spacing w:line="360" w:lineRule="auto"/>
              <w:textAlignment w:val="center"/>
              <w:rPr>
                <w:rFonts w:hint="eastAsia" w:ascii="宋体" w:hAnsi="宋体" w:cs="宋体"/>
                <w:kern w:val="0"/>
                <w:sz w:val="24"/>
              </w:rPr>
            </w:pPr>
            <w:r>
              <w:rPr>
                <w:rFonts w:hint="eastAsia" w:ascii="宋体" w:hAnsi="宋体" w:cs="宋体"/>
                <w:color w:val="000000"/>
                <w:kern w:val="0"/>
                <w:sz w:val="24"/>
              </w:rPr>
              <w:t>合计</w:t>
            </w:r>
          </w:p>
        </w:tc>
        <w:tc>
          <w:tcPr>
            <w:tcW w:w="9242" w:type="dxa"/>
            <w:gridSpan w:val="8"/>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55CE8A54">
            <w:pPr>
              <w:widowControl/>
              <w:spacing w:line="360" w:lineRule="auto"/>
              <w:jc w:val="left"/>
              <w:rPr>
                <w:rFonts w:hint="eastAsia" w:ascii="宋体" w:hAnsi="宋体" w:cs="宋体"/>
                <w:kern w:val="0"/>
                <w:sz w:val="24"/>
              </w:rPr>
            </w:pPr>
            <w:r>
              <w:rPr>
                <w:rFonts w:hint="eastAsia" w:ascii="宋体" w:hAnsi="宋体" w:cs="宋体"/>
                <w:sz w:val="24"/>
              </w:rPr>
              <w:t>大写：</w:t>
            </w:r>
            <w:r>
              <w:rPr>
                <w:rFonts w:hint="eastAsia" w:ascii="宋体" w:hAnsi="宋体" w:cs="宋体"/>
                <w:sz w:val="24"/>
                <w:u w:val="single"/>
              </w:rPr>
              <w:t xml:space="preserve">                     </w:t>
            </w:r>
          </w:p>
          <w:p w14:paraId="75427737">
            <w:pPr>
              <w:widowControl/>
              <w:spacing w:line="360" w:lineRule="auto"/>
              <w:textAlignment w:val="center"/>
              <w:rPr>
                <w:rFonts w:hint="eastAsia" w:ascii="宋体" w:hAnsi="宋体" w:cs="宋体"/>
                <w:kern w:val="0"/>
                <w:sz w:val="24"/>
              </w:rPr>
            </w:pPr>
            <w:r>
              <w:rPr>
                <w:rFonts w:hint="eastAsia" w:ascii="宋体" w:hAnsi="宋体" w:cs="宋体"/>
                <w:kern w:val="0"/>
                <w:sz w:val="24"/>
              </w:rPr>
              <w:t>小写：</w:t>
            </w:r>
            <w:r>
              <w:rPr>
                <w:rFonts w:hint="eastAsia" w:ascii="宋体" w:hAnsi="宋体" w:cs="宋体"/>
                <w:kern w:val="0"/>
                <w:sz w:val="24"/>
                <w:u w:val="single"/>
              </w:rPr>
              <w:t xml:space="preserve">￥                   </w:t>
            </w:r>
            <w:r>
              <w:rPr>
                <w:rFonts w:hint="eastAsia" w:ascii="宋体" w:hAnsi="宋体" w:cs="宋体"/>
                <w:kern w:val="0"/>
                <w:sz w:val="24"/>
              </w:rPr>
              <w:t>元</w:t>
            </w:r>
          </w:p>
        </w:tc>
      </w:tr>
    </w:tbl>
    <w:p w14:paraId="741EEB01">
      <w:pPr>
        <w:pStyle w:val="17"/>
        <w:rPr>
          <w:rFonts w:hint="eastAsia" w:hAnsi="宋体" w:cs="宋体"/>
          <w:sz w:val="24"/>
          <w:szCs w:val="24"/>
        </w:rPr>
      </w:pPr>
    </w:p>
    <w:p w14:paraId="31061E4A">
      <w:pPr>
        <w:kinsoku w:val="0"/>
        <w:spacing w:line="500" w:lineRule="exact"/>
        <w:rPr>
          <w:rFonts w:hint="eastAsia" w:ascii="宋体" w:hAnsi="宋体" w:cs="宋体"/>
          <w:sz w:val="24"/>
        </w:rPr>
      </w:pPr>
      <w:r>
        <w:rPr>
          <w:rFonts w:hint="eastAsia" w:ascii="宋体" w:hAnsi="宋体" w:cs="宋体"/>
          <w:sz w:val="24"/>
          <w:lang w:val="en-US" w:eastAsia="zh-CN"/>
        </w:rPr>
        <w:t>1</w:t>
      </w:r>
      <w:r>
        <w:rPr>
          <w:rFonts w:hint="eastAsia" w:ascii="宋体" w:hAnsi="宋体" w:cs="宋体"/>
          <w:sz w:val="24"/>
        </w:rPr>
        <w:t>.投标人必须据实填写，不得虚假填写，否则将取消其中标资格；</w:t>
      </w:r>
    </w:p>
    <w:p w14:paraId="07D45B57">
      <w:pPr>
        <w:kinsoku w:val="0"/>
        <w:spacing w:line="500" w:lineRule="exact"/>
        <w:rPr>
          <w:rFonts w:hint="eastAsia" w:ascii="宋体" w:hAnsi="宋体" w:cs="宋体"/>
          <w:sz w:val="24"/>
        </w:rPr>
      </w:pPr>
      <w:r>
        <w:rPr>
          <w:rFonts w:hint="eastAsia" w:ascii="宋体" w:hAnsi="宋体" w:cs="宋体"/>
          <w:sz w:val="24"/>
          <w:lang w:val="en-US" w:eastAsia="zh-CN"/>
        </w:rPr>
        <w:t>2</w:t>
      </w:r>
      <w:r>
        <w:rPr>
          <w:rFonts w:hint="eastAsia" w:ascii="宋体" w:hAnsi="宋体" w:cs="宋体"/>
          <w:sz w:val="24"/>
        </w:rPr>
        <w:t>.所报单价包括人工费、买样费、检测费、管理费、验收费、利润和税金等全部费用，如有遗漏视为已包含；</w:t>
      </w:r>
    </w:p>
    <w:p w14:paraId="20CD65D3">
      <w:pPr>
        <w:kinsoku w:val="0"/>
        <w:spacing w:line="500" w:lineRule="exact"/>
        <w:rPr>
          <w:rFonts w:hint="eastAsia" w:ascii="宋体" w:hAnsi="宋体" w:cs="宋体"/>
          <w:sz w:val="24"/>
        </w:rPr>
      </w:pPr>
      <w:r>
        <w:rPr>
          <w:rFonts w:hint="eastAsia" w:ascii="宋体" w:hAnsi="宋体" w:cs="宋体"/>
          <w:sz w:val="24"/>
          <w:lang w:val="en-US" w:eastAsia="zh-CN"/>
        </w:rPr>
        <w:t>3</w:t>
      </w:r>
      <w:r>
        <w:rPr>
          <w:rFonts w:hint="eastAsia" w:ascii="宋体" w:hAnsi="宋体" w:cs="宋体"/>
          <w:sz w:val="24"/>
        </w:rPr>
        <w:t>.此表中要求填写的《此项目在证书附表内位置》应具体到第几页，序号为多少；未通过认证的检测项目在应如实注明“未通过认证”。</w:t>
      </w:r>
    </w:p>
    <w:p w14:paraId="0CCE7075">
      <w:pPr>
        <w:rPr>
          <w:rFonts w:hint="eastAsia" w:ascii="宋体" w:hAnsi="宋体" w:cs="宋体"/>
          <w:sz w:val="24"/>
        </w:rPr>
      </w:pPr>
    </w:p>
    <w:p w14:paraId="7A1F9D3D">
      <w:pPr>
        <w:rPr>
          <w:rFonts w:hint="eastAsia" w:ascii="宋体" w:hAnsi="宋体" w:cs="宋体"/>
          <w:sz w:val="24"/>
        </w:rPr>
      </w:pPr>
      <w:r>
        <w:rPr>
          <w:rFonts w:hint="eastAsia" w:ascii="宋体" w:hAnsi="宋体" w:cs="宋体"/>
          <w:sz w:val="24"/>
        </w:rPr>
        <w:t>供应商全称（公章）：</w:t>
      </w:r>
      <w:r>
        <w:rPr>
          <w:rFonts w:hint="eastAsia" w:ascii="宋体" w:hAnsi="宋体" w:cs="宋体"/>
          <w:sz w:val="24"/>
          <w:u w:val="single"/>
        </w:rPr>
        <w:t xml:space="preserve">                      </w:t>
      </w:r>
    </w:p>
    <w:p w14:paraId="0B03F42F">
      <w:pPr>
        <w:rPr>
          <w:rFonts w:hint="eastAsia" w:ascii="宋体" w:hAnsi="宋体" w:cs="宋体"/>
          <w:sz w:val="24"/>
        </w:rPr>
      </w:pPr>
      <w:r>
        <w:rPr>
          <w:rFonts w:hint="eastAsia" w:ascii="宋体" w:hAnsi="宋体" w:cs="宋体"/>
          <w:sz w:val="24"/>
        </w:rPr>
        <w:t xml:space="preserve">                       </w:t>
      </w:r>
    </w:p>
    <w:p w14:paraId="0779FAE4">
      <w:pPr>
        <w:rPr>
          <w:rFonts w:hint="eastAsia" w:ascii="宋体" w:hAnsi="宋体" w:cs="宋体"/>
          <w:sz w:val="21"/>
          <w:szCs w:val="21"/>
          <w:u w:val="single"/>
        </w:rPr>
      </w:pPr>
      <w:r>
        <w:rPr>
          <w:rFonts w:hint="eastAsia" w:ascii="宋体" w:hAnsi="宋体" w:cs="宋体"/>
          <w:sz w:val="21"/>
          <w:szCs w:val="21"/>
        </w:rPr>
        <w:t>法定代表人或单位负责人或被授权人（签字）：</w:t>
      </w:r>
    </w:p>
    <w:p w14:paraId="172E1AE6">
      <w:pPr>
        <w:rPr>
          <w:rFonts w:hint="eastAsia" w:ascii="宋体" w:hAnsi="宋体" w:cs="宋体"/>
          <w:b/>
          <w:bCs/>
          <w:sz w:val="32"/>
        </w:rPr>
      </w:pPr>
      <w:r>
        <w:rPr>
          <w:rFonts w:hint="eastAsia" w:ascii="宋体" w:hAnsi="宋体" w:cs="宋体"/>
          <w:b/>
          <w:bCs/>
          <w:sz w:val="32"/>
        </w:rPr>
        <w:br w:type="page"/>
      </w:r>
    </w:p>
    <w:p w14:paraId="68BE1CFF">
      <w:pPr>
        <w:jc w:val="left"/>
        <w:rPr>
          <w:rFonts w:hint="eastAsia" w:ascii="宋体" w:hAnsi="宋体" w:cs="宋体"/>
          <w:b w:val="0"/>
          <w:bCs w:val="0"/>
          <w:sz w:val="32"/>
        </w:rPr>
      </w:pPr>
      <w:r>
        <w:rPr>
          <w:rFonts w:hint="eastAsia" w:hAnsi="宋体" w:cs="宋体"/>
          <w:b w:val="0"/>
          <w:bCs w:val="0"/>
          <w:sz w:val="24"/>
          <w:szCs w:val="24"/>
        </w:rPr>
        <w:t>附表2</w:t>
      </w:r>
    </w:p>
    <w:p w14:paraId="49671630">
      <w:pPr>
        <w:jc w:val="center"/>
        <w:rPr>
          <w:rFonts w:hint="eastAsia" w:ascii="宋体" w:hAnsi="宋体" w:cs="宋体"/>
          <w:b/>
          <w:bCs/>
          <w:sz w:val="32"/>
        </w:rPr>
      </w:pPr>
      <w:r>
        <w:rPr>
          <w:rFonts w:hint="eastAsia" w:ascii="宋体" w:hAnsi="宋体" w:cs="宋体"/>
          <w:b/>
          <w:bCs/>
          <w:sz w:val="32"/>
        </w:rPr>
        <w:t>技术偏离表</w:t>
      </w:r>
    </w:p>
    <w:p w14:paraId="12CB1E1C">
      <w:pPr>
        <w:ind w:firstLine="600" w:firstLineChars="250"/>
        <w:rPr>
          <w:rFonts w:hint="eastAsia" w:ascii="宋体" w:hAnsi="宋体" w:cs="宋体"/>
          <w:sz w:val="24"/>
        </w:rPr>
      </w:pPr>
      <w:r>
        <w:rPr>
          <w:rFonts w:hint="eastAsia" w:ascii="宋体" w:hAnsi="宋体" w:cs="宋体"/>
          <w:sz w:val="24"/>
        </w:rPr>
        <w:t xml:space="preserve">项目名称：                           </w:t>
      </w:r>
    </w:p>
    <w:p w14:paraId="154ED684">
      <w:pPr>
        <w:ind w:firstLine="600" w:firstLineChars="250"/>
        <w:rPr>
          <w:rFonts w:hint="eastAsia" w:ascii="宋体" w:hAnsi="宋体" w:cs="宋体"/>
          <w:sz w:val="24"/>
        </w:rPr>
      </w:pPr>
      <w:r>
        <w:rPr>
          <w:rFonts w:hint="eastAsia" w:ascii="宋体" w:hAnsi="宋体" w:cs="宋体"/>
          <w:sz w:val="24"/>
        </w:rPr>
        <w:t>项目编号：</w:t>
      </w:r>
    </w:p>
    <w:tbl>
      <w:tblPr>
        <w:tblStyle w:val="32"/>
        <w:tblpPr w:leftFromText="180" w:rightFromText="180" w:vertAnchor="text" w:horzAnchor="margin" w:tblpXSpec="center" w:tblpY="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2602"/>
        <w:gridCol w:w="2723"/>
        <w:gridCol w:w="2542"/>
      </w:tblGrid>
      <w:tr w14:paraId="079C4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jc w:val="center"/>
        </w:trPr>
        <w:tc>
          <w:tcPr>
            <w:tcW w:w="847" w:type="dxa"/>
            <w:vAlign w:val="center"/>
          </w:tcPr>
          <w:p w14:paraId="0C883E3A">
            <w:pPr>
              <w:rPr>
                <w:rFonts w:hint="eastAsia" w:ascii="宋体" w:hAnsi="宋体" w:cs="宋体"/>
                <w:sz w:val="24"/>
              </w:rPr>
            </w:pPr>
            <w:r>
              <w:rPr>
                <w:rFonts w:hint="eastAsia" w:ascii="宋体" w:hAnsi="宋体" w:cs="宋体"/>
                <w:sz w:val="24"/>
              </w:rPr>
              <w:t>序号</w:t>
            </w:r>
          </w:p>
        </w:tc>
        <w:tc>
          <w:tcPr>
            <w:tcW w:w="2602" w:type="dxa"/>
            <w:vAlign w:val="center"/>
          </w:tcPr>
          <w:p w14:paraId="61C7FA5B">
            <w:pPr>
              <w:rPr>
                <w:rFonts w:hint="eastAsia" w:ascii="宋体" w:hAnsi="宋体" w:cs="宋体"/>
                <w:sz w:val="24"/>
              </w:rPr>
            </w:pPr>
            <w:r>
              <w:rPr>
                <w:rFonts w:hint="eastAsia" w:ascii="宋体" w:hAnsi="宋体" w:cs="宋体"/>
                <w:sz w:val="24"/>
              </w:rPr>
              <w:t>磋商采购技术要求</w:t>
            </w:r>
          </w:p>
        </w:tc>
        <w:tc>
          <w:tcPr>
            <w:tcW w:w="2723" w:type="dxa"/>
            <w:vAlign w:val="center"/>
          </w:tcPr>
          <w:p w14:paraId="4FDC533E">
            <w:pPr>
              <w:rPr>
                <w:rFonts w:hint="eastAsia" w:ascii="宋体" w:hAnsi="宋体" w:cs="宋体"/>
                <w:sz w:val="24"/>
              </w:rPr>
            </w:pPr>
            <w:r>
              <w:rPr>
                <w:rFonts w:hint="eastAsia" w:ascii="宋体" w:hAnsi="宋体" w:cs="宋体"/>
                <w:sz w:val="24"/>
              </w:rPr>
              <w:t>磋商响应文件技术响应</w:t>
            </w:r>
          </w:p>
        </w:tc>
        <w:tc>
          <w:tcPr>
            <w:tcW w:w="2542" w:type="dxa"/>
            <w:vAlign w:val="center"/>
          </w:tcPr>
          <w:p w14:paraId="527257BA">
            <w:pPr>
              <w:rPr>
                <w:rFonts w:hint="eastAsia" w:ascii="宋体" w:hAnsi="宋体" w:cs="宋体"/>
                <w:sz w:val="24"/>
              </w:rPr>
            </w:pPr>
            <w:r>
              <w:rPr>
                <w:rFonts w:hint="eastAsia" w:ascii="宋体" w:hAnsi="宋体" w:cs="宋体"/>
                <w:sz w:val="24"/>
              </w:rPr>
              <w:t>偏离及其影响</w:t>
            </w:r>
          </w:p>
        </w:tc>
      </w:tr>
      <w:tr w14:paraId="2DE8C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jc w:val="center"/>
        </w:trPr>
        <w:tc>
          <w:tcPr>
            <w:tcW w:w="847" w:type="dxa"/>
          </w:tcPr>
          <w:p w14:paraId="11FAA1DB">
            <w:pPr>
              <w:rPr>
                <w:rFonts w:hint="eastAsia" w:ascii="宋体" w:hAnsi="宋体" w:cs="宋体"/>
                <w:sz w:val="24"/>
              </w:rPr>
            </w:pPr>
          </w:p>
        </w:tc>
        <w:tc>
          <w:tcPr>
            <w:tcW w:w="2602" w:type="dxa"/>
          </w:tcPr>
          <w:p w14:paraId="57200DDF">
            <w:pPr>
              <w:rPr>
                <w:rFonts w:hint="eastAsia" w:ascii="宋体" w:hAnsi="宋体" w:cs="宋体"/>
                <w:sz w:val="24"/>
              </w:rPr>
            </w:pPr>
          </w:p>
        </w:tc>
        <w:tc>
          <w:tcPr>
            <w:tcW w:w="2723" w:type="dxa"/>
          </w:tcPr>
          <w:p w14:paraId="03C11083">
            <w:pPr>
              <w:rPr>
                <w:rFonts w:hint="eastAsia" w:ascii="宋体" w:hAnsi="宋体" w:cs="宋体"/>
                <w:sz w:val="24"/>
              </w:rPr>
            </w:pPr>
          </w:p>
        </w:tc>
        <w:tc>
          <w:tcPr>
            <w:tcW w:w="2542" w:type="dxa"/>
          </w:tcPr>
          <w:p w14:paraId="20A325AB">
            <w:pPr>
              <w:rPr>
                <w:rFonts w:hint="eastAsia" w:ascii="宋体" w:hAnsi="宋体" w:cs="宋体"/>
                <w:sz w:val="24"/>
              </w:rPr>
            </w:pPr>
          </w:p>
        </w:tc>
      </w:tr>
      <w:tr w14:paraId="105A7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jc w:val="center"/>
        </w:trPr>
        <w:tc>
          <w:tcPr>
            <w:tcW w:w="847" w:type="dxa"/>
          </w:tcPr>
          <w:p w14:paraId="572C8358">
            <w:pPr>
              <w:rPr>
                <w:rFonts w:hint="eastAsia" w:ascii="宋体" w:hAnsi="宋体" w:cs="宋体"/>
                <w:sz w:val="24"/>
              </w:rPr>
            </w:pPr>
          </w:p>
        </w:tc>
        <w:tc>
          <w:tcPr>
            <w:tcW w:w="2602" w:type="dxa"/>
          </w:tcPr>
          <w:p w14:paraId="61B7BE8D">
            <w:pPr>
              <w:rPr>
                <w:rFonts w:hint="eastAsia" w:ascii="宋体" w:hAnsi="宋体" w:cs="宋体"/>
                <w:sz w:val="24"/>
              </w:rPr>
            </w:pPr>
          </w:p>
        </w:tc>
        <w:tc>
          <w:tcPr>
            <w:tcW w:w="2723" w:type="dxa"/>
          </w:tcPr>
          <w:p w14:paraId="61162387">
            <w:pPr>
              <w:rPr>
                <w:rFonts w:hint="eastAsia" w:ascii="宋体" w:hAnsi="宋体" w:cs="宋体"/>
                <w:sz w:val="24"/>
              </w:rPr>
            </w:pPr>
          </w:p>
        </w:tc>
        <w:tc>
          <w:tcPr>
            <w:tcW w:w="2542" w:type="dxa"/>
          </w:tcPr>
          <w:p w14:paraId="295DD8FF">
            <w:pPr>
              <w:rPr>
                <w:rFonts w:hint="eastAsia" w:ascii="宋体" w:hAnsi="宋体" w:cs="宋体"/>
                <w:sz w:val="24"/>
              </w:rPr>
            </w:pPr>
          </w:p>
        </w:tc>
      </w:tr>
      <w:tr w14:paraId="01835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jc w:val="center"/>
        </w:trPr>
        <w:tc>
          <w:tcPr>
            <w:tcW w:w="847" w:type="dxa"/>
          </w:tcPr>
          <w:p w14:paraId="79BFDE2F">
            <w:pPr>
              <w:rPr>
                <w:rFonts w:hint="eastAsia" w:ascii="宋体" w:hAnsi="宋体" w:cs="宋体"/>
                <w:sz w:val="24"/>
              </w:rPr>
            </w:pPr>
          </w:p>
        </w:tc>
        <w:tc>
          <w:tcPr>
            <w:tcW w:w="2602" w:type="dxa"/>
          </w:tcPr>
          <w:p w14:paraId="50BB9A7F">
            <w:pPr>
              <w:rPr>
                <w:rFonts w:hint="eastAsia" w:ascii="宋体" w:hAnsi="宋体" w:cs="宋体"/>
                <w:sz w:val="24"/>
              </w:rPr>
            </w:pPr>
          </w:p>
        </w:tc>
        <w:tc>
          <w:tcPr>
            <w:tcW w:w="2723" w:type="dxa"/>
          </w:tcPr>
          <w:p w14:paraId="4822E9DB">
            <w:pPr>
              <w:rPr>
                <w:rFonts w:hint="eastAsia" w:ascii="宋体" w:hAnsi="宋体" w:cs="宋体"/>
                <w:sz w:val="24"/>
              </w:rPr>
            </w:pPr>
          </w:p>
        </w:tc>
        <w:tc>
          <w:tcPr>
            <w:tcW w:w="2542" w:type="dxa"/>
          </w:tcPr>
          <w:p w14:paraId="7E7249BA">
            <w:pPr>
              <w:rPr>
                <w:rFonts w:hint="eastAsia" w:ascii="宋体" w:hAnsi="宋体" w:cs="宋体"/>
                <w:sz w:val="24"/>
              </w:rPr>
            </w:pPr>
          </w:p>
        </w:tc>
      </w:tr>
      <w:tr w14:paraId="4EF04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jc w:val="center"/>
        </w:trPr>
        <w:tc>
          <w:tcPr>
            <w:tcW w:w="847" w:type="dxa"/>
          </w:tcPr>
          <w:p w14:paraId="26902AC4">
            <w:pPr>
              <w:rPr>
                <w:rFonts w:hint="eastAsia" w:ascii="宋体" w:hAnsi="宋体" w:cs="宋体"/>
                <w:sz w:val="24"/>
              </w:rPr>
            </w:pPr>
          </w:p>
        </w:tc>
        <w:tc>
          <w:tcPr>
            <w:tcW w:w="2602" w:type="dxa"/>
          </w:tcPr>
          <w:p w14:paraId="03C57B6C">
            <w:pPr>
              <w:rPr>
                <w:rFonts w:hint="eastAsia" w:ascii="宋体" w:hAnsi="宋体" w:cs="宋体"/>
                <w:sz w:val="24"/>
              </w:rPr>
            </w:pPr>
          </w:p>
        </w:tc>
        <w:tc>
          <w:tcPr>
            <w:tcW w:w="2723" w:type="dxa"/>
          </w:tcPr>
          <w:p w14:paraId="4A1C9186">
            <w:pPr>
              <w:rPr>
                <w:rFonts w:hint="eastAsia" w:ascii="宋体" w:hAnsi="宋体" w:cs="宋体"/>
                <w:sz w:val="24"/>
              </w:rPr>
            </w:pPr>
          </w:p>
        </w:tc>
        <w:tc>
          <w:tcPr>
            <w:tcW w:w="2542" w:type="dxa"/>
          </w:tcPr>
          <w:p w14:paraId="4507951D">
            <w:pPr>
              <w:rPr>
                <w:rFonts w:hint="eastAsia" w:ascii="宋体" w:hAnsi="宋体" w:cs="宋体"/>
                <w:sz w:val="24"/>
              </w:rPr>
            </w:pPr>
          </w:p>
        </w:tc>
      </w:tr>
      <w:tr w14:paraId="2067D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jc w:val="center"/>
        </w:trPr>
        <w:tc>
          <w:tcPr>
            <w:tcW w:w="847" w:type="dxa"/>
          </w:tcPr>
          <w:p w14:paraId="73540BB6">
            <w:pPr>
              <w:rPr>
                <w:rFonts w:hint="eastAsia" w:ascii="宋体" w:hAnsi="宋体" w:cs="宋体"/>
                <w:sz w:val="24"/>
              </w:rPr>
            </w:pPr>
          </w:p>
        </w:tc>
        <w:tc>
          <w:tcPr>
            <w:tcW w:w="2602" w:type="dxa"/>
          </w:tcPr>
          <w:p w14:paraId="7A522EEA">
            <w:pPr>
              <w:rPr>
                <w:rFonts w:hint="eastAsia" w:ascii="宋体" w:hAnsi="宋体" w:cs="宋体"/>
                <w:sz w:val="24"/>
              </w:rPr>
            </w:pPr>
          </w:p>
        </w:tc>
        <w:tc>
          <w:tcPr>
            <w:tcW w:w="2723" w:type="dxa"/>
          </w:tcPr>
          <w:p w14:paraId="3DDEB321">
            <w:pPr>
              <w:rPr>
                <w:rFonts w:hint="eastAsia" w:ascii="宋体" w:hAnsi="宋体" w:cs="宋体"/>
                <w:sz w:val="24"/>
              </w:rPr>
            </w:pPr>
          </w:p>
        </w:tc>
        <w:tc>
          <w:tcPr>
            <w:tcW w:w="2542" w:type="dxa"/>
          </w:tcPr>
          <w:p w14:paraId="238AD706">
            <w:pPr>
              <w:rPr>
                <w:rFonts w:hint="eastAsia" w:ascii="宋体" w:hAnsi="宋体" w:cs="宋体"/>
                <w:sz w:val="24"/>
              </w:rPr>
            </w:pPr>
          </w:p>
        </w:tc>
      </w:tr>
      <w:tr w14:paraId="545BE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jc w:val="center"/>
        </w:trPr>
        <w:tc>
          <w:tcPr>
            <w:tcW w:w="847" w:type="dxa"/>
          </w:tcPr>
          <w:p w14:paraId="4B0DC334">
            <w:pPr>
              <w:rPr>
                <w:rFonts w:hint="eastAsia" w:ascii="宋体" w:hAnsi="宋体" w:cs="宋体"/>
                <w:sz w:val="24"/>
              </w:rPr>
            </w:pPr>
          </w:p>
        </w:tc>
        <w:tc>
          <w:tcPr>
            <w:tcW w:w="2602" w:type="dxa"/>
          </w:tcPr>
          <w:p w14:paraId="6A068518">
            <w:pPr>
              <w:rPr>
                <w:rFonts w:hint="eastAsia" w:ascii="宋体" w:hAnsi="宋体" w:cs="宋体"/>
                <w:sz w:val="24"/>
              </w:rPr>
            </w:pPr>
          </w:p>
        </w:tc>
        <w:tc>
          <w:tcPr>
            <w:tcW w:w="2723" w:type="dxa"/>
          </w:tcPr>
          <w:p w14:paraId="172CD671">
            <w:pPr>
              <w:rPr>
                <w:rFonts w:hint="eastAsia" w:ascii="宋体" w:hAnsi="宋体" w:cs="宋体"/>
                <w:sz w:val="24"/>
              </w:rPr>
            </w:pPr>
          </w:p>
        </w:tc>
        <w:tc>
          <w:tcPr>
            <w:tcW w:w="2542" w:type="dxa"/>
          </w:tcPr>
          <w:p w14:paraId="2E2B7608">
            <w:pPr>
              <w:rPr>
                <w:rFonts w:hint="eastAsia" w:ascii="宋体" w:hAnsi="宋体" w:cs="宋体"/>
                <w:sz w:val="24"/>
              </w:rPr>
            </w:pPr>
          </w:p>
        </w:tc>
      </w:tr>
      <w:tr w14:paraId="22E39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jc w:val="center"/>
        </w:trPr>
        <w:tc>
          <w:tcPr>
            <w:tcW w:w="847" w:type="dxa"/>
          </w:tcPr>
          <w:p w14:paraId="64D0B87D">
            <w:pPr>
              <w:rPr>
                <w:rFonts w:hint="eastAsia" w:ascii="宋体" w:hAnsi="宋体" w:cs="宋体"/>
                <w:sz w:val="24"/>
              </w:rPr>
            </w:pPr>
          </w:p>
        </w:tc>
        <w:tc>
          <w:tcPr>
            <w:tcW w:w="2602" w:type="dxa"/>
          </w:tcPr>
          <w:p w14:paraId="3642806F">
            <w:pPr>
              <w:rPr>
                <w:rFonts w:hint="eastAsia" w:ascii="宋体" w:hAnsi="宋体" w:cs="宋体"/>
                <w:sz w:val="24"/>
              </w:rPr>
            </w:pPr>
          </w:p>
        </w:tc>
        <w:tc>
          <w:tcPr>
            <w:tcW w:w="2723" w:type="dxa"/>
          </w:tcPr>
          <w:p w14:paraId="3045E0D1">
            <w:pPr>
              <w:rPr>
                <w:rFonts w:hint="eastAsia" w:ascii="宋体" w:hAnsi="宋体" w:cs="宋体"/>
                <w:sz w:val="24"/>
              </w:rPr>
            </w:pPr>
          </w:p>
        </w:tc>
        <w:tc>
          <w:tcPr>
            <w:tcW w:w="2542" w:type="dxa"/>
          </w:tcPr>
          <w:p w14:paraId="03CE7823">
            <w:pPr>
              <w:rPr>
                <w:rFonts w:hint="eastAsia" w:ascii="宋体" w:hAnsi="宋体" w:cs="宋体"/>
                <w:sz w:val="24"/>
              </w:rPr>
            </w:pPr>
          </w:p>
        </w:tc>
      </w:tr>
      <w:tr w14:paraId="32254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jc w:val="center"/>
        </w:trPr>
        <w:tc>
          <w:tcPr>
            <w:tcW w:w="847" w:type="dxa"/>
          </w:tcPr>
          <w:p w14:paraId="0F5B9E6A">
            <w:pPr>
              <w:rPr>
                <w:rFonts w:hint="eastAsia" w:ascii="宋体" w:hAnsi="宋体" w:cs="宋体"/>
                <w:sz w:val="24"/>
              </w:rPr>
            </w:pPr>
          </w:p>
        </w:tc>
        <w:tc>
          <w:tcPr>
            <w:tcW w:w="2602" w:type="dxa"/>
          </w:tcPr>
          <w:p w14:paraId="48D9014E">
            <w:pPr>
              <w:rPr>
                <w:rFonts w:hint="eastAsia" w:ascii="宋体" w:hAnsi="宋体" w:cs="宋体"/>
                <w:sz w:val="24"/>
              </w:rPr>
            </w:pPr>
          </w:p>
        </w:tc>
        <w:tc>
          <w:tcPr>
            <w:tcW w:w="2723" w:type="dxa"/>
          </w:tcPr>
          <w:p w14:paraId="4813DB09">
            <w:pPr>
              <w:rPr>
                <w:rFonts w:hint="eastAsia" w:ascii="宋体" w:hAnsi="宋体" w:cs="宋体"/>
                <w:sz w:val="24"/>
              </w:rPr>
            </w:pPr>
          </w:p>
        </w:tc>
        <w:tc>
          <w:tcPr>
            <w:tcW w:w="2542" w:type="dxa"/>
          </w:tcPr>
          <w:p w14:paraId="3CC6CFF9">
            <w:pPr>
              <w:rPr>
                <w:rFonts w:hint="eastAsia" w:ascii="宋体" w:hAnsi="宋体" w:cs="宋体"/>
                <w:sz w:val="24"/>
              </w:rPr>
            </w:pPr>
          </w:p>
        </w:tc>
      </w:tr>
      <w:tr w14:paraId="337D9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exact"/>
          <w:jc w:val="center"/>
        </w:trPr>
        <w:tc>
          <w:tcPr>
            <w:tcW w:w="847" w:type="dxa"/>
          </w:tcPr>
          <w:p w14:paraId="5AF826A1">
            <w:pPr>
              <w:rPr>
                <w:rFonts w:hint="eastAsia" w:ascii="宋体" w:hAnsi="宋体" w:cs="宋体"/>
                <w:sz w:val="24"/>
              </w:rPr>
            </w:pPr>
          </w:p>
        </w:tc>
        <w:tc>
          <w:tcPr>
            <w:tcW w:w="2602" w:type="dxa"/>
          </w:tcPr>
          <w:p w14:paraId="7CEEDBA8">
            <w:pPr>
              <w:rPr>
                <w:rFonts w:hint="eastAsia" w:ascii="宋体" w:hAnsi="宋体" w:cs="宋体"/>
                <w:sz w:val="24"/>
              </w:rPr>
            </w:pPr>
          </w:p>
        </w:tc>
        <w:tc>
          <w:tcPr>
            <w:tcW w:w="2723" w:type="dxa"/>
          </w:tcPr>
          <w:p w14:paraId="726DAED2">
            <w:pPr>
              <w:rPr>
                <w:rFonts w:hint="eastAsia" w:ascii="宋体" w:hAnsi="宋体" w:cs="宋体"/>
                <w:sz w:val="24"/>
              </w:rPr>
            </w:pPr>
          </w:p>
        </w:tc>
        <w:tc>
          <w:tcPr>
            <w:tcW w:w="2542" w:type="dxa"/>
          </w:tcPr>
          <w:p w14:paraId="74D8929D">
            <w:pPr>
              <w:rPr>
                <w:rFonts w:hint="eastAsia" w:ascii="宋体" w:hAnsi="宋体" w:cs="宋体"/>
                <w:sz w:val="24"/>
              </w:rPr>
            </w:pPr>
          </w:p>
        </w:tc>
      </w:tr>
    </w:tbl>
    <w:p w14:paraId="747B946B">
      <w:pPr>
        <w:rPr>
          <w:rFonts w:hint="eastAsia" w:ascii="宋体" w:hAnsi="宋体" w:cs="宋体"/>
          <w:sz w:val="24"/>
        </w:rPr>
      </w:pPr>
    </w:p>
    <w:p w14:paraId="43F9D265">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注：1、请按项目的实际技术参数，逐条对应磋商文件的“磋商内容及服务要求”，认真填写本表。偏离情况填写：优于、等于或低于，偏离说明对偏离情况做出详细说明。</w:t>
      </w:r>
    </w:p>
    <w:p w14:paraId="62093A8A">
      <w:pPr>
        <w:autoSpaceDE w:val="0"/>
        <w:autoSpaceDN w:val="0"/>
        <w:adjustRightInd w:val="0"/>
        <w:spacing w:line="360" w:lineRule="auto"/>
        <w:ind w:firstLine="960" w:firstLineChars="400"/>
        <w:rPr>
          <w:rFonts w:hint="eastAsia" w:ascii="宋体" w:hAnsi="宋体" w:cs="宋体"/>
          <w:sz w:val="24"/>
        </w:rPr>
      </w:pPr>
      <w:r>
        <w:rPr>
          <w:rFonts w:hint="eastAsia" w:ascii="宋体" w:hAnsi="宋体" w:cs="宋体"/>
          <w:sz w:val="24"/>
        </w:rPr>
        <w:t>2、供应商应按实际情况填写竞争性磋商文件技术参数要求。</w:t>
      </w:r>
    </w:p>
    <w:p w14:paraId="1717B5C6">
      <w:pPr>
        <w:ind w:left="115" w:leftChars="55" w:firstLine="480" w:firstLineChars="200"/>
        <w:rPr>
          <w:rFonts w:hint="eastAsia" w:ascii="宋体" w:hAnsi="宋体" w:cs="宋体"/>
          <w:sz w:val="24"/>
        </w:rPr>
      </w:pPr>
    </w:p>
    <w:p w14:paraId="03A52727">
      <w:pPr>
        <w:rPr>
          <w:rFonts w:hint="eastAsia" w:ascii="宋体" w:hAnsi="宋体" w:cs="宋体"/>
          <w:sz w:val="24"/>
        </w:rPr>
      </w:pPr>
    </w:p>
    <w:p w14:paraId="71DBBBD0">
      <w:pPr>
        <w:ind w:firstLine="120" w:firstLineChars="50"/>
        <w:rPr>
          <w:rFonts w:hint="eastAsia" w:ascii="宋体" w:hAnsi="宋体" w:cs="宋体"/>
          <w:sz w:val="24"/>
        </w:rPr>
      </w:pPr>
      <w:r>
        <w:rPr>
          <w:rFonts w:hint="eastAsia" w:ascii="宋体" w:hAnsi="宋体" w:cs="宋体"/>
          <w:sz w:val="24"/>
        </w:rPr>
        <w:t>供应商名称：（盖章）</w:t>
      </w:r>
    </w:p>
    <w:p w14:paraId="15C100B1">
      <w:pPr>
        <w:ind w:firstLine="120" w:firstLineChars="50"/>
        <w:rPr>
          <w:rFonts w:hint="eastAsia" w:ascii="宋体" w:hAnsi="宋体" w:cs="宋体"/>
          <w:sz w:val="24"/>
        </w:rPr>
      </w:pPr>
      <w:r>
        <w:rPr>
          <w:rFonts w:hint="eastAsia" w:ascii="宋体" w:hAnsi="宋体" w:cs="宋体"/>
          <w:sz w:val="24"/>
        </w:rPr>
        <w:t>法定代表人或授权代表（签字或盖章）：         日期：</w:t>
      </w:r>
    </w:p>
    <w:p w14:paraId="28444FF5">
      <w:pPr>
        <w:pStyle w:val="17"/>
        <w:rPr>
          <w:rFonts w:hint="eastAsia" w:hAnsi="宋体" w:cs="宋体"/>
          <w:sz w:val="24"/>
          <w:szCs w:val="24"/>
          <w:u w:val="single"/>
        </w:rPr>
      </w:pPr>
      <w:r>
        <w:rPr>
          <w:rFonts w:hint="eastAsia" w:hAnsi="宋体" w:cs="宋体"/>
          <w:sz w:val="24"/>
          <w:szCs w:val="24"/>
        </w:rPr>
        <w:t xml:space="preserve">                                                        </w:t>
      </w:r>
    </w:p>
    <w:p w14:paraId="5FBC32AF">
      <w:pPr>
        <w:adjustRightInd w:val="0"/>
        <w:snapToGrid w:val="0"/>
        <w:spacing w:line="360" w:lineRule="auto"/>
        <w:rPr>
          <w:rFonts w:hint="eastAsia" w:ascii="宋体" w:hAnsi="宋体" w:eastAsia="宋体" w:cs="宋体"/>
          <w:u w:val="single"/>
          <w:lang w:eastAsia="zh-CN"/>
        </w:rPr>
      </w:pPr>
      <w:r>
        <w:rPr>
          <w:rFonts w:hint="eastAsia" w:ascii="宋体" w:hAnsi="宋体" w:cs="宋体"/>
          <w:u w:val="single"/>
        </w:rPr>
        <w:br w:type="page"/>
      </w:r>
      <w:r>
        <w:rPr>
          <w:rFonts w:hint="eastAsia" w:ascii="宋体" w:hAnsi="宋体" w:cs="宋体"/>
          <w:sz w:val="24"/>
        </w:rPr>
        <w:t>附表</w:t>
      </w:r>
      <w:r>
        <w:rPr>
          <w:rFonts w:hint="eastAsia" w:ascii="宋体" w:hAnsi="宋体" w:cs="宋体"/>
          <w:sz w:val="24"/>
          <w:lang w:val="en-US" w:eastAsia="zh-CN"/>
        </w:rPr>
        <w:t>3</w:t>
      </w:r>
    </w:p>
    <w:p w14:paraId="51F144C1">
      <w:pPr>
        <w:adjustRightInd w:val="0"/>
        <w:snapToGrid w:val="0"/>
        <w:spacing w:line="360" w:lineRule="auto"/>
        <w:jc w:val="center"/>
        <w:rPr>
          <w:rFonts w:hint="eastAsia" w:ascii="宋体" w:hAnsi="宋体" w:cs="宋体"/>
          <w:b/>
          <w:bCs/>
          <w:sz w:val="32"/>
          <w:szCs w:val="32"/>
        </w:rPr>
      </w:pPr>
      <w:r>
        <w:rPr>
          <w:rFonts w:hint="eastAsia" w:ascii="宋体" w:hAnsi="宋体" w:cs="宋体"/>
          <w:b/>
          <w:bCs/>
          <w:sz w:val="32"/>
          <w:szCs w:val="32"/>
        </w:rPr>
        <w:t>商务及合同主要条款响应说明</w:t>
      </w:r>
    </w:p>
    <w:p w14:paraId="2FE79082">
      <w:pPr>
        <w:kinsoku w:val="0"/>
        <w:spacing w:line="500" w:lineRule="exact"/>
        <w:ind w:left="-359" w:leftChars="-171" w:firstLine="358"/>
        <w:rPr>
          <w:rFonts w:hint="eastAsia" w:ascii="宋体" w:hAnsi="宋体" w:cs="宋体"/>
          <w:b/>
          <w:sz w:val="24"/>
        </w:rPr>
      </w:pPr>
      <w:r>
        <w:rPr>
          <w:rFonts w:hint="eastAsia" w:ascii="宋体" w:hAnsi="宋体" w:cs="宋体"/>
          <w:sz w:val="24"/>
        </w:rPr>
        <w:t xml:space="preserve">项目名称：                                           </w:t>
      </w:r>
    </w:p>
    <w:p w14:paraId="619F9062">
      <w:pPr>
        <w:kinsoku w:val="0"/>
        <w:spacing w:line="540" w:lineRule="exact"/>
        <w:ind w:left="-359" w:leftChars="-171" w:firstLine="357"/>
        <w:rPr>
          <w:rFonts w:hint="eastAsia" w:ascii="宋体" w:hAnsi="宋体" w:cs="宋体"/>
          <w:b/>
          <w:sz w:val="24"/>
        </w:rPr>
      </w:pPr>
      <w:r>
        <w:rPr>
          <w:rFonts w:hint="eastAsia" w:ascii="宋体" w:hAnsi="宋体" w:cs="宋体"/>
          <w:sz w:val="24"/>
        </w:rPr>
        <w:t>供应商：</w:t>
      </w:r>
      <w:r>
        <w:rPr>
          <w:rFonts w:hint="eastAsia" w:ascii="宋体" w:hAnsi="宋体" w:cs="宋体"/>
          <w:sz w:val="32"/>
          <w:szCs w:val="32"/>
        </w:rPr>
        <w:t xml:space="preserve">                          </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
        <w:gridCol w:w="3425"/>
        <w:gridCol w:w="2992"/>
        <w:gridCol w:w="1866"/>
      </w:tblGrid>
      <w:tr w14:paraId="6FAE1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4172F28B">
            <w:pPr>
              <w:spacing w:line="560" w:lineRule="exact"/>
              <w:ind w:right="-168" w:rightChars="-80" w:firstLine="120" w:firstLineChars="50"/>
              <w:rPr>
                <w:rFonts w:hint="eastAsia" w:ascii="宋体" w:hAnsi="宋体" w:cs="宋体"/>
                <w:sz w:val="24"/>
              </w:rPr>
            </w:pPr>
            <w:r>
              <w:rPr>
                <w:rFonts w:hint="eastAsia" w:ascii="宋体" w:hAnsi="宋体" w:cs="宋体"/>
                <w:sz w:val="24"/>
              </w:rPr>
              <w:t>序号</w:t>
            </w:r>
          </w:p>
        </w:tc>
        <w:tc>
          <w:tcPr>
            <w:tcW w:w="3425" w:type="dxa"/>
            <w:vAlign w:val="center"/>
          </w:tcPr>
          <w:p w14:paraId="71CF8A65">
            <w:pPr>
              <w:spacing w:line="560" w:lineRule="exact"/>
              <w:ind w:right="-168" w:rightChars="-80"/>
              <w:jc w:val="center"/>
              <w:rPr>
                <w:rFonts w:hint="eastAsia" w:ascii="宋体" w:hAnsi="宋体" w:cs="宋体"/>
                <w:sz w:val="24"/>
              </w:rPr>
            </w:pPr>
            <w:r>
              <w:rPr>
                <w:rFonts w:hint="eastAsia" w:ascii="宋体" w:hAnsi="宋体" w:cs="宋体"/>
                <w:sz w:val="24"/>
              </w:rPr>
              <w:t>磋商文件要求</w:t>
            </w:r>
          </w:p>
        </w:tc>
        <w:tc>
          <w:tcPr>
            <w:tcW w:w="2992" w:type="dxa"/>
            <w:vAlign w:val="center"/>
          </w:tcPr>
          <w:p w14:paraId="41FD44F8">
            <w:pPr>
              <w:spacing w:line="560" w:lineRule="exact"/>
              <w:ind w:right="-168" w:rightChars="-80" w:firstLine="360" w:firstLineChars="150"/>
              <w:rPr>
                <w:rFonts w:hint="eastAsia" w:ascii="宋体" w:hAnsi="宋体" w:cs="宋体"/>
                <w:sz w:val="24"/>
              </w:rPr>
            </w:pPr>
            <w:r>
              <w:rPr>
                <w:rFonts w:hint="eastAsia" w:ascii="宋体" w:hAnsi="宋体" w:cs="宋体"/>
                <w:sz w:val="24"/>
              </w:rPr>
              <w:t>磋商响应文件商务响应</w:t>
            </w:r>
          </w:p>
        </w:tc>
        <w:tc>
          <w:tcPr>
            <w:tcW w:w="1866" w:type="dxa"/>
            <w:vAlign w:val="center"/>
          </w:tcPr>
          <w:p w14:paraId="2C4BB6BC">
            <w:pPr>
              <w:spacing w:line="560" w:lineRule="exact"/>
              <w:ind w:right="-168" w:rightChars="-80" w:firstLine="360" w:firstLineChars="150"/>
              <w:rPr>
                <w:rFonts w:hint="eastAsia" w:ascii="宋体" w:hAnsi="宋体" w:cs="宋体"/>
                <w:sz w:val="24"/>
              </w:rPr>
            </w:pPr>
            <w:r>
              <w:rPr>
                <w:rFonts w:hint="eastAsia" w:ascii="宋体" w:hAnsi="宋体" w:cs="宋体"/>
                <w:sz w:val="24"/>
              </w:rPr>
              <w:t>响应说明</w:t>
            </w:r>
          </w:p>
        </w:tc>
      </w:tr>
      <w:tr w14:paraId="59D57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05FDCC48">
            <w:pPr>
              <w:spacing w:line="560" w:lineRule="exact"/>
              <w:ind w:right="-168" w:rightChars="-80"/>
              <w:jc w:val="center"/>
              <w:rPr>
                <w:rFonts w:hint="eastAsia" w:ascii="宋体" w:hAnsi="宋体" w:cs="宋体"/>
                <w:sz w:val="24"/>
              </w:rPr>
            </w:pPr>
          </w:p>
        </w:tc>
        <w:tc>
          <w:tcPr>
            <w:tcW w:w="3425" w:type="dxa"/>
            <w:vAlign w:val="center"/>
          </w:tcPr>
          <w:p w14:paraId="74928819">
            <w:pPr>
              <w:spacing w:line="560" w:lineRule="exact"/>
              <w:ind w:right="-168" w:rightChars="-80"/>
              <w:jc w:val="center"/>
              <w:rPr>
                <w:rFonts w:hint="eastAsia" w:ascii="宋体" w:hAnsi="宋体" w:cs="宋体"/>
                <w:sz w:val="24"/>
              </w:rPr>
            </w:pPr>
          </w:p>
        </w:tc>
        <w:tc>
          <w:tcPr>
            <w:tcW w:w="2992" w:type="dxa"/>
            <w:vAlign w:val="center"/>
          </w:tcPr>
          <w:p w14:paraId="347C0BC9">
            <w:pPr>
              <w:spacing w:line="560" w:lineRule="exact"/>
              <w:ind w:right="-168" w:rightChars="-80"/>
              <w:jc w:val="center"/>
              <w:rPr>
                <w:rFonts w:hint="eastAsia" w:ascii="宋体" w:hAnsi="宋体" w:cs="宋体"/>
                <w:sz w:val="24"/>
              </w:rPr>
            </w:pPr>
          </w:p>
        </w:tc>
        <w:tc>
          <w:tcPr>
            <w:tcW w:w="1866" w:type="dxa"/>
            <w:vAlign w:val="center"/>
          </w:tcPr>
          <w:p w14:paraId="15DCFCA8">
            <w:pPr>
              <w:spacing w:line="560" w:lineRule="exact"/>
              <w:ind w:right="-168" w:rightChars="-80"/>
              <w:jc w:val="center"/>
              <w:rPr>
                <w:rFonts w:hint="eastAsia" w:ascii="宋体" w:hAnsi="宋体" w:cs="宋体"/>
                <w:sz w:val="24"/>
              </w:rPr>
            </w:pPr>
          </w:p>
        </w:tc>
      </w:tr>
      <w:tr w14:paraId="32460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6E0F0D9C">
            <w:pPr>
              <w:spacing w:line="560" w:lineRule="exact"/>
              <w:ind w:right="-168" w:rightChars="-80"/>
              <w:jc w:val="center"/>
              <w:rPr>
                <w:rFonts w:hint="eastAsia" w:ascii="宋体" w:hAnsi="宋体" w:cs="宋体"/>
                <w:sz w:val="24"/>
              </w:rPr>
            </w:pPr>
          </w:p>
        </w:tc>
        <w:tc>
          <w:tcPr>
            <w:tcW w:w="3425" w:type="dxa"/>
            <w:vAlign w:val="center"/>
          </w:tcPr>
          <w:p w14:paraId="5289FFE0">
            <w:pPr>
              <w:spacing w:line="560" w:lineRule="exact"/>
              <w:ind w:right="-168" w:rightChars="-80"/>
              <w:jc w:val="center"/>
              <w:rPr>
                <w:rFonts w:hint="eastAsia" w:ascii="宋体" w:hAnsi="宋体" w:cs="宋体"/>
                <w:sz w:val="24"/>
              </w:rPr>
            </w:pPr>
          </w:p>
        </w:tc>
        <w:tc>
          <w:tcPr>
            <w:tcW w:w="2992" w:type="dxa"/>
            <w:vAlign w:val="center"/>
          </w:tcPr>
          <w:p w14:paraId="132A04ED">
            <w:pPr>
              <w:spacing w:line="560" w:lineRule="exact"/>
              <w:ind w:right="-168" w:rightChars="-80"/>
              <w:jc w:val="center"/>
              <w:rPr>
                <w:rFonts w:hint="eastAsia" w:ascii="宋体" w:hAnsi="宋体" w:cs="宋体"/>
                <w:sz w:val="24"/>
              </w:rPr>
            </w:pPr>
          </w:p>
        </w:tc>
        <w:tc>
          <w:tcPr>
            <w:tcW w:w="1866" w:type="dxa"/>
            <w:vAlign w:val="center"/>
          </w:tcPr>
          <w:p w14:paraId="4E0BB5B0">
            <w:pPr>
              <w:spacing w:line="560" w:lineRule="exact"/>
              <w:ind w:right="-168" w:rightChars="-80"/>
              <w:jc w:val="center"/>
              <w:rPr>
                <w:rFonts w:hint="eastAsia" w:ascii="宋体" w:hAnsi="宋体" w:cs="宋体"/>
                <w:sz w:val="24"/>
              </w:rPr>
            </w:pPr>
          </w:p>
        </w:tc>
      </w:tr>
      <w:tr w14:paraId="75AE8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4378A188">
            <w:pPr>
              <w:spacing w:line="560" w:lineRule="exact"/>
              <w:ind w:right="-168" w:rightChars="-80"/>
              <w:jc w:val="center"/>
              <w:rPr>
                <w:rFonts w:hint="eastAsia" w:ascii="宋体" w:hAnsi="宋体" w:cs="宋体"/>
                <w:sz w:val="24"/>
              </w:rPr>
            </w:pPr>
          </w:p>
        </w:tc>
        <w:tc>
          <w:tcPr>
            <w:tcW w:w="3425" w:type="dxa"/>
            <w:vAlign w:val="center"/>
          </w:tcPr>
          <w:p w14:paraId="05D9B8D9">
            <w:pPr>
              <w:spacing w:line="560" w:lineRule="exact"/>
              <w:ind w:right="-168" w:rightChars="-80"/>
              <w:jc w:val="center"/>
              <w:rPr>
                <w:rFonts w:hint="eastAsia" w:ascii="宋体" w:hAnsi="宋体" w:cs="宋体"/>
                <w:sz w:val="24"/>
              </w:rPr>
            </w:pPr>
          </w:p>
        </w:tc>
        <w:tc>
          <w:tcPr>
            <w:tcW w:w="2992" w:type="dxa"/>
            <w:vAlign w:val="center"/>
          </w:tcPr>
          <w:p w14:paraId="0C951987">
            <w:pPr>
              <w:spacing w:line="560" w:lineRule="exact"/>
              <w:ind w:right="-168" w:rightChars="-80"/>
              <w:jc w:val="center"/>
              <w:rPr>
                <w:rFonts w:hint="eastAsia" w:ascii="宋体" w:hAnsi="宋体" w:cs="宋体"/>
                <w:sz w:val="24"/>
              </w:rPr>
            </w:pPr>
          </w:p>
        </w:tc>
        <w:tc>
          <w:tcPr>
            <w:tcW w:w="1866" w:type="dxa"/>
            <w:vAlign w:val="center"/>
          </w:tcPr>
          <w:p w14:paraId="4F010877">
            <w:pPr>
              <w:spacing w:line="560" w:lineRule="exact"/>
              <w:ind w:right="-168" w:rightChars="-80"/>
              <w:jc w:val="center"/>
              <w:rPr>
                <w:rFonts w:hint="eastAsia" w:ascii="宋体" w:hAnsi="宋体" w:cs="宋体"/>
                <w:sz w:val="24"/>
              </w:rPr>
            </w:pPr>
          </w:p>
        </w:tc>
      </w:tr>
      <w:tr w14:paraId="44874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449BCE15">
            <w:pPr>
              <w:spacing w:line="560" w:lineRule="exact"/>
              <w:ind w:right="-168" w:rightChars="-80"/>
              <w:jc w:val="center"/>
              <w:rPr>
                <w:rFonts w:hint="eastAsia" w:ascii="宋体" w:hAnsi="宋体" w:cs="宋体"/>
                <w:sz w:val="24"/>
              </w:rPr>
            </w:pPr>
          </w:p>
        </w:tc>
        <w:tc>
          <w:tcPr>
            <w:tcW w:w="3425" w:type="dxa"/>
            <w:vAlign w:val="center"/>
          </w:tcPr>
          <w:p w14:paraId="283DE2A8">
            <w:pPr>
              <w:spacing w:line="560" w:lineRule="exact"/>
              <w:ind w:right="-168" w:rightChars="-80"/>
              <w:jc w:val="center"/>
              <w:rPr>
                <w:rFonts w:hint="eastAsia" w:ascii="宋体" w:hAnsi="宋体" w:cs="宋体"/>
                <w:sz w:val="24"/>
              </w:rPr>
            </w:pPr>
          </w:p>
        </w:tc>
        <w:tc>
          <w:tcPr>
            <w:tcW w:w="2992" w:type="dxa"/>
            <w:vAlign w:val="center"/>
          </w:tcPr>
          <w:p w14:paraId="692D1781">
            <w:pPr>
              <w:spacing w:line="560" w:lineRule="exact"/>
              <w:ind w:right="-168" w:rightChars="-80"/>
              <w:jc w:val="center"/>
              <w:rPr>
                <w:rFonts w:hint="eastAsia" w:ascii="宋体" w:hAnsi="宋体" w:cs="宋体"/>
                <w:sz w:val="24"/>
              </w:rPr>
            </w:pPr>
          </w:p>
        </w:tc>
        <w:tc>
          <w:tcPr>
            <w:tcW w:w="1866" w:type="dxa"/>
            <w:vAlign w:val="center"/>
          </w:tcPr>
          <w:p w14:paraId="01EB8CDA">
            <w:pPr>
              <w:spacing w:line="560" w:lineRule="exact"/>
              <w:ind w:right="-168" w:rightChars="-80"/>
              <w:jc w:val="center"/>
              <w:rPr>
                <w:rFonts w:hint="eastAsia" w:ascii="宋体" w:hAnsi="宋体" w:cs="宋体"/>
                <w:sz w:val="24"/>
              </w:rPr>
            </w:pPr>
          </w:p>
        </w:tc>
      </w:tr>
      <w:tr w14:paraId="5C256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1546EE9D">
            <w:pPr>
              <w:spacing w:line="560" w:lineRule="exact"/>
              <w:ind w:right="-168" w:rightChars="-80"/>
              <w:jc w:val="center"/>
              <w:rPr>
                <w:rFonts w:hint="eastAsia" w:ascii="宋体" w:hAnsi="宋体" w:cs="宋体"/>
                <w:sz w:val="24"/>
              </w:rPr>
            </w:pPr>
          </w:p>
        </w:tc>
        <w:tc>
          <w:tcPr>
            <w:tcW w:w="3425" w:type="dxa"/>
            <w:vAlign w:val="center"/>
          </w:tcPr>
          <w:p w14:paraId="5D3CCBA2">
            <w:pPr>
              <w:spacing w:line="560" w:lineRule="exact"/>
              <w:ind w:right="-168" w:rightChars="-80"/>
              <w:jc w:val="center"/>
              <w:rPr>
                <w:rFonts w:hint="eastAsia" w:ascii="宋体" w:hAnsi="宋体" w:cs="宋体"/>
                <w:sz w:val="24"/>
              </w:rPr>
            </w:pPr>
          </w:p>
        </w:tc>
        <w:tc>
          <w:tcPr>
            <w:tcW w:w="2992" w:type="dxa"/>
            <w:vAlign w:val="center"/>
          </w:tcPr>
          <w:p w14:paraId="005CF473">
            <w:pPr>
              <w:spacing w:line="560" w:lineRule="exact"/>
              <w:ind w:right="-168" w:rightChars="-80"/>
              <w:jc w:val="center"/>
              <w:rPr>
                <w:rFonts w:hint="eastAsia" w:ascii="宋体" w:hAnsi="宋体" w:cs="宋体"/>
                <w:sz w:val="24"/>
              </w:rPr>
            </w:pPr>
          </w:p>
        </w:tc>
        <w:tc>
          <w:tcPr>
            <w:tcW w:w="1866" w:type="dxa"/>
            <w:vAlign w:val="center"/>
          </w:tcPr>
          <w:p w14:paraId="091A9727">
            <w:pPr>
              <w:spacing w:line="560" w:lineRule="exact"/>
              <w:ind w:right="-168" w:rightChars="-80"/>
              <w:jc w:val="center"/>
              <w:rPr>
                <w:rFonts w:hint="eastAsia" w:ascii="宋体" w:hAnsi="宋体" w:cs="宋体"/>
                <w:sz w:val="24"/>
              </w:rPr>
            </w:pPr>
          </w:p>
        </w:tc>
      </w:tr>
      <w:tr w14:paraId="1A9D0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2335B89A">
            <w:pPr>
              <w:spacing w:line="560" w:lineRule="exact"/>
              <w:ind w:right="-168" w:rightChars="-80"/>
              <w:jc w:val="center"/>
              <w:rPr>
                <w:rFonts w:hint="eastAsia" w:ascii="宋体" w:hAnsi="宋体" w:cs="宋体"/>
                <w:sz w:val="24"/>
              </w:rPr>
            </w:pPr>
          </w:p>
        </w:tc>
        <w:tc>
          <w:tcPr>
            <w:tcW w:w="3425" w:type="dxa"/>
            <w:vAlign w:val="center"/>
          </w:tcPr>
          <w:p w14:paraId="5EF7B992">
            <w:pPr>
              <w:spacing w:line="560" w:lineRule="exact"/>
              <w:ind w:right="-168" w:rightChars="-80"/>
              <w:jc w:val="center"/>
              <w:rPr>
                <w:rFonts w:hint="eastAsia" w:ascii="宋体" w:hAnsi="宋体" w:cs="宋体"/>
                <w:sz w:val="24"/>
              </w:rPr>
            </w:pPr>
          </w:p>
        </w:tc>
        <w:tc>
          <w:tcPr>
            <w:tcW w:w="2992" w:type="dxa"/>
            <w:vAlign w:val="center"/>
          </w:tcPr>
          <w:p w14:paraId="6096F6C5">
            <w:pPr>
              <w:spacing w:line="560" w:lineRule="exact"/>
              <w:ind w:right="-168" w:rightChars="-80"/>
              <w:jc w:val="center"/>
              <w:rPr>
                <w:rFonts w:hint="eastAsia" w:ascii="宋体" w:hAnsi="宋体" w:cs="宋体"/>
                <w:sz w:val="24"/>
              </w:rPr>
            </w:pPr>
          </w:p>
        </w:tc>
        <w:tc>
          <w:tcPr>
            <w:tcW w:w="1866" w:type="dxa"/>
            <w:vAlign w:val="center"/>
          </w:tcPr>
          <w:p w14:paraId="1A85D084">
            <w:pPr>
              <w:spacing w:line="560" w:lineRule="exact"/>
              <w:ind w:right="-168" w:rightChars="-80"/>
              <w:jc w:val="center"/>
              <w:rPr>
                <w:rFonts w:hint="eastAsia" w:ascii="宋体" w:hAnsi="宋体" w:cs="宋体"/>
                <w:sz w:val="24"/>
              </w:rPr>
            </w:pPr>
          </w:p>
        </w:tc>
      </w:tr>
      <w:tr w14:paraId="4D7A6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166785A7">
            <w:pPr>
              <w:spacing w:line="560" w:lineRule="exact"/>
              <w:ind w:right="-168" w:rightChars="-80"/>
              <w:jc w:val="center"/>
              <w:rPr>
                <w:rFonts w:hint="eastAsia" w:ascii="宋体" w:hAnsi="宋体" w:cs="宋体"/>
                <w:sz w:val="24"/>
              </w:rPr>
            </w:pPr>
          </w:p>
        </w:tc>
        <w:tc>
          <w:tcPr>
            <w:tcW w:w="3425" w:type="dxa"/>
            <w:vAlign w:val="center"/>
          </w:tcPr>
          <w:p w14:paraId="1C7F1257">
            <w:pPr>
              <w:spacing w:line="560" w:lineRule="exact"/>
              <w:ind w:right="-168" w:rightChars="-80"/>
              <w:jc w:val="center"/>
              <w:rPr>
                <w:rFonts w:hint="eastAsia" w:ascii="宋体" w:hAnsi="宋体" w:cs="宋体"/>
                <w:sz w:val="24"/>
              </w:rPr>
            </w:pPr>
          </w:p>
        </w:tc>
        <w:tc>
          <w:tcPr>
            <w:tcW w:w="2992" w:type="dxa"/>
            <w:vAlign w:val="center"/>
          </w:tcPr>
          <w:p w14:paraId="51EF4FB2">
            <w:pPr>
              <w:spacing w:line="560" w:lineRule="exact"/>
              <w:ind w:right="-168" w:rightChars="-80"/>
              <w:jc w:val="center"/>
              <w:rPr>
                <w:rFonts w:hint="eastAsia" w:ascii="宋体" w:hAnsi="宋体" w:cs="宋体"/>
                <w:sz w:val="24"/>
              </w:rPr>
            </w:pPr>
          </w:p>
        </w:tc>
        <w:tc>
          <w:tcPr>
            <w:tcW w:w="1866" w:type="dxa"/>
            <w:vAlign w:val="center"/>
          </w:tcPr>
          <w:p w14:paraId="64D1536D">
            <w:pPr>
              <w:spacing w:line="560" w:lineRule="exact"/>
              <w:ind w:right="-168" w:rightChars="-80"/>
              <w:jc w:val="center"/>
              <w:rPr>
                <w:rFonts w:hint="eastAsia" w:ascii="宋体" w:hAnsi="宋体" w:cs="宋体"/>
                <w:sz w:val="24"/>
              </w:rPr>
            </w:pPr>
          </w:p>
        </w:tc>
      </w:tr>
      <w:tr w14:paraId="6597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6CF90E53">
            <w:pPr>
              <w:spacing w:line="560" w:lineRule="exact"/>
              <w:ind w:right="-168" w:rightChars="-80"/>
              <w:jc w:val="center"/>
              <w:rPr>
                <w:rFonts w:hint="eastAsia" w:ascii="宋体" w:hAnsi="宋体" w:cs="宋体"/>
                <w:sz w:val="24"/>
              </w:rPr>
            </w:pPr>
          </w:p>
        </w:tc>
        <w:tc>
          <w:tcPr>
            <w:tcW w:w="3425" w:type="dxa"/>
            <w:vAlign w:val="center"/>
          </w:tcPr>
          <w:p w14:paraId="29A78947">
            <w:pPr>
              <w:spacing w:line="560" w:lineRule="exact"/>
              <w:ind w:right="-168" w:rightChars="-80"/>
              <w:jc w:val="center"/>
              <w:rPr>
                <w:rFonts w:hint="eastAsia" w:ascii="宋体" w:hAnsi="宋体" w:cs="宋体"/>
                <w:sz w:val="24"/>
              </w:rPr>
            </w:pPr>
          </w:p>
        </w:tc>
        <w:tc>
          <w:tcPr>
            <w:tcW w:w="2992" w:type="dxa"/>
            <w:vAlign w:val="center"/>
          </w:tcPr>
          <w:p w14:paraId="1B4A3DD7">
            <w:pPr>
              <w:spacing w:line="560" w:lineRule="exact"/>
              <w:ind w:right="-168" w:rightChars="-80"/>
              <w:jc w:val="center"/>
              <w:rPr>
                <w:rFonts w:hint="eastAsia" w:ascii="宋体" w:hAnsi="宋体" w:cs="宋体"/>
                <w:sz w:val="24"/>
              </w:rPr>
            </w:pPr>
          </w:p>
        </w:tc>
        <w:tc>
          <w:tcPr>
            <w:tcW w:w="1866" w:type="dxa"/>
            <w:vAlign w:val="center"/>
          </w:tcPr>
          <w:p w14:paraId="0A331ACE">
            <w:pPr>
              <w:spacing w:line="560" w:lineRule="exact"/>
              <w:ind w:right="-168" w:rightChars="-80"/>
              <w:jc w:val="center"/>
              <w:rPr>
                <w:rFonts w:hint="eastAsia" w:ascii="宋体" w:hAnsi="宋体" w:cs="宋体"/>
                <w:sz w:val="24"/>
              </w:rPr>
            </w:pPr>
          </w:p>
        </w:tc>
      </w:tr>
      <w:tr w14:paraId="00B22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13210BCA">
            <w:pPr>
              <w:spacing w:line="560" w:lineRule="exact"/>
              <w:ind w:right="-168" w:rightChars="-80"/>
              <w:jc w:val="center"/>
              <w:rPr>
                <w:rFonts w:hint="eastAsia" w:ascii="宋体" w:hAnsi="宋体" w:cs="宋体"/>
                <w:sz w:val="24"/>
              </w:rPr>
            </w:pPr>
          </w:p>
        </w:tc>
        <w:tc>
          <w:tcPr>
            <w:tcW w:w="3425" w:type="dxa"/>
            <w:vAlign w:val="center"/>
          </w:tcPr>
          <w:p w14:paraId="75CE0B56">
            <w:pPr>
              <w:spacing w:line="560" w:lineRule="exact"/>
              <w:ind w:right="-168" w:rightChars="-80"/>
              <w:jc w:val="center"/>
              <w:rPr>
                <w:rFonts w:hint="eastAsia" w:ascii="宋体" w:hAnsi="宋体" w:cs="宋体"/>
                <w:sz w:val="24"/>
              </w:rPr>
            </w:pPr>
          </w:p>
        </w:tc>
        <w:tc>
          <w:tcPr>
            <w:tcW w:w="2992" w:type="dxa"/>
            <w:vAlign w:val="center"/>
          </w:tcPr>
          <w:p w14:paraId="7C95E2F7">
            <w:pPr>
              <w:spacing w:line="560" w:lineRule="exact"/>
              <w:ind w:right="-168" w:rightChars="-80"/>
              <w:jc w:val="center"/>
              <w:rPr>
                <w:rFonts w:hint="eastAsia" w:ascii="宋体" w:hAnsi="宋体" w:cs="宋体"/>
                <w:sz w:val="24"/>
              </w:rPr>
            </w:pPr>
          </w:p>
        </w:tc>
        <w:tc>
          <w:tcPr>
            <w:tcW w:w="1866" w:type="dxa"/>
            <w:vAlign w:val="center"/>
          </w:tcPr>
          <w:p w14:paraId="1D312055">
            <w:pPr>
              <w:spacing w:line="560" w:lineRule="exact"/>
              <w:ind w:right="-168" w:rightChars="-80"/>
              <w:jc w:val="center"/>
              <w:rPr>
                <w:rFonts w:hint="eastAsia" w:ascii="宋体" w:hAnsi="宋体" w:cs="宋体"/>
                <w:sz w:val="24"/>
              </w:rPr>
            </w:pPr>
          </w:p>
        </w:tc>
      </w:tr>
      <w:tr w14:paraId="02329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4D9F9CE6">
            <w:pPr>
              <w:spacing w:line="560" w:lineRule="exact"/>
              <w:ind w:right="-168" w:rightChars="-80"/>
              <w:jc w:val="center"/>
              <w:rPr>
                <w:rFonts w:hint="eastAsia" w:ascii="宋体" w:hAnsi="宋体" w:cs="宋体"/>
                <w:sz w:val="24"/>
              </w:rPr>
            </w:pPr>
          </w:p>
        </w:tc>
        <w:tc>
          <w:tcPr>
            <w:tcW w:w="3425" w:type="dxa"/>
            <w:vAlign w:val="center"/>
          </w:tcPr>
          <w:p w14:paraId="7F52F9A5">
            <w:pPr>
              <w:spacing w:line="560" w:lineRule="exact"/>
              <w:ind w:right="-168" w:rightChars="-80"/>
              <w:jc w:val="center"/>
              <w:rPr>
                <w:rFonts w:hint="eastAsia" w:ascii="宋体" w:hAnsi="宋体" w:cs="宋体"/>
                <w:sz w:val="24"/>
              </w:rPr>
            </w:pPr>
          </w:p>
        </w:tc>
        <w:tc>
          <w:tcPr>
            <w:tcW w:w="2992" w:type="dxa"/>
            <w:vAlign w:val="center"/>
          </w:tcPr>
          <w:p w14:paraId="2D402F4C">
            <w:pPr>
              <w:spacing w:line="560" w:lineRule="exact"/>
              <w:ind w:right="-168" w:rightChars="-80"/>
              <w:jc w:val="center"/>
              <w:rPr>
                <w:rFonts w:hint="eastAsia" w:ascii="宋体" w:hAnsi="宋体" w:cs="宋体"/>
                <w:sz w:val="24"/>
              </w:rPr>
            </w:pPr>
          </w:p>
        </w:tc>
        <w:tc>
          <w:tcPr>
            <w:tcW w:w="1866" w:type="dxa"/>
            <w:vAlign w:val="center"/>
          </w:tcPr>
          <w:p w14:paraId="12632FEF">
            <w:pPr>
              <w:spacing w:line="560" w:lineRule="exact"/>
              <w:ind w:right="-168" w:rightChars="-80"/>
              <w:jc w:val="center"/>
              <w:rPr>
                <w:rFonts w:hint="eastAsia" w:ascii="宋体" w:hAnsi="宋体" w:cs="宋体"/>
                <w:sz w:val="24"/>
              </w:rPr>
            </w:pPr>
          </w:p>
        </w:tc>
      </w:tr>
      <w:tr w14:paraId="2DE58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69A1199E">
            <w:pPr>
              <w:spacing w:line="560" w:lineRule="exact"/>
              <w:ind w:right="-168" w:rightChars="-80"/>
              <w:jc w:val="center"/>
              <w:rPr>
                <w:rFonts w:hint="eastAsia" w:ascii="宋体" w:hAnsi="宋体" w:cs="宋体"/>
                <w:sz w:val="24"/>
              </w:rPr>
            </w:pPr>
          </w:p>
        </w:tc>
        <w:tc>
          <w:tcPr>
            <w:tcW w:w="3425" w:type="dxa"/>
            <w:vAlign w:val="center"/>
          </w:tcPr>
          <w:p w14:paraId="6460ADD9">
            <w:pPr>
              <w:spacing w:line="560" w:lineRule="exact"/>
              <w:ind w:right="-168" w:rightChars="-80"/>
              <w:jc w:val="center"/>
              <w:rPr>
                <w:rFonts w:hint="eastAsia" w:ascii="宋体" w:hAnsi="宋体" w:cs="宋体"/>
                <w:sz w:val="24"/>
              </w:rPr>
            </w:pPr>
          </w:p>
        </w:tc>
        <w:tc>
          <w:tcPr>
            <w:tcW w:w="2992" w:type="dxa"/>
            <w:vAlign w:val="center"/>
          </w:tcPr>
          <w:p w14:paraId="6BFA3A71">
            <w:pPr>
              <w:spacing w:line="560" w:lineRule="exact"/>
              <w:ind w:right="-168" w:rightChars="-80"/>
              <w:jc w:val="center"/>
              <w:rPr>
                <w:rFonts w:hint="eastAsia" w:ascii="宋体" w:hAnsi="宋体" w:cs="宋体"/>
                <w:sz w:val="24"/>
              </w:rPr>
            </w:pPr>
          </w:p>
        </w:tc>
        <w:tc>
          <w:tcPr>
            <w:tcW w:w="1866" w:type="dxa"/>
            <w:vAlign w:val="center"/>
          </w:tcPr>
          <w:p w14:paraId="79A0EE5E">
            <w:pPr>
              <w:spacing w:line="560" w:lineRule="exact"/>
              <w:ind w:right="-168" w:rightChars="-80"/>
              <w:jc w:val="center"/>
              <w:rPr>
                <w:rFonts w:hint="eastAsia" w:ascii="宋体" w:hAnsi="宋体" w:cs="宋体"/>
                <w:sz w:val="24"/>
              </w:rPr>
            </w:pPr>
          </w:p>
        </w:tc>
      </w:tr>
      <w:tr w14:paraId="76EFE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5A5D2968">
            <w:pPr>
              <w:spacing w:line="560" w:lineRule="exact"/>
              <w:ind w:right="-168" w:rightChars="-80"/>
              <w:jc w:val="center"/>
              <w:rPr>
                <w:rFonts w:hint="eastAsia" w:ascii="宋体" w:hAnsi="宋体" w:cs="宋体"/>
                <w:sz w:val="24"/>
              </w:rPr>
            </w:pPr>
          </w:p>
        </w:tc>
        <w:tc>
          <w:tcPr>
            <w:tcW w:w="3425" w:type="dxa"/>
            <w:vAlign w:val="center"/>
          </w:tcPr>
          <w:p w14:paraId="430A6089">
            <w:pPr>
              <w:spacing w:line="560" w:lineRule="exact"/>
              <w:ind w:right="-168" w:rightChars="-80"/>
              <w:jc w:val="center"/>
              <w:rPr>
                <w:rFonts w:hint="eastAsia" w:ascii="宋体" w:hAnsi="宋体" w:cs="宋体"/>
                <w:sz w:val="24"/>
              </w:rPr>
            </w:pPr>
          </w:p>
        </w:tc>
        <w:tc>
          <w:tcPr>
            <w:tcW w:w="2992" w:type="dxa"/>
            <w:vAlign w:val="center"/>
          </w:tcPr>
          <w:p w14:paraId="002634E0">
            <w:pPr>
              <w:spacing w:line="560" w:lineRule="exact"/>
              <w:ind w:right="-168" w:rightChars="-80"/>
              <w:jc w:val="center"/>
              <w:rPr>
                <w:rFonts w:hint="eastAsia" w:ascii="宋体" w:hAnsi="宋体" w:cs="宋体"/>
                <w:sz w:val="24"/>
              </w:rPr>
            </w:pPr>
          </w:p>
        </w:tc>
        <w:tc>
          <w:tcPr>
            <w:tcW w:w="1866" w:type="dxa"/>
            <w:vAlign w:val="center"/>
          </w:tcPr>
          <w:p w14:paraId="54C72554">
            <w:pPr>
              <w:spacing w:line="560" w:lineRule="exact"/>
              <w:ind w:right="-168" w:rightChars="-80"/>
              <w:jc w:val="center"/>
              <w:rPr>
                <w:rFonts w:hint="eastAsia" w:ascii="宋体" w:hAnsi="宋体" w:cs="宋体"/>
                <w:sz w:val="24"/>
              </w:rPr>
            </w:pPr>
          </w:p>
        </w:tc>
      </w:tr>
      <w:tr w14:paraId="0A6A6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14:paraId="6D152F8F">
            <w:pPr>
              <w:spacing w:line="560" w:lineRule="exact"/>
              <w:ind w:right="-168" w:rightChars="-80"/>
              <w:jc w:val="center"/>
              <w:rPr>
                <w:rFonts w:hint="eastAsia" w:ascii="宋体" w:hAnsi="宋体" w:cs="宋体"/>
                <w:sz w:val="24"/>
              </w:rPr>
            </w:pPr>
          </w:p>
        </w:tc>
        <w:tc>
          <w:tcPr>
            <w:tcW w:w="3425" w:type="dxa"/>
            <w:vAlign w:val="center"/>
          </w:tcPr>
          <w:p w14:paraId="60CE85A5">
            <w:pPr>
              <w:spacing w:line="560" w:lineRule="exact"/>
              <w:ind w:right="-168" w:rightChars="-80"/>
              <w:jc w:val="center"/>
              <w:rPr>
                <w:rFonts w:hint="eastAsia" w:ascii="宋体" w:hAnsi="宋体" w:cs="宋体"/>
                <w:sz w:val="24"/>
              </w:rPr>
            </w:pPr>
          </w:p>
        </w:tc>
        <w:tc>
          <w:tcPr>
            <w:tcW w:w="2992" w:type="dxa"/>
            <w:vAlign w:val="center"/>
          </w:tcPr>
          <w:p w14:paraId="6DE9FF27">
            <w:pPr>
              <w:spacing w:line="560" w:lineRule="exact"/>
              <w:ind w:right="-168" w:rightChars="-80"/>
              <w:jc w:val="center"/>
              <w:rPr>
                <w:rFonts w:hint="eastAsia" w:ascii="宋体" w:hAnsi="宋体" w:cs="宋体"/>
                <w:sz w:val="24"/>
              </w:rPr>
            </w:pPr>
          </w:p>
        </w:tc>
        <w:tc>
          <w:tcPr>
            <w:tcW w:w="1866" w:type="dxa"/>
            <w:vAlign w:val="center"/>
          </w:tcPr>
          <w:p w14:paraId="44EE70CE">
            <w:pPr>
              <w:spacing w:line="560" w:lineRule="exact"/>
              <w:ind w:right="-168" w:rightChars="-80"/>
              <w:jc w:val="center"/>
              <w:rPr>
                <w:rFonts w:hint="eastAsia" w:ascii="宋体" w:hAnsi="宋体" w:cs="宋体"/>
                <w:sz w:val="24"/>
              </w:rPr>
            </w:pPr>
          </w:p>
        </w:tc>
      </w:tr>
    </w:tbl>
    <w:p w14:paraId="3046FA9F">
      <w:pPr>
        <w:autoSpaceDE w:val="0"/>
        <w:autoSpaceDN w:val="0"/>
        <w:adjustRightInd w:val="0"/>
        <w:spacing w:line="360" w:lineRule="auto"/>
        <w:rPr>
          <w:rFonts w:hint="eastAsia" w:ascii="宋体" w:hAnsi="宋体" w:cs="宋体"/>
          <w:sz w:val="24"/>
        </w:rPr>
      </w:pPr>
      <w:r>
        <w:rPr>
          <w:rFonts w:hint="eastAsia" w:ascii="宋体" w:hAnsi="宋体" w:cs="宋体"/>
          <w:sz w:val="24"/>
        </w:rPr>
        <w:t>说明：</w:t>
      </w:r>
    </w:p>
    <w:p w14:paraId="2E0983A6">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1、响应文件根据商务及合同主要条款须如实填写。</w:t>
      </w:r>
    </w:p>
    <w:p w14:paraId="3E0C41A2">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2、响应说明填写：优于、相同、低于。</w:t>
      </w:r>
    </w:p>
    <w:p w14:paraId="773EC4E1">
      <w:pPr>
        <w:autoSpaceDE w:val="0"/>
        <w:autoSpaceDN w:val="0"/>
        <w:adjustRightInd w:val="0"/>
        <w:spacing w:line="360" w:lineRule="auto"/>
        <w:ind w:firstLine="480" w:firstLineChars="200"/>
        <w:rPr>
          <w:rFonts w:hint="eastAsia" w:ascii="宋体" w:hAnsi="宋体" w:cs="宋体"/>
          <w:sz w:val="24"/>
        </w:rPr>
      </w:pPr>
    </w:p>
    <w:p w14:paraId="3E13F48F">
      <w:pPr>
        <w:pStyle w:val="17"/>
        <w:rPr>
          <w:rFonts w:hint="eastAsia" w:hAnsi="宋体" w:cs="宋体"/>
          <w:sz w:val="24"/>
          <w:szCs w:val="24"/>
          <w:u w:val="single"/>
        </w:rPr>
      </w:pPr>
      <w:r>
        <w:rPr>
          <w:rFonts w:hint="eastAsia" w:hAnsi="宋体" w:cs="宋体"/>
          <w:sz w:val="24"/>
          <w:szCs w:val="24"/>
        </w:rPr>
        <w:t>供应商（盖章）：                       法定代表人/被授权人（签字或盖章）：</w:t>
      </w:r>
    </w:p>
    <w:p w14:paraId="1E99DF81">
      <w:pPr>
        <w:spacing w:line="360" w:lineRule="atLeast"/>
        <w:jc w:val="center"/>
        <w:rPr>
          <w:rFonts w:hint="eastAsia" w:ascii="宋体" w:hAnsi="宋体" w:cs="宋体"/>
          <w:b/>
          <w:sz w:val="32"/>
          <w:szCs w:val="32"/>
        </w:rPr>
      </w:pPr>
      <w:r>
        <w:rPr>
          <w:rFonts w:hint="eastAsia" w:ascii="宋体" w:hAnsi="宋体" w:cs="宋体"/>
          <w:b/>
          <w:sz w:val="32"/>
          <w:szCs w:val="32"/>
        </w:rPr>
        <w:br w:type="page"/>
      </w:r>
      <w:r>
        <w:rPr>
          <w:rFonts w:hint="eastAsia" w:ascii="宋体" w:hAnsi="宋体" w:cs="宋体"/>
          <w:b/>
          <w:sz w:val="32"/>
          <w:szCs w:val="32"/>
        </w:rPr>
        <w:t>第三部分  供应商资质证明文件</w:t>
      </w:r>
    </w:p>
    <w:p w14:paraId="10200B44">
      <w:pPr>
        <w:spacing w:line="360" w:lineRule="atLeast"/>
        <w:ind w:firstLine="643" w:firstLineChars="200"/>
        <w:jc w:val="center"/>
        <w:rPr>
          <w:rFonts w:hint="eastAsia" w:ascii="宋体" w:hAnsi="宋体" w:cs="宋体"/>
          <w:b/>
          <w:sz w:val="32"/>
          <w:szCs w:val="32"/>
        </w:rPr>
      </w:pPr>
      <w:r>
        <w:rPr>
          <w:rFonts w:hint="eastAsia" w:ascii="宋体" w:hAnsi="宋体" w:cs="宋体"/>
          <w:b/>
          <w:sz w:val="32"/>
          <w:szCs w:val="32"/>
        </w:rPr>
        <w:t>（同前）</w:t>
      </w:r>
    </w:p>
    <w:p w14:paraId="385CFA68">
      <w:pPr>
        <w:spacing w:line="360" w:lineRule="atLeast"/>
        <w:ind w:firstLine="643" w:firstLineChars="200"/>
        <w:jc w:val="center"/>
        <w:rPr>
          <w:rFonts w:hint="eastAsia" w:ascii="宋体" w:hAnsi="宋体" w:cs="宋体"/>
          <w:b/>
          <w:sz w:val="32"/>
          <w:szCs w:val="32"/>
        </w:rPr>
      </w:pPr>
    </w:p>
    <w:p w14:paraId="61FF454A">
      <w:pPr>
        <w:spacing w:line="360" w:lineRule="atLeast"/>
        <w:ind w:firstLine="643" w:firstLineChars="200"/>
        <w:jc w:val="center"/>
        <w:rPr>
          <w:rFonts w:hint="eastAsia" w:ascii="宋体" w:hAnsi="宋体" w:cs="宋体"/>
          <w:b/>
          <w:sz w:val="32"/>
          <w:szCs w:val="32"/>
        </w:rPr>
      </w:pPr>
    </w:p>
    <w:p w14:paraId="19121C19">
      <w:pPr>
        <w:spacing w:line="360" w:lineRule="atLeast"/>
        <w:ind w:firstLine="643" w:firstLineChars="200"/>
        <w:jc w:val="center"/>
        <w:rPr>
          <w:rFonts w:hint="eastAsia" w:ascii="宋体" w:hAnsi="宋体" w:cs="宋体"/>
          <w:b/>
          <w:sz w:val="32"/>
          <w:szCs w:val="32"/>
        </w:rPr>
      </w:pPr>
    </w:p>
    <w:p w14:paraId="66CCBA5B">
      <w:pPr>
        <w:pStyle w:val="15"/>
        <w:rPr>
          <w:rFonts w:hint="eastAsia" w:ascii="宋体" w:hAnsi="宋体" w:cs="宋体"/>
          <w:b/>
          <w:color w:val="auto"/>
          <w:sz w:val="32"/>
          <w:szCs w:val="32"/>
        </w:rPr>
      </w:pPr>
    </w:p>
    <w:p w14:paraId="571615A4">
      <w:pPr>
        <w:rPr>
          <w:rFonts w:hint="eastAsia" w:ascii="宋体" w:hAnsi="宋体" w:cs="宋体"/>
          <w:b/>
          <w:sz w:val="32"/>
          <w:szCs w:val="32"/>
        </w:rPr>
      </w:pPr>
    </w:p>
    <w:p w14:paraId="05491397">
      <w:pPr>
        <w:pStyle w:val="15"/>
        <w:rPr>
          <w:rFonts w:hint="eastAsia" w:ascii="宋体" w:hAnsi="宋体" w:cs="宋体"/>
          <w:b/>
          <w:color w:val="auto"/>
          <w:sz w:val="32"/>
          <w:szCs w:val="32"/>
        </w:rPr>
      </w:pPr>
    </w:p>
    <w:p w14:paraId="5F81479E">
      <w:pPr>
        <w:rPr>
          <w:rFonts w:hint="eastAsia" w:ascii="宋体" w:hAnsi="宋体" w:cs="宋体"/>
          <w:b/>
          <w:sz w:val="32"/>
          <w:szCs w:val="32"/>
        </w:rPr>
      </w:pPr>
    </w:p>
    <w:p w14:paraId="7DA56856">
      <w:pPr>
        <w:pStyle w:val="15"/>
        <w:rPr>
          <w:rFonts w:hint="eastAsia" w:ascii="宋体" w:hAnsi="宋体" w:cs="宋体"/>
          <w:b/>
          <w:color w:val="auto"/>
          <w:sz w:val="32"/>
          <w:szCs w:val="32"/>
        </w:rPr>
      </w:pPr>
    </w:p>
    <w:p w14:paraId="4DA0B9AE">
      <w:pPr>
        <w:rPr>
          <w:rFonts w:hint="eastAsia" w:ascii="宋体" w:hAnsi="宋体" w:cs="宋体"/>
          <w:b/>
          <w:sz w:val="32"/>
          <w:szCs w:val="32"/>
        </w:rPr>
      </w:pPr>
    </w:p>
    <w:p w14:paraId="2A002D97">
      <w:pPr>
        <w:pStyle w:val="15"/>
        <w:rPr>
          <w:rFonts w:hint="eastAsia" w:ascii="宋体" w:hAnsi="宋体" w:cs="宋体"/>
          <w:b/>
          <w:color w:val="auto"/>
          <w:sz w:val="32"/>
          <w:szCs w:val="32"/>
        </w:rPr>
      </w:pPr>
    </w:p>
    <w:p w14:paraId="63E1CA7A">
      <w:pPr>
        <w:rPr>
          <w:rFonts w:hint="eastAsia" w:ascii="宋体" w:hAnsi="宋体" w:cs="宋体"/>
          <w:b/>
          <w:sz w:val="32"/>
          <w:szCs w:val="32"/>
        </w:rPr>
      </w:pPr>
    </w:p>
    <w:p w14:paraId="6821953E">
      <w:pPr>
        <w:pStyle w:val="15"/>
        <w:rPr>
          <w:rFonts w:hint="eastAsia" w:ascii="宋体" w:hAnsi="宋体" w:cs="宋体"/>
          <w:b/>
          <w:color w:val="auto"/>
          <w:sz w:val="32"/>
          <w:szCs w:val="32"/>
        </w:rPr>
      </w:pPr>
    </w:p>
    <w:p w14:paraId="6B674D14">
      <w:pPr>
        <w:rPr>
          <w:rFonts w:hint="eastAsia" w:ascii="宋体" w:hAnsi="宋体" w:cs="宋体"/>
          <w:b/>
          <w:sz w:val="32"/>
          <w:szCs w:val="32"/>
        </w:rPr>
      </w:pPr>
    </w:p>
    <w:p w14:paraId="7504E522">
      <w:pPr>
        <w:pStyle w:val="15"/>
        <w:rPr>
          <w:rFonts w:hint="eastAsia" w:ascii="宋体" w:hAnsi="宋体" w:cs="宋体"/>
          <w:b/>
          <w:color w:val="auto"/>
          <w:sz w:val="32"/>
          <w:szCs w:val="32"/>
        </w:rPr>
      </w:pPr>
    </w:p>
    <w:p w14:paraId="57D746B5">
      <w:pPr>
        <w:rPr>
          <w:rFonts w:hint="eastAsia" w:ascii="宋体" w:hAnsi="宋体" w:cs="宋体"/>
          <w:b/>
          <w:sz w:val="32"/>
          <w:szCs w:val="32"/>
        </w:rPr>
      </w:pPr>
    </w:p>
    <w:p w14:paraId="78C0633E">
      <w:pPr>
        <w:pStyle w:val="15"/>
        <w:rPr>
          <w:rFonts w:hint="eastAsia" w:ascii="宋体" w:hAnsi="宋体" w:cs="宋体"/>
          <w:b/>
          <w:color w:val="auto"/>
          <w:sz w:val="32"/>
          <w:szCs w:val="32"/>
        </w:rPr>
      </w:pPr>
    </w:p>
    <w:p w14:paraId="07AC4B65">
      <w:pPr>
        <w:rPr>
          <w:rFonts w:hint="eastAsia" w:ascii="宋体" w:hAnsi="宋体" w:cs="宋体"/>
          <w:b/>
          <w:sz w:val="32"/>
          <w:szCs w:val="32"/>
        </w:rPr>
      </w:pPr>
    </w:p>
    <w:p w14:paraId="77D51D8E">
      <w:pPr>
        <w:pStyle w:val="15"/>
        <w:rPr>
          <w:rFonts w:hint="eastAsia" w:ascii="宋体" w:hAnsi="宋体" w:cs="宋体"/>
          <w:b/>
          <w:color w:val="auto"/>
          <w:sz w:val="32"/>
          <w:szCs w:val="32"/>
        </w:rPr>
      </w:pPr>
    </w:p>
    <w:p w14:paraId="45DBD5CF">
      <w:pPr>
        <w:rPr>
          <w:rFonts w:hint="eastAsia" w:ascii="宋体" w:hAnsi="宋体" w:cs="宋体"/>
          <w:b/>
          <w:sz w:val="32"/>
          <w:szCs w:val="32"/>
        </w:rPr>
      </w:pPr>
    </w:p>
    <w:p w14:paraId="1DA63E8B">
      <w:pPr>
        <w:pStyle w:val="15"/>
        <w:rPr>
          <w:rFonts w:hint="eastAsia" w:ascii="宋体" w:hAnsi="宋体" w:cs="宋体"/>
          <w:color w:val="auto"/>
        </w:rPr>
      </w:pPr>
    </w:p>
    <w:p w14:paraId="0DBA13E5">
      <w:pPr>
        <w:spacing w:line="360" w:lineRule="atLeast"/>
        <w:ind w:firstLine="643" w:firstLineChars="200"/>
        <w:jc w:val="center"/>
        <w:rPr>
          <w:rFonts w:hint="eastAsia" w:ascii="宋体" w:hAnsi="宋体" w:cs="宋体"/>
          <w:b/>
          <w:sz w:val="32"/>
          <w:szCs w:val="32"/>
        </w:rPr>
      </w:pPr>
      <w:r>
        <w:rPr>
          <w:rFonts w:hint="eastAsia" w:ascii="宋体" w:hAnsi="宋体" w:cs="宋体"/>
          <w:b/>
          <w:sz w:val="32"/>
          <w:szCs w:val="32"/>
        </w:rPr>
        <w:t>近三年无重大违法、违纪书面声明</w:t>
      </w:r>
    </w:p>
    <w:p w14:paraId="3699F0EA">
      <w:pPr>
        <w:spacing w:line="360" w:lineRule="atLeast"/>
        <w:jc w:val="left"/>
        <w:rPr>
          <w:rFonts w:hint="eastAsia" w:ascii="宋体" w:hAnsi="宋体" w:cs="宋体"/>
          <w:sz w:val="24"/>
        </w:rPr>
      </w:pPr>
    </w:p>
    <w:p w14:paraId="4ABC07BD">
      <w:pPr>
        <w:spacing w:line="360" w:lineRule="auto"/>
        <w:jc w:val="left"/>
        <w:rPr>
          <w:rFonts w:hint="eastAsia" w:ascii="宋体" w:hAnsi="宋体" w:cs="宋体"/>
          <w:sz w:val="24"/>
        </w:rPr>
      </w:pPr>
      <w:r>
        <w:rPr>
          <w:rFonts w:hint="eastAsia" w:ascii="宋体" w:hAnsi="宋体" w:cs="宋体"/>
          <w:kern w:val="0"/>
          <w:sz w:val="24"/>
        </w:rPr>
        <w:t>致：陕西海堂项目管理咨询有限公司</w:t>
      </w:r>
    </w:p>
    <w:p w14:paraId="2A81C97C">
      <w:pPr>
        <w:spacing w:line="360" w:lineRule="auto"/>
        <w:ind w:firstLine="480" w:firstLineChars="200"/>
        <w:jc w:val="left"/>
        <w:rPr>
          <w:rFonts w:hint="eastAsia" w:ascii="宋体" w:hAnsi="宋体" w:cs="宋体"/>
          <w:b/>
          <w:sz w:val="32"/>
          <w:szCs w:val="32"/>
        </w:rPr>
      </w:pPr>
      <w:r>
        <w:rPr>
          <w:rFonts w:hint="eastAsia" w:ascii="宋体" w:hAnsi="宋体" w:cs="宋体"/>
          <w:sz w:val="24"/>
        </w:rPr>
        <w:t>我单位声明参加本次政府采购活动前三年内，在经营活动中没有重大违纪，以及未被列入失信被执行人、未在重大税收违法案件当事人名单及政府采购严重违法失信行为记录名单中。</w:t>
      </w:r>
    </w:p>
    <w:p w14:paraId="501B5C22">
      <w:pPr>
        <w:spacing w:line="360" w:lineRule="auto"/>
        <w:ind w:firstLine="424" w:firstLineChars="177"/>
        <w:jc w:val="left"/>
        <w:rPr>
          <w:rFonts w:hint="eastAsia" w:ascii="宋体" w:hAnsi="宋体" w:cs="宋体"/>
          <w:b/>
          <w:sz w:val="32"/>
          <w:szCs w:val="32"/>
        </w:rPr>
      </w:pPr>
      <w:r>
        <w:rPr>
          <w:rFonts w:hint="eastAsia" w:ascii="宋体" w:hAnsi="宋体" w:cs="宋体"/>
          <w:sz w:val="24"/>
        </w:rPr>
        <w:t>以上如构成虚假，自愿承担相关法律责任。</w:t>
      </w:r>
    </w:p>
    <w:p w14:paraId="44AA6622">
      <w:pPr>
        <w:spacing w:line="360" w:lineRule="auto"/>
        <w:jc w:val="left"/>
        <w:rPr>
          <w:rFonts w:hint="eastAsia" w:ascii="宋体" w:hAnsi="宋体" w:cs="宋体"/>
          <w:b/>
          <w:sz w:val="32"/>
          <w:szCs w:val="32"/>
        </w:rPr>
      </w:pPr>
    </w:p>
    <w:p w14:paraId="581D01C3">
      <w:pPr>
        <w:spacing w:line="360" w:lineRule="auto"/>
        <w:ind w:firstLine="480" w:firstLineChars="200"/>
        <w:jc w:val="left"/>
        <w:rPr>
          <w:rFonts w:hint="eastAsia" w:ascii="宋体" w:hAnsi="宋体" w:cs="宋体"/>
          <w:sz w:val="24"/>
        </w:rPr>
      </w:pPr>
      <w:r>
        <w:rPr>
          <w:rFonts w:hint="eastAsia" w:ascii="宋体" w:hAnsi="宋体" w:cs="宋体"/>
          <w:sz w:val="24"/>
        </w:rPr>
        <w:t>特此声明！</w:t>
      </w:r>
    </w:p>
    <w:p w14:paraId="6BD986C1">
      <w:pPr>
        <w:spacing w:line="360" w:lineRule="auto"/>
        <w:ind w:firstLine="480" w:firstLineChars="200"/>
        <w:jc w:val="left"/>
        <w:rPr>
          <w:rFonts w:hint="eastAsia" w:ascii="宋体" w:hAnsi="宋体" w:cs="宋体"/>
          <w:sz w:val="24"/>
        </w:rPr>
      </w:pPr>
    </w:p>
    <w:p w14:paraId="1313900E">
      <w:pPr>
        <w:spacing w:line="480" w:lineRule="auto"/>
        <w:ind w:firstLine="480" w:firstLineChars="200"/>
        <w:jc w:val="left"/>
        <w:rPr>
          <w:rFonts w:hint="eastAsia" w:ascii="宋体" w:hAnsi="宋体" w:cs="宋体"/>
          <w:sz w:val="24"/>
        </w:rPr>
      </w:pPr>
    </w:p>
    <w:p w14:paraId="708A18F6">
      <w:pPr>
        <w:spacing w:line="480" w:lineRule="auto"/>
        <w:ind w:firstLine="480" w:firstLineChars="200"/>
        <w:jc w:val="left"/>
        <w:rPr>
          <w:rFonts w:hint="eastAsia" w:ascii="宋体" w:hAnsi="宋体" w:cs="宋体"/>
          <w:sz w:val="24"/>
          <w:u w:val="single"/>
        </w:rPr>
      </w:pPr>
      <w:r>
        <w:rPr>
          <w:rFonts w:hint="eastAsia" w:ascii="宋体" w:hAnsi="宋体" w:cs="宋体"/>
          <w:sz w:val="24"/>
        </w:rPr>
        <w:t xml:space="preserve">                              声明人（公章）：</w:t>
      </w:r>
      <w:r>
        <w:rPr>
          <w:rFonts w:hint="eastAsia" w:ascii="宋体" w:hAnsi="宋体" w:cs="宋体"/>
          <w:sz w:val="24"/>
          <w:u w:val="single"/>
        </w:rPr>
        <w:t xml:space="preserve">                           </w:t>
      </w:r>
    </w:p>
    <w:p w14:paraId="7CEC9830">
      <w:pPr>
        <w:spacing w:line="480" w:lineRule="auto"/>
        <w:ind w:firstLine="480" w:firstLineChars="200"/>
        <w:jc w:val="left"/>
        <w:rPr>
          <w:rFonts w:hint="eastAsia" w:ascii="宋体" w:hAnsi="宋体" w:cs="宋体"/>
          <w:sz w:val="24"/>
          <w:u w:val="single"/>
        </w:rPr>
      </w:pPr>
      <w:r>
        <w:rPr>
          <w:rFonts w:hint="eastAsia" w:ascii="宋体" w:hAnsi="宋体" w:cs="宋体"/>
          <w:sz w:val="24"/>
        </w:rPr>
        <w:t xml:space="preserve">                              法定代表人/被授权人（签字或盖章）：</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p>
    <w:p w14:paraId="1B976F56">
      <w:pPr>
        <w:spacing w:line="480" w:lineRule="auto"/>
        <w:ind w:firstLine="480" w:firstLineChars="200"/>
        <w:jc w:val="left"/>
        <w:rPr>
          <w:rFonts w:hint="eastAsia" w:ascii="宋体" w:hAnsi="宋体" w:cs="宋体"/>
          <w:sz w:val="24"/>
        </w:rPr>
      </w:pPr>
      <w:r>
        <w:rPr>
          <w:rFonts w:hint="eastAsia" w:ascii="宋体" w:hAnsi="宋体" w:cs="宋体"/>
          <w:sz w:val="24"/>
        </w:rPr>
        <w:t xml:space="preserve">                              日   期：      年    月    日 </w:t>
      </w:r>
    </w:p>
    <w:p w14:paraId="1B970080">
      <w:pPr>
        <w:spacing w:line="480" w:lineRule="auto"/>
        <w:ind w:firstLine="480" w:firstLineChars="200"/>
        <w:jc w:val="left"/>
        <w:rPr>
          <w:rFonts w:hint="eastAsia" w:ascii="宋体" w:hAnsi="宋体" w:cs="宋体"/>
          <w:sz w:val="24"/>
        </w:rPr>
      </w:pPr>
    </w:p>
    <w:p w14:paraId="0AFAE234">
      <w:pPr>
        <w:spacing w:line="480" w:lineRule="auto"/>
        <w:ind w:firstLine="480" w:firstLineChars="200"/>
        <w:jc w:val="left"/>
        <w:rPr>
          <w:rFonts w:hint="eastAsia" w:ascii="宋体" w:hAnsi="宋体" w:cs="宋体"/>
          <w:sz w:val="24"/>
        </w:rPr>
      </w:pPr>
    </w:p>
    <w:p w14:paraId="55C4A51A">
      <w:pPr>
        <w:spacing w:line="480" w:lineRule="auto"/>
        <w:ind w:firstLine="480" w:firstLineChars="200"/>
        <w:jc w:val="left"/>
        <w:rPr>
          <w:rFonts w:hint="eastAsia" w:ascii="宋体" w:hAnsi="宋体" w:cs="宋体"/>
          <w:sz w:val="24"/>
        </w:rPr>
      </w:pPr>
    </w:p>
    <w:p w14:paraId="73FEC9D5">
      <w:pPr>
        <w:spacing w:line="480" w:lineRule="auto"/>
        <w:ind w:firstLine="480" w:firstLineChars="200"/>
        <w:jc w:val="left"/>
        <w:rPr>
          <w:rFonts w:hint="eastAsia" w:ascii="宋体" w:hAnsi="宋体" w:cs="宋体"/>
          <w:sz w:val="24"/>
        </w:rPr>
      </w:pPr>
    </w:p>
    <w:p w14:paraId="1091E618">
      <w:pPr>
        <w:spacing w:line="480" w:lineRule="auto"/>
        <w:ind w:firstLine="480" w:firstLineChars="200"/>
        <w:jc w:val="left"/>
        <w:rPr>
          <w:rFonts w:hint="eastAsia" w:ascii="宋体" w:hAnsi="宋体" w:cs="宋体"/>
          <w:sz w:val="24"/>
        </w:rPr>
      </w:pPr>
    </w:p>
    <w:p w14:paraId="4834E7FB">
      <w:pPr>
        <w:spacing w:line="480" w:lineRule="auto"/>
        <w:ind w:firstLine="480" w:firstLineChars="200"/>
        <w:jc w:val="left"/>
        <w:rPr>
          <w:rFonts w:hint="eastAsia" w:ascii="宋体" w:hAnsi="宋体" w:cs="宋体"/>
          <w:sz w:val="24"/>
        </w:rPr>
      </w:pPr>
      <w:r>
        <w:rPr>
          <w:rFonts w:hint="eastAsia" w:ascii="宋体" w:hAnsi="宋体" w:cs="宋体"/>
          <w:sz w:val="24"/>
        </w:rPr>
        <w:t xml:space="preserve">            </w:t>
      </w:r>
    </w:p>
    <w:p w14:paraId="30B46A0B">
      <w:pPr>
        <w:pStyle w:val="15"/>
        <w:rPr>
          <w:rFonts w:hint="eastAsia" w:ascii="宋体" w:hAnsi="宋体" w:cs="宋体"/>
          <w:color w:val="auto"/>
        </w:rPr>
      </w:pPr>
    </w:p>
    <w:p w14:paraId="1454E404">
      <w:pPr>
        <w:rPr>
          <w:rFonts w:hint="eastAsia" w:ascii="宋体" w:hAnsi="宋体" w:cs="宋体"/>
          <w:sz w:val="24"/>
        </w:rPr>
      </w:pPr>
    </w:p>
    <w:p w14:paraId="17BC33E3">
      <w:pPr>
        <w:pStyle w:val="15"/>
        <w:rPr>
          <w:rFonts w:hint="eastAsia" w:ascii="宋体" w:hAnsi="宋体" w:cs="宋体"/>
          <w:color w:val="auto"/>
        </w:rPr>
      </w:pPr>
    </w:p>
    <w:p w14:paraId="2A1F5B6A">
      <w:pPr>
        <w:rPr>
          <w:rFonts w:hint="eastAsia" w:ascii="宋体" w:hAnsi="宋体" w:cs="宋体"/>
          <w:sz w:val="24"/>
        </w:rPr>
      </w:pPr>
    </w:p>
    <w:p w14:paraId="1002C415">
      <w:pPr>
        <w:pStyle w:val="15"/>
        <w:rPr>
          <w:rFonts w:hint="eastAsia" w:ascii="宋体" w:hAnsi="宋体" w:cs="宋体"/>
          <w:color w:val="auto"/>
        </w:rPr>
      </w:pPr>
    </w:p>
    <w:p w14:paraId="5529138C">
      <w:pPr>
        <w:rPr>
          <w:rFonts w:hint="eastAsia" w:ascii="宋体" w:hAnsi="宋体" w:cs="宋体"/>
          <w:sz w:val="24"/>
        </w:rPr>
      </w:pPr>
    </w:p>
    <w:p w14:paraId="23DFCB5C">
      <w:pPr>
        <w:widowControl/>
        <w:spacing w:line="360" w:lineRule="atLeast"/>
        <w:ind w:firstLine="643" w:firstLineChars="200"/>
        <w:jc w:val="center"/>
        <w:rPr>
          <w:rFonts w:hint="eastAsia" w:ascii="宋体" w:hAnsi="宋体" w:cs="宋体"/>
          <w:b/>
          <w:sz w:val="32"/>
          <w:szCs w:val="32"/>
        </w:rPr>
      </w:pPr>
      <w:r>
        <w:rPr>
          <w:rFonts w:hint="eastAsia" w:ascii="宋体" w:hAnsi="宋体" w:cs="宋体"/>
          <w:b/>
          <w:sz w:val="32"/>
          <w:szCs w:val="32"/>
        </w:rPr>
        <w:t>控股管理关系承诺书</w:t>
      </w:r>
    </w:p>
    <w:p w14:paraId="5B8958AB">
      <w:pPr>
        <w:widowControl/>
        <w:spacing w:line="360" w:lineRule="auto"/>
        <w:rPr>
          <w:rFonts w:hint="eastAsia" w:ascii="宋体" w:hAnsi="宋体" w:cs="宋体"/>
          <w:kern w:val="0"/>
          <w:sz w:val="24"/>
        </w:rPr>
      </w:pPr>
    </w:p>
    <w:p w14:paraId="3F1B8691">
      <w:pPr>
        <w:widowControl/>
        <w:spacing w:line="360" w:lineRule="auto"/>
        <w:rPr>
          <w:kern w:val="0"/>
          <w:sz w:val="24"/>
        </w:rPr>
      </w:pPr>
      <w:r>
        <w:rPr>
          <w:rFonts w:hint="eastAsia"/>
          <w:kern w:val="0"/>
          <w:sz w:val="24"/>
          <w:lang w:val="zh-CN"/>
        </w:rPr>
        <w:t>陕西海堂项目管理咨询有限公司</w:t>
      </w:r>
      <w:r>
        <w:rPr>
          <w:rFonts w:hint="eastAsia"/>
          <w:kern w:val="0"/>
          <w:sz w:val="24"/>
        </w:rPr>
        <w:t>：</w:t>
      </w:r>
    </w:p>
    <w:p w14:paraId="1E06387A">
      <w:pPr>
        <w:widowControl/>
        <w:spacing w:line="360" w:lineRule="auto"/>
        <w:ind w:firstLine="480" w:firstLineChars="200"/>
        <w:rPr>
          <w:kern w:val="0"/>
          <w:sz w:val="24"/>
        </w:rPr>
      </w:pPr>
      <w:r>
        <w:rPr>
          <w:rFonts w:hint="eastAsia"/>
          <w:kern w:val="0"/>
          <w:sz w:val="24"/>
        </w:rPr>
        <w:t>我公司参加贵单位组织的</w:t>
      </w:r>
      <w:r>
        <w:rPr>
          <w:rFonts w:hint="eastAsia"/>
          <w:kern w:val="0"/>
          <w:sz w:val="24"/>
          <w:u w:val="single"/>
        </w:rPr>
        <w:t xml:space="preserve">                                      </w:t>
      </w:r>
      <w:r>
        <w:rPr>
          <w:rFonts w:hint="eastAsia"/>
          <w:kern w:val="0"/>
          <w:sz w:val="24"/>
        </w:rPr>
        <w:t>招标活动，郑重承诺：在参加本次招标活动不存在与参加本项目的其他投标单位负责人为同一人或者存在直接控股、管理关系。本公司对上述承诺的真实性负责。如有虚假，将依法承担相应责任。</w:t>
      </w:r>
    </w:p>
    <w:p w14:paraId="6FB164F4">
      <w:pPr>
        <w:widowControl/>
        <w:spacing w:line="360" w:lineRule="auto"/>
        <w:ind w:firstLine="480" w:firstLineChars="200"/>
        <w:rPr>
          <w:kern w:val="0"/>
          <w:sz w:val="24"/>
        </w:rPr>
      </w:pPr>
      <w:r>
        <w:rPr>
          <w:rFonts w:hint="eastAsia"/>
          <w:kern w:val="0"/>
          <w:sz w:val="24"/>
        </w:rPr>
        <w:t>特此承诺</w:t>
      </w:r>
    </w:p>
    <w:p w14:paraId="037ACD2B">
      <w:pPr>
        <w:widowControl/>
        <w:spacing w:line="360" w:lineRule="auto"/>
        <w:rPr>
          <w:kern w:val="0"/>
          <w:sz w:val="24"/>
        </w:rPr>
      </w:pPr>
    </w:p>
    <w:p w14:paraId="191DAD16">
      <w:pPr>
        <w:widowControl/>
        <w:spacing w:line="360" w:lineRule="auto"/>
        <w:rPr>
          <w:kern w:val="0"/>
          <w:sz w:val="24"/>
        </w:rPr>
      </w:pPr>
    </w:p>
    <w:p w14:paraId="2285DCE4">
      <w:pPr>
        <w:widowControl/>
        <w:spacing w:line="360" w:lineRule="auto"/>
        <w:ind w:firstLine="3840" w:firstLineChars="1600"/>
        <w:rPr>
          <w:kern w:val="0"/>
          <w:sz w:val="24"/>
        </w:rPr>
      </w:pPr>
      <w:r>
        <w:rPr>
          <w:rFonts w:hint="eastAsia"/>
          <w:kern w:val="0"/>
          <w:sz w:val="24"/>
        </w:rPr>
        <w:t>供应商（公章）：</w:t>
      </w:r>
    </w:p>
    <w:p w14:paraId="0477DDA4">
      <w:pPr>
        <w:widowControl/>
        <w:spacing w:line="360" w:lineRule="auto"/>
        <w:ind w:firstLine="3840" w:firstLineChars="1600"/>
        <w:rPr>
          <w:kern w:val="0"/>
          <w:sz w:val="24"/>
        </w:rPr>
      </w:pPr>
      <w:r>
        <w:rPr>
          <w:rFonts w:hint="eastAsia"/>
          <w:kern w:val="0"/>
          <w:sz w:val="24"/>
        </w:rPr>
        <w:t>法定代表人或授权代表（签字或盖章）：</w:t>
      </w:r>
    </w:p>
    <w:p w14:paraId="057E82A5">
      <w:pPr>
        <w:widowControl/>
        <w:spacing w:line="360" w:lineRule="auto"/>
        <w:ind w:firstLine="3840" w:firstLineChars="1600"/>
        <w:rPr>
          <w:rFonts w:hint="eastAsia" w:ascii="宋体" w:hAnsi="宋体" w:cs="宋体"/>
          <w:kern w:val="0"/>
          <w:sz w:val="24"/>
          <w:lang w:val="zh-CN"/>
        </w:rPr>
      </w:pPr>
      <w:r>
        <w:rPr>
          <w:rFonts w:hint="eastAsia"/>
          <w:kern w:val="0"/>
          <w:sz w:val="24"/>
        </w:rPr>
        <w:t>日期：</w:t>
      </w:r>
      <w:r>
        <w:rPr>
          <w:rFonts w:hint="eastAsia"/>
          <w:kern w:val="0"/>
          <w:sz w:val="24"/>
          <w:u w:val="single"/>
        </w:rPr>
        <w:t xml:space="preserve">         </w:t>
      </w:r>
      <w:r>
        <w:rPr>
          <w:rFonts w:hint="eastAsia"/>
          <w:kern w:val="0"/>
          <w:sz w:val="24"/>
        </w:rPr>
        <w:t>年</w:t>
      </w:r>
      <w:r>
        <w:rPr>
          <w:rFonts w:hint="eastAsia"/>
          <w:kern w:val="0"/>
          <w:sz w:val="24"/>
          <w:u w:val="single"/>
        </w:rPr>
        <w:t xml:space="preserve">      </w:t>
      </w:r>
      <w:r>
        <w:rPr>
          <w:rFonts w:hint="eastAsia"/>
          <w:kern w:val="0"/>
          <w:sz w:val="24"/>
        </w:rPr>
        <w:t>月</w:t>
      </w:r>
      <w:r>
        <w:rPr>
          <w:rFonts w:hint="eastAsia"/>
          <w:kern w:val="0"/>
          <w:sz w:val="24"/>
          <w:u w:val="single"/>
        </w:rPr>
        <w:t xml:space="preserve">      </w:t>
      </w:r>
      <w:r>
        <w:rPr>
          <w:rFonts w:hint="eastAsia"/>
          <w:kern w:val="0"/>
          <w:sz w:val="24"/>
        </w:rPr>
        <w:t>日</w:t>
      </w:r>
    </w:p>
    <w:p w14:paraId="6166B1E8">
      <w:pPr>
        <w:pStyle w:val="15"/>
        <w:rPr>
          <w:rFonts w:hint="eastAsia" w:ascii="宋体" w:hAnsi="宋体" w:cs="宋体"/>
          <w:color w:val="auto"/>
        </w:rPr>
      </w:pPr>
    </w:p>
    <w:p w14:paraId="3BC3F370">
      <w:pPr>
        <w:rPr>
          <w:rFonts w:hint="eastAsia" w:ascii="宋体" w:hAnsi="宋体" w:cs="宋体"/>
          <w:sz w:val="24"/>
        </w:rPr>
      </w:pPr>
    </w:p>
    <w:p w14:paraId="675EE794">
      <w:pPr>
        <w:pStyle w:val="15"/>
        <w:rPr>
          <w:rFonts w:hint="eastAsia" w:ascii="宋体" w:hAnsi="宋体" w:cs="宋体"/>
          <w:color w:val="auto"/>
        </w:rPr>
      </w:pPr>
    </w:p>
    <w:p w14:paraId="3EE6F514">
      <w:pPr>
        <w:rPr>
          <w:rFonts w:hint="eastAsia" w:ascii="宋体" w:hAnsi="宋体" w:cs="宋体"/>
          <w:sz w:val="24"/>
        </w:rPr>
      </w:pPr>
    </w:p>
    <w:p w14:paraId="3D54D1B7">
      <w:pPr>
        <w:pStyle w:val="15"/>
        <w:rPr>
          <w:rFonts w:hint="eastAsia" w:ascii="宋体" w:hAnsi="宋体" w:cs="宋体"/>
          <w:color w:val="auto"/>
        </w:rPr>
      </w:pPr>
    </w:p>
    <w:p w14:paraId="79FE1DF6">
      <w:pPr>
        <w:rPr>
          <w:rFonts w:hint="eastAsia" w:ascii="宋体" w:hAnsi="宋体" w:cs="宋体"/>
          <w:sz w:val="24"/>
        </w:rPr>
      </w:pPr>
    </w:p>
    <w:p w14:paraId="24D06752">
      <w:pPr>
        <w:pStyle w:val="15"/>
        <w:rPr>
          <w:rFonts w:hint="eastAsia" w:ascii="宋体" w:hAnsi="宋体" w:cs="宋体"/>
          <w:color w:val="auto"/>
        </w:rPr>
      </w:pPr>
    </w:p>
    <w:p w14:paraId="6A187F7E">
      <w:pPr>
        <w:rPr>
          <w:rFonts w:hint="eastAsia" w:ascii="宋体" w:hAnsi="宋体" w:cs="宋体"/>
          <w:sz w:val="24"/>
        </w:rPr>
      </w:pPr>
    </w:p>
    <w:p w14:paraId="48DFE249">
      <w:pPr>
        <w:pStyle w:val="15"/>
        <w:rPr>
          <w:rFonts w:hint="eastAsia" w:ascii="宋体" w:hAnsi="宋体" w:cs="宋体"/>
          <w:color w:val="auto"/>
        </w:rPr>
      </w:pPr>
    </w:p>
    <w:p w14:paraId="4FF8D85F">
      <w:pPr>
        <w:rPr>
          <w:rFonts w:hint="eastAsia" w:ascii="宋体" w:hAnsi="宋体" w:cs="宋体"/>
          <w:sz w:val="24"/>
        </w:rPr>
      </w:pPr>
    </w:p>
    <w:p w14:paraId="189183CA">
      <w:pPr>
        <w:pStyle w:val="15"/>
        <w:rPr>
          <w:rFonts w:hint="eastAsia" w:ascii="宋体" w:hAnsi="宋体" w:cs="宋体"/>
          <w:color w:val="auto"/>
        </w:rPr>
      </w:pPr>
    </w:p>
    <w:p w14:paraId="2179969B">
      <w:pPr>
        <w:rPr>
          <w:rFonts w:hint="eastAsia" w:ascii="宋体" w:hAnsi="宋体" w:cs="宋体"/>
          <w:sz w:val="24"/>
        </w:rPr>
      </w:pPr>
    </w:p>
    <w:p w14:paraId="509370F4">
      <w:pPr>
        <w:pStyle w:val="31"/>
        <w:ind w:firstLine="240"/>
        <w:rPr>
          <w:rFonts w:hint="eastAsia" w:ascii="宋体" w:hAnsi="宋体" w:cs="宋体"/>
        </w:rPr>
      </w:pPr>
    </w:p>
    <w:p w14:paraId="436126C5">
      <w:pPr>
        <w:pStyle w:val="3"/>
      </w:pPr>
    </w:p>
    <w:p w14:paraId="01191D26">
      <w:pPr>
        <w:pStyle w:val="15"/>
        <w:rPr>
          <w:rFonts w:hint="eastAsia" w:ascii="宋体" w:hAnsi="宋体" w:cs="宋体"/>
          <w:color w:val="auto"/>
        </w:rPr>
      </w:pPr>
    </w:p>
    <w:p w14:paraId="3B7FFC84"/>
    <w:p w14:paraId="38073942">
      <w:pPr>
        <w:pStyle w:val="15"/>
        <w:rPr>
          <w:rFonts w:hint="eastAsia" w:ascii="宋体" w:hAnsi="宋体" w:cs="宋体"/>
          <w:color w:val="auto"/>
        </w:rPr>
      </w:pPr>
    </w:p>
    <w:p w14:paraId="082C6E19">
      <w:pPr>
        <w:rPr>
          <w:rFonts w:hint="eastAsia" w:ascii="宋体" w:hAnsi="宋体" w:cs="宋体"/>
          <w:sz w:val="24"/>
        </w:rPr>
      </w:pPr>
    </w:p>
    <w:p w14:paraId="2B8875BF">
      <w:pPr>
        <w:pStyle w:val="15"/>
        <w:jc w:val="center"/>
        <w:rPr>
          <w:rFonts w:hint="eastAsia" w:ascii="宋体" w:hAnsi="宋体" w:cs="宋体"/>
          <w:b/>
          <w:color w:val="auto"/>
          <w:sz w:val="32"/>
          <w:szCs w:val="32"/>
        </w:rPr>
      </w:pPr>
      <w:r>
        <w:rPr>
          <w:rFonts w:hint="eastAsia" w:ascii="宋体" w:hAnsi="宋体" w:cs="宋体"/>
          <w:b/>
          <w:color w:val="auto"/>
          <w:sz w:val="32"/>
          <w:szCs w:val="32"/>
        </w:rPr>
        <w:t>磋商供应商基本情况表</w:t>
      </w:r>
    </w:p>
    <w:p w14:paraId="2D19F0DC">
      <w:pPr>
        <w:rPr>
          <w:rFonts w:hint="eastAsia" w:ascii="宋体" w:hAnsi="宋体" w:cs="宋体"/>
        </w:rPr>
      </w:pPr>
    </w:p>
    <w:p w14:paraId="573A04E8">
      <w:pPr>
        <w:pStyle w:val="15"/>
        <w:rPr>
          <w:rFonts w:hint="eastAsia" w:ascii="宋体" w:hAnsi="宋体" w:cs="宋体"/>
          <w:color w:val="auto"/>
        </w:rPr>
      </w:pPr>
    </w:p>
    <w:p w14:paraId="67DB2214">
      <w:pPr>
        <w:rPr>
          <w:rFonts w:hint="eastAsia" w:ascii="宋体" w:hAnsi="宋体" w:cs="宋体"/>
          <w:sz w:val="24"/>
        </w:rPr>
      </w:pPr>
    </w:p>
    <w:p w14:paraId="5CB74563">
      <w:pPr>
        <w:pStyle w:val="15"/>
        <w:rPr>
          <w:rFonts w:hint="eastAsia" w:ascii="宋体" w:hAnsi="宋体" w:cs="宋体"/>
          <w:color w:val="auto"/>
        </w:rPr>
      </w:pPr>
    </w:p>
    <w:p w14:paraId="7DEDC4EC">
      <w:pPr>
        <w:tabs>
          <w:tab w:val="left" w:pos="210"/>
        </w:tabs>
        <w:spacing w:line="320" w:lineRule="exact"/>
        <w:jc w:val="center"/>
        <w:rPr>
          <w:rFonts w:hint="eastAsia" w:ascii="宋体" w:hAnsi="宋体" w:cs="宋体"/>
          <w:kern w:val="0"/>
          <w:sz w:val="24"/>
        </w:rPr>
      </w:pPr>
    </w:p>
    <w:tbl>
      <w:tblPr>
        <w:tblStyle w:val="32"/>
        <w:tblpPr w:leftFromText="180" w:rightFromText="180" w:vertAnchor="page" w:horzAnchor="margin" w:tblpY="2236"/>
        <w:tblW w:w="0" w:type="auto"/>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524"/>
        <w:gridCol w:w="1036"/>
        <w:gridCol w:w="1220"/>
        <w:gridCol w:w="1441"/>
        <w:gridCol w:w="1427"/>
        <w:gridCol w:w="1256"/>
        <w:gridCol w:w="1163"/>
      </w:tblGrid>
      <w:tr w14:paraId="51A50AA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823" w:hRule="atLeast"/>
        </w:trPr>
        <w:tc>
          <w:tcPr>
            <w:tcW w:w="1524" w:type="dxa"/>
            <w:tcBorders>
              <w:top w:val="single" w:color="auto" w:sz="12" w:space="0"/>
              <w:left w:val="single" w:color="auto" w:sz="12" w:space="0"/>
            </w:tcBorders>
            <w:vAlign w:val="center"/>
          </w:tcPr>
          <w:p w14:paraId="25A88966">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磋商供应商 名称</w:t>
            </w:r>
          </w:p>
        </w:tc>
        <w:tc>
          <w:tcPr>
            <w:tcW w:w="7543" w:type="dxa"/>
            <w:gridSpan w:val="6"/>
            <w:tcBorders>
              <w:top w:val="single" w:color="auto" w:sz="12" w:space="0"/>
              <w:right w:val="single" w:color="auto" w:sz="12" w:space="0"/>
            </w:tcBorders>
            <w:vAlign w:val="center"/>
          </w:tcPr>
          <w:p w14:paraId="4DABC4AD">
            <w:pPr>
              <w:tabs>
                <w:tab w:val="left" w:pos="210"/>
              </w:tabs>
              <w:spacing w:line="320" w:lineRule="exact"/>
              <w:jc w:val="center"/>
              <w:rPr>
                <w:rFonts w:hint="eastAsia" w:ascii="宋体" w:hAnsi="宋体" w:cs="宋体"/>
                <w:kern w:val="0"/>
                <w:sz w:val="24"/>
              </w:rPr>
            </w:pPr>
          </w:p>
        </w:tc>
      </w:tr>
      <w:tr w14:paraId="6BE9D4F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left w:val="single" w:color="auto" w:sz="12" w:space="0"/>
            </w:tcBorders>
            <w:vAlign w:val="center"/>
          </w:tcPr>
          <w:p w14:paraId="43964810">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注册地址</w:t>
            </w:r>
          </w:p>
        </w:tc>
        <w:tc>
          <w:tcPr>
            <w:tcW w:w="3697" w:type="dxa"/>
            <w:gridSpan w:val="3"/>
            <w:vAlign w:val="center"/>
          </w:tcPr>
          <w:p w14:paraId="77576BC5">
            <w:pPr>
              <w:tabs>
                <w:tab w:val="left" w:pos="210"/>
              </w:tabs>
              <w:spacing w:line="320" w:lineRule="exact"/>
              <w:jc w:val="center"/>
              <w:rPr>
                <w:rFonts w:hint="eastAsia" w:ascii="宋体" w:hAnsi="宋体" w:cs="宋体"/>
                <w:kern w:val="0"/>
                <w:sz w:val="24"/>
              </w:rPr>
            </w:pPr>
          </w:p>
        </w:tc>
        <w:tc>
          <w:tcPr>
            <w:tcW w:w="1427" w:type="dxa"/>
            <w:vAlign w:val="center"/>
          </w:tcPr>
          <w:p w14:paraId="6FCE5C39">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邮政编码</w:t>
            </w:r>
          </w:p>
        </w:tc>
        <w:tc>
          <w:tcPr>
            <w:tcW w:w="2419" w:type="dxa"/>
            <w:gridSpan w:val="2"/>
            <w:tcBorders>
              <w:right w:val="single" w:color="auto" w:sz="12" w:space="0"/>
            </w:tcBorders>
            <w:vAlign w:val="center"/>
          </w:tcPr>
          <w:p w14:paraId="5AB4FA0E">
            <w:pPr>
              <w:tabs>
                <w:tab w:val="left" w:pos="210"/>
              </w:tabs>
              <w:spacing w:line="320" w:lineRule="exact"/>
              <w:jc w:val="center"/>
              <w:rPr>
                <w:rFonts w:hint="eastAsia" w:ascii="宋体" w:hAnsi="宋体" w:cs="宋体"/>
                <w:kern w:val="0"/>
                <w:sz w:val="24"/>
              </w:rPr>
            </w:pPr>
          </w:p>
        </w:tc>
      </w:tr>
      <w:tr w14:paraId="3421747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vMerge w:val="restart"/>
            <w:tcBorders>
              <w:left w:val="single" w:color="auto" w:sz="12" w:space="0"/>
            </w:tcBorders>
            <w:vAlign w:val="center"/>
          </w:tcPr>
          <w:p w14:paraId="049BAE19">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联系方式</w:t>
            </w:r>
          </w:p>
        </w:tc>
        <w:tc>
          <w:tcPr>
            <w:tcW w:w="1036" w:type="dxa"/>
            <w:vAlign w:val="center"/>
          </w:tcPr>
          <w:p w14:paraId="6372A88E">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联系人</w:t>
            </w:r>
          </w:p>
        </w:tc>
        <w:tc>
          <w:tcPr>
            <w:tcW w:w="2661" w:type="dxa"/>
            <w:gridSpan w:val="2"/>
            <w:vAlign w:val="center"/>
          </w:tcPr>
          <w:p w14:paraId="40B9479F">
            <w:pPr>
              <w:tabs>
                <w:tab w:val="left" w:pos="210"/>
              </w:tabs>
              <w:spacing w:line="320" w:lineRule="exact"/>
              <w:jc w:val="center"/>
              <w:rPr>
                <w:rFonts w:hint="eastAsia" w:ascii="宋体" w:hAnsi="宋体" w:cs="宋体"/>
                <w:kern w:val="0"/>
                <w:sz w:val="24"/>
              </w:rPr>
            </w:pPr>
          </w:p>
        </w:tc>
        <w:tc>
          <w:tcPr>
            <w:tcW w:w="1427" w:type="dxa"/>
            <w:vAlign w:val="center"/>
          </w:tcPr>
          <w:p w14:paraId="1EFD7827">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电话</w:t>
            </w:r>
          </w:p>
        </w:tc>
        <w:tc>
          <w:tcPr>
            <w:tcW w:w="2419" w:type="dxa"/>
            <w:gridSpan w:val="2"/>
            <w:tcBorders>
              <w:right w:val="single" w:color="auto" w:sz="12" w:space="0"/>
            </w:tcBorders>
            <w:vAlign w:val="center"/>
          </w:tcPr>
          <w:p w14:paraId="7CF73E64">
            <w:pPr>
              <w:tabs>
                <w:tab w:val="left" w:pos="210"/>
              </w:tabs>
              <w:spacing w:line="320" w:lineRule="exact"/>
              <w:jc w:val="center"/>
              <w:rPr>
                <w:rFonts w:hint="eastAsia" w:ascii="宋体" w:hAnsi="宋体" w:cs="宋体"/>
                <w:kern w:val="0"/>
                <w:sz w:val="24"/>
              </w:rPr>
            </w:pPr>
          </w:p>
        </w:tc>
      </w:tr>
      <w:tr w14:paraId="5169755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vMerge w:val="continue"/>
            <w:tcBorders>
              <w:left w:val="single" w:color="auto" w:sz="12" w:space="0"/>
            </w:tcBorders>
            <w:vAlign w:val="center"/>
          </w:tcPr>
          <w:p w14:paraId="027D0578">
            <w:pPr>
              <w:tabs>
                <w:tab w:val="left" w:pos="210"/>
              </w:tabs>
              <w:spacing w:line="320" w:lineRule="exact"/>
              <w:jc w:val="center"/>
              <w:rPr>
                <w:rFonts w:hint="eastAsia" w:ascii="宋体" w:hAnsi="宋体" w:cs="宋体"/>
                <w:kern w:val="0"/>
                <w:sz w:val="24"/>
              </w:rPr>
            </w:pPr>
          </w:p>
        </w:tc>
        <w:tc>
          <w:tcPr>
            <w:tcW w:w="1036" w:type="dxa"/>
            <w:vAlign w:val="center"/>
          </w:tcPr>
          <w:p w14:paraId="11478E16">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传真</w:t>
            </w:r>
          </w:p>
        </w:tc>
        <w:tc>
          <w:tcPr>
            <w:tcW w:w="2661" w:type="dxa"/>
            <w:gridSpan w:val="2"/>
            <w:vAlign w:val="center"/>
          </w:tcPr>
          <w:p w14:paraId="01228C09">
            <w:pPr>
              <w:tabs>
                <w:tab w:val="left" w:pos="210"/>
              </w:tabs>
              <w:spacing w:line="320" w:lineRule="exact"/>
              <w:jc w:val="center"/>
              <w:rPr>
                <w:rFonts w:hint="eastAsia" w:ascii="宋体" w:hAnsi="宋体" w:cs="宋体"/>
                <w:kern w:val="0"/>
                <w:sz w:val="24"/>
              </w:rPr>
            </w:pPr>
          </w:p>
        </w:tc>
        <w:tc>
          <w:tcPr>
            <w:tcW w:w="1427" w:type="dxa"/>
            <w:vAlign w:val="center"/>
          </w:tcPr>
          <w:p w14:paraId="2562D591">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网址</w:t>
            </w:r>
          </w:p>
        </w:tc>
        <w:tc>
          <w:tcPr>
            <w:tcW w:w="2419" w:type="dxa"/>
            <w:gridSpan w:val="2"/>
            <w:tcBorders>
              <w:right w:val="single" w:color="auto" w:sz="12" w:space="0"/>
            </w:tcBorders>
            <w:vAlign w:val="center"/>
          </w:tcPr>
          <w:p w14:paraId="5BA7DA2A">
            <w:pPr>
              <w:tabs>
                <w:tab w:val="left" w:pos="210"/>
              </w:tabs>
              <w:spacing w:line="320" w:lineRule="exact"/>
              <w:jc w:val="center"/>
              <w:rPr>
                <w:rFonts w:hint="eastAsia" w:ascii="宋体" w:hAnsi="宋体" w:cs="宋体"/>
                <w:kern w:val="0"/>
                <w:sz w:val="24"/>
              </w:rPr>
            </w:pPr>
          </w:p>
        </w:tc>
      </w:tr>
      <w:tr w14:paraId="58CE15D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left w:val="single" w:color="auto" w:sz="12" w:space="0"/>
            </w:tcBorders>
            <w:vAlign w:val="center"/>
          </w:tcPr>
          <w:p w14:paraId="55C7079B">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单位性质</w:t>
            </w:r>
          </w:p>
        </w:tc>
        <w:tc>
          <w:tcPr>
            <w:tcW w:w="7543" w:type="dxa"/>
            <w:gridSpan w:val="6"/>
            <w:tcBorders>
              <w:right w:val="single" w:color="auto" w:sz="12" w:space="0"/>
            </w:tcBorders>
            <w:vAlign w:val="center"/>
          </w:tcPr>
          <w:p w14:paraId="4F7BBB52">
            <w:pPr>
              <w:tabs>
                <w:tab w:val="left" w:pos="210"/>
              </w:tabs>
              <w:spacing w:line="320" w:lineRule="exact"/>
              <w:jc w:val="center"/>
              <w:rPr>
                <w:rFonts w:hint="eastAsia" w:ascii="宋体" w:hAnsi="宋体" w:cs="宋体"/>
                <w:kern w:val="0"/>
                <w:sz w:val="24"/>
              </w:rPr>
            </w:pPr>
          </w:p>
        </w:tc>
      </w:tr>
      <w:tr w14:paraId="37EFED1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524" w:type="dxa"/>
            <w:tcBorders>
              <w:left w:val="single" w:color="auto" w:sz="12" w:space="0"/>
            </w:tcBorders>
            <w:vAlign w:val="center"/>
          </w:tcPr>
          <w:p w14:paraId="75291699">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法定代表人</w:t>
            </w:r>
          </w:p>
        </w:tc>
        <w:tc>
          <w:tcPr>
            <w:tcW w:w="1036" w:type="dxa"/>
            <w:vAlign w:val="center"/>
          </w:tcPr>
          <w:p w14:paraId="4454D395">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姓名</w:t>
            </w:r>
          </w:p>
        </w:tc>
        <w:tc>
          <w:tcPr>
            <w:tcW w:w="1220" w:type="dxa"/>
            <w:vAlign w:val="center"/>
          </w:tcPr>
          <w:p w14:paraId="0545D978">
            <w:pPr>
              <w:tabs>
                <w:tab w:val="left" w:pos="210"/>
              </w:tabs>
              <w:spacing w:line="320" w:lineRule="exact"/>
              <w:jc w:val="center"/>
              <w:rPr>
                <w:rFonts w:hint="eastAsia" w:ascii="宋体" w:hAnsi="宋体" w:cs="宋体"/>
                <w:kern w:val="0"/>
                <w:sz w:val="24"/>
              </w:rPr>
            </w:pPr>
          </w:p>
        </w:tc>
        <w:tc>
          <w:tcPr>
            <w:tcW w:w="1441" w:type="dxa"/>
            <w:vAlign w:val="center"/>
          </w:tcPr>
          <w:p w14:paraId="63B47801">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技术职称</w:t>
            </w:r>
          </w:p>
        </w:tc>
        <w:tc>
          <w:tcPr>
            <w:tcW w:w="1427" w:type="dxa"/>
            <w:vAlign w:val="center"/>
          </w:tcPr>
          <w:p w14:paraId="1D6CAD09">
            <w:pPr>
              <w:tabs>
                <w:tab w:val="left" w:pos="210"/>
              </w:tabs>
              <w:spacing w:line="320" w:lineRule="exact"/>
              <w:jc w:val="center"/>
              <w:rPr>
                <w:rFonts w:hint="eastAsia" w:ascii="宋体" w:hAnsi="宋体" w:cs="宋体"/>
                <w:kern w:val="0"/>
                <w:sz w:val="24"/>
              </w:rPr>
            </w:pPr>
          </w:p>
        </w:tc>
        <w:tc>
          <w:tcPr>
            <w:tcW w:w="1256" w:type="dxa"/>
            <w:vAlign w:val="center"/>
          </w:tcPr>
          <w:p w14:paraId="6D36F09C">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电话</w:t>
            </w:r>
          </w:p>
        </w:tc>
        <w:tc>
          <w:tcPr>
            <w:tcW w:w="1163" w:type="dxa"/>
            <w:tcBorders>
              <w:right w:val="single" w:color="auto" w:sz="12" w:space="0"/>
            </w:tcBorders>
            <w:vAlign w:val="center"/>
          </w:tcPr>
          <w:p w14:paraId="6FB96F4E">
            <w:pPr>
              <w:tabs>
                <w:tab w:val="left" w:pos="210"/>
              </w:tabs>
              <w:spacing w:line="320" w:lineRule="exact"/>
              <w:jc w:val="center"/>
              <w:rPr>
                <w:rFonts w:hint="eastAsia" w:ascii="宋体" w:hAnsi="宋体" w:cs="宋体"/>
                <w:kern w:val="0"/>
                <w:sz w:val="24"/>
              </w:rPr>
            </w:pPr>
          </w:p>
        </w:tc>
      </w:tr>
      <w:tr w14:paraId="4E25CFDD">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524" w:type="dxa"/>
            <w:tcBorders>
              <w:left w:val="single" w:color="auto" w:sz="12" w:space="0"/>
            </w:tcBorders>
            <w:vAlign w:val="center"/>
          </w:tcPr>
          <w:p w14:paraId="0A663DAE">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技术负责人</w:t>
            </w:r>
          </w:p>
        </w:tc>
        <w:tc>
          <w:tcPr>
            <w:tcW w:w="1036" w:type="dxa"/>
            <w:tcBorders>
              <w:bottom w:val="single" w:color="auto" w:sz="4" w:space="0"/>
            </w:tcBorders>
            <w:vAlign w:val="center"/>
          </w:tcPr>
          <w:p w14:paraId="0F58FEE7">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姓名</w:t>
            </w:r>
          </w:p>
        </w:tc>
        <w:tc>
          <w:tcPr>
            <w:tcW w:w="1220" w:type="dxa"/>
            <w:tcBorders>
              <w:bottom w:val="single" w:color="auto" w:sz="4" w:space="0"/>
            </w:tcBorders>
            <w:vAlign w:val="center"/>
          </w:tcPr>
          <w:p w14:paraId="64378A5B">
            <w:pPr>
              <w:tabs>
                <w:tab w:val="left" w:pos="210"/>
              </w:tabs>
              <w:spacing w:line="320" w:lineRule="exact"/>
              <w:jc w:val="center"/>
              <w:rPr>
                <w:rFonts w:hint="eastAsia" w:ascii="宋体" w:hAnsi="宋体" w:cs="宋体"/>
                <w:kern w:val="0"/>
                <w:sz w:val="24"/>
              </w:rPr>
            </w:pPr>
          </w:p>
        </w:tc>
        <w:tc>
          <w:tcPr>
            <w:tcW w:w="1441" w:type="dxa"/>
            <w:tcBorders>
              <w:bottom w:val="single" w:color="auto" w:sz="4" w:space="0"/>
            </w:tcBorders>
            <w:vAlign w:val="center"/>
          </w:tcPr>
          <w:p w14:paraId="41C3A5DE">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技术职称</w:t>
            </w:r>
          </w:p>
        </w:tc>
        <w:tc>
          <w:tcPr>
            <w:tcW w:w="1427" w:type="dxa"/>
            <w:vAlign w:val="center"/>
          </w:tcPr>
          <w:p w14:paraId="09BF0334">
            <w:pPr>
              <w:tabs>
                <w:tab w:val="left" w:pos="210"/>
              </w:tabs>
              <w:spacing w:line="320" w:lineRule="exact"/>
              <w:jc w:val="center"/>
              <w:rPr>
                <w:rFonts w:hint="eastAsia" w:ascii="宋体" w:hAnsi="宋体" w:cs="宋体"/>
                <w:kern w:val="0"/>
                <w:sz w:val="24"/>
              </w:rPr>
            </w:pPr>
          </w:p>
        </w:tc>
        <w:tc>
          <w:tcPr>
            <w:tcW w:w="1256" w:type="dxa"/>
            <w:vAlign w:val="center"/>
          </w:tcPr>
          <w:p w14:paraId="7FEA954A">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电话</w:t>
            </w:r>
          </w:p>
        </w:tc>
        <w:tc>
          <w:tcPr>
            <w:tcW w:w="1163" w:type="dxa"/>
            <w:tcBorders>
              <w:right w:val="single" w:color="auto" w:sz="12" w:space="0"/>
            </w:tcBorders>
            <w:vAlign w:val="center"/>
          </w:tcPr>
          <w:p w14:paraId="656E28F3">
            <w:pPr>
              <w:tabs>
                <w:tab w:val="left" w:pos="210"/>
              </w:tabs>
              <w:spacing w:line="320" w:lineRule="exact"/>
              <w:jc w:val="center"/>
              <w:rPr>
                <w:rFonts w:hint="eastAsia" w:ascii="宋体" w:hAnsi="宋体" w:cs="宋体"/>
                <w:kern w:val="0"/>
                <w:sz w:val="24"/>
              </w:rPr>
            </w:pPr>
          </w:p>
        </w:tc>
      </w:tr>
      <w:tr w14:paraId="769D061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left w:val="single" w:color="auto" w:sz="12" w:space="0"/>
              <w:right w:val="single" w:color="auto" w:sz="4" w:space="0"/>
            </w:tcBorders>
            <w:vAlign w:val="center"/>
          </w:tcPr>
          <w:p w14:paraId="1BA4261B">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企业资质等级</w:t>
            </w:r>
          </w:p>
        </w:tc>
        <w:tc>
          <w:tcPr>
            <w:tcW w:w="2256" w:type="dxa"/>
            <w:gridSpan w:val="2"/>
            <w:tcBorders>
              <w:top w:val="single" w:color="auto" w:sz="4" w:space="0"/>
              <w:left w:val="single" w:color="auto" w:sz="4" w:space="0"/>
              <w:bottom w:val="single" w:color="auto" w:sz="4" w:space="0"/>
              <w:right w:val="single" w:color="auto" w:sz="4" w:space="0"/>
            </w:tcBorders>
            <w:vAlign w:val="center"/>
          </w:tcPr>
          <w:p w14:paraId="0356A4F7">
            <w:pPr>
              <w:tabs>
                <w:tab w:val="left" w:pos="210"/>
              </w:tabs>
              <w:spacing w:line="320" w:lineRule="exact"/>
              <w:jc w:val="center"/>
              <w:rPr>
                <w:rFonts w:hint="eastAsia" w:ascii="宋体" w:hAnsi="宋体" w:cs="宋体"/>
                <w:kern w:val="0"/>
                <w:sz w:val="24"/>
              </w:rPr>
            </w:pPr>
          </w:p>
        </w:tc>
        <w:tc>
          <w:tcPr>
            <w:tcW w:w="1441" w:type="dxa"/>
            <w:tcBorders>
              <w:top w:val="single" w:color="auto" w:sz="4" w:space="0"/>
              <w:left w:val="single" w:color="auto" w:sz="4" w:space="0"/>
              <w:bottom w:val="single" w:color="auto" w:sz="4" w:space="0"/>
              <w:right w:val="single" w:color="auto" w:sz="4" w:space="0"/>
            </w:tcBorders>
            <w:vAlign w:val="center"/>
          </w:tcPr>
          <w:p w14:paraId="2E035253">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成立时间</w:t>
            </w:r>
          </w:p>
        </w:tc>
        <w:tc>
          <w:tcPr>
            <w:tcW w:w="3846" w:type="dxa"/>
            <w:gridSpan w:val="3"/>
            <w:tcBorders>
              <w:left w:val="single" w:color="auto" w:sz="4" w:space="0"/>
              <w:right w:val="single" w:color="auto" w:sz="12" w:space="0"/>
            </w:tcBorders>
            <w:vAlign w:val="center"/>
          </w:tcPr>
          <w:p w14:paraId="507A15A4">
            <w:pPr>
              <w:tabs>
                <w:tab w:val="left" w:pos="210"/>
              </w:tabs>
              <w:spacing w:line="320" w:lineRule="exact"/>
              <w:jc w:val="center"/>
              <w:rPr>
                <w:rFonts w:hint="eastAsia" w:ascii="宋体" w:hAnsi="宋体" w:cs="宋体"/>
                <w:kern w:val="0"/>
                <w:sz w:val="24"/>
              </w:rPr>
            </w:pPr>
          </w:p>
        </w:tc>
      </w:tr>
      <w:tr w14:paraId="1D749A1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left w:val="single" w:color="auto" w:sz="12" w:space="0"/>
            </w:tcBorders>
            <w:vAlign w:val="center"/>
          </w:tcPr>
          <w:p w14:paraId="00FFDEE7">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注册资金</w:t>
            </w:r>
          </w:p>
        </w:tc>
        <w:tc>
          <w:tcPr>
            <w:tcW w:w="2256" w:type="dxa"/>
            <w:gridSpan w:val="2"/>
            <w:tcBorders>
              <w:top w:val="single" w:color="auto" w:sz="4" w:space="0"/>
            </w:tcBorders>
            <w:vAlign w:val="center"/>
          </w:tcPr>
          <w:p w14:paraId="7316F418">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万元</w:t>
            </w:r>
          </w:p>
        </w:tc>
        <w:tc>
          <w:tcPr>
            <w:tcW w:w="1441" w:type="dxa"/>
            <w:vMerge w:val="restart"/>
            <w:tcBorders>
              <w:top w:val="single" w:color="auto" w:sz="4" w:space="0"/>
            </w:tcBorders>
            <w:vAlign w:val="center"/>
          </w:tcPr>
          <w:p w14:paraId="529F350E">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固定资产</w:t>
            </w:r>
          </w:p>
        </w:tc>
        <w:tc>
          <w:tcPr>
            <w:tcW w:w="1427" w:type="dxa"/>
            <w:vAlign w:val="center"/>
          </w:tcPr>
          <w:p w14:paraId="40C33486">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原值</w:t>
            </w:r>
          </w:p>
        </w:tc>
        <w:tc>
          <w:tcPr>
            <w:tcW w:w="2419" w:type="dxa"/>
            <w:gridSpan w:val="2"/>
            <w:tcBorders>
              <w:right w:val="single" w:color="auto" w:sz="12" w:space="0"/>
            </w:tcBorders>
            <w:vAlign w:val="center"/>
          </w:tcPr>
          <w:p w14:paraId="1BC2DBBD">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万元</w:t>
            </w:r>
          </w:p>
        </w:tc>
      </w:tr>
      <w:tr w14:paraId="5FEA92D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left w:val="single" w:color="auto" w:sz="12" w:space="0"/>
            </w:tcBorders>
            <w:vAlign w:val="center"/>
          </w:tcPr>
          <w:p w14:paraId="1D47E8DB">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流动资金</w:t>
            </w:r>
          </w:p>
        </w:tc>
        <w:tc>
          <w:tcPr>
            <w:tcW w:w="2256" w:type="dxa"/>
            <w:gridSpan w:val="2"/>
            <w:vAlign w:val="center"/>
          </w:tcPr>
          <w:p w14:paraId="6ABCC923">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 xml:space="preserve">         万元</w:t>
            </w:r>
          </w:p>
        </w:tc>
        <w:tc>
          <w:tcPr>
            <w:tcW w:w="1441" w:type="dxa"/>
            <w:vMerge w:val="continue"/>
            <w:vAlign w:val="center"/>
          </w:tcPr>
          <w:p w14:paraId="677D2AAA">
            <w:pPr>
              <w:tabs>
                <w:tab w:val="left" w:pos="210"/>
              </w:tabs>
              <w:spacing w:line="320" w:lineRule="exact"/>
              <w:jc w:val="center"/>
              <w:rPr>
                <w:rFonts w:hint="eastAsia" w:ascii="宋体" w:hAnsi="宋体" w:cs="宋体"/>
                <w:kern w:val="0"/>
                <w:sz w:val="24"/>
              </w:rPr>
            </w:pPr>
          </w:p>
        </w:tc>
        <w:tc>
          <w:tcPr>
            <w:tcW w:w="1427" w:type="dxa"/>
            <w:vAlign w:val="center"/>
          </w:tcPr>
          <w:p w14:paraId="47DAABA0">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净值</w:t>
            </w:r>
          </w:p>
        </w:tc>
        <w:tc>
          <w:tcPr>
            <w:tcW w:w="2419" w:type="dxa"/>
            <w:gridSpan w:val="2"/>
            <w:tcBorders>
              <w:right w:val="single" w:color="auto" w:sz="12" w:space="0"/>
            </w:tcBorders>
            <w:vAlign w:val="center"/>
          </w:tcPr>
          <w:p w14:paraId="2AF6FA3C">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万元</w:t>
            </w:r>
          </w:p>
        </w:tc>
      </w:tr>
      <w:tr w14:paraId="109CDA3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left w:val="single" w:color="auto" w:sz="12" w:space="0"/>
            </w:tcBorders>
            <w:vAlign w:val="center"/>
          </w:tcPr>
          <w:p w14:paraId="4510CB34">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开户银行</w:t>
            </w:r>
          </w:p>
        </w:tc>
        <w:tc>
          <w:tcPr>
            <w:tcW w:w="2256" w:type="dxa"/>
            <w:gridSpan w:val="2"/>
            <w:vAlign w:val="center"/>
          </w:tcPr>
          <w:p w14:paraId="30505618">
            <w:pPr>
              <w:tabs>
                <w:tab w:val="left" w:pos="210"/>
              </w:tabs>
              <w:spacing w:line="320" w:lineRule="exact"/>
              <w:jc w:val="center"/>
              <w:rPr>
                <w:rFonts w:hint="eastAsia" w:ascii="宋体" w:hAnsi="宋体" w:cs="宋体"/>
                <w:kern w:val="0"/>
                <w:sz w:val="24"/>
              </w:rPr>
            </w:pPr>
          </w:p>
        </w:tc>
        <w:tc>
          <w:tcPr>
            <w:tcW w:w="1441" w:type="dxa"/>
            <w:vMerge w:val="restart"/>
            <w:vAlign w:val="center"/>
          </w:tcPr>
          <w:p w14:paraId="1503A625">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职工总数  XX人</w:t>
            </w:r>
          </w:p>
        </w:tc>
        <w:tc>
          <w:tcPr>
            <w:tcW w:w="1427" w:type="dxa"/>
            <w:vAlign w:val="center"/>
          </w:tcPr>
          <w:p w14:paraId="4809A199">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生产工人</w:t>
            </w:r>
          </w:p>
        </w:tc>
        <w:tc>
          <w:tcPr>
            <w:tcW w:w="2419" w:type="dxa"/>
            <w:gridSpan w:val="2"/>
            <w:tcBorders>
              <w:right w:val="single" w:color="auto" w:sz="12" w:space="0"/>
            </w:tcBorders>
            <w:vAlign w:val="center"/>
          </w:tcPr>
          <w:p w14:paraId="3489415A">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人</w:t>
            </w:r>
          </w:p>
        </w:tc>
      </w:tr>
      <w:tr w14:paraId="0519BCA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left w:val="single" w:color="auto" w:sz="12" w:space="0"/>
            </w:tcBorders>
            <w:vAlign w:val="center"/>
          </w:tcPr>
          <w:p w14:paraId="6C6C0C27">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账号</w:t>
            </w:r>
          </w:p>
        </w:tc>
        <w:tc>
          <w:tcPr>
            <w:tcW w:w="2256" w:type="dxa"/>
            <w:gridSpan w:val="2"/>
            <w:vAlign w:val="center"/>
          </w:tcPr>
          <w:p w14:paraId="081B1966">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基本银行账号</w:t>
            </w:r>
          </w:p>
        </w:tc>
        <w:tc>
          <w:tcPr>
            <w:tcW w:w="1441" w:type="dxa"/>
            <w:vMerge w:val="continue"/>
            <w:vAlign w:val="center"/>
          </w:tcPr>
          <w:p w14:paraId="12AA20D2">
            <w:pPr>
              <w:tabs>
                <w:tab w:val="left" w:pos="210"/>
              </w:tabs>
              <w:spacing w:line="320" w:lineRule="exact"/>
              <w:jc w:val="center"/>
              <w:rPr>
                <w:rFonts w:hint="eastAsia" w:ascii="宋体" w:hAnsi="宋体" w:cs="宋体"/>
                <w:kern w:val="0"/>
                <w:sz w:val="24"/>
              </w:rPr>
            </w:pPr>
          </w:p>
        </w:tc>
        <w:tc>
          <w:tcPr>
            <w:tcW w:w="1427" w:type="dxa"/>
            <w:vAlign w:val="center"/>
          </w:tcPr>
          <w:p w14:paraId="23B9C5B3">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技术人员</w:t>
            </w:r>
          </w:p>
        </w:tc>
        <w:tc>
          <w:tcPr>
            <w:tcW w:w="2419" w:type="dxa"/>
            <w:gridSpan w:val="2"/>
            <w:tcBorders>
              <w:right w:val="single" w:color="auto" w:sz="12" w:space="0"/>
            </w:tcBorders>
            <w:vAlign w:val="center"/>
          </w:tcPr>
          <w:p w14:paraId="28E21A5A">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人</w:t>
            </w:r>
          </w:p>
        </w:tc>
      </w:tr>
      <w:tr w14:paraId="3CDE5E0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725" w:hRule="atLeast"/>
        </w:trPr>
        <w:tc>
          <w:tcPr>
            <w:tcW w:w="1524" w:type="dxa"/>
            <w:tcBorders>
              <w:left w:val="single" w:color="auto" w:sz="12" w:space="0"/>
              <w:right w:val="single" w:color="auto" w:sz="4" w:space="0"/>
            </w:tcBorders>
            <w:vAlign w:val="center"/>
          </w:tcPr>
          <w:p w14:paraId="4765F601">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经营范围</w:t>
            </w:r>
          </w:p>
        </w:tc>
        <w:tc>
          <w:tcPr>
            <w:tcW w:w="7543" w:type="dxa"/>
            <w:gridSpan w:val="6"/>
            <w:tcBorders>
              <w:top w:val="single" w:color="auto" w:sz="4" w:space="0"/>
              <w:left w:val="single" w:color="auto" w:sz="4" w:space="0"/>
              <w:bottom w:val="single" w:color="auto" w:sz="4" w:space="0"/>
              <w:right w:val="single" w:color="auto" w:sz="12" w:space="0"/>
            </w:tcBorders>
            <w:vAlign w:val="center"/>
          </w:tcPr>
          <w:p w14:paraId="2D9B60D4">
            <w:pPr>
              <w:tabs>
                <w:tab w:val="left" w:pos="210"/>
              </w:tabs>
              <w:spacing w:line="320" w:lineRule="exact"/>
              <w:jc w:val="center"/>
              <w:rPr>
                <w:rFonts w:hint="eastAsia" w:ascii="宋体" w:hAnsi="宋体" w:cs="宋体"/>
                <w:kern w:val="0"/>
                <w:sz w:val="24"/>
              </w:rPr>
            </w:pPr>
          </w:p>
        </w:tc>
      </w:tr>
      <w:tr w14:paraId="0790951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395" w:hRule="atLeast"/>
        </w:trPr>
        <w:tc>
          <w:tcPr>
            <w:tcW w:w="1524" w:type="dxa"/>
            <w:tcBorders>
              <w:left w:val="single" w:color="auto" w:sz="12" w:space="0"/>
              <w:bottom w:val="single" w:color="auto" w:sz="12" w:space="0"/>
            </w:tcBorders>
            <w:vAlign w:val="center"/>
          </w:tcPr>
          <w:p w14:paraId="39CA61E0">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备注</w:t>
            </w:r>
          </w:p>
        </w:tc>
        <w:tc>
          <w:tcPr>
            <w:tcW w:w="7543" w:type="dxa"/>
            <w:gridSpan w:val="6"/>
            <w:tcBorders>
              <w:bottom w:val="single" w:color="auto" w:sz="12" w:space="0"/>
              <w:right w:val="single" w:color="auto" w:sz="12" w:space="0"/>
            </w:tcBorders>
          </w:tcPr>
          <w:p w14:paraId="2419A9B7">
            <w:pPr>
              <w:tabs>
                <w:tab w:val="left" w:pos="210"/>
              </w:tabs>
              <w:spacing w:line="320" w:lineRule="exact"/>
              <w:jc w:val="center"/>
              <w:rPr>
                <w:rFonts w:hint="eastAsia" w:ascii="宋体" w:hAnsi="宋体" w:cs="宋体"/>
                <w:kern w:val="0"/>
                <w:sz w:val="24"/>
              </w:rPr>
            </w:pPr>
          </w:p>
        </w:tc>
      </w:tr>
    </w:tbl>
    <w:p w14:paraId="50B380DF">
      <w:pPr>
        <w:tabs>
          <w:tab w:val="left" w:pos="210"/>
        </w:tabs>
        <w:spacing w:line="320" w:lineRule="exact"/>
        <w:jc w:val="center"/>
        <w:rPr>
          <w:rFonts w:hint="eastAsia" w:ascii="宋体" w:hAnsi="宋体" w:cs="宋体"/>
          <w:kern w:val="0"/>
          <w:sz w:val="24"/>
        </w:rPr>
      </w:pPr>
    </w:p>
    <w:p w14:paraId="1163C0BC">
      <w:pPr>
        <w:tabs>
          <w:tab w:val="left" w:pos="210"/>
        </w:tabs>
        <w:spacing w:line="320" w:lineRule="exact"/>
        <w:rPr>
          <w:rFonts w:hint="eastAsia" w:ascii="宋体" w:hAnsi="宋体" w:cs="宋体"/>
          <w:kern w:val="0"/>
          <w:sz w:val="24"/>
        </w:rPr>
      </w:pPr>
      <w:r>
        <w:rPr>
          <w:rFonts w:hint="eastAsia" w:ascii="宋体" w:hAnsi="宋体" w:cs="宋体"/>
          <w:kern w:val="0"/>
          <w:sz w:val="24"/>
        </w:rPr>
        <w:t>供应商名称：（盖章）</w:t>
      </w:r>
    </w:p>
    <w:p w14:paraId="3AE597FB">
      <w:pPr>
        <w:tabs>
          <w:tab w:val="left" w:pos="210"/>
        </w:tabs>
        <w:spacing w:line="320" w:lineRule="exact"/>
        <w:rPr>
          <w:rFonts w:hint="eastAsia" w:ascii="宋体" w:hAnsi="宋体" w:cs="宋体"/>
          <w:kern w:val="0"/>
          <w:sz w:val="24"/>
        </w:rPr>
      </w:pPr>
    </w:p>
    <w:p w14:paraId="15044E0E">
      <w:pPr>
        <w:tabs>
          <w:tab w:val="left" w:pos="210"/>
        </w:tabs>
        <w:spacing w:line="320" w:lineRule="exact"/>
        <w:rPr>
          <w:rFonts w:hint="eastAsia" w:ascii="宋体" w:hAnsi="宋体" w:cs="宋体"/>
          <w:kern w:val="0"/>
          <w:sz w:val="24"/>
        </w:rPr>
        <w:sectPr>
          <w:headerReference r:id="rId7" w:type="default"/>
          <w:footerReference r:id="rId8" w:type="default"/>
          <w:footerReference r:id="rId9" w:type="even"/>
          <w:pgSz w:w="11906" w:h="16838"/>
          <w:pgMar w:top="1418" w:right="1418" w:bottom="1418" w:left="1418" w:header="851" w:footer="992" w:gutter="0"/>
          <w:pgNumType w:start="1"/>
          <w:cols w:space="720" w:num="1"/>
          <w:docGrid w:type="lines" w:linePitch="312" w:charSpace="0"/>
        </w:sectPr>
      </w:pPr>
      <w:r>
        <w:rPr>
          <w:rFonts w:hint="eastAsia" w:ascii="宋体" w:hAnsi="宋体" w:cs="宋体"/>
          <w:kern w:val="0"/>
          <w:sz w:val="24"/>
        </w:rPr>
        <w:t>法定代表人或授权代表（签字或盖章）：         日期：</w:t>
      </w:r>
    </w:p>
    <w:p w14:paraId="613328B4">
      <w:pPr>
        <w:spacing w:line="360" w:lineRule="auto"/>
        <w:jc w:val="center"/>
        <w:rPr>
          <w:rFonts w:hint="eastAsia" w:ascii="宋体" w:hAnsi="宋体" w:cs="宋体"/>
          <w:b/>
          <w:kern w:val="0"/>
          <w:sz w:val="32"/>
          <w:szCs w:val="32"/>
        </w:rPr>
      </w:pPr>
      <w:r>
        <w:rPr>
          <w:rFonts w:hint="eastAsia" w:ascii="宋体" w:hAnsi="宋体" w:cs="宋体"/>
          <w:b/>
          <w:sz w:val="32"/>
          <w:szCs w:val="32"/>
        </w:rPr>
        <w:t>第四部分  法定代表人证明书与法定代表人授权书</w:t>
      </w:r>
    </w:p>
    <w:p w14:paraId="02AD7562">
      <w:pPr>
        <w:tabs>
          <w:tab w:val="left" w:pos="210"/>
        </w:tabs>
        <w:spacing w:line="360" w:lineRule="auto"/>
        <w:jc w:val="center"/>
        <w:rPr>
          <w:rFonts w:hint="eastAsia" w:ascii="宋体" w:hAnsi="宋体" w:cs="宋体"/>
          <w:b/>
          <w:kern w:val="0"/>
          <w:sz w:val="32"/>
          <w:szCs w:val="32"/>
        </w:rPr>
      </w:pPr>
      <w:r>
        <w:rPr>
          <w:rFonts w:hint="eastAsia" w:ascii="宋体" w:hAnsi="宋体" w:cs="宋体"/>
          <w:b/>
          <w:kern w:val="0"/>
          <w:sz w:val="32"/>
          <w:szCs w:val="32"/>
        </w:rPr>
        <w:t>法定代表人证明书</w:t>
      </w:r>
    </w:p>
    <w:p w14:paraId="537CEAF8">
      <w:pPr>
        <w:tabs>
          <w:tab w:val="left" w:pos="210"/>
        </w:tabs>
        <w:spacing w:line="320" w:lineRule="exact"/>
        <w:jc w:val="center"/>
        <w:rPr>
          <w:rFonts w:hint="eastAsia" w:ascii="宋体" w:hAnsi="宋体" w:cs="宋体"/>
          <w:b/>
          <w:kern w:val="0"/>
          <w:sz w:val="32"/>
          <w:szCs w:val="32"/>
        </w:rPr>
      </w:pP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2342"/>
        <w:gridCol w:w="1783"/>
        <w:gridCol w:w="176"/>
        <w:gridCol w:w="2061"/>
        <w:gridCol w:w="2060"/>
      </w:tblGrid>
      <w:tr w14:paraId="47808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286" w:type="dxa"/>
            <w:gridSpan w:val="6"/>
            <w:vAlign w:val="center"/>
          </w:tcPr>
          <w:p w14:paraId="7A4F190A">
            <w:pPr>
              <w:tabs>
                <w:tab w:val="left" w:pos="210"/>
              </w:tabs>
              <w:spacing w:line="320" w:lineRule="exact"/>
              <w:rPr>
                <w:rFonts w:hint="eastAsia" w:ascii="宋体" w:hAnsi="宋体" w:cs="宋体"/>
                <w:kern w:val="0"/>
                <w:sz w:val="24"/>
              </w:rPr>
            </w:pPr>
            <w:r>
              <w:rPr>
                <w:rFonts w:hint="eastAsia" w:ascii="宋体" w:hAnsi="宋体" w:cs="宋体"/>
                <w:kern w:val="0"/>
                <w:sz w:val="24"/>
              </w:rPr>
              <w:t>致：陕西海堂项目管理咨询有限公司</w:t>
            </w:r>
          </w:p>
        </w:tc>
      </w:tr>
      <w:tr w14:paraId="776DF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restart"/>
            <w:vAlign w:val="center"/>
          </w:tcPr>
          <w:p w14:paraId="29289AF2">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企</w:t>
            </w:r>
          </w:p>
          <w:p w14:paraId="15CCF169">
            <w:pPr>
              <w:tabs>
                <w:tab w:val="left" w:pos="210"/>
              </w:tabs>
              <w:spacing w:line="320" w:lineRule="exact"/>
              <w:jc w:val="center"/>
              <w:rPr>
                <w:rFonts w:hint="eastAsia" w:ascii="宋体" w:hAnsi="宋体" w:cs="宋体"/>
                <w:kern w:val="0"/>
                <w:sz w:val="24"/>
              </w:rPr>
            </w:pPr>
          </w:p>
          <w:p w14:paraId="72560529">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业</w:t>
            </w:r>
          </w:p>
          <w:p w14:paraId="6910E2B0">
            <w:pPr>
              <w:tabs>
                <w:tab w:val="left" w:pos="210"/>
              </w:tabs>
              <w:spacing w:line="320" w:lineRule="exact"/>
              <w:jc w:val="center"/>
              <w:rPr>
                <w:rFonts w:hint="eastAsia" w:ascii="宋体" w:hAnsi="宋体" w:cs="宋体"/>
                <w:kern w:val="0"/>
                <w:sz w:val="24"/>
              </w:rPr>
            </w:pPr>
          </w:p>
          <w:p w14:paraId="47D57040">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信</w:t>
            </w:r>
          </w:p>
          <w:p w14:paraId="624019D2">
            <w:pPr>
              <w:tabs>
                <w:tab w:val="left" w:pos="210"/>
              </w:tabs>
              <w:spacing w:line="320" w:lineRule="exact"/>
              <w:jc w:val="center"/>
              <w:rPr>
                <w:rFonts w:hint="eastAsia" w:ascii="宋体" w:hAnsi="宋体" w:cs="宋体"/>
                <w:kern w:val="0"/>
                <w:sz w:val="24"/>
              </w:rPr>
            </w:pPr>
          </w:p>
          <w:p w14:paraId="502B6D92">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息</w:t>
            </w:r>
          </w:p>
        </w:tc>
        <w:tc>
          <w:tcPr>
            <w:tcW w:w="2342" w:type="dxa"/>
            <w:vAlign w:val="center"/>
          </w:tcPr>
          <w:p w14:paraId="2D17638A">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企业名称</w:t>
            </w:r>
          </w:p>
        </w:tc>
        <w:tc>
          <w:tcPr>
            <w:tcW w:w="6080" w:type="dxa"/>
            <w:gridSpan w:val="4"/>
            <w:vAlign w:val="center"/>
          </w:tcPr>
          <w:p w14:paraId="75527561">
            <w:pPr>
              <w:tabs>
                <w:tab w:val="left" w:pos="210"/>
              </w:tabs>
              <w:spacing w:line="320" w:lineRule="exact"/>
              <w:jc w:val="center"/>
              <w:rPr>
                <w:rFonts w:hint="eastAsia" w:ascii="宋体" w:hAnsi="宋体" w:cs="宋体"/>
                <w:kern w:val="0"/>
                <w:sz w:val="24"/>
              </w:rPr>
            </w:pPr>
          </w:p>
        </w:tc>
      </w:tr>
      <w:tr w14:paraId="57F5F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continue"/>
            <w:vAlign w:val="center"/>
          </w:tcPr>
          <w:p w14:paraId="50EA2186">
            <w:pPr>
              <w:tabs>
                <w:tab w:val="left" w:pos="210"/>
              </w:tabs>
              <w:spacing w:line="320" w:lineRule="exact"/>
              <w:jc w:val="center"/>
              <w:rPr>
                <w:rFonts w:hint="eastAsia" w:ascii="宋体" w:hAnsi="宋体" w:cs="宋体"/>
                <w:kern w:val="0"/>
                <w:sz w:val="24"/>
              </w:rPr>
            </w:pPr>
          </w:p>
        </w:tc>
        <w:tc>
          <w:tcPr>
            <w:tcW w:w="2342" w:type="dxa"/>
            <w:vAlign w:val="center"/>
          </w:tcPr>
          <w:p w14:paraId="4114E453">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法定地址</w:t>
            </w:r>
          </w:p>
        </w:tc>
        <w:tc>
          <w:tcPr>
            <w:tcW w:w="6080" w:type="dxa"/>
            <w:gridSpan w:val="4"/>
            <w:vAlign w:val="center"/>
          </w:tcPr>
          <w:p w14:paraId="59882B67">
            <w:pPr>
              <w:tabs>
                <w:tab w:val="left" w:pos="210"/>
              </w:tabs>
              <w:spacing w:line="320" w:lineRule="exact"/>
              <w:jc w:val="center"/>
              <w:rPr>
                <w:rFonts w:hint="eastAsia" w:ascii="宋体" w:hAnsi="宋体" w:cs="宋体"/>
                <w:kern w:val="0"/>
                <w:sz w:val="24"/>
              </w:rPr>
            </w:pPr>
          </w:p>
        </w:tc>
      </w:tr>
      <w:tr w14:paraId="368B0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continue"/>
            <w:vAlign w:val="center"/>
          </w:tcPr>
          <w:p w14:paraId="1196A9BC">
            <w:pPr>
              <w:tabs>
                <w:tab w:val="left" w:pos="210"/>
              </w:tabs>
              <w:spacing w:line="320" w:lineRule="exact"/>
              <w:jc w:val="center"/>
              <w:rPr>
                <w:rFonts w:hint="eastAsia" w:ascii="宋体" w:hAnsi="宋体" w:cs="宋体"/>
                <w:kern w:val="0"/>
                <w:sz w:val="24"/>
              </w:rPr>
            </w:pPr>
          </w:p>
        </w:tc>
        <w:tc>
          <w:tcPr>
            <w:tcW w:w="2342" w:type="dxa"/>
            <w:vAlign w:val="center"/>
          </w:tcPr>
          <w:p w14:paraId="5BFA55DB">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邮政编码</w:t>
            </w:r>
          </w:p>
        </w:tc>
        <w:tc>
          <w:tcPr>
            <w:tcW w:w="6080" w:type="dxa"/>
            <w:gridSpan w:val="4"/>
            <w:vAlign w:val="center"/>
          </w:tcPr>
          <w:p w14:paraId="2DBC941E">
            <w:pPr>
              <w:tabs>
                <w:tab w:val="left" w:pos="210"/>
              </w:tabs>
              <w:spacing w:line="320" w:lineRule="exact"/>
              <w:jc w:val="center"/>
              <w:rPr>
                <w:rFonts w:hint="eastAsia" w:ascii="宋体" w:hAnsi="宋体" w:cs="宋体"/>
                <w:kern w:val="0"/>
                <w:sz w:val="24"/>
              </w:rPr>
            </w:pPr>
          </w:p>
        </w:tc>
      </w:tr>
      <w:tr w14:paraId="207DC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4" w:type="dxa"/>
            <w:vMerge w:val="continue"/>
            <w:vAlign w:val="center"/>
          </w:tcPr>
          <w:p w14:paraId="0EF4B1B4">
            <w:pPr>
              <w:tabs>
                <w:tab w:val="left" w:pos="210"/>
              </w:tabs>
              <w:spacing w:line="320" w:lineRule="exact"/>
              <w:jc w:val="center"/>
              <w:rPr>
                <w:rFonts w:hint="eastAsia" w:ascii="宋体" w:hAnsi="宋体" w:cs="宋体"/>
                <w:kern w:val="0"/>
                <w:sz w:val="24"/>
              </w:rPr>
            </w:pPr>
          </w:p>
        </w:tc>
        <w:tc>
          <w:tcPr>
            <w:tcW w:w="2342" w:type="dxa"/>
            <w:vAlign w:val="center"/>
          </w:tcPr>
          <w:p w14:paraId="5C51EE7A">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市场监督管理登记机关</w:t>
            </w:r>
          </w:p>
        </w:tc>
        <w:tc>
          <w:tcPr>
            <w:tcW w:w="6080" w:type="dxa"/>
            <w:gridSpan w:val="4"/>
            <w:vAlign w:val="center"/>
          </w:tcPr>
          <w:p w14:paraId="4E369EFA">
            <w:pPr>
              <w:tabs>
                <w:tab w:val="left" w:pos="210"/>
              </w:tabs>
              <w:spacing w:line="320" w:lineRule="exact"/>
              <w:jc w:val="center"/>
              <w:rPr>
                <w:rFonts w:hint="eastAsia" w:ascii="宋体" w:hAnsi="宋体" w:cs="宋体"/>
                <w:kern w:val="0"/>
                <w:sz w:val="24"/>
              </w:rPr>
            </w:pPr>
          </w:p>
        </w:tc>
      </w:tr>
      <w:tr w14:paraId="6EDCB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4" w:type="dxa"/>
            <w:vMerge w:val="continue"/>
            <w:vAlign w:val="center"/>
          </w:tcPr>
          <w:p w14:paraId="13A6EE1E">
            <w:pPr>
              <w:tabs>
                <w:tab w:val="left" w:pos="210"/>
              </w:tabs>
              <w:spacing w:line="320" w:lineRule="exact"/>
              <w:jc w:val="center"/>
              <w:rPr>
                <w:rFonts w:hint="eastAsia" w:ascii="宋体" w:hAnsi="宋体" w:cs="宋体"/>
                <w:kern w:val="0"/>
                <w:sz w:val="24"/>
              </w:rPr>
            </w:pPr>
          </w:p>
        </w:tc>
        <w:tc>
          <w:tcPr>
            <w:tcW w:w="2342" w:type="dxa"/>
            <w:vAlign w:val="center"/>
          </w:tcPr>
          <w:p w14:paraId="0609BEDB">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统一社会信用代码</w:t>
            </w:r>
          </w:p>
        </w:tc>
        <w:tc>
          <w:tcPr>
            <w:tcW w:w="6080" w:type="dxa"/>
            <w:gridSpan w:val="4"/>
            <w:vAlign w:val="center"/>
          </w:tcPr>
          <w:p w14:paraId="3EEB95C0">
            <w:pPr>
              <w:tabs>
                <w:tab w:val="left" w:pos="210"/>
              </w:tabs>
              <w:spacing w:line="320" w:lineRule="exact"/>
              <w:jc w:val="center"/>
              <w:rPr>
                <w:rFonts w:hint="eastAsia" w:ascii="宋体" w:hAnsi="宋体" w:cs="宋体"/>
                <w:kern w:val="0"/>
                <w:sz w:val="24"/>
              </w:rPr>
            </w:pPr>
          </w:p>
        </w:tc>
      </w:tr>
      <w:tr w14:paraId="72F8C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restart"/>
            <w:vAlign w:val="center"/>
          </w:tcPr>
          <w:p w14:paraId="2476824F">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法定代表人</w:t>
            </w:r>
          </w:p>
        </w:tc>
        <w:tc>
          <w:tcPr>
            <w:tcW w:w="2342" w:type="dxa"/>
            <w:vAlign w:val="center"/>
          </w:tcPr>
          <w:p w14:paraId="7171C7C5">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姓名</w:t>
            </w:r>
          </w:p>
        </w:tc>
        <w:tc>
          <w:tcPr>
            <w:tcW w:w="1959" w:type="dxa"/>
            <w:gridSpan w:val="2"/>
            <w:vAlign w:val="center"/>
          </w:tcPr>
          <w:p w14:paraId="3509BDD0">
            <w:pPr>
              <w:tabs>
                <w:tab w:val="left" w:pos="210"/>
              </w:tabs>
              <w:spacing w:line="320" w:lineRule="exact"/>
              <w:jc w:val="center"/>
              <w:rPr>
                <w:rFonts w:hint="eastAsia" w:ascii="宋体" w:hAnsi="宋体" w:cs="宋体"/>
                <w:kern w:val="0"/>
                <w:sz w:val="24"/>
              </w:rPr>
            </w:pPr>
          </w:p>
        </w:tc>
        <w:tc>
          <w:tcPr>
            <w:tcW w:w="2061" w:type="dxa"/>
            <w:vAlign w:val="center"/>
          </w:tcPr>
          <w:p w14:paraId="51C3A81B">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性别</w:t>
            </w:r>
          </w:p>
        </w:tc>
        <w:tc>
          <w:tcPr>
            <w:tcW w:w="2060" w:type="dxa"/>
            <w:vAlign w:val="center"/>
          </w:tcPr>
          <w:p w14:paraId="5A1501F4">
            <w:pPr>
              <w:tabs>
                <w:tab w:val="left" w:pos="210"/>
              </w:tabs>
              <w:spacing w:line="320" w:lineRule="exact"/>
              <w:jc w:val="center"/>
              <w:rPr>
                <w:rFonts w:hint="eastAsia" w:ascii="宋体" w:hAnsi="宋体" w:cs="宋体"/>
                <w:kern w:val="0"/>
                <w:sz w:val="24"/>
              </w:rPr>
            </w:pPr>
          </w:p>
        </w:tc>
      </w:tr>
      <w:tr w14:paraId="1195F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continue"/>
            <w:vAlign w:val="center"/>
          </w:tcPr>
          <w:p w14:paraId="4D1ACA94">
            <w:pPr>
              <w:tabs>
                <w:tab w:val="left" w:pos="210"/>
              </w:tabs>
              <w:spacing w:line="320" w:lineRule="exact"/>
              <w:jc w:val="center"/>
              <w:rPr>
                <w:rFonts w:hint="eastAsia" w:ascii="宋体" w:hAnsi="宋体" w:cs="宋体"/>
                <w:kern w:val="0"/>
                <w:sz w:val="24"/>
              </w:rPr>
            </w:pPr>
          </w:p>
        </w:tc>
        <w:tc>
          <w:tcPr>
            <w:tcW w:w="2342" w:type="dxa"/>
            <w:vAlign w:val="center"/>
          </w:tcPr>
          <w:p w14:paraId="17DA76CB">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职务</w:t>
            </w:r>
          </w:p>
        </w:tc>
        <w:tc>
          <w:tcPr>
            <w:tcW w:w="1959" w:type="dxa"/>
            <w:gridSpan w:val="2"/>
            <w:vAlign w:val="center"/>
          </w:tcPr>
          <w:p w14:paraId="330C1A38">
            <w:pPr>
              <w:tabs>
                <w:tab w:val="left" w:pos="210"/>
              </w:tabs>
              <w:spacing w:line="320" w:lineRule="exact"/>
              <w:jc w:val="center"/>
              <w:rPr>
                <w:rFonts w:hint="eastAsia" w:ascii="宋体" w:hAnsi="宋体" w:cs="宋体"/>
                <w:kern w:val="0"/>
                <w:sz w:val="24"/>
              </w:rPr>
            </w:pPr>
          </w:p>
        </w:tc>
        <w:tc>
          <w:tcPr>
            <w:tcW w:w="2061" w:type="dxa"/>
            <w:vAlign w:val="center"/>
          </w:tcPr>
          <w:p w14:paraId="7256B354">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联系电话</w:t>
            </w:r>
          </w:p>
        </w:tc>
        <w:tc>
          <w:tcPr>
            <w:tcW w:w="2060" w:type="dxa"/>
            <w:vAlign w:val="center"/>
          </w:tcPr>
          <w:p w14:paraId="032A8752">
            <w:pPr>
              <w:tabs>
                <w:tab w:val="left" w:pos="210"/>
              </w:tabs>
              <w:spacing w:line="320" w:lineRule="exact"/>
              <w:jc w:val="center"/>
              <w:rPr>
                <w:rFonts w:hint="eastAsia" w:ascii="宋体" w:hAnsi="宋体" w:cs="宋体"/>
                <w:kern w:val="0"/>
                <w:sz w:val="24"/>
              </w:rPr>
            </w:pPr>
          </w:p>
        </w:tc>
      </w:tr>
      <w:tr w14:paraId="31B3E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4" w:type="dxa"/>
            <w:vMerge w:val="continue"/>
            <w:vAlign w:val="center"/>
          </w:tcPr>
          <w:p w14:paraId="40C58D09">
            <w:pPr>
              <w:tabs>
                <w:tab w:val="left" w:pos="210"/>
              </w:tabs>
              <w:spacing w:line="320" w:lineRule="exact"/>
              <w:jc w:val="center"/>
              <w:rPr>
                <w:rFonts w:hint="eastAsia" w:ascii="宋体" w:hAnsi="宋体" w:cs="宋体"/>
                <w:kern w:val="0"/>
                <w:sz w:val="24"/>
              </w:rPr>
            </w:pPr>
          </w:p>
        </w:tc>
        <w:tc>
          <w:tcPr>
            <w:tcW w:w="2342" w:type="dxa"/>
            <w:vAlign w:val="center"/>
          </w:tcPr>
          <w:p w14:paraId="75C07A91">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传真</w:t>
            </w:r>
          </w:p>
        </w:tc>
        <w:tc>
          <w:tcPr>
            <w:tcW w:w="6080" w:type="dxa"/>
            <w:gridSpan w:val="4"/>
            <w:vAlign w:val="center"/>
          </w:tcPr>
          <w:p w14:paraId="742B06E2">
            <w:pPr>
              <w:tabs>
                <w:tab w:val="left" w:pos="210"/>
              </w:tabs>
              <w:spacing w:line="320" w:lineRule="exact"/>
              <w:jc w:val="center"/>
              <w:rPr>
                <w:rFonts w:hint="eastAsia" w:ascii="宋体" w:hAnsi="宋体" w:cs="宋体"/>
                <w:kern w:val="0"/>
                <w:sz w:val="24"/>
              </w:rPr>
            </w:pPr>
          </w:p>
        </w:tc>
      </w:tr>
      <w:tr w14:paraId="52925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5" w:hRule="atLeast"/>
          <w:jc w:val="center"/>
        </w:trPr>
        <w:tc>
          <w:tcPr>
            <w:tcW w:w="864" w:type="dxa"/>
            <w:vMerge w:val="restart"/>
            <w:vAlign w:val="center"/>
          </w:tcPr>
          <w:p w14:paraId="5F048F3A">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法定代表人身份证复印件</w:t>
            </w:r>
          </w:p>
        </w:tc>
        <w:tc>
          <w:tcPr>
            <w:tcW w:w="4125" w:type="dxa"/>
            <w:gridSpan w:val="2"/>
            <w:vMerge w:val="restart"/>
            <w:vAlign w:val="center"/>
          </w:tcPr>
          <w:p w14:paraId="4CF77D89">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（正反面粘贴处）</w:t>
            </w:r>
          </w:p>
        </w:tc>
        <w:tc>
          <w:tcPr>
            <w:tcW w:w="4297" w:type="dxa"/>
            <w:gridSpan w:val="3"/>
            <w:vAlign w:val="center"/>
          </w:tcPr>
          <w:p w14:paraId="4D97C5F6">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法定代表人（签字或盖章）</w:t>
            </w:r>
          </w:p>
        </w:tc>
      </w:tr>
      <w:tr w14:paraId="6EA23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3" w:hRule="atLeast"/>
          <w:jc w:val="center"/>
        </w:trPr>
        <w:tc>
          <w:tcPr>
            <w:tcW w:w="864" w:type="dxa"/>
            <w:vMerge w:val="continue"/>
            <w:vAlign w:val="center"/>
          </w:tcPr>
          <w:p w14:paraId="53EE2823">
            <w:pPr>
              <w:tabs>
                <w:tab w:val="left" w:pos="210"/>
              </w:tabs>
              <w:spacing w:line="320" w:lineRule="exact"/>
              <w:jc w:val="center"/>
              <w:rPr>
                <w:rFonts w:hint="eastAsia" w:ascii="宋体" w:hAnsi="宋体" w:cs="宋体"/>
                <w:kern w:val="0"/>
                <w:sz w:val="24"/>
              </w:rPr>
            </w:pPr>
          </w:p>
        </w:tc>
        <w:tc>
          <w:tcPr>
            <w:tcW w:w="4125" w:type="dxa"/>
            <w:gridSpan w:val="2"/>
            <w:vMerge w:val="continue"/>
            <w:vAlign w:val="center"/>
          </w:tcPr>
          <w:p w14:paraId="7286A413">
            <w:pPr>
              <w:tabs>
                <w:tab w:val="left" w:pos="210"/>
              </w:tabs>
              <w:spacing w:line="320" w:lineRule="exact"/>
              <w:jc w:val="center"/>
              <w:rPr>
                <w:rFonts w:hint="eastAsia" w:ascii="宋体" w:hAnsi="宋体" w:cs="宋体"/>
                <w:kern w:val="0"/>
                <w:sz w:val="24"/>
              </w:rPr>
            </w:pPr>
          </w:p>
        </w:tc>
        <w:tc>
          <w:tcPr>
            <w:tcW w:w="4297" w:type="dxa"/>
            <w:gridSpan w:val="3"/>
            <w:vAlign w:val="bottom"/>
          </w:tcPr>
          <w:p w14:paraId="3251532E">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（公章）</w:t>
            </w:r>
          </w:p>
          <w:p w14:paraId="74F0E34D">
            <w:pPr>
              <w:tabs>
                <w:tab w:val="left" w:pos="210"/>
              </w:tabs>
              <w:spacing w:line="320" w:lineRule="exact"/>
              <w:jc w:val="center"/>
              <w:rPr>
                <w:rFonts w:hint="eastAsia" w:ascii="宋体" w:hAnsi="宋体" w:cs="宋体"/>
                <w:kern w:val="0"/>
                <w:sz w:val="24"/>
              </w:rPr>
            </w:pPr>
          </w:p>
          <w:p w14:paraId="584CE7C6">
            <w:pPr>
              <w:tabs>
                <w:tab w:val="left" w:pos="210"/>
              </w:tabs>
              <w:spacing w:line="320" w:lineRule="exact"/>
              <w:jc w:val="center"/>
              <w:rPr>
                <w:rFonts w:hint="eastAsia" w:ascii="宋体" w:hAnsi="宋体" w:cs="宋体"/>
                <w:kern w:val="0"/>
                <w:sz w:val="24"/>
              </w:rPr>
            </w:pPr>
          </w:p>
          <w:p w14:paraId="196478DD">
            <w:pPr>
              <w:tabs>
                <w:tab w:val="left" w:pos="210"/>
              </w:tabs>
              <w:spacing w:line="320" w:lineRule="exact"/>
              <w:jc w:val="center"/>
              <w:rPr>
                <w:rFonts w:hint="eastAsia" w:ascii="宋体" w:hAnsi="宋体" w:cs="宋体"/>
                <w:kern w:val="0"/>
                <w:sz w:val="24"/>
              </w:rPr>
            </w:pPr>
          </w:p>
          <w:p w14:paraId="3E7D7945">
            <w:pPr>
              <w:tabs>
                <w:tab w:val="left" w:pos="210"/>
              </w:tabs>
              <w:spacing w:line="320" w:lineRule="exact"/>
              <w:jc w:val="right"/>
              <w:rPr>
                <w:rFonts w:hint="eastAsia" w:ascii="宋体" w:hAnsi="宋体" w:cs="宋体"/>
                <w:kern w:val="0"/>
                <w:sz w:val="24"/>
              </w:rPr>
            </w:pPr>
            <w:r>
              <w:rPr>
                <w:rFonts w:hint="eastAsia" w:ascii="宋体" w:hAnsi="宋体" w:cs="宋体"/>
                <w:kern w:val="0"/>
                <w:sz w:val="24"/>
              </w:rPr>
              <w:t xml:space="preserve">年  月  日 </w:t>
            </w:r>
          </w:p>
        </w:tc>
      </w:tr>
    </w:tbl>
    <w:p w14:paraId="5FCE2D58">
      <w:pPr>
        <w:tabs>
          <w:tab w:val="left" w:pos="210"/>
        </w:tabs>
        <w:spacing w:line="320" w:lineRule="exact"/>
        <w:jc w:val="left"/>
        <w:rPr>
          <w:rFonts w:hint="eastAsia" w:ascii="宋体" w:hAnsi="宋体" w:cs="宋体"/>
          <w:b/>
          <w:kern w:val="0"/>
          <w:sz w:val="24"/>
        </w:rPr>
      </w:pPr>
    </w:p>
    <w:p w14:paraId="03AE7E63">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（法定代表人直接磋商，只须提供法定代表人证明书及身份证原件或复印件并加盖公章）</w:t>
      </w:r>
    </w:p>
    <w:p w14:paraId="58334147">
      <w:pPr>
        <w:tabs>
          <w:tab w:val="left" w:pos="210"/>
        </w:tabs>
        <w:spacing w:line="360" w:lineRule="auto"/>
        <w:jc w:val="center"/>
        <w:rPr>
          <w:rFonts w:hint="eastAsia" w:ascii="宋体" w:hAnsi="宋体" w:cs="宋体"/>
          <w:b/>
          <w:kern w:val="0"/>
          <w:sz w:val="32"/>
          <w:szCs w:val="32"/>
        </w:rPr>
      </w:pPr>
      <w:r>
        <w:rPr>
          <w:rFonts w:hint="eastAsia" w:ascii="宋体" w:hAnsi="宋体" w:cs="宋体"/>
          <w:b/>
          <w:kern w:val="0"/>
          <w:sz w:val="24"/>
        </w:rPr>
        <w:br w:type="page"/>
      </w:r>
      <w:r>
        <w:rPr>
          <w:rFonts w:hint="eastAsia" w:ascii="宋体" w:hAnsi="宋体" w:cs="宋体"/>
          <w:b/>
          <w:sz w:val="32"/>
          <w:szCs w:val="32"/>
        </w:rPr>
        <w:t>法定代表人授权书</w:t>
      </w:r>
    </w:p>
    <w:p w14:paraId="415C2C2A">
      <w:pPr>
        <w:pStyle w:val="17"/>
        <w:spacing w:line="500" w:lineRule="exact"/>
        <w:rPr>
          <w:rFonts w:hint="eastAsia" w:hAnsi="宋体" w:cs="宋体"/>
          <w:b/>
          <w:bCs/>
          <w:sz w:val="24"/>
          <w:szCs w:val="24"/>
        </w:rPr>
      </w:pPr>
      <w:r>
        <w:rPr>
          <w:rFonts w:hint="eastAsia" w:hAnsi="宋体" w:cs="宋体"/>
          <w:sz w:val="24"/>
          <w:szCs w:val="24"/>
        </w:rPr>
        <w:t>陕西海堂项目管理咨询有限公司：</w:t>
      </w:r>
    </w:p>
    <w:p w14:paraId="08172C44">
      <w:pPr>
        <w:pStyle w:val="17"/>
        <w:spacing w:line="500" w:lineRule="exact"/>
        <w:ind w:firstLine="420"/>
        <w:rPr>
          <w:rFonts w:hint="eastAsia" w:hAnsi="宋体" w:cs="宋体"/>
          <w:sz w:val="24"/>
          <w:szCs w:val="24"/>
        </w:rPr>
      </w:pPr>
      <w:r>
        <w:rPr>
          <w:rFonts w:hint="eastAsia" w:hAnsi="宋体" w:cs="宋体"/>
          <w:sz w:val="24"/>
          <w:szCs w:val="24"/>
        </w:rPr>
        <w:t>本授权书声明：注册于（</w:t>
      </w:r>
      <w:r>
        <w:rPr>
          <w:rFonts w:hint="eastAsia" w:hAnsi="宋体" w:cs="宋体"/>
          <w:sz w:val="24"/>
          <w:szCs w:val="24"/>
          <w:u w:val="single"/>
        </w:rPr>
        <w:t xml:space="preserve"> 市场监督管理局名称）之（委托单位全称） </w:t>
      </w:r>
      <w:r>
        <w:rPr>
          <w:rFonts w:hint="eastAsia" w:hAnsi="宋体" w:cs="宋体"/>
          <w:sz w:val="24"/>
          <w:szCs w:val="24"/>
        </w:rPr>
        <w:t>的法定代表人</w:t>
      </w:r>
      <w:r>
        <w:rPr>
          <w:rFonts w:hint="eastAsia" w:hAnsi="宋体" w:cs="宋体"/>
          <w:sz w:val="24"/>
          <w:szCs w:val="24"/>
          <w:u w:val="single"/>
        </w:rPr>
        <w:t>（姓名、性别、职务）</w:t>
      </w:r>
      <w:r>
        <w:rPr>
          <w:rFonts w:hint="eastAsia" w:hAnsi="宋体" w:cs="宋体"/>
          <w:sz w:val="24"/>
          <w:szCs w:val="24"/>
        </w:rPr>
        <w:t>授权本公司的</w:t>
      </w:r>
      <w:r>
        <w:rPr>
          <w:rFonts w:hint="eastAsia" w:hAnsi="宋体" w:cs="宋体"/>
          <w:sz w:val="24"/>
          <w:szCs w:val="24"/>
          <w:u w:val="single"/>
        </w:rPr>
        <w:t>（被授权人姓名、性别、职务）</w:t>
      </w:r>
      <w:r>
        <w:rPr>
          <w:rFonts w:hint="eastAsia" w:hAnsi="宋体" w:cs="宋体"/>
          <w:sz w:val="24"/>
          <w:szCs w:val="24"/>
        </w:rPr>
        <w:t>为合法代理人，就贵方组织的有关</w:t>
      </w:r>
      <w:r>
        <w:rPr>
          <w:rFonts w:hint="eastAsia" w:hAnsi="宋体" w:cs="宋体"/>
          <w:sz w:val="24"/>
          <w:szCs w:val="24"/>
          <w:u w:val="single"/>
        </w:rPr>
        <w:t>（项目名称）</w:t>
      </w:r>
      <w:r>
        <w:rPr>
          <w:rFonts w:hint="eastAsia" w:hAnsi="宋体" w:cs="宋体"/>
          <w:sz w:val="24"/>
          <w:szCs w:val="24"/>
        </w:rPr>
        <w:t>（项目编号：</w:t>
      </w:r>
      <w:r>
        <w:rPr>
          <w:rFonts w:hint="eastAsia" w:hAnsi="宋体" w:cs="宋体"/>
          <w:sz w:val="24"/>
          <w:szCs w:val="24"/>
          <w:u w:val="single"/>
        </w:rPr>
        <w:t xml:space="preserve">                 </w:t>
      </w:r>
      <w:r>
        <w:rPr>
          <w:rFonts w:hint="eastAsia" w:hAnsi="宋体" w:cs="宋体"/>
          <w:sz w:val="24"/>
          <w:szCs w:val="24"/>
        </w:rPr>
        <w:t>）的</w:t>
      </w:r>
      <w:r>
        <w:rPr>
          <w:rFonts w:hint="eastAsia" w:hAnsi="宋体" w:cs="宋体"/>
          <w:sz w:val="24"/>
        </w:rPr>
        <w:t>磋商</w:t>
      </w:r>
      <w:r>
        <w:rPr>
          <w:rFonts w:hint="eastAsia" w:hAnsi="宋体" w:cs="宋体"/>
          <w:sz w:val="24"/>
          <w:szCs w:val="24"/>
        </w:rPr>
        <w:t>、洽谈、执行等具体事务，签署全部有关文件、文书、协议、合同，本公司对被授权人在本项目中的签名承担全部法律责任。本授权书自</w:t>
      </w:r>
      <w:r>
        <w:rPr>
          <w:rFonts w:hint="eastAsia" w:hAnsi="宋体" w:cs="宋体"/>
          <w:sz w:val="24"/>
        </w:rPr>
        <w:t>磋商</w:t>
      </w:r>
      <w:r>
        <w:rPr>
          <w:rFonts w:hint="eastAsia" w:hAnsi="宋体" w:cs="宋体"/>
          <w:sz w:val="24"/>
          <w:szCs w:val="24"/>
        </w:rPr>
        <w:t>大会之日起计算有效期为</w:t>
      </w:r>
      <w:r>
        <w:rPr>
          <w:rFonts w:hint="eastAsia" w:hAnsi="宋体" w:cs="宋体"/>
          <w:sz w:val="24"/>
          <w:szCs w:val="24"/>
          <w:u w:val="single"/>
        </w:rPr>
        <w:t xml:space="preserve">     </w:t>
      </w:r>
      <w:r>
        <w:rPr>
          <w:rFonts w:hint="eastAsia" w:hAnsi="宋体" w:cs="宋体"/>
          <w:sz w:val="24"/>
          <w:szCs w:val="24"/>
        </w:rPr>
        <w:t>天。</w:t>
      </w:r>
    </w:p>
    <w:p w14:paraId="7C09DA7B">
      <w:pPr>
        <w:pStyle w:val="17"/>
        <w:spacing w:line="500" w:lineRule="exact"/>
        <w:ind w:firstLine="480" w:firstLineChars="200"/>
        <w:rPr>
          <w:rFonts w:hint="eastAsia" w:hAnsi="宋体" w:cs="宋体"/>
          <w:sz w:val="24"/>
          <w:szCs w:val="24"/>
        </w:rPr>
      </w:pPr>
      <w:r>
        <w:rPr>
          <w:rFonts w:hint="eastAsia" w:hAnsi="宋体" w:cs="宋体"/>
          <w:sz w:val="24"/>
          <w:szCs w:val="24"/>
        </w:rPr>
        <w:t>委托单位（公章）：</w:t>
      </w:r>
      <w:r>
        <w:rPr>
          <w:rFonts w:hint="eastAsia" w:hAnsi="宋体" w:cs="宋体"/>
          <w:sz w:val="24"/>
          <w:szCs w:val="24"/>
          <w:u w:val="single"/>
        </w:rPr>
        <w:t xml:space="preserve">                 </w:t>
      </w:r>
      <w:r>
        <w:rPr>
          <w:rFonts w:hint="eastAsia" w:hAnsi="宋体" w:cs="宋体"/>
          <w:sz w:val="24"/>
          <w:szCs w:val="24"/>
        </w:rPr>
        <w:t xml:space="preserve">     法定代表人（签字或盖章）：</w:t>
      </w:r>
    </w:p>
    <w:p w14:paraId="210FA037">
      <w:pPr>
        <w:pStyle w:val="17"/>
        <w:spacing w:line="500" w:lineRule="exact"/>
        <w:ind w:firstLine="480" w:firstLineChars="200"/>
        <w:rPr>
          <w:rFonts w:hint="eastAsia" w:hAnsi="宋体" w:cs="宋体"/>
          <w:sz w:val="24"/>
          <w:szCs w:val="24"/>
        </w:rPr>
      </w:pPr>
      <w:r>
        <w:rPr>
          <w:rFonts w:hint="eastAsia" w:hAnsi="宋体" w:cs="宋体"/>
          <w:sz w:val="24"/>
          <w:szCs w:val="24"/>
        </w:rPr>
        <w:t>签发日期：</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14:paraId="6F821773">
      <w:pPr>
        <w:pStyle w:val="17"/>
        <w:spacing w:line="500" w:lineRule="exact"/>
        <w:ind w:firstLine="480" w:firstLineChars="200"/>
        <w:rPr>
          <w:rFonts w:hint="eastAsia" w:hAnsi="宋体" w:cs="宋体"/>
          <w:sz w:val="24"/>
          <w:szCs w:val="24"/>
        </w:rPr>
      </w:pPr>
      <w:r>
        <w:rPr>
          <w:rFonts w:hint="eastAsia" w:hAnsi="宋体" w:cs="宋体"/>
          <w:sz w:val="24"/>
          <w:szCs w:val="24"/>
        </w:rPr>
        <w:t xml:space="preserve"> </w:t>
      </w:r>
    </w:p>
    <w:p w14:paraId="6CCA7CD4">
      <w:pPr>
        <w:pStyle w:val="17"/>
        <w:spacing w:line="500" w:lineRule="exact"/>
        <w:ind w:firstLine="480" w:firstLineChars="200"/>
        <w:rPr>
          <w:rFonts w:hint="eastAsia" w:hAnsi="宋体" w:cs="宋体"/>
          <w:sz w:val="24"/>
          <w:szCs w:val="24"/>
        </w:rPr>
      </w:pPr>
      <w:r>
        <w:rPr>
          <w:rFonts w:hint="eastAsia" w:hAnsi="宋体" w:cs="宋体"/>
          <w:sz w:val="24"/>
          <w:szCs w:val="24"/>
        </w:rPr>
        <w:t>附：被授权人（签字）：</w:t>
      </w:r>
      <w:r>
        <w:rPr>
          <w:rFonts w:hint="eastAsia" w:hAnsi="宋体" w:cs="宋体"/>
          <w:sz w:val="24"/>
          <w:szCs w:val="24"/>
          <w:u w:val="single"/>
        </w:rPr>
        <w:t xml:space="preserve">          </w:t>
      </w:r>
      <w:r>
        <w:rPr>
          <w:rFonts w:hint="eastAsia" w:hAnsi="宋体" w:cs="宋体"/>
          <w:sz w:val="24"/>
          <w:szCs w:val="24"/>
        </w:rPr>
        <w:t>性别：</w:t>
      </w:r>
      <w:r>
        <w:rPr>
          <w:rFonts w:hint="eastAsia" w:hAnsi="宋体" w:cs="宋体"/>
          <w:sz w:val="24"/>
          <w:szCs w:val="24"/>
          <w:u w:val="single"/>
        </w:rPr>
        <w:t xml:space="preserve">            </w:t>
      </w:r>
      <w:r>
        <w:rPr>
          <w:rFonts w:hint="eastAsia" w:hAnsi="宋体" w:cs="宋体"/>
          <w:sz w:val="24"/>
          <w:szCs w:val="24"/>
        </w:rPr>
        <w:t>职务：</w:t>
      </w:r>
      <w:r>
        <w:rPr>
          <w:rFonts w:hint="eastAsia" w:hAnsi="宋体" w:cs="宋体"/>
          <w:sz w:val="24"/>
          <w:szCs w:val="24"/>
          <w:u w:val="single"/>
        </w:rPr>
        <w:t xml:space="preserve">             </w:t>
      </w:r>
    </w:p>
    <w:p w14:paraId="2F23BA24">
      <w:pPr>
        <w:pStyle w:val="17"/>
        <w:spacing w:line="500" w:lineRule="exact"/>
        <w:ind w:firstLine="960" w:firstLineChars="400"/>
        <w:rPr>
          <w:rFonts w:hint="eastAsia" w:hAnsi="宋体" w:cs="宋体"/>
          <w:sz w:val="24"/>
          <w:szCs w:val="24"/>
          <w:u w:val="single"/>
        </w:rPr>
      </w:pPr>
      <w:r>
        <w:rPr>
          <w:rFonts w:hint="eastAsia" w:hAnsi="宋体" w:cs="宋体"/>
          <w:sz w:val="24"/>
          <w:szCs w:val="24"/>
        </w:rPr>
        <w:t>联系地址：</w:t>
      </w:r>
      <w:r>
        <w:rPr>
          <w:rFonts w:hint="eastAsia" w:hAnsi="宋体" w:cs="宋体"/>
          <w:sz w:val="24"/>
          <w:szCs w:val="24"/>
          <w:u w:val="single"/>
        </w:rPr>
        <w:t xml:space="preserve">                                                      </w:t>
      </w:r>
    </w:p>
    <w:p w14:paraId="08A8CAED">
      <w:pPr>
        <w:pStyle w:val="17"/>
        <w:spacing w:line="500" w:lineRule="exact"/>
        <w:ind w:firstLine="960" w:firstLineChars="400"/>
        <w:rPr>
          <w:rFonts w:hint="eastAsia" w:hAnsi="宋体" w:cs="宋体"/>
          <w:sz w:val="24"/>
          <w:szCs w:val="24"/>
          <w:u w:val="single"/>
        </w:rPr>
      </w:pPr>
      <w:r>
        <w:rPr>
          <w:rFonts w:hint="eastAsia" w:hAnsi="宋体" w:cs="宋体"/>
          <w:sz w:val="24"/>
          <w:szCs w:val="24"/>
        </w:rPr>
        <w:t>联系电话：</w:t>
      </w:r>
      <w:r>
        <w:rPr>
          <w:rFonts w:hint="eastAsia" w:hAnsi="宋体" w:cs="宋体"/>
          <w:sz w:val="24"/>
          <w:szCs w:val="24"/>
          <w:u w:val="single"/>
        </w:rPr>
        <w:t xml:space="preserve">                      </w:t>
      </w:r>
      <w:r>
        <w:rPr>
          <w:rFonts w:hint="eastAsia" w:hAnsi="宋体" w:cs="宋体"/>
          <w:sz w:val="24"/>
          <w:szCs w:val="24"/>
        </w:rPr>
        <w:t>传真：</w:t>
      </w:r>
      <w:r>
        <w:rPr>
          <w:rFonts w:hint="eastAsia" w:hAnsi="宋体" w:cs="宋体"/>
          <w:sz w:val="24"/>
          <w:szCs w:val="24"/>
          <w:u w:val="single"/>
        </w:rPr>
        <w:t xml:space="preserve">                          </w:t>
      </w:r>
    </w:p>
    <w:p w14:paraId="4E7DA363">
      <w:pPr>
        <w:pStyle w:val="17"/>
        <w:spacing w:line="500" w:lineRule="exact"/>
        <w:ind w:firstLine="2760" w:firstLineChars="1150"/>
        <w:rPr>
          <w:rFonts w:hint="eastAsia" w:hAnsi="宋体" w:cs="宋体"/>
          <w:sz w:val="24"/>
          <w:szCs w:val="24"/>
        </w:rPr>
      </w:pPr>
      <w:r>
        <w:rPr>
          <w:rFonts w:hint="eastAsia" w:hAnsi="宋体" w:cs="宋体"/>
          <w:sz w:val="24"/>
          <w:szCs w:val="24"/>
        </w:rPr>
        <w:t>法定代表人/被授权人身份证复印件</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230"/>
        <w:gridCol w:w="4230"/>
      </w:tblGrid>
      <w:tr w14:paraId="26D21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393" w:hRule="atLeast"/>
          <w:jc w:val="center"/>
        </w:trPr>
        <w:tc>
          <w:tcPr>
            <w:tcW w:w="4230" w:type="dxa"/>
            <w:shd w:val="clear" w:color="auto" w:fill="E0E0E0"/>
            <w:vAlign w:val="center"/>
          </w:tcPr>
          <w:p w14:paraId="44F1FD22">
            <w:pPr>
              <w:pStyle w:val="17"/>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法定代表人身份证复印件</w:t>
            </w:r>
          </w:p>
        </w:tc>
        <w:tc>
          <w:tcPr>
            <w:tcW w:w="4230" w:type="dxa"/>
            <w:shd w:val="clear" w:color="auto" w:fill="E0E0E0"/>
            <w:vAlign w:val="center"/>
          </w:tcPr>
          <w:p w14:paraId="1288D7F9">
            <w:pPr>
              <w:pStyle w:val="17"/>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被授权人身份证复印件</w:t>
            </w:r>
          </w:p>
        </w:tc>
      </w:tr>
      <w:tr w14:paraId="4BDBC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91" w:hRule="atLeast"/>
          <w:jc w:val="center"/>
        </w:trPr>
        <w:tc>
          <w:tcPr>
            <w:tcW w:w="4230" w:type="dxa"/>
            <w:shd w:val="clear" w:color="auto" w:fill="E0E0E0"/>
            <w:vAlign w:val="center"/>
          </w:tcPr>
          <w:p w14:paraId="65D70A0C">
            <w:pPr>
              <w:pStyle w:val="17"/>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法定代表人身份证复印件</w:t>
            </w:r>
          </w:p>
        </w:tc>
        <w:tc>
          <w:tcPr>
            <w:tcW w:w="4230" w:type="dxa"/>
            <w:shd w:val="clear" w:color="auto" w:fill="E0E0E0"/>
            <w:vAlign w:val="center"/>
          </w:tcPr>
          <w:p w14:paraId="05A952D8">
            <w:pPr>
              <w:pStyle w:val="17"/>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被授权人身份证复印件</w:t>
            </w:r>
          </w:p>
        </w:tc>
      </w:tr>
    </w:tbl>
    <w:p w14:paraId="4A27A064">
      <w:pPr>
        <w:pStyle w:val="17"/>
        <w:spacing w:line="500" w:lineRule="exact"/>
        <w:ind w:firstLine="480" w:firstLineChars="200"/>
        <w:rPr>
          <w:rFonts w:hint="eastAsia" w:hAnsi="宋体" w:cs="宋体"/>
          <w:sz w:val="24"/>
          <w:szCs w:val="24"/>
        </w:rPr>
      </w:pPr>
      <w:r>
        <w:rPr>
          <w:rFonts w:hint="eastAsia" w:hAnsi="宋体" w:cs="宋体"/>
          <w:sz w:val="24"/>
          <w:szCs w:val="24"/>
        </w:rPr>
        <w:t>说明：</w:t>
      </w:r>
    </w:p>
    <w:p w14:paraId="6D40F963">
      <w:pPr>
        <w:pStyle w:val="17"/>
        <w:spacing w:line="440" w:lineRule="exact"/>
        <w:ind w:firstLine="480" w:firstLineChars="200"/>
        <w:rPr>
          <w:rFonts w:hint="eastAsia" w:hAnsi="宋体" w:cs="宋体"/>
          <w:sz w:val="24"/>
          <w:szCs w:val="24"/>
        </w:rPr>
      </w:pPr>
      <w:r>
        <w:rPr>
          <w:rFonts w:hint="eastAsia" w:hAnsi="宋体" w:cs="宋体"/>
          <w:sz w:val="24"/>
          <w:szCs w:val="24"/>
        </w:rPr>
        <w:t>1．本授权书有效期自</w:t>
      </w:r>
      <w:r>
        <w:rPr>
          <w:rFonts w:hint="eastAsia" w:hAnsi="宋体" w:cs="宋体"/>
          <w:sz w:val="24"/>
        </w:rPr>
        <w:t>磋商</w:t>
      </w:r>
      <w:r>
        <w:rPr>
          <w:rFonts w:hint="eastAsia" w:hAnsi="宋体" w:cs="宋体"/>
          <w:sz w:val="24"/>
          <w:szCs w:val="24"/>
        </w:rPr>
        <w:t>大会之日计算不得少于九十天。</w:t>
      </w:r>
    </w:p>
    <w:p w14:paraId="70AC3BBB">
      <w:pPr>
        <w:pStyle w:val="17"/>
        <w:spacing w:line="440" w:lineRule="exact"/>
        <w:ind w:firstLine="480" w:firstLineChars="200"/>
        <w:rPr>
          <w:rFonts w:hint="eastAsia" w:hAnsi="宋体" w:cs="宋体"/>
          <w:sz w:val="24"/>
          <w:szCs w:val="24"/>
        </w:rPr>
      </w:pPr>
      <w:r>
        <w:rPr>
          <w:rFonts w:hint="eastAsia" w:hAnsi="宋体" w:cs="宋体"/>
          <w:sz w:val="24"/>
          <w:szCs w:val="24"/>
        </w:rPr>
        <w:t>2．授权书内容填写要明确，文字要工整清楚，涂改无效。</w:t>
      </w:r>
    </w:p>
    <w:p w14:paraId="1A7C5D03">
      <w:pPr>
        <w:spacing w:line="360" w:lineRule="atLeast"/>
        <w:jc w:val="center"/>
        <w:rPr>
          <w:rFonts w:hint="eastAsia" w:ascii="宋体" w:hAnsi="宋体" w:cs="宋体"/>
          <w:b/>
          <w:sz w:val="32"/>
          <w:szCs w:val="32"/>
        </w:rPr>
      </w:pPr>
      <w:r>
        <w:rPr>
          <w:rFonts w:hint="eastAsia" w:ascii="宋体" w:hAnsi="宋体" w:cs="宋体"/>
          <w:b/>
          <w:sz w:val="32"/>
          <w:szCs w:val="32"/>
        </w:rPr>
        <w:t>第五部分  响应方案说明</w:t>
      </w:r>
    </w:p>
    <w:p w14:paraId="3008FB1B">
      <w:pPr>
        <w:kinsoku w:val="0"/>
        <w:spacing w:line="360" w:lineRule="auto"/>
        <w:ind w:firstLine="480" w:firstLineChars="200"/>
        <w:rPr>
          <w:rFonts w:hint="eastAsia" w:ascii="宋体" w:hAnsi="宋体" w:cs="宋体"/>
          <w:sz w:val="24"/>
        </w:rPr>
      </w:pPr>
      <w:r>
        <w:rPr>
          <w:rFonts w:hint="eastAsia" w:ascii="宋体" w:hAnsi="宋体" w:cs="宋体"/>
          <w:sz w:val="24"/>
        </w:rPr>
        <w:t>一、供应商企业简介；</w:t>
      </w:r>
    </w:p>
    <w:p w14:paraId="63960B6E">
      <w:pPr>
        <w:kinsoku w:val="0"/>
        <w:spacing w:line="360" w:lineRule="auto"/>
        <w:ind w:firstLine="480" w:firstLineChars="200"/>
        <w:rPr>
          <w:rFonts w:hint="eastAsia" w:ascii="宋体" w:hAnsi="宋体" w:cs="宋体"/>
          <w:sz w:val="24"/>
        </w:rPr>
      </w:pPr>
      <w:r>
        <w:rPr>
          <w:rFonts w:hint="eastAsia" w:ascii="宋体" w:hAnsi="宋体" w:cs="宋体"/>
          <w:sz w:val="24"/>
        </w:rPr>
        <w:t>二、</w:t>
      </w:r>
      <w:r>
        <w:rPr>
          <w:rFonts w:hint="eastAsia" w:ascii="宋体" w:hAnsi="宋体" w:cs="宋体"/>
          <w:sz w:val="24"/>
          <w:lang w:val="zh-CN"/>
        </w:rPr>
        <w:t>实施方案</w:t>
      </w:r>
      <w:r>
        <w:rPr>
          <w:rFonts w:hint="eastAsia" w:ascii="宋体" w:hAnsi="宋体" w:cs="宋体"/>
          <w:sz w:val="24"/>
        </w:rPr>
        <w:t>；</w:t>
      </w:r>
    </w:p>
    <w:p w14:paraId="0E4165E3">
      <w:pPr>
        <w:kinsoku w:val="0"/>
        <w:spacing w:line="360" w:lineRule="auto"/>
        <w:ind w:firstLine="480" w:firstLineChars="200"/>
        <w:rPr>
          <w:rFonts w:hint="eastAsia" w:ascii="宋体" w:hAnsi="宋体" w:cs="宋体"/>
          <w:sz w:val="24"/>
        </w:rPr>
      </w:pPr>
      <w:r>
        <w:rPr>
          <w:rFonts w:hint="eastAsia" w:ascii="宋体" w:hAnsi="宋体" w:cs="宋体"/>
          <w:sz w:val="24"/>
        </w:rPr>
        <w:t>三、检测方案；</w:t>
      </w:r>
    </w:p>
    <w:p w14:paraId="7DEE70A8">
      <w:pPr>
        <w:kinsoku w:val="0"/>
        <w:spacing w:line="360" w:lineRule="auto"/>
        <w:ind w:firstLine="480" w:firstLineChars="200"/>
        <w:jc w:val="left"/>
        <w:rPr>
          <w:rFonts w:hint="eastAsia" w:ascii="宋体" w:hAnsi="宋体" w:cs="宋体"/>
          <w:sz w:val="24"/>
        </w:rPr>
      </w:pPr>
      <w:r>
        <w:rPr>
          <w:rFonts w:hint="eastAsia" w:ascii="宋体" w:hAnsi="宋体" w:cs="宋体"/>
          <w:sz w:val="24"/>
        </w:rPr>
        <w:t>四、检测项目覆盖率；</w:t>
      </w:r>
    </w:p>
    <w:p w14:paraId="3F64C9E7">
      <w:pPr>
        <w:kinsoku w:val="0"/>
        <w:spacing w:line="360" w:lineRule="auto"/>
        <w:ind w:firstLine="480" w:firstLineChars="200"/>
        <w:jc w:val="left"/>
        <w:rPr>
          <w:rFonts w:hint="eastAsia" w:ascii="宋体" w:hAnsi="宋体" w:cs="宋体"/>
          <w:sz w:val="24"/>
        </w:rPr>
      </w:pPr>
      <w:r>
        <w:rPr>
          <w:rFonts w:hint="eastAsia" w:ascii="宋体" w:hAnsi="宋体" w:cs="宋体"/>
          <w:sz w:val="24"/>
          <w:lang w:val="zh-CN"/>
        </w:rPr>
        <w:t>五、质量控制措施</w:t>
      </w:r>
      <w:r>
        <w:rPr>
          <w:rFonts w:hint="eastAsia" w:ascii="宋体" w:hAnsi="宋体" w:cs="宋体"/>
          <w:sz w:val="24"/>
        </w:rPr>
        <w:t>；</w:t>
      </w:r>
    </w:p>
    <w:p w14:paraId="18A279EA">
      <w:pPr>
        <w:kinsoku w:val="0"/>
        <w:spacing w:line="360" w:lineRule="auto"/>
        <w:ind w:firstLine="480" w:firstLineChars="200"/>
        <w:jc w:val="left"/>
        <w:rPr>
          <w:rFonts w:hint="eastAsia" w:ascii="宋体" w:hAnsi="宋体" w:cs="宋体"/>
          <w:sz w:val="24"/>
          <w:lang w:val="zh-CN"/>
        </w:rPr>
      </w:pPr>
      <w:r>
        <w:rPr>
          <w:rFonts w:hint="eastAsia" w:ascii="宋体" w:hAnsi="宋体" w:cs="宋体"/>
          <w:sz w:val="24"/>
        </w:rPr>
        <w:t>六、</w:t>
      </w:r>
      <w:r>
        <w:rPr>
          <w:rFonts w:hint="eastAsia" w:ascii="宋体" w:hAnsi="宋体" w:cs="宋体"/>
          <w:sz w:val="24"/>
          <w:lang w:val="zh-CN"/>
        </w:rPr>
        <w:t>拟投入人员配备；</w:t>
      </w:r>
    </w:p>
    <w:p w14:paraId="2C2BB510">
      <w:pPr>
        <w:kinsoku w:val="0"/>
        <w:spacing w:line="360" w:lineRule="auto"/>
        <w:ind w:firstLine="480" w:firstLineChars="200"/>
        <w:rPr>
          <w:rFonts w:hint="eastAsia" w:ascii="宋体" w:hAnsi="宋体" w:cs="宋体"/>
          <w:sz w:val="24"/>
          <w:lang w:val="zh-CN"/>
        </w:rPr>
      </w:pPr>
      <w:r>
        <w:rPr>
          <w:rFonts w:hint="eastAsia" w:ascii="宋体" w:hAnsi="宋体" w:cs="宋体"/>
          <w:sz w:val="24"/>
        </w:rPr>
        <w:t>七、</w:t>
      </w:r>
      <w:r>
        <w:rPr>
          <w:rFonts w:hint="eastAsia" w:ascii="宋体" w:hAnsi="宋体" w:cs="宋体"/>
          <w:sz w:val="24"/>
          <w:lang w:val="zh-CN"/>
        </w:rPr>
        <w:t>拟投入本项目的相关设备；</w:t>
      </w:r>
    </w:p>
    <w:p w14:paraId="23CE035A">
      <w:pPr>
        <w:kinsoku w:val="0"/>
        <w:spacing w:line="360" w:lineRule="auto"/>
        <w:ind w:firstLine="480" w:firstLineChars="200"/>
        <w:rPr>
          <w:rFonts w:hint="eastAsia" w:ascii="宋体" w:hAnsi="宋体" w:cs="宋体"/>
          <w:sz w:val="24"/>
          <w:lang w:val="zh-CN"/>
        </w:rPr>
      </w:pPr>
      <w:r>
        <w:rPr>
          <w:rFonts w:hint="eastAsia" w:ascii="宋体" w:hAnsi="宋体" w:cs="宋体"/>
          <w:sz w:val="24"/>
          <w:lang w:val="zh-CN"/>
        </w:rPr>
        <w:t>八、服务质量保障措施；</w:t>
      </w:r>
    </w:p>
    <w:p w14:paraId="316353AF">
      <w:pPr>
        <w:kinsoku w:val="0"/>
        <w:spacing w:line="360" w:lineRule="auto"/>
        <w:ind w:firstLine="480" w:firstLineChars="200"/>
        <w:rPr>
          <w:rFonts w:hint="eastAsia" w:ascii="宋体" w:hAnsi="宋体" w:cs="宋体"/>
          <w:sz w:val="24"/>
          <w:lang w:val="zh-CN"/>
        </w:rPr>
      </w:pPr>
      <w:r>
        <w:rPr>
          <w:rFonts w:hint="eastAsia" w:ascii="宋体" w:hAnsi="宋体" w:cs="宋体"/>
          <w:sz w:val="24"/>
          <w:lang w:val="zh-CN"/>
        </w:rPr>
        <w:t>九、应急处理方案；</w:t>
      </w:r>
    </w:p>
    <w:p w14:paraId="4A8E3F0F">
      <w:pPr>
        <w:kinsoku w:val="0"/>
        <w:spacing w:line="360" w:lineRule="auto"/>
        <w:ind w:firstLine="480" w:firstLineChars="200"/>
        <w:rPr>
          <w:rFonts w:hint="eastAsia" w:ascii="宋体" w:hAnsi="宋体" w:cs="宋体"/>
          <w:sz w:val="24"/>
          <w:lang w:val="zh-CN"/>
        </w:rPr>
      </w:pPr>
      <w:r>
        <w:rPr>
          <w:rFonts w:hint="eastAsia" w:ascii="宋体" w:hAnsi="宋体" w:cs="宋体"/>
          <w:sz w:val="24"/>
          <w:lang w:val="zh-CN"/>
        </w:rPr>
        <w:t>十、保密措施；</w:t>
      </w:r>
    </w:p>
    <w:p w14:paraId="319A5159">
      <w:pPr>
        <w:kinsoku w:val="0"/>
        <w:spacing w:line="360" w:lineRule="auto"/>
        <w:ind w:firstLine="480" w:firstLineChars="200"/>
        <w:rPr>
          <w:rFonts w:hint="eastAsia" w:ascii="宋体" w:hAnsi="宋体" w:cs="宋体"/>
          <w:sz w:val="24"/>
          <w:lang w:val="zh-CN"/>
        </w:rPr>
      </w:pPr>
      <w:r>
        <w:rPr>
          <w:rFonts w:hint="eastAsia" w:ascii="宋体" w:hAnsi="宋体" w:cs="宋体"/>
          <w:sz w:val="24"/>
          <w:lang w:val="zh-CN"/>
        </w:rPr>
        <w:t>十一、业绩</w:t>
      </w:r>
    </w:p>
    <w:p w14:paraId="4E15FE29">
      <w:pPr>
        <w:kinsoku w:val="0"/>
        <w:spacing w:line="360" w:lineRule="auto"/>
        <w:ind w:firstLine="480" w:firstLineChars="200"/>
        <w:rPr>
          <w:rFonts w:hint="eastAsia" w:ascii="宋体" w:hAnsi="宋体" w:cs="宋体"/>
          <w:sz w:val="24"/>
          <w:lang w:val="zh-CN"/>
        </w:rPr>
      </w:pPr>
      <w:r>
        <w:rPr>
          <w:rFonts w:hint="eastAsia" w:ascii="宋体" w:hAnsi="宋体" w:cs="宋体"/>
          <w:sz w:val="24"/>
          <w:lang w:val="zh-CN"/>
        </w:rPr>
        <w:t>十二、</w:t>
      </w:r>
      <w:r>
        <w:rPr>
          <w:rFonts w:hint="eastAsia" w:ascii="宋体" w:hAnsi="宋体" w:cs="宋体"/>
          <w:sz w:val="24"/>
        </w:rPr>
        <w:t>供应商认为有必要说明的问题。</w:t>
      </w:r>
    </w:p>
    <w:p w14:paraId="3CC45152">
      <w:pPr>
        <w:kinsoku w:val="0"/>
        <w:spacing w:line="500" w:lineRule="exact"/>
        <w:ind w:firstLine="482" w:firstLineChars="200"/>
        <w:rPr>
          <w:rFonts w:hint="eastAsia" w:ascii="宋体" w:hAnsi="宋体" w:cs="宋体"/>
          <w:b/>
          <w:sz w:val="24"/>
        </w:rPr>
      </w:pPr>
      <w:r>
        <w:rPr>
          <w:rFonts w:hint="eastAsia" w:ascii="宋体" w:hAnsi="宋体" w:cs="宋体"/>
          <w:b/>
          <w:sz w:val="24"/>
        </w:rPr>
        <w:t>（各供应商根据采购内容及要求，可自主编写方案说明，包含但不限于以上内容）</w:t>
      </w:r>
    </w:p>
    <w:p w14:paraId="52709C3E">
      <w:pPr>
        <w:adjustRightInd w:val="0"/>
        <w:snapToGrid w:val="0"/>
        <w:spacing w:line="240" w:lineRule="auto"/>
        <w:rPr>
          <w:rFonts w:hint="eastAsia" w:ascii="宋体" w:hAnsi="宋体" w:cs="宋体"/>
          <w:sz w:val="24"/>
        </w:rPr>
      </w:pPr>
    </w:p>
    <w:p w14:paraId="4526CE1D">
      <w:pPr>
        <w:adjustRightInd w:val="0"/>
        <w:snapToGrid w:val="0"/>
        <w:spacing w:line="240" w:lineRule="auto"/>
        <w:rPr>
          <w:rFonts w:hint="eastAsia" w:ascii="宋体" w:hAnsi="宋体" w:cs="宋体"/>
          <w:sz w:val="24"/>
        </w:rPr>
      </w:pPr>
    </w:p>
    <w:p w14:paraId="7CBE1555">
      <w:pPr>
        <w:adjustRightInd w:val="0"/>
        <w:snapToGrid w:val="0"/>
        <w:spacing w:line="240" w:lineRule="auto"/>
        <w:rPr>
          <w:rFonts w:hint="eastAsia" w:ascii="宋体" w:hAnsi="宋体" w:cs="宋体"/>
          <w:sz w:val="24"/>
        </w:rPr>
      </w:pPr>
    </w:p>
    <w:p w14:paraId="2345662D">
      <w:pPr>
        <w:adjustRightInd w:val="0"/>
        <w:snapToGrid w:val="0"/>
        <w:spacing w:line="240" w:lineRule="auto"/>
        <w:rPr>
          <w:rFonts w:hint="eastAsia" w:ascii="宋体" w:hAnsi="宋体" w:cs="宋体"/>
          <w:sz w:val="24"/>
        </w:rPr>
      </w:pPr>
    </w:p>
    <w:p w14:paraId="386D8F69">
      <w:pPr>
        <w:adjustRightInd w:val="0"/>
        <w:snapToGrid w:val="0"/>
        <w:spacing w:line="240" w:lineRule="auto"/>
        <w:rPr>
          <w:rFonts w:hint="eastAsia" w:ascii="宋体" w:hAnsi="宋体" w:cs="宋体"/>
          <w:sz w:val="24"/>
        </w:rPr>
      </w:pPr>
    </w:p>
    <w:p w14:paraId="5E23786C">
      <w:pPr>
        <w:adjustRightInd w:val="0"/>
        <w:snapToGrid w:val="0"/>
        <w:spacing w:line="240" w:lineRule="auto"/>
        <w:rPr>
          <w:rFonts w:hint="eastAsia" w:ascii="宋体" w:hAnsi="宋体" w:cs="宋体"/>
          <w:sz w:val="24"/>
        </w:rPr>
      </w:pPr>
    </w:p>
    <w:p w14:paraId="11CFB9CE">
      <w:pPr>
        <w:adjustRightInd w:val="0"/>
        <w:snapToGrid w:val="0"/>
        <w:spacing w:line="240" w:lineRule="auto"/>
        <w:rPr>
          <w:rFonts w:hint="eastAsia" w:ascii="宋体" w:hAnsi="宋体" w:cs="宋体"/>
          <w:sz w:val="24"/>
        </w:rPr>
      </w:pPr>
    </w:p>
    <w:p w14:paraId="6917BCE5">
      <w:pPr>
        <w:adjustRightInd w:val="0"/>
        <w:snapToGrid w:val="0"/>
        <w:spacing w:line="240" w:lineRule="auto"/>
        <w:rPr>
          <w:rFonts w:hint="eastAsia" w:ascii="宋体" w:hAnsi="宋体" w:cs="宋体"/>
          <w:sz w:val="24"/>
        </w:rPr>
      </w:pPr>
    </w:p>
    <w:p w14:paraId="4EB68BB6">
      <w:pPr>
        <w:adjustRightInd w:val="0"/>
        <w:snapToGrid w:val="0"/>
        <w:spacing w:line="240" w:lineRule="auto"/>
        <w:rPr>
          <w:rFonts w:hint="eastAsia" w:ascii="宋体" w:hAnsi="宋体" w:cs="宋体"/>
          <w:sz w:val="24"/>
        </w:rPr>
      </w:pPr>
    </w:p>
    <w:p w14:paraId="4C1A9BE2">
      <w:pPr>
        <w:adjustRightInd w:val="0"/>
        <w:snapToGrid w:val="0"/>
        <w:spacing w:line="240" w:lineRule="auto"/>
        <w:rPr>
          <w:rFonts w:hint="eastAsia" w:ascii="宋体" w:hAnsi="宋体" w:cs="宋体"/>
          <w:sz w:val="24"/>
        </w:rPr>
      </w:pPr>
    </w:p>
    <w:p w14:paraId="33DB13FB">
      <w:pPr>
        <w:adjustRightInd w:val="0"/>
        <w:snapToGrid w:val="0"/>
        <w:spacing w:line="240" w:lineRule="auto"/>
        <w:rPr>
          <w:rFonts w:hint="eastAsia" w:ascii="宋体" w:hAnsi="宋体" w:cs="宋体"/>
          <w:sz w:val="24"/>
        </w:rPr>
      </w:pPr>
    </w:p>
    <w:p w14:paraId="769A46B8">
      <w:pPr>
        <w:adjustRightInd w:val="0"/>
        <w:snapToGrid w:val="0"/>
        <w:spacing w:line="240" w:lineRule="auto"/>
        <w:rPr>
          <w:rFonts w:hint="eastAsia" w:ascii="宋体" w:hAnsi="宋体" w:cs="宋体"/>
          <w:sz w:val="24"/>
        </w:rPr>
      </w:pPr>
    </w:p>
    <w:p w14:paraId="1797E613">
      <w:pPr>
        <w:adjustRightInd w:val="0"/>
        <w:snapToGrid w:val="0"/>
        <w:spacing w:line="240" w:lineRule="auto"/>
        <w:rPr>
          <w:rFonts w:hint="eastAsia" w:ascii="宋体" w:hAnsi="宋体" w:cs="宋体"/>
          <w:sz w:val="24"/>
        </w:rPr>
      </w:pPr>
    </w:p>
    <w:p w14:paraId="396229AA">
      <w:pPr>
        <w:adjustRightInd w:val="0"/>
        <w:snapToGrid w:val="0"/>
        <w:spacing w:line="240" w:lineRule="auto"/>
        <w:rPr>
          <w:rFonts w:hint="eastAsia" w:ascii="宋体" w:hAnsi="宋体" w:cs="宋体"/>
          <w:sz w:val="24"/>
        </w:rPr>
      </w:pPr>
    </w:p>
    <w:p w14:paraId="05E53288">
      <w:pPr>
        <w:adjustRightInd w:val="0"/>
        <w:snapToGrid w:val="0"/>
        <w:spacing w:line="240" w:lineRule="auto"/>
        <w:rPr>
          <w:rFonts w:hint="eastAsia" w:ascii="宋体" w:hAnsi="宋体" w:cs="宋体"/>
          <w:sz w:val="24"/>
        </w:rPr>
      </w:pPr>
    </w:p>
    <w:p w14:paraId="44D041BB">
      <w:pPr>
        <w:adjustRightInd w:val="0"/>
        <w:snapToGrid w:val="0"/>
        <w:spacing w:line="240" w:lineRule="auto"/>
        <w:rPr>
          <w:rFonts w:hint="eastAsia" w:ascii="宋体" w:hAnsi="宋体" w:cs="宋体"/>
          <w:sz w:val="24"/>
        </w:rPr>
      </w:pPr>
    </w:p>
    <w:p w14:paraId="047670DD">
      <w:pPr>
        <w:adjustRightInd w:val="0"/>
        <w:snapToGrid w:val="0"/>
        <w:spacing w:line="240" w:lineRule="auto"/>
        <w:rPr>
          <w:rFonts w:hint="eastAsia" w:ascii="宋体" w:hAnsi="宋体" w:cs="宋体"/>
          <w:sz w:val="24"/>
        </w:rPr>
      </w:pPr>
    </w:p>
    <w:p w14:paraId="4ED47E2A">
      <w:pPr>
        <w:adjustRightInd w:val="0"/>
        <w:snapToGrid w:val="0"/>
        <w:spacing w:line="240" w:lineRule="auto"/>
        <w:rPr>
          <w:rFonts w:hint="eastAsia" w:ascii="宋体" w:hAnsi="宋体" w:cs="宋体"/>
          <w:sz w:val="24"/>
        </w:rPr>
      </w:pPr>
    </w:p>
    <w:p w14:paraId="48F8EDB8">
      <w:pPr>
        <w:rPr>
          <w:rFonts w:hint="eastAsia" w:ascii="宋体" w:hAnsi="宋体" w:cs="宋体"/>
          <w:b/>
          <w:sz w:val="32"/>
          <w:szCs w:val="21"/>
        </w:rPr>
      </w:pPr>
      <w:r>
        <w:rPr>
          <w:rFonts w:hint="eastAsia" w:ascii="宋体" w:hAnsi="宋体" w:cs="宋体"/>
          <w:b/>
          <w:sz w:val="32"/>
          <w:szCs w:val="21"/>
        </w:rPr>
        <w:br w:type="page"/>
      </w:r>
    </w:p>
    <w:p w14:paraId="10C48B3B">
      <w:pPr>
        <w:spacing w:line="360" w:lineRule="atLeast"/>
        <w:jc w:val="center"/>
        <w:rPr>
          <w:rFonts w:hint="eastAsia" w:ascii="宋体" w:hAnsi="宋体" w:cs="宋体"/>
          <w:b/>
          <w:sz w:val="32"/>
          <w:szCs w:val="21"/>
        </w:rPr>
      </w:pPr>
      <w:r>
        <w:rPr>
          <w:rFonts w:hint="eastAsia" w:ascii="宋体" w:hAnsi="宋体" w:cs="宋体"/>
          <w:b/>
          <w:sz w:val="32"/>
          <w:szCs w:val="21"/>
        </w:rPr>
        <w:t>第六部分  供应商承诺书</w:t>
      </w:r>
    </w:p>
    <w:p w14:paraId="5F1E12AD">
      <w:pPr>
        <w:pStyle w:val="17"/>
        <w:jc w:val="center"/>
        <w:rPr>
          <w:rFonts w:hint="eastAsia" w:hAnsi="宋体" w:cs="宋体"/>
          <w:b/>
          <w:sz w:val="32"/>
        </w:rPr>
      </w:pPr>
      <w:r>
        <w:rPr>
          <w:rFonts w:hint="eastAsia" w:hAnsi="宋体" w:cs="宋体"/>
          <w:b/>
          <w:sz w:val="32"/>
        </w:rPr>
        <w:t>陕西省政府采购供应商拒绝政府采购领域商业贿赂承诺书</w:t>
      </w:r>
      <w:r>
        <w:rPr>
          <w:rFonts w:hint="eastAsia" w:hAnsi="宋体" w:cs="宋体"/>
          <w:b/>
          <w:sz w:val="32"/>
          <w:szCs w:val="32"/>
        </w:rPr>
        <w:t>Ⅰ</w:t>
      </w:r>
    </w:p>
    <w:p w14:paraId="1FBF5230">
      <w:pPr>
        <w:rPr>
          <w:rFonts w:hint="eastAsia" w:ascii="宋体" w:hAnsi="宋体" w:cs="宋体"/>
        </w:rPr>
      </w:pPr>
    </w:p>
    <w:p w14:paraId="09C0BF07">
      <w:pPr>
        <w:spacing w:line="360" w:lineRule="auto"/>
        <w:ind w:firstLine="360" w:firstLineChars="150"/>
        <w:rPr>
          <w:rFonts w:hint="eastAsia" w:ascii="宋体" w:hAnsi="宋体" w:cs="宋体"/>
          <w:sz w:val="24"/>
          <w:szCs w:val="28"/>
        </w:rPr>
      </w:pPr>
      <w:r>
        <w:rPr>
          <w:rFonts w:hint="eastAsia" w:ascii="宋体" w:hAnsi="宋体" w:cs="宋体"/>
          <w:sz w:val="24"/>
          <w:szCs w:val="28"/>
        </w:rPr>
        <w:t xml:space="preserve"> 为响应党中央、国务院关于治理政府采购领域商业贿赂行为的号召，我公司在此庄严承诺：</w:t>
      </w:r>
    </w:p>
    <w:p w14:paraId="426D1CE0">
      <w:pPr>
        <w:spacing w:line="360" w:lineRule="auto"/>
        <w:ind w:firstLine="480" w:firstLineChars="200"/>
        <w:rPr>
          <w:rFonts w:hint="eastAsia" w:ascii="宋体" w:hAnsi="宋体" w:cs="宋体"/>
          <w:sz w:val="24"/>
          <w:szCs w:val="28"/>
        </w:rPr>
      </w:pPr>
      <w:r>
        <w:rPr>
          <w:rFonts w:hint="eastAsia" w:ascii="宋体" w:hAnsi="宋体" w:cs="宋体"/>
          <w:sz w:val="24"/>
          <w:szCs w:val="28"/>
        </w:rPr>
        <w:t>1、在参与政府采购活动中遵纪守法、诚信经营、公平竞标。</w:t>
      </w:r>
    </w:p>
    <w:p w14:paraId="6EF99317">
      <w:pPr>
        <w:spacing w:line="360" w:lineRule="auto"/>
        <w:ind w:firstLine="480" w:firstLineChars="200"/>
        <w:rPr>
          <w:rFonts w:hint="eastAsia" w:ascii="宋体" w:hAnsi="宋体" w:cs="宋体"/>
          <w:sz w:val="24"/>
          <w:szCs w:val="28"/>
        </w:rPr>
      </w:pPr>
      <w:r>
        <w:rPr>
          <w:rFonts w:hint="eastAsia" w:ascii="宋体" w:hAnsi="宋体" w:cs="宋体"/>
          <w:sz w:val="24"/>
          <w:szCs w:val="28"/>
        </w:rPr>
        <w:t>2、不向政府采购人、采购代理机构和政府采购评审专家进行任何形式的商业贿赂以谋取交易机会。</w:t>
      </w:r>
    </w:p>
    <w:p w14:paraId="778CD1C3">
      <w:pPr>
        <w:spacing w:line="360" w:lineRule="auto"/>
        <w:ind w:firstLine="480" w:firstLineChars="200"/>
        <w:rPr>
          <w:rFonts w:hint="eastAsia" w:ascii="宋体" w:hAnsi="宋体" w:cs="宋体"/>
          <w:sz w:val="24"/>
          <w:szCs w:val="28"/>
        </w:rPr>
      </w:pPr>
      <w:r>
        <w:rPr>
          <w:rFonts w:hint="eastAsia" w:ascii="宋体" w:hAnsi="宋体" w:cs="宋体"/>
          <w:sz w:val="24"/>
          <w:szCs w:val="28"/>
        </w:rPr>
        <w:t>3、不向政府采购代理机构和采购人提供虚假资质文件或采用虚假应标方式参与政府采购市场竞争并谋取成交。</w:t>
      </w:r>
    </w:p>
    <w:p w14:paraId="70582225">
      <w:pPr>
        <w:spacing w:line="360" w:lineRule="auto"/>
        <w:ind w:firstLine="480" w:firstLineChars="200"/>
        <w:rPr>
          <w:rFonts w:hint="eastAsia" w:ascii="宋体" w:hAnsi="宋体" w:cs="宋体"/>
          <w:sz w:val="24"/>
          <w:szCs w:val="28"/>
        </w:rPr>
      </w:pPr>
      <w:r>
        <w:rPr>
          <w:rFonts w:hint="eastAsia" w:ascii="宋体" w:hAnsi="宋体" w:cs="宋体"/>
          <w:sz w:val="24"/>
          <w:szCs w:val="28"/>
        </w:rPr>
        <w:t>4、不采取“围标、陪标”等商业欺诈手段获得政府采购订单。</w:t>
      </w:r>
    </w:p>
    <w:p w14:paraId="0022CC79">
      <w:pPr>
        <w:spacing w:line="360" w:lineRule="auto"/>
        <w:ind w:firstLine="480" w:firstLineChars="200"/>
        <w:rPr>
          <w:rFonts w:hint="eastAsia" w:ascii="宋体" w:hAnsi="宋体" w:cs="宋体"/>
          <w:sz w:val="24"/>
          <w:szCs w:val="28"/>
        </w:rPr>
      </w:pPr>
      <w:r>
        <w:rPr>
          <w:rFonts w:hint="eastAsia" w:ascii="宋体" w:hAnsi="宋体" w:cs="宋体"/>
          <w:sz w:val="24"/>
          <w:szCs w:val="28"/>
        </w:rPr>
        <w:t>5、不采取不正当手段诋毁、排挤其他供应商。</w:t>
      </w:r>
    </w:p>
    <w:p w14:paraId="520AE824">
      <w:pPr>
        <w:spacing w:line="360" w:lineRule="auto"/>
        <w:ind w:firstLine="480" w:firstLineChars="200"/>
        <w:rPr>
          <w:rFonts w:hint="eastAsia" w:ascii="宋体" w:hAnsi="宋体" w:cs="宋体"/>
          <w:sz w:val="24"/>
          <w:szCs w:val="28"/>
        </w:rPr>
      </w:pPr>
      <w:r>
        <w:rPr>
          <w:rFonts w:hint="eastAsia" w:ascii="宋体" w:hAnsi="宋体" w:cs="宋体"/>
          <w:sz w:val="24"/>
          <w:szCs w:val="28"/>
        </w:rPr>
        <w:t>6、不在提供商品和服务时“偷梁换柱、以次充好”损害采购人的合法权益。</w:t>
      </w:r>
    </w:p>
    <w:p w14:paraId="0778910A">
      <w:pPr>
        <w:spacing w:line="360" w:lineRule="auto"/>
        <w:ind w:left="239" w:leftChars="114" w:firstLine="240" w:firstLineChars="100"/>
        <w:rPr>
          <w:rFonts w:hint="eastAsia" w:ascii="宋体" w:hAnsi="宋体" w:cs="宋体"/>
          <w:sz w:val="24"/>
          <w:szCs w:val="28"/>
        </w:rPr>
      </w:pPr>
      <w:r>
        <w:rPr>
          <w:rFonts w:hint="eastAsia" w:ascii="宋体" w:hAnsi="宋体" w:cs="宋体"/>
          <w:sz w:val="24"/>
          <w:szCs w:val="28"/>
        </w:rPr>
        <w:t>7、不与采购人、采购代理机构政府采购评审专家或其他供应商恶意串通，进行质疑和投诉，维护政府采购市场秩序。</w:t>
      </w:r>
    </w:p>
    <w:p w14:paraId="3760D3F9">
      <w:pPr>
        <w:spacing w:line="360" w:lineRule="auto"/>
        <w:ind w:left="239" w:leftChars="114" w:firstLine="240" w:firstLineChars="100"/>
        <w:rPr>
          <w:rFonts w:hint="eastAsia" w:ascii="宋体" w:hAnsi="宋体" w:cs="宋体"/>
          <w:sz w:val="24"/>
          <w:szCs w:val="28"/>
        </w:rPr>
      </w:pPr>
      <w:r>
        <w:rPr>
          <w:rFonts w:hint="eastAsia" w:ascii="宋体" w:hAnsi="宋体" w:cs="宋体"/>
          <w:sz w:val="24"/>
          <w:szCs w:val="28"/>
        </w:rPr>
        <w:t>8、尊重和接受政府采购监督管理部门的监督和政府采购代理机构的采购要求，承担因违约行为给采购人造成的损失。</w:t>
      </w:r>
    </w:p>
    <w:p w14:paraId="18B0B8CC">
      <w:pPr>
        <w:spacing w:line="360" w:lineRule="auto"/>
        <w:ind w:firstLine="480" w:firstLineChars="200"/>
        <w:rPr>
          <w:rFonts w:hint="eastAsia" w:ascii="宋体" w:hAnsi="宋体" w:cs="宋体"/>
          <w:sz w:val="24"/>
          <w:szCs w:val="28"/>
        </w:rPr>
      </w:pPr>
      <w:r>
        <w:rPr>
          <w:rFonts w:hint="eastAsia" w:ascii="宋体" w:hAnsi="宋体" w:cs="宋体"/>
          <w:sz w:val="24"/>
          <w:szCs w:val="28"/>
        </w:rPr>
        <w:t>9、不发生其它有悖于政府采购公开、公平、公正和诚信原则的行为。</w:t>
      </w:r>
    </w:p>
    <w:p w14:paraId="4EAE2C92">
      <w:pPr>
        <w:spacing w:line="360" w:lineRule="auto"/>
        <w:ind w:firstLine="360" w:firstLineChars="150"/>
        <w:rPr>
          <w:rFonts w:hint="eastAsia" w:ascii="宋体" w:hAnsi="宋体" w:cs="宋体"/>
          <w:sz w:val="24"/>
          <w:szCs w:val="28"/>
        </w:rPr>
      </w:pPr>
    </w:p>
    <w:p w14:paraId="0AF0BB4D">
      <w:pPr>
        <w:spacing w:line="360" w:lineRule="auto"/>
        <w:ind w:firstLine="360" w:firstLineChars="150"/>
        <w:rPr>
          <w:rFonts w:hint="eastAsia" w:ascii="宋体" w:hAnsi="宋体" w:cs="宋体"/>
          <w:sz w:val="24"/>
          <w:szCs w:val="28"/>
        </w:rPr>
      </w:pPr>
      <w:r>
        <w:rPr>
          <w:rFonts w:hint="eastAsia" w:ascii="宋体" w:hAnsi="宋体" w:cs="宋体"/>
          <w:sz w:val="24"/>
          <w:szCs w:val="28"/>
        </w:rPr>
        <w:t>承诺单位：（盖章）</w:t>
      </w:r>
    </w:p>
    <w:p w14:paraId="504E3FC7">
      <w:pPr>
        <w:spacing w:line="360" w:lineRule="auto"/>
        <w:ind w:firstLine="360" w:firstLineChars="150"/>
        <w:rPr>
          <w:rFonts w:hint="eastAsia" w:ascii="宋体" w:hAnsi="宋体" w:cs="宋体"/>
          <w:sz w:val="24"/>
          <w:szCs w:val="28"/>
        </w:rPr>
      </w:pPr>
    </w:p>
    <w:p w14:paraId="64F1A815">
      <w:pPr>
        <w:spacing w:line="360" w:lineRule="auto"/>
        <w:ind w:firstLine="360" w:firstLineChars="150"/>
        <w:rPr>
          <w:rFonts w:hint="eastAsia" w:ascii="宋体" w:hAnsi="宋体" w:cs="宋体"/>
          <w:sz w:val="24"/>
          <w:szCs w:val="28"/>
        </w:rPr>
      </w:pPr>
      <w:r>
        <w:rPr>
          <w:rFonts w:hint="eastAsia" w:ascii="宋体" w:hAnsi="宋体" w:cs="宋体"/>
          <w:sz w:val="24"/>
          <w:szCs w:val="28"/>
        </w:rPr>
        <w:t>法定代表人或授权代表（签字或盖章）：</w:t>
      </w:r>
    </w:p>
    <w:p w14:paraId="25CA11F6">
      <w:pPr>
        <w:spacing w:line="360" w:lineRule="auto"/>
        <w:ind w:firstLine="360" w:firstLineChars="150"/>
        <w:rPr>
          <w:rFonts w:hint="eastAsia" w:ascii="宋体" w:hAnsi="宋体" w:cs="宋体"/>
          <w:sz w:val="24"/>
          <w:szCs w:val="28"/>
        </w:rPr>
      </w:pPr>
    </w:p>
    <w:p w14:paraId="541FC629">
      <w:pPr>
        <w:spacing w:line="360" w:lineRule="auto"/>
        <w:ind w:firstLine="360" w:firstLineChars="150"/>
        <w:rPr>
          <w:rFonts w:hint="eastAsia" w:ascii="宋体" w:hAnsi="宋体" w:cs="宋体"/>
          <w:sz w:val="24"/>
          <w:szCs w:val="28"/>
        </w:rPr>
      </w:pPr>
      <w:r>
        <w:rPr>
          <w:rFonts w:hint="eastAsia" w:ascii="宋体" w:hAnsi="宋体" w:cs="宋体"/>
          <w:sz w:val="24"/>
          <w:szCs w:val="28"/>
        </w:rPr>
        <w:t>地址：                              邮编：</w:t>
      </w:r>
    </w:p>
    <w:p w14:paraId="6201EAC9">
      <w:pPr>
        <w:spacing w:line="360" w:lineRule="auto"/>
        <w:ind w:firstLine="360" w:firstLineChars="150"/>
        <w:rPr>
          <w:rFonts w:hint="eastAsia" w:ascii="宋体" w:hAnsi="宋体" w:cs="宋体"/>
          <w:sz w:val="24"/>
          <w:szCs w:val="28"/>
        </w:rPr>
      </w:pPr>
    </w:p>
    <w:p w14:paraId="7E98FD54">
      <w:pPr>
        <w:spacing w:line="360" w:lineRule="auto"/>
        <w:ind w:firstLine="360" w:firstLineChars="150"/>
        <w:rPr>
          <w:rFonts w:hint="eastAsia" w:ascii="宋体" w:hAnsi="宋体" w:cs="宋体"/>
          <w:sz w:val="24"/>
          <w:szCs w:val="28"/>
        </w:rPr>
      </w:pPr>
      <w:r>
        <w:rPr>
          <w:rFonts w:hint="eastAsia" w:ascii="宋体" w:hAnsi="宋体" w:cs="宋体"/>
          <w:sz w:val="24"/>
          <w:szCs w:val="28"/>
        </w:rPr>
        <w:t>电话：</w:t>
      </w:r>
    </w:p>
    <w:p w14:paraId="4E3B7753">
      <w:pPr>
        <w:spacing w:line="360" w:lineRule="auto"/>
        <w:ind w:right="480" w:firstLine="360" w:firstLineChars="150"/>
        <w:jc w:val="center"/>
        <w:rPr>
          <w:rFonts w:hint="eastAsia" w:ascii="宋体" w:hAnsi="宋体" w:cs="宋体"/>
          <w:b/>
          <w:sz w:val="32"/>
          <w:szCs w:val="32"/>
        </w:rPr>
      </w:pPr>
      <w:r>
        <w:rPr>
          <w:rFonts w:hint="eastAsia" w:ascii="宋体" w:hAnsi="宋体" w:cs="宋体"/>
          <w:sz w:val="24"/>
          <w:szCs w:val="28"/>
        </w:rPr>
        <w:t xml:space="preserve">                                               年  月  日</w:t>
      </w:r>
      <w:r>
        <w:rPr>
          <w:rFonts w:hint="eastAsia" w:ascii="宋体" w:hAnsi="宋体" w:cs="宋体"/>
          <w:b/>
          <w:sz w:val="32"/>
          <w:szCs w:val="32"/>
        </w:rPr>
        <w:br w:type="page"/>
      </w:r>
      <w:r>
        <w:rPr>
          <w:rFonts w:hint="eastAsia" w:ascii="宋体" w:hAnsi="宋体" w:cs="宋体"/>
          <w:b/>
          <w:sz w:val="32"/>
          <w:szCs w:val="32"/>
        </w:rPr>
        <w:t>承诺书Ⅱ</w:t>
      </w:r>
    </w:p>
    <w:p w14:paraId="5A5D9613">
      <w:pPr>
        <w:spacing w:line="360" w:lineRule="atLeast"/>
        <w:jc w:val="center"/>
        <w:rPr>
          <w:rFonts w:hint="eastAsia" w:ascii="宋体" w:hAnsi="宋体" w:cs="宋体"/>
          <w:b/>
          <w:sz w:val="24"/>
        </w:rPr>
      </w:pP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23"/>
        <w:gridCol w:w="3614"/>
        <w:gridCol w:w="2890"/>
      </w:tblGrid>
      <w:tr w14:paraId="3AA9C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9527" w:type="dxa"/>
            <w:gridSpan w:val="3"/>
            <w:vAlign w:val="center"/>
          </w:tcPr>
          <w:p w14:paraId="53533875">
            <w:pPr>
              <w:spacing w:line="360" w:lineRule="atLeast"/>
              <w:rPr>
                <w:rFonts w:hint="eastAsia" w:ascii="宋体" w:hAnsi="宋体" w:cs="宋体"/>
                <w:sz w:val="24"/>
              </w:rPr>
            </w:pPr>
            <w:r>
              <w:rPr>
                <w:rFonts w:hint="eastAsia" w:ascii="宋体" w:hAnsi="宋体" w:cs="宋体"/>
                <w:sz w:val="24"/>
              </w:rPr>
              <w:t>致：陕西海堂项目管理咨询有限公司</w:t>
            </w:r>
          </w:p>
        </w:tc>
      </w:tr>
      <w:tr w14:paraId="5D2FE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9527" w:type="dxa"/>
            <w:gridSpan w:val="3"/>
            <w:vAlign w:val="center"/>
          </w:tcPr>
          <w:p w14:paraId="1F38B2CB">
            <w:pPr>
              <w:spacing w:line="360" w:lineRule="atLeast"/>
              <w:ind w:firstLine="480" w:firstLineChars="200"/>
              <w:rPr>
                <w:rFonts w:hint="eastAsia" w:ascii="宋体" w:hAnsi="宋体" w:cs="宋体"/>
                <w:sz w:val="24"/>
              </w:rPr>
            </w:pPr>
            <w:r>
              <w:rPr>
                <w:rFonts w:hint="eastAsia" w:ascii="宋体" w:hAnsi="宋体" w:cs="宋体"/>
                <w:sz w:val="24"/>
              </w:rPr>
              <w:t>作为参加贵公司组织的磋商采购项目的供应商，本公司承诺：在参加本项目磋商之前不存在被依法禁止经营行为、财产被接管或冻结的情况，如有隐瞒实情，愿承担一切责任及后果。</w:t>
            </w:r>
          </w:p>
        </w:tc>
      </w:tr>
      <w:tr w14:paraId="5C1C6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3023" w:type="dxa"/>
            <w:vAlign w:val="center"/>
          </w:tcPr>
          <w:p w14:paraId="115232D3">
            <w:pPr>
              <w:spacing w:line="360" w:lineRule="atLeast"/>
              <w:jc w:val="center"/>
              <w:rPr>
                <w:rFonts w:hint="eastAsia" w:ascii="宋体" w:hAnsi="宋体" w:cs="宋体"/>
                <w:sz w:val="24"/>
              </w:rPr>
            </w:pPr>
            <w:r>
              <w:rPr>
                <w:rFonts w:hint="eastAsia" w:ascii="宋体" w:hAnsi="宋体" w:cs="宋体"/>
                <w:sz w:val="24"/>
              </w:rPr>
              <w:t>供应商</w:t>
            </w:r>
          </w:p>
        </w:tc>
        <w:tc>
          <w:tcPr>
            <w:tcW w:w="3614" w:type="dxa"/>
            <w:vAlign w:val="center"/>
          </w:tcPr>
          <w:p w14:paraId="19748845">
            <w:pPr>
              <w:spacing w:line="360" w:lineRule="atLeast"/>
              <w:jc w:val="center"/>
              <w:rPr>
                <w:rFonts w:hint="eastAsia" w:ascii="宋体" w:hAnsi="宋体" w:cs="宋体"/>
                <w:sz w:val="24"/>
              </w:rPr>
            </w:pPr>
            <w:r>
              <w:rPr>
                <w:rFonts w:hint="eastAsia" w:ascii="宋体" w:hAnsi="宋体" w:cs="宋体"/>
                <w:sz w:val="24"/>
              </w:rPr>
              <w:t>法定代表人</w:t>
            </w:r>
          </w:p>
        </w:tc>
        <w:tc>
          <w:tcPr>
            <w:tcW w:w="2890" w:type="dxa"/>
            <w:vAlign w:val="center"/>
          </w:tcPr>
          <w:p w14:paraId="269C7AB6">
            <w:pPr>
              <w:spacing w:line="360" w:lineRule="atLeast"/>
              <w:jc w:val="center"/>
              <w:rPr>
                <w:rFonts w:hint="eastAsia" w:ascii="宋体" w:hAnsi="宋体" w:cs="宋体"/>
                <w:sz w:val="24"/>
              </w:rPr>
            </w:pPr>
            <w:r>
              <w:rPr>
                <w:rFonts w:hint="eastAsia" w:ascii="宋体" w:hAnsi="宋体" w:cs="宋体"/>
                <w:sz w:val="24"/>
              </w:rPr>
              <w:t>日  期</w:t>
            </w:r>
          </w:p>
        </w:tc>
      </w:tr>
      <w:tr w14:paraId="79549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5" w:hRule="atLeast"/>
          <w:jc w:val="center"/>
        </w:trPr>
        <w:tc>
          <w:tcPr>
            <w:tcW w:w="3023" w:type="dxa"/>
            <w:vAlign w:val="center"/>
          </w:tcPr>
          <w:p w14:paraId="47EB3118">
            <w:pPr>
              <w:spacing w:line="360" w:lineRule="atLeast"/>
              <w:jc w:val="center"/>
              <w:rPr>
                <w:rFonts w:hint="eastAsia" w:ascii="宋体" w:hAnsi="宋体" w:cs="宋体"/>
                <w:sz w:val="24"/>
              </w:rPr>
            </w:pPr>
            <w:r>
              <w:rPr>
                <w:rFonts w:hint="eastAsia" w:ascii="宋体" w:hAnsi="宋体" w:cs="宋体"/>
                <w:sz w:val="24"/>
              </w:rPr>
              <w:t>（公章）</w:t>
            </w:r>
          </w:p>
        </w:tc>
        <w:tc>
          <w:tcPr>
            <w:tcW w:w="3614" w:type="dxa"/>
            <w:vAlign w:val="center"/>
          </w:tcPr>
          <w:p w14:paraId="24C7366B">
            <w:pPr>
              <w:spacing w:line="360" w:lineRule="atLeast"/>
              <w:jc w:val="center"/>
              <w:rPr>
                <w:rFonts w:hint="eastAsia" w:ascii="宋体" w:hAnsi="宋体" w:cs="宋体"/>
                <w:sz w:val="24"/>
              </w:rPr>
            </w:pPr>
            <w:r>
              <w:rPr>
                <w:rFonts w:hint="eastAsia" w:ascii="宋体" w:hAnsi="宋体" w:cs="宋体"/>
                <w:sz w:val="24"/>
              </w:rPr>
              <w:t>（签字或盖章）</w:t>
            </w:r>
          </w:p>
        </w:tc>
        <w:tc>
          <w:tcPr>
            <w:tcW w:w="2890" w:type="dxa"/>
            <w:vAlign w:val="center"/>
          </w:tcPr>
          <w:p w14:paraId="097F7267">
            <w:pPr>
              <w:spacing w:line="360" w:lineRule="atLeast"/>
              <w:ind w:firstLine="240" w:firstLineChars="100"/>
              <w:jc w:val="center"/>
              <w:rPr>
                <w:rFonts w:hint="eastAsia" w:ascii="宋体" w:hAnsi="宋体" w:cs="宋体"/>
                <w:sz w:val="24"/>
              </w:rPr>
            </w:pPr>
            <w:r>
              <w:rPr>
                <w:rFonts w:hint="eastAsia" w:ascii="宋体" w:hAnsi="宋体" w:cs="宋体"/>
                <w:sz w:val="24"/>
              </w:rPr>
              <w:t>年  月  日</w:t>
            </w:r>
          </w:p>
        </w:tc>
      </w:tr>
    </w:tbl>
    <w:p w14:paraId="3C37F8A8">
      <w:pPr>
        <w:spacing w:line="360" w:lineRule="atLeast"/>
        <w:rPr>
          <w:rFonts w:hint="eastAsia" w:ascii="宋体" w:hAnsi="宋体" w:cs="宋体"/>
          <w:b/>
          <w:sz w:val="42"/>
          <w:szCs w:val="42"/>
        </w:rPr>
      </w:pPr>
    </w:p>
    <w:p w14:paraId="4A4B1893">
      <w:pPr>
        <w:spacing w:line="360" w:lineRule="atLeast"/>
        <w:jc w:val="center"/>
        <w:rPr>
          <w:rFonts w:hint="eastAsia" w:ascii="宋体" w:hAnsi="宋体" w:cs="宋体"/>
          <w:b/>
          <w:sz w:val="32"/>
          <w:szCs w:val="32"/>
        </w:rPr>
      </w:pPr>
      <w:r>
        <w:rPr>
          <w:rFonts w:hint="eastAsia" w:ascii="宋体" w:hAnsi="宋体" w:cs="宋体"/>
          <w:b/>
          <w:sz w:val="32"/>
          <w:szCs w:val="32"/>
        </w:rPr>
        <w:t>承诺书Ⅲ</w:t>
      </w:r>
    </w:p>
    <w:p w14:paraId="3DFAAD8C">
      <w:pPr>
        <w:spacing w:line="360" w:lineRule="atLeast"/>
        <w:jc w:val="center"/>
        <w:rPr>
          <w:rFonts w:hint="eastAsia" w:ascii="宋体" w:hAnsi="宋体" w:cs="宋体"/>
          <w:b/>
          <w:sz w:val="24"/>
        </w:rPr>
      </w:pP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58"/>
        <w:gridCol w:w="3801"/>
        <w:gridCol w:w="2600"/>
      </w:tblGrid>
      <w:tr w14:paraId="4A85B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9559" w:type="dxa"/>
            <w:gridSpan w:val="3"/>
            <w:vAlign w:val="center"/>
          </w:tcPr>
          <w:p w14:paraId="54E0AE26">
            <w:pPr>
              <w:spacing w:line="360" w:lineRule="atLeast"/>
              <w:rPr>
                <w:rFonts w:hint="eastAsia" w:ascii="宋体" w:hAnsi="宋体" w:cs="宋体"/>
                <w:sz w:val="24"/>
              </w:rPr>
            </w:pPr>
            <w:r>
              <w:rPr>
                <w:rFonts w:hint="eastAsia" w:ascii="宋体" w:hAnsi="宋体" w:cs="宋体"/>
                <w:sz w:val="24"/>
              </w:rPr>
              <w:t>致：陕西海堂项目管理咨询有限公司</w:t>
            </w:r>
          </w:p>
        </w:tc>
      </w:tr>
      <w:tr w14:paraId="28975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8" w:hRule="atLeast"/>
          <w:jc w:val="center"/>
        </w:trPr>
        <w:tc>
          <w:tcPr>
            <w:tcW w:w="9559" w:type="dxa"/>
            <w:gridSpan w:val="3"/>
            <w:vAlign w:val="center"/>
          </w:tcPr>
          <w:p w14:paraId="07AD90C4">
            <w:pPr>
              <w:spacing w:line="360" w:lineRule="atLeast"/>
              <w:ind w:firstLine="480" w:firstLineChars="200"/>
              <w:rPr>
                <w:rFonts w:hint="eastAsia" w:ascii="宋体" w:hAnsi="宋体" w:cs="宋体"/>
                <w:sz w:val="24"/>
              </w:rPr>
            </w:pPr>
            <w:r>
              <w:rPr>
                <w:rFonts w:hint="eastAsia" w:ascii="宋体" w:hAnsi="宋体" w:cs="宋体"/>
                <w:sz w:val="24"/>
              </w:rPr>
              <w:t>作为参加贵公司组织的磋商采购项目的供应商，本公司郑重申告并承诺：近三年受到有关行政主管部门的行政处理、不良行为记录为</w:t>
            </w:r>
            <w:r>
              <w:rPr>
                <w:rFonts w:hint="eastAsia" w:ascii="宋体" w:hAnsi="宋体" w:cs="宋体"/>
                <w:sz w:val="24"/>
                <w:u w:val="single"/>
              </w:rPr>
              <w:t xml:space="preserve">    </w:t>
            </w:r>
            <w:r>
              <w:rPr>
                <w:rFonts w:hint="eastAsia" w:ascii="宋体" w:hAnsi="宋体" w:cs="宋体"/>
                <w:sz w:val="24"/>
              </w:rPr>
              <w:t>次（没有填零），如有隐瞒实情，愿承担一切责任及后果。</w:t>
            </w:r>
          </w:p>
        </w:tc>
      </w:tr>
      <w:tr w14:paraId="6CD6B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3158" w:type="dxa"/>
            <w:vAlign w:val="center"/>
          </w:tcPr>
          <w:p w14:paraId="514A2F0C">
            <w:pPr>
              <w:spacing w:line="360" w:lineRule="atLeast"/>
              <w:jc w:val="center"/>
              <w:rPr>
                <w:rFonts w:hint="eastAsia" w:ascii="宋体" w:hAnsi="宋体" w:cs="宋体"/>
                <w:sz w:val="24"/>
              </w:rPr>
            </w:pPr>
            <w:r>
              <w:rPr>
                <w:rFonts w:hint="eastAsia" w:ascii="宋体" w:hAnsi="宋体" w:cs="宋体"/>
                <w:sz w:val="24"/>
              </w:rPr>
              <w:t>供应商</w:t>
            </w:r>
          </w:p>
        </w:tc>
        <w:tc>
          <w:tcPr>
            <w:tcW w:w="3801" w:type="dxa"/>
            <w:vAlign w:val="center"/>
          </w:tcPr>
          <w:p w14:paraId="25FBC929">
            <w:pPr>
              <w:spacing w:line="360" w:lineRule="atLeast"/>
              <w:jc w:val="center"/>
              <w:rPr>
                <w:rFonts w:hint="eastAsia" w:ascii="宋体" w:hAnsi="宋体" w:cs="宋体"/>
                <w:sz w:val="24"/>
              </w:rPr>
            </w:pPr>
            <w:r>
              <w:rPr>
                <w:rFonts w:hint="eastAsia" w:ascii="宋体" w:hAnsi="宋体" w:cs="宋体"/>
                <w:sz w:val="24"/>
              </w:rPr>
              <w:t>法定代表人</w:t>
            </w:r>
          </w:p>
        </w:tc>
        <w:tc>
          <w:tcPr>
            <w:tcW w:w="2600" w:type="dxa"/>
            <w:vAlign w:val="center"/>
          </w:tcPr>
          <w:p w14:paraId="4760EFA7">
            <w:pPr>
              <w:spacing w:line="360" w:lineRule="atLeast"/>
              <w:jc w:val="center"/>
              <w:rPr>
                <w:rFonts w:hint="eastAsia" w:ascii="宋体" w:hAnsi="宋体" w:cs="宋体"/>
                <w:sz w:val="24"/>
              </w:rPr>
            </w:pPr>
            <w:r>
              <w:rPr>
                <w:rFonts w:hint="eastAsia" w:ascii="宋体" w:hAnsi="宋体" w:cs="宋体"/>
                <w:sz w:val="24"/>
              </w:rPr>
              <w:t>日  期</w:t>
            </w:r>
          </w:p>
        </w:tc>
      </w:tr>
      <w:tr w14:paraId="19EAD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0" w:hRule="atLeast"/>
          <w:jc w:val="center"/>
        </w:trPr>
        <w:tc>
          <w:tcPr>
            <w:tcW w:w="3158" w:type="dxa"/>
            <w:vAlign w:val="center"/>
          </w:tcPr>
          <w:p w14:paraId="044F6CCA">
            <w:pPr>
              <w:spacing w:line="360" w:lineRule="atLeast"/>
              <w:jc w:val="center"/>
              <w:rPr>
                <w:rFonts w:hint="eastAsia" w:ascii="宋体" w:hAnsi="宋体" w:cs="宋体"/>
                <w:sz w:val="24"/>
              </w:rPr>
            </w:pPr>
            <w:r>
              <w:rPr>
                <w:rFonts w:hint="eastAsia" w:ascii="宋体" w:hAnsi="宋体" w:cs="宋体"/>
                <w:sz w:val="24"/>
              </w:rPr>
              <w:t>（公章）</w:t>
            </w:r>
          </w:p>
        </w:tc>
        <w:tc>
          <w:tcPr>
            <w:tcW w:w="3801" w:type="dxa"/>
            <w:vAlign w:val="center"/>
          </w:tcPr>
          <w:p w14:paraId="760D3801">
            <w:pPr>
              <w:spacing w:line="360" w:lineRule="atLeast"/>
              <w:jc w:val="center"/>
              <w:rPr>
                <w:rFonts w:hint="eastAsia" w:ascii="宋体" w:hAnsi="宋体" w:cs="宋体"/>
                <w:sz w:val="24"/>
              </w:rPr>
            </w:pPr>
            <w:r>
              <w:rPr>
                <w:rFonts w:hint="eastAsia" w:ascii="宋体" w:hAnsi="宋体" w:cs="宋体"/>
                <w:sz w:val="24"/>
              </w:rPr>
              <w:t>（签字或盖章）</w:t>
            </w:r>
          </w:p>
        </w:tc>
        <w:tc>
          <w:tcPr>
            <w:tcW w:w="2600" w:type="dxa"/>
            <w:vAlign w:val="center"/>
          </w:tcPr>
          <w:p w14:paraId="742A6829">
            <w:pPr>
              <w:spacing w:line="360" w:lineRule="atLeast"/>
              <w:ind w:firstLine="240" w:firstLineChars="100"/>
              <w:jc w:val="center"/>
              <w:rPr>
                <w:rFonts w:hint="eastAsia" w:ascii="宋体" w:hAnsi="宋体" w:cs="宋体"/>
                <w:sz w:val="24"/>
              </w:rPr>
            </w:pPr>
            <w:r>
              <w:rPr>
                <w:rFonts w:hint="eastAsia" w:ascii="宋体" w:hAnsi="宋体" w:cs="宋体"/>
                <w:sz w:val="24"/>
              </w:rPr>
              <w:t>年  月  日</w:t>
            </w:r>
          </w:p>
        </w:tc>
      </w:tr>
    </w:tbl>
    <w:p w14:paraId="61944C7D">
      <w:pPr>
        <w:spacing w:line="360" w:lineRule="atLeast"/>
        <w:rPr>
          <w:rFonts w:hint="eastAsia" w:ascii="宋体" w:hAnsi="宋体" w:cs="宋体"/>
          <w:b/>
          <w:sz w:val="32"/>
          <w:szCs w:val="32"/>
        </w:rPr>
      </w:pPr>
    </w:p>
    <w:p w14:paraId="11472FAE">
      <w:pPr>
        <w:spacing w:line="360" w:lineRule="atLeast"/>
        <w:jc w:val="center"/>
        <w:rPr>
          <w:rFonts w:hint="eastAsia" w:ascii="宋体" w:hAnsi="宋体" w:cs="宋体"/>
          <w:b/>
          <w:sz w:val="32"/>
          <w:szCs w:val="32"/>
        </w:rPr>
      </w:pPr>
      <w:r>
        <w:rPr>
          <w:rFonts w:hint="eastAsia" w:ascii="宋体" w:hAnsi="宋体" w:cs="宋体"/>
          <w:b/>
          <w:sz w:val="32"/>
          <w:szCs w:val="32"/>
        </w:rPr>
        <w:t>承诺书Ⅳ</w:t>
      </w:r>
    </w:p>
    <w:p w14:paraId="72FCD8A3">
      <w:pPr>
        <w:spacing w:line="360" w:lineRule="atLeast"/>
        <w:jc w:val="center"/>
        <w:rPr>
          <w:rFonts w:hint="eastAsia" w:ascii="宋体" w:hAnsi="宋体" w:cs="宋体"/>
          <w:b/>
          <w:sz w:val="24"/>
        </w:rPr>
      </w:pP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2"/>
        <w:gridCol w:w="3765"/>
        <w:gridCol w:w="2577"/>
      </w:tblGrid>
      <w:tr w14:paraId="1D889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9474" w:type="dxa"/>
            <w:gridSpan w:val="3"/>
            <w:vAlign w:val="center"/>
          </w:tcPr>
          <w:p w14:paraId="690FC86B">
            <w:pPr>
              <w:spacing w:line="360" w:lineRule="atLeast"/>
              <w:rPr>
                <w:rFonts w:hint="eastAsia" w:ascii="宋体" w:hAnsi="宋体" w:cs="宋体"/>
                <w:sz w:val="24"/>
              </w:rPr>
            </w:pPr>
            <w:r>
              <w:rPr>
                <w:rFonts w:hint="eastAsia" w:ascii="宋体" w:hAnsi="宋体" w:cs="宋体"/>
                <w:sz w:val="24"/>
              </w:rPr>
              <w:t>致：陕西海堂项目管理咨询有限公司</w:t>
            </w:r>
          </w:p>
        </w:tc>
      </w:tr>
      <w:tr w14:paraId="6D8C1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jc w:val="center"/>
        </w:trPr>
        <w:tc>
          <w:tcPr>
            <w:tcW w:w="9474" w:type="dxa"/>
            <w:gridSpan w:val="3"/>
            <w:vAlign w:val="center"/>
          </w:tcPr>
          <w:p w14:paraId="1D129934">
            <w:pPr>
              <w:spacing w:line="360" w:lineRule="atLeast"/>
              <w:ind w:firstLine="480" w:firstLineChars="200"/>
              <w:rPr>
                <w:rFonts w:hint="eastAsia" w:ascii="宋体" w:hAnsi="宋体" w:cs="宋体"/>
                <w:sz w:val="24"/>
              </w:rPr>
            </w:pPr>
            <w:r>
              <w:rPr>
                <w:rFonts w:hint="eastAsia" w:ascii="宋体" w:hAnsi="宋体" w:cs="宋体"/>
                <w:sz w:val="24"/>
              </w:rPr>
              <w:t>作为参加贵公司组织的磋商采购项目的供应商，本公司郑重申告：近三年因项目实施问题的不法行为记录为</w:t>
            </w:r>
            <w:r>
              <w:rPr>
                <w:rFonts w:hint="eastAsia" w:ascii="宋体" w:hAnsi="宋体" w:cs="宋体"/>
                <w:sz w:val="24"/>
                <w:u w:val="single"/>
              </w:rPr>
              <w:t xml:space="preserve">   </w:t>
            </w:r>
            <w:r>
              <w:rPr>
                <w:rFonts w:hint="eastAsia" w:ascii="宋体" w:hAnsi="宋体" w:cs="宋体"/>
                <w:sz w:val="24"/>
              </w:rPr>
              <w:t>次（没有填零），如有隐瞒实情，愿承担一切责任及后果。</w:t>
            </w:r>
          </w:p>
        </w:tc>
      </w:tr>
      <w:tr w14:paraId="3FD79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132" w:type="dxa"/>
            <w:vAlign w:val="center"/>
          </w:tcPr>
          <w:p w14:paraId="31571441">
            <w:pPr>
              <w:spacing w:line="360" w:lineRule="atLeast"/>
              <w:jc w:val="center"/>
              <w:rPr>
                <w:rFonts w:hint="eastAsia" w:ascii="宋体" w:hAnsi="宋体" w:cs="宋体"/>
                <w:sz w:val="24"/>
              </w:rPr>
            </w:pPr>
            <w:r>
              <w:rPr>
                <w:rFonts w:hint="eastAsia" w:ascii="宋体" w:hAnsi="宋体" w:cs="宋体"/>
                <w:sz w:val="24"/>
              </w:rPr>
              <w:t>供应商</w:t>
            </w:r>
          </w:p>
        </w:tc>
        <w:tc>
          <w:tcPr>
            <w:tcW w:w="3765" w:type="dxa"/>
            <w:vAlign w:val="center"/>
          </w:tcPr>
          <w:p w14:paraId="74B0C845">
            <w:pPr>
              <w:spacing w:line="360" w:lineRule="atLeast"/>
              <w:jc w:val="center"/>
              <w:rPr>
                <w:rFonts w:hint="eastAsia" w:ascii="宋体" w:hAnsi="宋体" w:cs="宋体"/>
                <w:sz w:val="24"/>
              </w:rPr>
            </w:pPr>
            <w:r>
              <w:rPr>
                <w:rFonts w:hint="eastAsia" w:ascii="宋体" w:hAnsi="宋体" w:cs="宋体"/>
                <w:sz w:val="24"/>
              </w:rPr>
              <w:t>法定代表人</w:t>
            </w:r>
          </w:p>
        </w:tc>
        <w:tc>
          <w:tcPr>
            <w:tcW w:w="2577" w:type="dxa"/>
            <w:vAlign w:val="center"/>
          </w:tcPr>
          <w:p w14:paraId="3CFFE3EC">
            <w:pPr>
              <w:spacing w:line="360" w:lineRule="atLeast"/>
              <w:jc w:val="center"/>
              <w:rPr>
                <w:rFonts w:hint="eastAsia" w:ascii="宋体" w:hAnsi="宋体" w:cs="宋体"/>
                <w:sz w:val="24"/>
              </w:rPr>
            </w:pPr>
            <w:r>
              <w:rPr>
                <w:rFonts w:hint="eastAsia" w:ascii="宋体" w:hAnsi="宋体" w:cs="宋体"/>
                <w:sz w:val="24"/>
              </w:rPr>
              <w:t>日   期</w:t>
            </w:r>
          </w:p>
        </w:tc>
      </w:tr>
      <w:tr w14:paraId="2F2C3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9" w:hRule="atLeast"/>
          <w:jc w:val="center"/>
        </w:trPr>
        <w:tc>
          <w:tcPr>
            <w:tcW w:w="3132" w:type="dxa"/>
            <w:vAlign w:val="center"/>
          </w:tcPr>
          <w:p w14:paraId="4D65B0B3">
            <w:pPr>
              <w:spacing w:line="360" w:lineRule="atLeast"/>
              <w:jc w:val="center"/>
              <w:rPr>
                <w:rFonts w:hint="eastAsia" w:ascii="宋体" w:hAnsi="宋体" w:cs="宋体"/>
                <w:sz w:val="24"/>
              </w:rPr>
            </w:pPr>
            <w:r>
              <w:rPr>
                <w:rFonts w:hint="eastAsia" w:ascii="宋体" w:hAnsi="宋体" w:cs="宋体"/>
                <w:sz w:val="24"/>
              </w:rPr>
              <w:t>（公章）</w:t>
            </w:r>
          </w:p>
        </w:tc>
        <w:tc>
          <w:tcPr>
            <w:tcW w:w="3765" w:type="dxa"/>
            <w:vAlign w:val="center"/>
          </w:tcPr>
          <w:p w14:paraId="513899B8">
            <w:pPr>
              <w:spacing w:line="360" w:lineRule="atLeast"/>
              <w:jc w:val="center"/>
              <w:rPr>
                <w:rFonts w:hint="eastAsia" w:ascii="宋体" w:hAnsi="宋体" w:cs="宋体"/>
                <w:sz w:val="24"/>
              </w:rPr>
            </w:pPr>
            <w:r>
              <w:rPr>
                <w:rFonts w:hint="eastAsia" w:ascii="宋体" w:hAnsi="宋体" w:cs="宋体"/>
                <w:sz w:val="24"/>
              </w:rPr>
              <w:t>（签字或盖章）</w:t>
            </w:r>
          </w:p>
        </w:tc>
        <w:tc>
          <w:tcPr>
            <w:tcW w:w="2577" w:type="dxa"/>
            <w:vAlign w:val="center"/>
          </w:tcPr>
          <w:p w14:paraId="036E07C2">
            <w:pPr>
              <w:spacing w:line="360" w:lineRule="atLeast"/>
              <w:ind w:firstLine="240" w:firstLineChars="100"/>
              <w:jc w:val="center"/>
              <w:rPr>
                <w:rFonts w:hint="eastAsia" w:ascii="宋体" w:hAnsi="宋体" w:cs="宋体"/>
                <w:sz w:val="24"/>
              </w:rPr>
            </w:pPr>
            <w:r>
              <w:rPr>
                <w:rFonts w:hint="eastAsia" w:ascii="宋体" w:hAnsi="宋体" w:cs="宋体"/>
                <w:sz w:val="24"/>
              </w:rPr>
              <w:t>年  月  日</w:t>
            </w:r>
          </w:p>
        </w:tc>
      </w:tr>
    </w:tbl>
    <w:p w14:paraId="4F4A936B">
      <w:pPr>
        <w:spacing w:line="360" w:lineRule="atLeast"/>
        <w:rPr>
          <w:rFonts w:hint="eastAsia" w:ascii="宋体" w:hAnsi="宋体" w:cs="宋体"/>
          <w:b/>
          <w:sz w:val="42"/>
          <w:szCs w:val="42"/>
        </w:rPr>
      </w:pPr>
    </w:p>
    <w:p w14:paraId="7B065C70">
      <w:pPr>
        <w:spacing w:line="360" w:lineRule="auto"/>
        <w:ind w:firstLine="360" w:firstLineChars="150"/>
        <w:jc w:val="right"/>
        <w:rPr>
          <w:rFonts w:hint="eastAsia" w:ascii="宋体" w:hAnsi="宋体" w:cs="宋体"/>
          <w:sz w:val="24"/>
          <w:szCs w:val="28"/>
        </w:rPr>
      </w:pPr>
    </w:p>
    <w:p w14:paraId="3E153C75">
      <w:pPr>
        <w:spacing w:line="360" w:lineRule="atLeast"/>
        <w:jc w:val="center"/>
        <w:rPr>
          <w:rFonts w:hint="eastAsia" w:ascii="宋体" w:hAnsi="宋体" w:cs="宋体"/>
          <w:b/>
          <w:sz w:val="32"/>
          <w:szCs w:val="32"/>
        </w:rPr>
      </w:pPr>
      <w:r>
        <w:rPr>
          <w:rFonts w:hint="eastAsia" w:ascii="宋体" w:hAnsi="宋体" w:cs="宋体"/>
          <w:b/>
          <w:sz w:val="32"/>
          <w:szCs w:val="32"/>
        </w:rPr>
        <w:t>承诺书</w:t>
      </w:r>
      <w:r>
        <w:rPr>
          <w:rFonts w:hint="eastAsia" w:ascii="宋体" w:hAnsi="宋体" w:cs="宋体"/>
          <w:b/>
          <w:sz w:val="36"/>
          <w:szCs w:val="36"/>
        </w:rPr>
        <w:fldChar w:fldCharType="begin"/>
      </w:r>
      <w:r>
        <w:rPr>
          <w:rFonts w:hint="eastAsia" w:ascii="宋体" w:hAnsi="宋体" w:cs="宋体"/>
          <w:b/>
          <w:sz w:val="36"/>
          <w:szCs w:val="36"/>
        </w:rPr>
        <w:instrText xml:space="preserve"> = 5 \* ROMAN </w:instrText>
      </w:r>
      <w:r>
        <w:rPr>
          <w:rFonts w:hint="eastAsia" w:ascii="宋体" w:hAnsi="宋体" w:cs="宋体"/>
          <w:b/>
          <w:sz w:val="36"/>
          <w:szCs w:val="36"/>
        </w:rPr>
        <w:fldChar w:fldCharType="separate"/>
      </w:r>
      <w:r>
        <w:rPr>
          <w:rFonts w:hint="eastAsia" w:ascii="宋体" w:hAnsi="宋体" w:cs="宋体"/>
          <w:b/>
          <w:sz w:val="36"/>
          <w:szCs w:val="36"/>
        </w:rPr>
        <w:t>V</w:t>
      </w:r>
      <w:r>
        <w:rPr>
          <w:rFonts w:hint="eastAsia" w:ascii="宋体" w:hAnsi="宋体" w:cs="宋体"/>
          <w:b/>
          <w:sz w:val="36"/>
          <w:szCs w:val="36"/>
        </w:rPr>
        <w:fldChar w:fldCharType="end"/>
      </w:r>
    </w:p>
    <w:p w14:paraId="4FBD3370">
      <w:pPr>
        <w:spacing w:line="360" w:lineRule="atLeast"/>
        <w:jc w:val="center"/>
        <w:rPr>
          <w:rFonts w:hint="eastAsia" w:ascii="宋体" w:hAnsi="宋体" w:cs="宋体"/>
          <w:b/>
          <w:sz w:val="24"/>
        </w:rPr>
      </w:pP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71"/>
        <w:gridCol w:w="3725"/>
        <w:gridCol w:w="2635"/>
      </w:tblGrid>
      <w:tr w14:paraId="32F10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9531" w:type="dxa"/>
            <w:gridSpan w:val="3"/>
            <w:vAlign w:val="center"/>
          </w:tcPr>
          <w:p w14:paraId="286B2ED9">
            <w:pPr>
              <w:spacing w:line="360" w:lineRule="atLeast"/>
              <w:rPr>
                <w:rFonts w:hint="eastAsia" w:ascii="宋体" w:hAnsi="宋体" w:cs="宋体"/>
                <w:sz w:val="24"/>
              </w:rPr>
            </w:pPr>
            <w:r>
              <w:rPr>
                <w:rFonts w:hint="eastAsia" w:ascii="宋体" w:hAnsi="宋体" w:cs="宋体"/>
                <w:sz w:val="24"/>
              </w:rPr>
              <w:t>致：陕西海堂项目管理咨询有限公司</w:t>
            </w:r>
          </w:p>
        </w:tc>
      </w:tr>
      <w:tr w14:paraId="5125C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jc w:val="center"/>
        </w:trPr>
        <w:tc>
          <w:tcPr>
            <w:tcW w:w="9531" w:type="dxa"/>
            <w:gridSpan w:val="3"/>
            <w:vAlign w:val="center"/>
          </w:tcPr>
          <w:p w14:paraId="63E1311B">
            <w:pPr>
              <w:spacing w:line="360" w:lineRule="atLeast"/>
              <w:ind w:firstLine="480" w:firstLineChars="200"/>
              <w:rPr>
                <w:rFonts w:hint="eastAsia" w:ascii="宋体" w:hAnsi="宋体" w:cs="宋体"/>
                <w:sz w:val="24"/>
              </w:rPr>
            </w:pPr>
            <w:r>
              <w:rPr>
                <w:rFonts w:hint="eastAsia" w:ascii="宋体" w:hAnsi="宋体" w:cs="宋体"/>
                <w:sz w:val="24"/>
              </w:rPr>
              <w:t>作为参加贵公司组织的磋商采购项目的供应商，本公司承诺：参加本次磋商提交的所有资质证明文件及业绩证明文件是真实的、有效的，如有隐瞒实情，愿承担一切责任及后果。</w:t>
            </w:r>
          </w:p>
        </w:tc>
      </w:tr>
      <w:tr w14:paraId="70643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3171" w:type="dxa"/>
            <w:vAlign w:val="center"/>
          </w:tcPr>
          <w:p w14:paraId="3082421D">
            <w:pPr>
              <w:spacing w:line="360" w:lineRule="atLeast"/>
              <w:jc w:val="center"/>
              <w:rPr>
                <w:rFonts w:hint="eastAsia" w:ascii="宋体" w:hAnsi="宋体" w:cs="宋体"/>
                <w:sz w:val="24"/>
              </w:rPr>
            </w:pPr>
            <w:r>
              <w:rPr>
                <w:rFonts w:hint="eastAsia" w:ascii="宋体" w:hAnsi="宋体" w:cs="宋体"/>
                <w:sz w:val="24"/>
              </w:rPr>
              <w:t>供应商</w:t>
            </w:r>
          </w:p>
        </w:tc>
        <w:tc>
          <w:tcPr>
            <w:tcW w:w="3725" w:type="dxa"/>
            <w:vAlign w:val="center"/>
          </w:tcPr>
          <w:p w14:paraId="102F1958">
            <w:pPr>
              <w:spacing w:line="360" w:lineRule="atLeast"/>
              <w:jc w:val="center"/>
              <w:rPr>
                <w:rFonts w:hint="eastAsia" w:ascii="宋体" w:hAnsi="宋体" w:cs="宋体"/>
                <w:sz w:val="24"/>
              </w:rPr>
            </w:pPr>
            <w:r>
              <w:rPr>
                <w:rFonts w:hint="eastAsia" w:ascii="宋体" w:hAnsi="宋体" w:cs="宋体"/>
                <w:sz w:val="24"/>
              </w:rPr>
              <w:t>法定代表人</w:t>
            </w:r>
          </w:p>
        </w:tc>
        <w:tc>
          <w:tcPr>
            <w:tcW w:w="2635" w:type="dxa"/>
            <w:vAlign w:val="center"/>
          </w:tcPr>
          <w:p w14:paraId="79EC1164">
            <w:pPr>
              <w:spacing w:line="360" w:lineRule="atLeast"/>
              <w:jc w:val="center"/>
              <w:rPr>
                <w:rFonts w:hint="eastAsia" w:ascii="宋体" w:hAnsi="宋体" w:cs="宋体"/>
                <w:sz w:val="24"/>
              </w:rPr>
            </w:pPr>
            <w:r>
              <w:rPr>
                <w:rFonts w:hint="eastAsia" w:ascii="宋体" w:hAnsi="宋体" w:cs="宋体"/>
                <w:sz w:val="24"/>
              </w:rPr>
              <w:t>日   期</w:t>
            </w:r>
          </w:p>
        </w:tc>
      </w:tr>
      <w:tr w14:paraId="75587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1" w:hRule="atLeast"/>
          <w:jc w:val="center"/>
        </w:trPr>
        <w:tc>
          <w:tcPr>
            <w:tcW w:w="3171" w:type="dxa"/>
            <w:vAlign w:val="center"/>
          </w:tcPr>
          <w:p w14:paraId="4F2C860C">
            <w:pPr>
              <w:spacing w:line="360" w:lineRule="atLeast"/>
              <w:jc w:val="center"/>
              <w:rPr>
                <w:rFonts w:hint="eastAsia" w:ascii="宋体" w:hAnsi="宋体" w:cs="宋体"/>
                <w:sz w:val="24"/>
              </w:rPr>
            </w:pPr>
            <w:r>
              <w:rPr>
                <w:rFonts w:hint="eastAsia" w:ascii="宋体" w:hAnsi="宋体" w:cs="宋体"/>
                <w:sz w:val="24"/>
              </w:rPr>
              <w:t>（公章）</w:t>
            </w:r>
          </w:p>
        </w:tc>
        <w:tc>
          <w:tcPr>
            <w:tcW w:w="3725" w:type="dxa"/>
            <w:vAlign w:val="center"/>
          </w:tcPr>
          <w:p w14:paraId="7A1F594A">
            <w:pPr>
              <w:spacing w:line="360" w:lineRule="atLeast"/>
              <w:jc w:val="center"/>
              <w:rPr>
                <w:rFonts w:hint="eastAsia" w:ascii="宋体" w:hAnsi="宋体" w:cs="宋体"/>
                <w:sz w:val="24"/>
              </w:rPr>
            </w:pPr>
            <w:r>
              <w:rPr>
                <w:rFonts w:hint="eastAsia" w:ascii="宋体" w:hAnsi="宋体" w:cs="宋体"/>
                <w:sz w:val="24"/>
              </w:rPr>
              <w:t>（签字或盖章）</w:t>
            </w:r>
          </w:p>
        </w:tc>
        <w:tc>
          <w:tcPr>
            <w:tcW w:w="2635" w:type="dxa"/>
            <w:vAlign w:val="center"/>
          </w:tcPr>
          <w:p w14:paraId="1FB17168">
            <w:pPr>
              <w:spacing w:line="360" w:lineRule="atLeast"/>
              <w:ind w:firstLine="240" w:firstLineChars="100"/>
              <w:jc w:val="center"/>
              <w:rPr>
                <w:rFonts w:hint="eastAsia" w:ascii="宋体" w:hAnsi="宋体" w:cs="宋体"/>
                <w:sz w:val="24"/>
              </w:rPr>
            </w:pPr>
            <w:r>
              <w:rPr>
                <w:rFonts w:hint="eastAsia" w:ascii="宋体" w:hAnsi="宋体" w:cs="宋体"/>
                <w:sz w:val="24"/>
              </w:rPr>
              <w:t>年  月  日</w:t>
            </w:r>
          </w:p>
        </w:tc>
      </w:tr>
    </w:tbl>
    <w:p w14:paraId="5CE5C620">
      <w:pPr>
        <w:tabs>
          <w:tab w:val="left" w:pos="1755"/>
        </w:tabs>
        <w:spacing w:line="500" w:lineRule="atLeast"/>
        <w:jc w:val="center"/>
        <w:rPr>
          <w:rFonts w:hint="eastAsia" w:ascii="宋体" w:hAnsi="宋体" w:cs="宋体"/>
          <w:b/>
          <w:bCs/>
          <w:sz w:val="32"/>
          <w:szCs w:val="32"/>
        </w:rPr>
      </w:pPr>
      <w:r>
        <w:rPr>
          <w:rFonts w:hint="eastAsia" w:ascii="宋体" w:hAnsi="宋体" w:cs="宋体"/>
          <w:sz w:val="28"/>
          <w:szCs w:val="28"/>
        </w:rPr>
        <w:br w:type="page"/>
      </w:r>
      <w:bookmarkStart w:id="29" w:name="_Toc11970"/>
      <w:bookmarkStart w:id="30" w:name="_Toc25411"/>
      <w:r>
        <w:rPr>
          <w:rFonts w:hint="eastAsia" w:ascii="宋体" w:hAnsi="宋体" w:cs="宋体"/>
          <w:b/>
          <w:bCs/>
          <w:sz w:val="32"/>
          <w:szCs w:val="32"/>
        </w:rPr>
        <w:t>第七部分  附件</w:t>
      </w:r>
      <w:bookmarkEnd w:id="29"/>
      <w:bookmarkEnd w:id="30"/>
    </w:p>
    <w:p w14:paraId="75EE9A5B">
      <w:pPr>
        <w:pStyle w:val="29"/>
        <w:shd w:val="clear" w:color="auto" w:fill="FFFFFF"/>
        <w:spacing w:before="312" w:beforeLines="100" w:beforeAutospacing="0" w:after="312" w:afterLines="100" w:afterAutospacing="0" w:line="360" w:lineRule="auto"/>
        <w:ind w:firstLine="480" w:firstLineChars="200"/>
        <w:jc w:val="center"/>
        <w:rPr>
          <w:rFonts w:hint="eastAsia"/>
          <w:kern w:val="2"/>
        </w:rPr>
      </w:pPr>
      <w:bookmarkStart w:id="31" w:name="_Toc17249"/>
      <w:bookmarkStart w:id="32" w:name="_Toc20607"/>
      <w:r>
        <w:rPr>
          <w:rFonts w:hint="eastAsia"/>
          <w:kern w:val="2"/>
        </w:rPr>
        <w:t>一.</w:t>
      </w:r>
      <w:bookmarkEnd w:id="31"/>
      <w:bookmarkEnd w:id="32"/>
      <w:r>
        <w:rPr>
          <w:rFonts w:hint="eastAsia"/>
          <w:kern w:val="2"/>
        </w:rPr>
        <w:t>中小企业声明函(工程、服务)</w:t>
      </w:r>
    </w:p>
    <w:p w14:paraId="5DA48201">
      <w:pPr>
        <w:pStyle w:val="29"/>
        <w:shd w:val="clear" w:color="auto" w:fill="FFFFFF"/>
        <w:spacing w:before="0" w:beforeAutospacing="0" w:after="0" w:afterAutospacing="0" w:line="360" w:lineRule="auto"/>
        <w:ind w:firstLine="480" w:firstLineChars="200"/>
        <w:jc w:val="both"/>
        <w:rPr>
          <w:rFonts w:hint="eastAsia"/>
          <w:kern w:val="2"/>
        </w:rPr>
      </w:pPr>
      <w:r>
        <w:rPr>
          <w:rFonts w:hint="eastAsia"/>
          <w:kern w:val="2"/>
        </w:rPr>
        <w:t>本公司(联合体)郑重声明，根据《政府采购促进中小企业发展管理办法》(财库〔2020〕46号)的规定，本公司 (联合体)参加(单位名称)的(项目名称)采购活动，工程的施工单位全部为符合政策要求的中小企业(或者：服务全部由符合政策要求的中小企业承接)。相关企业(含联合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p>
    <w:p w14:paraId="0B1C3E67">
      <w:pPr>
        <w:pStyle w:val="29"/>
        <w:shd w:val="clear" w:color="auto" w:fill="FFFFFF"/>
        <w:spacing w:before="0" w:beforeAutospacing="0" w:after="0" w:afterAutospacing="0" w:line="360" w:lineRule="auto"/>
        <w:ind w:firstLine="540" w:firstLineChars="200"/>
        <w:jc w:val="both"/>
        <w:rPr>
          <w:rFonts w:hint="eastAsia"/>
          <w:spacing w:val="8"/>
        </w:rPr>
      </w:pPr>
      <w:r>
        <w:rPr>
          <w:rFonts w:hint="eastAsia"/>
          <w:spacing w:val="15"/>
          <w:shd w:val="clear" w:color="auto" w:fill="FFFFFF"/>
        </w:rPr>
        <w:t>1</w:t>
      </w:r>
      <w:r>
        <w:rPr>
          <w:rFonts w:hint="eastAsia"/>
          <w:spacing w:val="15"/>
          <w:u w:val="single"/>
          <w:shd w:val="clear" w:color="auto" w:fill="FFFFFF"/>
        </w:rPr>
        <w:t>. (标的名称)，</w:t>
      </w:r>
      <w:r>
        <w:rPr>
          <w:rFonts w:hint="eastAsia"/>
          <w:spacing w:val="15"/>
          <w:shd w:val="clear" w:color="auto" w:fill="FFFFFF"/>
        </w:rPr>
        <w:t>属于</w:t>
      </w:r>
      <w:r>
        <w:rPr>
          <w:rFonts w:hint="eastAsia"/>
          <w:spacing w:val="15"/>
          <w:u w:val="single"/>
          <w:shd w:val="clear" w:color="auto" w:fill="FFFFFF"/>
        </w:rPr>
        <w:t xml:space="preserve">(采购文件中明确的所属行业)； </w:t>
      </w:r>
      <w:r>
        <w:rPr>
          <w:rFonts w:hint="eastAsia"/>
          <w:spacing w:val="15"/>
          <w:shd w:val="clear" w:color="auto" w:fill="FFFFFF"/>
        </w:rPr>
        <w:t>承建(承接)企业为</w:t>
      </w:r>
      <w:r>
        <w:rPr>
          <w:rFonts w:hint="eastAsia"/>
          <w:spacing w:val="15"/>
          <w:u w:val="single"/>
          <w:shd w:val="clear" w:color="auto" w:fill="FFFFFF"/>
        </w:rPr>
        <w:t>(企业名称)，</w:t>
      </w:r>
      <w:r>
        <w:rPr>
          <w:rFonts w:hint="eastAsia"/>
          <w:spacing w:val="15"/>
          <w:shd w:val="clear" w:color="auto" w:fill="FFFFFF"/>
        </w:rPr>
        <w:t>从业人员</w:t>
      </w:r>
      <w:r>
        <w:rPr>
          <w:rFonts w:hint="eastAsia"/>
          <w:spacing w:val="15"/>
          <w:u w:val="single"/>
          <w:shd w:val="clear" w:color="auto" w:fill="FFFFFF"/>
        </w:rPr>
        <w:t>   </w:t>
      </w:r>
      <w:r>
        <w:rPr>
          <w:rFonts w:hint="eastAsia"/>
          <w:spacing w:val="15"/>
          <w:shd w:val="clear" w:color="auto" w:fill="FFFFFF"/>
        </w:rPr>
        <w:t>人，营业收入为</w:t>
      </w:r>
      <w:r>
        <w:rPr>
          <w:rFonts w:hint="eastAsia"/>
          <w:spacing w:val="15"/>
          <w:u w:val="single"/>
          <w:shd w:val="clear" w:color="auto" w:fill="FFFFFF"/>
        </w:rPr>
        <w:t>   </w:t>
      </w:r>
      <w:r>
        <w:rPr>
          <w:rFonts w:hint="eastAsia"/>
          <w:spacing w:val="15"/>
          <w:shd w:val="clear" w:color="auto" w:fill="FFFFFF"/>
        </w:rPr>
        <w:t>万元，资产总额为</w:t>
      </w:r>
      <w:r>
        <w:rPr>
          <w:rFonts w:hint="eastAsia"/>
          <w:spacing w:val="15"/>
          <w:u w:val="single"/>
          <w:shd w:val="clear" w:color="auto" w:fill="FFFFFF"/>
        </w:rPr>
        <w:t>   </w:t>
      </w:r>
      <w:r>
        <w:rPr>
          <w:rFonts w:hint="eastAsia"/>
          <w:spacing w:val="15"/>
          <w:shd w:val="clear" w:color="auto" w:fill="FFFFFF"/>
        </w:rPr>
        <w:t>万元</w:t>
      </w:r>
      <w:r>
        <w:rPr>
          <w:rFonts w:hint="eastAsia"/>
          <w:spacing w:val="15"/>
          <w:shd w:val="clear" w:color="auto" w:fill="FFFFFF"/>
          <w:vertAlign w:val="superscript"/>
        </w:rPr>
        <w:t>1</w:t>
      </w:r>
      <w:r>
        <w:rPr>
          <w:rFonts w:hint="eastAsia"/>
          <w:spacing w:val="15"/>
          <w:shd w:val="clear" w:color="auto" w:fill="FFFFFF"/>
        </w:rPr>
        <w:t>，属于</w:t>
      </w:r>
      <w:r>
        <w:rPr>
          <w:rFonts w:hint="eastAsia"/>
          <w:spacing w:val="15"/>
          <w:u w:val="single"/>
          <w:shd w:val="clear" w:color="auto" w:fill="FFFFFF"/>
        </w:rPr>
        <w:t>(中型企业、小型企业、微型企业)；</w:t>
      </w:r>
    </w:p>
    <w:p w14:paraId="5592A752">
      <w:pPr>
        <w:pStyle w:val="29"/>
        <w:shd w:val="clear" w:color="auto" w:fill="FFFFFF"/>
        <w:spacing w:before="0" w:beforeAutospacing="0" w:after="0" w:afterAutospacing="0" w:line="360" w:lineRule="auto"/>
        <w:ind w:firstLine="540" w:firstLineChars="200"/>
        <w:jc w:val="both"/>
        <w:rPr>
          <w:rFonts w:hint="eastAsia"/>
          <w:spacing w:val="8"/>
        </w:rPr>
      </w:pPr>
      <w:r>
        <w:rPr>
          <w:rFonts w:hint="eastAsia"/>
          <w:spacing w:val="15"/>
          <w:shd w:val="clear" w:color="auto" w:fill="FFFFFF"/>
        </w:rPr>
        <w:t>2.</w:t>
      </w:r>
      <w:r>
        <w:rPr>
          <w:rFonts w:hint="eastAsia"/>
          <w:spacing w:val="15"/>
          <w:u w:val="single"/>
          <w:shd w:val="clear" w:color="auto" w:fill="FFFFFF"/>
        </w:rPr>
        <w:t xml:space="preserve"> (标的名称)，</w:t>
      </w:r>
      <w:r>
        <w:rPr>
          <w:rFonts w:hint="eastAsia"/>
          <w:spacing w:val="15"/>
          <w:shd w:val="clear" w:color="auto" w:fill="FFFFFF"/>
        </w:rPr>
        <w:t>属于</w:t>
      </w:r>
      <w:r>
        <w:rPr>
          <w:rFonts w:hint="eastAsia"/>
          <w:spacing w:val="15"/>
          <w:u w:val="single"/>
          <w:shd w:val="clear" w:color="auto" w:fill="FFFFFF"/>
        </w:rPr>
        <w:t xml:space="preserve">(采购文件中明确的所属行业)； </w:t>
      </w:r>
      <w:r>
        <w:rPr>
          <w:rFonts w:hint="eastAsia"/>
          <w:spacing w:val="15"/>
          <w:shd w:val="clear" w:color="auto" w:fill="FFFFFF"/>
        </w:rPr>
        <w:t>承建(承接)企业为</w:t>
      </w:r>
      <w:r>
        <w:rPr>
          <w:rFonts w:hint="eastAsia"/>
          <w:spacing w:val="15"/>
          <w:u w:val="single"/>
          <w:shd w:val="clear" w:color="auto" w:fill="FFFFFF"/>
        </w:rPr>
        <w:t>(企业名称)，</w:t>
      </w:r>
      <w:r>
        <w:rPr>
          <w:rFonts w:hint="eastAsia"/>
          <w:spacing w:val="15"/>
          <w:shd w:val="clear" w:color="auto" w:fill="FFFFFF"/>
        </w:rPr>
        <w:t>从业人员</w:t>
      </w:r>
      <w:r>
        <w:rPr>
          <w:rFonts w:hint="eastAsia"/>
          <w:spacing w:val="15"/>
          <w:u w:val="single"/>
          <w:shd w:val="clear" w:color="auto" w:fill="FFFFFF"/>
        </w:rPr>
        <w:t>   </w:t>
      </w:r>
      <w:r>
        <w:rPr>
          <w:rFonts w:hint="eastAsia"/>
          <w:spacing w:val="15"/>
          <w:shd w:val="clear" w:color="auto" w:fill="FFFFFF"/>
        </w:rPr>
        <w:t>人，营业收入为</w:t>
      </w:r>
      <w:r>
        <w:rPr>
          <w:rFonts w:hint="eastAsia"/>
          <w:spacing w:val="15"/>
          <w:u w:val="single"/>
          <w:shd w:val="clear" w:color="auto" w:fill="FFFFFF"/>
        </w:rPr>
        <w:t>   </w:t>
      </w:r>
      <w:r>
        <w:rPr>
          <w:rFonts w:hint="eastAsia"/>
          <w:spacing w:val="15"/>
          <w:shd w:val="clear" w:color="auto" w:fill="FFFFFF"/>
        </w:rPr>
        <w:t>万元，资产总额为</w:t>
      </w:r>
      <w:r>
        <w:rPr>
          <w:rFonts w:hint="eastAsia"/>
          <w:spacing w:val="15"/>
          <w:u w:val="single"/>
          <w:shd w:val="clear" w:color="auto" w:fill="FFFFFF"/>
        </w:rPr>
        <w:t>   </w:t>
      </w:r>
      <w:r>
        <w:rPr>
          <w:rFonts w:hint="eastAsia"/>
          <w:spacing w:val="15"/>
          <w:shd w:val="clear" w:color="auto" w:fill="FFFFFF"/>
        </w:rPr>
        <w:t>万元，属于</w:t>
      </w:r>
      <w:r>
        <w:rPr>
          <w:rFonts w:hint="eastAsia"/>
          <w:spacing w:val="15"/>
          <w:u w:val="single"/>
          <w:shd w:val="clear" w:color="auto" w:fill="FFFFFF"/>
        </w:rPr>
        <w:t>(中型企业、小型企业、微型企业)</w:t>
      </w:r>
      <w:r>
        <w:rPr>
          <w:rFonts w:hint="eastAsia"/>
          <w:spacing w:val="15"/>
          <w:shd w:val="clear" w:color="auto" w:fill="FFFFFF"/>
        </w:rPr>
        <w:t>；</w:t>
      </w:r>
    </w:p>
    <w:p w14:paraId="7629CD93">
      <w:pPr>
        <w:pStyle w:val="29"/>
        <w:shd w:val="clear" w:color="auto" w:fill="FFFFFF"/>
        <w:spacing w:before="0" w:beforeAutospacing="0" w:after="0" w:afterAutospacing="0" w:line="360" w:lineRule="auto"/>
        <w:ind w:firstLine="540" w:firstLineChars="200"/>
        <w:jc w:val="both"/>
        <w:rPr>
          <w:rFonts w:hint="eastAsia"/>
          <w:spacing w:val="8"/>
        </w:rPr>
      </w:pPr>
      <w:r>
        <w:rPr>
          <w:rFonts w:hint="eastAsia"/>
          <w:spacing w:val="15"/>
          <w:shd w:val="clear" w:color="auto" w:fill="FFFFFF"/>
        </w:rPr>
        <w:t>......</w:t>
      </w:r>
    </w:p>
    <w:p w14:paraId="3CC089F9">
      <w:pPr>
        <w:pStyle w:val="29"/>
        <w:shd w:val="clear" w:color="auto" w:fill="FFFFFF"/>
        <w:spacing w:before="0" w:beforeAutospacing="0" w:after="0" w:afterAutospacing="0" w:line="360" w:lineRule="auto"/>
        <w:ind w:firstLine="540" w:firstLineChars="200"/>
        <w:jc w:val="both"/>
        <w:rPr>
          <w:rFonts w:hint="eastAsia"/>
          <w:spacing w:val="8"/>
        </w:rPr>
      </w:pPr>
      <w:r>
        <w:rPr>
          <w:rFonts w:hint="eastAsia"/>
          <w:spacing w:val="15"/>
          <w:shd w:val="clear" w:color="auto" w:fill="FFFFFF"/>
        </w:rPr>
        <w:t>以上企业，不属于大企业的分支机构，不存在控股股东为大企业的情形，也不存在与大企业的负责人为同一人的情形。</w:t>
      </w:r>
    </w:p>
    <w:p w14:paraId="4179DBD1">
      <w:pPr>
        <w:pStyle w:val="29"/>
        <w:shd w:val="clear" w:color="auto" w:fill="FFFFFF"/>
        <w:spacing w:before="0" w:beforeAutospacing="0" w:after="0" w:afterAutospacing="0" w:line="360" w:lineRule="auto"/>
        <w:ind w:firstLine="540" w:firstLineChars="200"/>
        <w:jc w:val="both"/>
        <w:rPr>
          <w:rFonts w:hint="eastAsia"/>
          <w:spacing w:val="8"/>
        </w:rPr>
      </w:pPr>
      <w:r>
        <w:rPr>
          <w:rFonts w:hint="eastAsia"/>
          <w:spacing w:val="15"/>
          <w:shd w:val="clear" w:color="auto" w:fill="FFFFFF"/>
        </w:rPr>
        <w:t>本企业对上述声明内容的真实性负责。如有虚假，将依法承担相应责任。</w:t>
      </w:r>
    </w:p>
    <w:p w14:paraId="7AF2A9E7">
      <w:pPr>
        <w:pStyle w:val="29"/>
        <w:shd w:val="clear" w:color="auto" w:fill="FFFFFF"/>
        <w:spacing w:before="0" w:beforeAutospacing="0" w:after="0" w:afterAutospacing="0" w:line="360" w:lineRule="auto"/>
        <w:ind w:firstLine="4320" w:firstLineChars="1600"/>
        <w:jc w:val="both"/>
        <w:rPr>
          <w:rFonts w:hint="eastAsia"/>
          <w:spacing w:val="15"/>
          <w:shd w:val="clear" w:color="auto" w:fill="FFFFFF"/>
        </w:rPr>
      </w:pPr>
      <w:r>
        <w:rPr>
          <w:rFonts w:hint="eastAsia"/>
          <w:spacing w:val="15"/>
          <w:shd w:val="clear" w:color="auto" w:fill="FFFFFF"/>
        </w:rPr>
        <w:t xml:space="preserve">企业名称(盖章)： </w:t>
      </w:r>
    </w:p>
    <w:p w14:paraId="4A6CFFF9">
      <w:pPr>
        <w:pStyle w:val="29"/>
        <w:shd w:val="clear" w:color="auto" w:fill="FFFFFF"/>
        <w:spacing w:before="0" w:beforeAutospacing="0" w:after="0" w:afterAutospacing="0" w:line="360" w:lineRule="auto"/>
        <w:ind w:firstLine="4320" w:firstLineChars="1600"/>
        <w:jc w:val="both"/>
        <w:rPr>
          <w:rFonts w:hint="eastAsia"/>
          <w:spacing w:val="8"/>
        </w:rPr>
      </w:pPr>
      <w:r>
        <w:rPr>
          <w:rFonts w:hint="eastAsia"/>
          <w:spacing w:val="15"/>
          <w:shd w:val="clear" w:color="auto" w:fill="FFFFFF"/>
        </w:rPr>
        <w:t>日期：</w:t>
      </w:r>
    </w:p>
    <w:p w14:paraId="52A4D370">
      <w:pPr>
        <w:pStyle w:val="29"/>
        <w:shd w:val="clear" w:color="auto" w:fill="FFFFFF"/>
        <w:spacing w:before="0" w:beforeAutospacing="0" w:after="0" w:afterAutospacing="0" w:line="360" w:lineRule="auto"/>
        <w:ind w:firstLine="540" w:firstLineChars="200"/>
        <w:jc w:val="both"/>
        <w:rPr>
          <w:rFonts w:hint="eastAsia"/>
          <w:spacing w:val="15"/>
          <w:shd w:val="clear" w:color="auto" w:fill="FFFFFF"/>
          <w:vertAlign w:val="superscript"/>
        </w:rPr>
      </w:pPr>
    </w:p>
    <w:p w14:paraId="185063AE">
      <w:pPr>
        <w:pStyle w:val="29"/>
        <w:shd w:val="clear" w:color="auto" w:fill="FFFFFF"/>
        <w:spacing w:before="0" w:beforeAutospacing="0" w:after="0" w:afterAutospacing="0" w:line="360" w:lineRule="auto"/>
        <w:ind w:firstLine="540" w:firstLineChars="200"/>
        <w:jc w:val="both"/>
        <w:rPr>
          <w:rFonts w:hint="eastAsia"/>
          <w:spacing w:val="15"/>
          <w:shd w:val="clear" w:color="auto" w:fill="FFFFFF"/>
          <w:vertAlign w:val="superscript"/>
        </w:rPr>
      </w:pPr>
    </w:p>
    <w:p w14:paraId="5F0CC494">
      <w:pPr>
        <w:spacing w:line="360" w:lineRule="auto"/>
        <w:ind w:firstLine="540" w:firstLineChars="200"/>
        <w:jc w:val="left"/>
        <w:rPr>
          <w:rFonts w:hint="eastAsia" w:ascii="宋体" w:hAnsi="宋体" w:cs="宋体"/>
          <w:b/>
          <w:bCs/>
          <w:sz w:val="24"/>
        </w:rPr>
      </w:pPr>
      <w:r>
        <w:rPr>
          <w:rFonts w:hint="eastAsia" w:ascii="宋体" w:hAnsi="宋体" w:cs="宋体"/>
          <w:spacing w:val="15"/>
          <w:sz w:val="24"/>
          <w:shd w:val="clear" w:color="auto" w:fill="FFFFFF"/>
        </w:rPr>
        <w:t>从业人员、营业收入、资产总额填报上一年度数据，无上一年度数据的新成立企业可不填报。</w:t>
      </w:r>
    </w:p>
    <w:p w14:paraId="07DE4EB7">
      <w:pPr>
        <w:spacing w:line="500" w:lineRule="atLeast"/>
        <w:ind w:firstLine="480" w:firstLineChars="200"/>
        <w:rPr>
          <w:rFonts w:hint="eastAsia" w:ascii="宋体" w:hAnsi="宋体" w:cs="宋体"/>
          <w:kern w:val="0"/>
          <w:sz w:val="24"/>
        </w:rPr>
      </w:pPr>
    </w:p>
    <w:p w14:paraId="767E7A00">
      <w:pPr>
        <w:tabs>
          <w:tab w:val="left" w:pos="1755"/>
        </w:tabs>
        <w:spacing w:line="500" w:lineRule="atLeast"/>
        <w:jc w:val="center"/>
        <w:rPr>
          <w:rFonts w:hint="eastAsia" w:ascii="宋体" w:hAnsi="宋体" w:cs="宋体"/>
          <w:b/>
          <w:bCs/>
          <w:sz w:val="32"/>
          <w:szCs w:val="32"/>
        </w:rPr>
      </w:pPr>
    </w:p>
    <w:p w14:paraId="6D1B42B1">
      <w:pPr>
        <w:tabs>
          <w:tab w:val="left" w:pos="1755"/>
        </w:tabs>
        <w:spacing w:line="500" w:lineRule="atLeast"/>
        <w:rPr>
          <w:rFonts w:hint="eastAsia" w:ascii="宋体" w:hAnsi="宋体" w:cs="宋体"/>
          <w:b/>
          <w:bCs/>
          <w:sz w:val="32"/>
          <w:szCs w:val="32"/>
        </w:rPr>
      </w:pPr>
    </w:p>
    <w:p w14:paraId="49DA6155">
      <w:pPr>
        <w:tabs>
          <w:tab w:val="left" w:pos="1755"/>
        </w:tabs>
        <w:spacing w:line="360" w:lineRule="auto"/>
        <w:jc w:val="center"/>
        <w:rPr>
          <w:rFonts w:hint="eastAsia" w:ascii="宋体" w:hAnsi="宋体" w:cs="宋体"/>
          <w:b/>
          <w:bCs/>
          <w:sz w:val="28"/>
          <w:szCs w:val="28"/>
        </w:rPr>
      </w:pPr>
      <w:bookmarkStart w:id="33" w:name="_Toc32499"/>
      <w:bookmarkStart w:id="34" w:name="_Toc26990"/>
      <w:r>
        <w:rPr>
          <w:rFonts w:hint="eastAsia" w:ascii="宋体" w:hAnsi="宋体" w:cs="宋体"/>
          <w:b/>
          <w:bCs/>
          <w:sz w:val="28"/>
          <w:szCs w:val="28"/>
        </w:rPr>
        <w:t>二、</w:t>
      </w:r>
      <w:bookmarkEnd w:id="33"/>
      <w:bookmarkEnd w:id="34"/>
      <w:r>
        <w:rPr>
          <w:rFonts w:hint="eastAsia" w:ascii="宋体" w:hAnsi="宋体" w:cs="宋体"/>
          <w:b/>
          <w:kern w:val="0"/>
          <w:sz w:val="28"/>
          <w:szCs w:val="28"/>
          <w:lang w:val="zh-CN"/>
        </w:rPr>
        <w:t>残疾人福利性单位声明函（非</w:t>
      </w:r>
      <w:r>
        <w:rPr>
          <w:rFonts w:hint="eastAsia" w:ascii="宋体" w:hAnsi="宋体" w:cs="宋体"/>
          <w:b/>
          <w:bCs/>
          <w:sz w:val="28"/>
          <w:szCs w:val="28"/>
        </w:rPr>
        <w:t>残疾人福利企业</w:t>
      </w:r>
      <w:r>
        <w:rPr>
          <w:rFonts w:hint="eastAsia" w:ascii="宋体" w:hAnsi="宋体" w:cs="宋体"/>
          <w:b/>
          <w:kern w:val="0"/>
          <w:sz w:val="28"/>
          <w:szCs w:val="28"/>
          <w:lang w:val="zh-CN"/>
        </w:rPr>
        <w:t>不</w:t>
      </w:r>
      <w:r>
        <w:rPr>
          <w:rFonts w:hint="eastAsia" w:ascii="宋体" w:hAnsi="宋体" w:cs="宋体"/>
          <w:b/>
          <w:bCs/>
          <w:kern w:val="0"/>
          <w:sz w:val="28"/>
          <w:szCs w:val="28"/>
        </w:rPr>
        <w:t>填写</w:t>
      </w:r>
      <w:r>
        <w:rPr>
          <w:rFonts w:hint="eastAsia" w:ascii="宋体" w:hAnsi="宋体" w:cs="宋体"/>
          <w:b/>
          <w:kern w:val="0"/>
          <w:sz w:val="28"/>
          <w:szCs w:val="28"/>
          <w:lang w:val="zh-CN"/>
        </w:rPr>
        <w:t>）</w:t>
      </w:r>
    </w:p>
    <w:p w14:paraId="59D4DC69">
      <w:pPr>
        <w:spacing w:line="360" w:lineRule="auto"/>
        <w:rPr>
          <w:rFonts w:hint="eastAsia" w:ascii="宋体" w:hAnsi="宋体" w:cs="宋体"/>
          <w:b/>
          <w:spacing w:val="6"/>
          <w:sz w:val="32"/>
          <w:szCs w:val="32"/>
          <w:shd w:val="pct10" w:color="auto" w:fill="FFFFFF"/>
        </w:rPr>
      </w:pPr>
    </w:p>
    <w:p w14:paraId="56187C83">
      <w:pPr>
        <w:spacing w:line="360" w:lineRule="auto"/>
        <w:ind w:firstLine="480" w:firstLineChars="200"/>
        <w:rPr>
          <w:rFonts w:hint="eastAsia" w:ascii="宋体" w:hAnsi="宋体" w:cs="宋体"/>
          <w:sz w:val="24"/>
        </w:rPr>
      </w:pPr>
      <w:r>
        <w:rPr>
          <w:rFonts w:hint="eastAsia" w:ascii="宋体" w:hAnsi="宋体" w:cs="宋体"/>
          <w:sz w:val="24"/>
        </w:rPr>
        <w:t>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cs="宋体"/>
          <w:sz w:val="24"/>
          <w:u w:val="single"/>
        </w:rPr>
        <w:t xml:space="preserve">        </w:t>
      </w:r>
      <w:r>
        <w:rPr>
          <w:rFonts w:hint="eastAsia" w:ascii="宋体" w:hAnsi="宋体" w:cs="宋体"/>
          <w:sz w:val="24"/>
        </w:rPr>
        <w:t>项目采购活动提供本单位的服务（由本单位承担工程/提供服务），或者提供其他残疾人福利性单位制造的服务（不包括使用非残疾人福利性单位注册商标的服务）。</w:t>
      </w:r>
    </w:p>
    <w:p w14:paraId="046D9BAA">
      <w:pPr>
        <w:spacing w:line="360" w:lineRule="auto"/>
        <w:ind w:firstLine="480" w:firstLineChars="200"/>
        <w:rPr>
          <w:rFonts w:hint="eastAsia" w:ascii="宋体" w:hAnsi="宋体" w:cs="宋体"/>
          <w:sz w:val="24"/>
        </w:rPr>
      </w:pPr>
      <w:r>
        <w:rPr>
          <w:rFonts w:hint="eastAsia" w:ascii="宋体" w:hAnsi="宋体" w:cs="宋体"/>
          <w:sz w:val="24"/>
        </w:rPr>
        <w:t>本单位对上述声明的真实性负责。如有虚假，将依法承担相应责任。</w:t>
      </w:r>
    </w:p>
    <w:p w14:paraId="7BF975B6">
      <w:pPr>
        <w:spacing w:line="360" w:lineRule="auto"/>
        <w:ind w:firstLine="480" w:firstLineChars="200"/>
        <w:rPr>
          <w:rFonts w:hint="eastAsia" w:ascii="宋体" w:hAnsi="宋体" w:cs="宋体"/>
          <w:sz w:val="24"/>
        </w:rPr>
      </w:pPr>
    </w:p>
    <w:p w14:paraId="2C25C6B9">
      <w:pPr>
        <w:spacing w:line="360" w:lineRule="auto"/>
        <w:ind w:firstLine="480" w:firstLineChars="200"/>
        <w:rPr>
          <w:rFonts w:hint="eastAsia" w:ascii="宋体" w:hAnsi="宋体" w:cs="宋体"/>
          <w:sz w:val="24"/>
        </w:rPr>
      </w:pPr>
    </w:p>
    <w:p w14:paraId="40456792">
      <w:pPr>
        <w:tabs>
          <w:tab w:val="left" w:pos="4860"/>
          <w:tab w:val="left" w:pos="8040"/>
          <w:tab w:val="left" w:pos="8160"/>
        </w:tabs>
        <w:spacing w:line="360" w:lineRule="auto"/>
        <w:ind w:right="862" w:firstLine="480" w:firstLineChars="200"/>
        <w:jc w:val="center"/>
        <w:rPr>
          <w:rFonts w:hint="eastAsia" w:ascii="宋体" w:hAnsi="宋体" w:cs="宋体"/>
          <w:sz w:val="24"/>
          <w:u w:val="single"/>
        </w:rPr>
      </w:pPr>
      <w:r>
        <w:rPr>
          <w:rFonts w:hint="eastAsia" w:ascii="宋体" w:hAnsi="宋体" w:cs="宋体"/>
          <w:sz w:val="24"/>
        </w:rPr>
        <w:t xml:space="preserve">               单位名称（盖章）：</w:t>
      </w:r>
      <w:r>
        <w:rPr>
          <w:rFonts w:hint="eastAsia" w:ascii="宋体" w:hAnsi="宋体" w:cs="宋体"/>
          <w:sz w:val="24"/>
          <w:u w:val="single"/>
        </w:rPr>
        <w:t xml:space="preserve">                   </w:t>
      </w:r>
    </w:p>
    <w:p w14:paraId="41A32701">
      <w:pPr>
        <w:tabs>
          <w:tab w:val="left" w:pos="4860"/>
        </w:tabs>
        <w:spacing w:line="360" w:lineRule="auto"/>
        <w:ind w:right="1560" w:firstLine="480" w:firstLineChars="200"/>
        <w:jc w:val="center"/>
        <w:rPr>
          <w:rFonts w:hint="eastAsia" w:ascii="宋体" w:hAnsi="宋体" w:cs="宋体"/>
          <w:sz w:val="24"/>
        </w:rPr>
      </w:pPr>
      <w:r>
        <w:rPr>
          <w:rFonts w:hint="eastAsia" w:ascii="宋体" w:hAnsi="宋体" w:cs="宋体"/>
          <w:sz w:val="24"/>
        </w:rPr>
        <w:t xml:space="preserve">       </w:t>
      </w:r>
    </w:p>
    <w:p w14:paraId="2B1C1879">
      <w:pPr>
        <w:tabs>
          <w:tab w:val="left" w:pos="4860"/>
        </w:tabs>
        <w:spacing w:line="360" w:lineRule="auto"/>
        <w:ind w:right="670" w:firstLine="480" w:firstLineChars="200"/>
        <w:jc w:val="center"/>
        <w:rPr>
          <w:rFonts w:hint="eastAsia" w:ascii="宋体" w:hAnsi="宋体" w:cs="宋体"/>
          <w:sz w:val="24"/>
        </w:rPr>
      </w:pPr>
      <w:r>
        <w:rPr>
          <w:rFonts w:hint="eastAsia" w:ascii="宋体" w:hAnsi="宋体" w:cs="宋体"/>
          <w:sz w:val="24"/>
        </w:rPr>
        <w:t xml:space="preserve">                           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6FE39BE4">
      <w:pPr>
        <w:tabs>
          <w:tab w:val="left" w:pos="4860"/>
        </w:tabs>
        <w:spacing w:line="360" w:lineRule="auto"/>
        <w:ind w:right="1560" w:firstLine="480" w:firstLineChars="200"/>
        <w:jc w:val="center"/>
        <w:rPr>
          <w:rFonts w:hint="eastAsia" w:ascii="宋体" w:hAnsi="宋体" w:cs="宋体"/>
          <w:sz w:val="24"/>
        </w:rPr>
      </w:pPr>
    </w:p>
    <w:p w14:paraId="09E0740A">
      <w:pPr>
        <w:spacing w:line="360" w:lineRule="auto"/>
        <w:ind w:firstLine="506" w:firstLineChars="200"/>
        <w:rPr>
          <w:rFonts w:hint="eastAsia" w:ascii="宋体" w:hAnsi="宋体" w:cs="宋体"/>
          <w:b/>
          <w:spacing w:val="6"/>
          <w:sz w:val="24"/>
          <w:shd w:val="pct10" w:color="auto" w:fill="FFFFFF"/>
        </w:rPr>
      </w:pPr>
    </w:p>
    <w:p w14:paraId="02D06101">
      <w:pPr>
        <w:spacing w:line="360" w:lineRule="auto"/>
        <w:ind w:firstLine="506" w:firstLineChars="200"/>
        <w:rPr>
          <w:rFonts w:hint="eastAsia" w:ascii="宋体" w:hAnsi="宋体" w:cs="宋体"/>
          <w:b/>
          <w:spacing w:val="6"/>
          <w:sz w:val="24"/>
          <w:shd w:val="pct10" w:color="auto" w:fill="FFFFFF"/>
        </w:rPr>
      </w:pPr>
    </w:p>
    <w:p w14:paraId="0F260DC7">
      <w:pPr>
        <w:kinsoku w:val="0"/>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rPr>
        <w:t>备注：供应商提供的《残疾人福利性单位声明函》必须真实有效，</w:t>
      </w:r>
      <w:r>
        <w:rPr>
          <w:rFonts w:hint="eastAsia" w:ascii="宋体" w:hAnsi="宋体" w:cs="宋体"/>
          <w:kern w:val="0"/>
          <w:sz w:val="24"/>
        </w:rPr>
        <w:t>且提供相关证明材料，</w:t>
      </w:r>
      <w:r>
        <w:rPr>
          <w:rFonts w:hint="eastAsia" w:ascii="宋体" w:hAnsi="宋体" w:cs="宋体"/>
          <w:kern w:val="0"/>
          <w:sz w:val="24"/>
          <w:lang w:val="zh-CN"/>
        </w:rPr>
        <w:t>如果被举报经查实出具虚假声明函的，将被取消磋商资格，并按有关规定予以处理。</w:t>
      </w:r>
    </w:p>
    <w:p w14:paraId="41EB376E">
      <w:pPr>
        <w:tabs>
          <w:tab w:val="left" w:pos="1755"/>
        </w:tabs>
        <w:spacing w:line="360" w:lineRule="auto"/>
        <w:jc w:val="center"/>
        <w:outlineLvl w:val="1"/>
        <w:rPr>
          <w:rFonts w:hint="eastAsia" w:ascii="宋体" w:hAnsi="宋体" w:cs="宋体"/>
          <w:b/>
          <w:bCs/>
          <w:sz w:val="24"/>
        </w:rPr>
      </w:pPr>
    </w:p>
    <w:p w14:paraId="77BA40E9">
      <w:pPr>
        <w:tabs>
          <w:tab w:val="left" w:pos="1755"/>
        </w:tabs>
        <w:spacing w:line="500" w:lineRule="atLeast"/>
        <w:jc w:val="center"/>
        <w:outlineLvl w:val="1"/>
        <w:rPr>
          <w:rFonts w:hint="eastAsia" w:ascii="宋体" w:hAnsi="宋体" w:cs="宋体"/>
          <w:b/>
          <w:bCs/>
          <w:sz w:val="32"/>
          <w:szCs w:val="32"/>
        </w:rPr>
      </w:pPr>
    </w:p>
    <w:p w14:paraId="3F593590">
      <w:pPr>
        <w:tabs>
          <w:tab w:val="left" w:pos="1755"/>
        </w:tabs>
        <w:spacing w:line="500" w:lineRule="atLeast"/>
        <w:jc w:val="center"/>
        <w:outlineLvl w:val="1"/>
        <w:rPr>
          <w:rFonts w:hint="eastAsia" w:ascii="宋体" w:hAnsi="宋体" w:cs="宋体"/>
          <w:b/>
          <w:bCs/>
          <w:sz w:val="32"/>
          <w:szCs w:val="32"/>
        </w:rPr>
      </w:pPr>
    </w:p>
    <w:p w14:paraId="5C68A629">
      <w:pPr>
        <w:tabs>
          <w:tab w:val="left" w:pos="1755"/>
        </w:tabs>
        <w:spacing w:line="500" w:lineRule="atLeast"/>
        <w:jc w:val="center"/>
        <w:outlineLvl w:val="1"/>
        <w:rPr>
          <w:rFonts w:hint="eastAsia" w:ascii="宋体" w:hAnsi="宋体" w:cs="宋体"/>
          <w:b/>
          <w:bCs/>
          <w:sz w:val="32"/>
          <w:szCs w:val="32"/>
        </w:rPr>
      </w:pPr>
    </w:p>
    <w:p w14:paraId="35BB4C5C">
      <w:pPr>
        <w:tabs>
          <w:tab w:val="left" w:pos="1755"/>
        </w:tabs>
        <w:spacing w:line="500" w:lineRule="atLeast"/>
        <w:jc w:val="center"/>
        <w:outlineLvl w:val="1"/>
        <w:rPr>
          <w:rFonts w:hint="eastAsia" w:ascii="宋体" w:hAnsi="宋体" w:cs="宋体"/>
          <w:b/>
          <w:bCs/>
          <w:sz w:val="32"/>
          <w:szCs w:val="32"/>
        </w:rPr>
      </w:pPr>
    </w:p>
    <w:p w14:paraId="6D6D3A9D">
      <w:pPr>
        <w:spacing w:before="156" w:beforeLines="50" w:after="312" w:afterLines="100"/>
        <w:rPr>
          <w:rFonts w:hint="eastAsia" w:ascii="宋体" w:hAnsi="宋体" w:cs="宋体"/>
          <w:b/>
          <w:szCs w:val="21"/>
          <w:lang w:val="en-GB"/>
        </w:rPr>
      </w:pPr>
    </w:p>
    <w:p w14:paraId="126E8708">
      <w:pPr>
        <w:spacing w:before="156" w:beforeLines="50" w:after="312" w:afterLines="100"/>
        <w:rPr>
          <w:rFonts w:hint="eastAsia" w:ascii="宋体" w:hAnsi="宋体" w:cs="宋体"/>
          <w:b/>
          <w:szCs w:val="21"/>
          <w:lang w:val="en-GB"/>
        </w:rPr>
      </w:pPr>
    </w:p>
    <w:p w14:paraId="353F0A42">
      <w:pPr>
        <w:tabs>
          <w:tab w:val="left" w:pos="1755"/>
        </w:tabs>
        <w:spacing w:line="360" w:lineRule="auto"/>
        <w:jc w:val="center"/>
        <w:rPr>
          <w:rFonts w:hint="eastAsia" w:ascii="宋体" w:hAnsi="宋体" w:cs="宋体"/>
          <w:b/>
          <w:bCs/>
          <w:sz w:val="28"/>
          <w:szCs w:val="28"/>
        </w:rPr>
      </w:pPr>
      <w:r>
        <w:rPr>
          <w:rFonts w:hint="eastAsia" w:ascii="宋体" w:hAnsi="宋体" w:cs="宋体"/>
          <w:b/>
          <w:szCs w:val="21"/>
          <w:lang w:val="en-GB"/>
        </w:rPr>
        <w:br w:type="page"/>
      </w:r>
      <w:r>
        <w:rPr>
          <w:rFonts w:hint="eastAsia" w:ascii="宋体" w:hAnsi="宋体" w:cs="宋体"/>
          <w:b/>
          <w:bCs/>
          <w:sz w:val="28"/>
          <w:szCs w:val="28"/>
        </w:rPr>
        <w:t>三、</w:t>
      </w:r>
      <w:bookmarkStart w:id="35" w:name="_Hlk18049907"/>
      <w:r>
        <w:rPr>
          <w:rFonts w:hint="eastAsia" w:ascii="宋体" w:hAnsi="宋体" w:cs="宋体"/>
          <w:b/>
          <w:kern w:val="0"/>
          <w:sz w:val="28"/>
          <w:szCs w:val="28"/>
          <w:lang w:val="zh-CN"/>
        </w:rPr>
        <w:t>监狱、戒毒企业</w:t>
      </w:r>
      <w:bookmarkEnd w:id="35"/>
      <w:r>
        <w:rPr>
          <w:rFonts w:hint="eastAsia" w:ascii="宋体" w:hAnsi="宋体" w:cs="宋体"/>
          <w:b/>
          <w:kern w:val="0"/>
          <w:sz w:val="28"/>
          <w:szCs w:val="28"/>
          <w:lang w:val="zh-CN"/>
        </w:rPr>
        <w:t>声明函（非监狱、戒毒企业不</w:t>
      </w:r>
      <w:r>
        <w:rPr>
          <w:rFonts w:hint="eastAsia" w:ascii="宋体" w:hAnsi="宋体" w:cs="宋体"/>
          <w:b/>
          <w:bCs/>
          <w:kern w:val="0"/>
          <w:sz w:val="28"/>
          <w:szCs w:val="28"/>
        </w:rPr>
        <w:t>填写</w:t>
      </w:r>
      <w:r>
        <w:rPr>
          <w:rFonts w:hint="eastAsia" w:ascii="宋体" w:hAnsi="宋体" w:cs="宋体"/>
          <w:b/>
          <w:kern w:val="0"/>
          <w:sz w:val="28"/>
          <w:szCs w:val="28"/>
          <w:lang w:val="zh-CN"/>
        </w:rPr>
        <w:t>）</w:t>
      </w:r>
    </w:p>
    <w:p w14:paraId="4E796356">
      <w:pPr>
        <w:spacing w:line="360" w:lineRule="auto"/>
        <w:rPr>
          <w:rFonts w:hint="eastAsia" w:ascii="宋体" w:hAnsi="宋体" w:cs="宋体"/>
          <w:b/>
          <w:spacing w:val="6"/>
          <w:sz w:val="32"/>
          <w:szCs w:val="32"/>
          <w:shd w:val="pct10" w:color="auto" w:fill="FFFFFF"/>
        </w:rPr>
      </w:pPr>
    </w:p>
    <w:p w14:paraId="21E4C085">
      <w:pPr>
        <w:spacing w:line="360" w:lineRule="auto"/>
        <w:ind w:firstLine="480" w:firstLineChars="200"/>
        <w:rPr>
          <w:rFonts w:hint="eastAsia" w:ascii="宋体" w:hAnsi="宋体" w:cs="宋体"/>
          <w:sz w:val="24"/>
        </w:rPr>
      </w:pPr>
      <w:r>
        <w:rPr>
          <w:rFonts w:hint="eastAsia" w:ascii="宋体" w:hAnsi="宋体" w:cs="宋体"/>
          <w:sz w:val="24"/>
        </w:rPr>
        <w:t>本单位郑重声明，根据《</w:t>
      </w:r>
      <w:r>
        <w:rPr>
          <w:rFonts w:hint="eastAsia" w:ascii="宋体" w:hAnsi="宋体" w:cs="宋体"/>
          <w:spacing w:val="-4"/>
          <w:kern w:val="0"/>
          <w:sz w:val="24"/>
        </w:rPr>
        <w:t>财政部 司法部 关于政府采购支持监狱企业发展有关问题的通知</w:t>
      </w:r>
      <w:r>
        <w:rPr>
          <w:rFonts w:hint="eastAsia" w:ascii="宋体" w:hAnsi="宋体" w:cs="宋体"/>
          <w:sz w:val="24"/>
        </w:rPr>
        <w:t>》（财库〔2014〕 68号）的规定，本单位为符合条件的监狱、戒毒企业，且本单位参加的</w:t>
      </w:r>
      <w:r>
        <w:rPr>
          <w:rFonts w:hint="eastAsia" w:ascii="宋体" w:hAnsi="宋体" w:cs="宋体"/>
          <w:sz w:val="24"/>
          <w:u w:val="single"/>
        </w:rPr>
        <w:t xml:space="preserve">            </w:t>
      </w:r>
      <w:r>
        <w:rPr>
          <w:rFonts w:hint="eastAsia" w:ascii="宋体" w:hAnsi="宋体" w:cs="宋体"/>
          <w:sz w:val="24"/>
        </w:rPr>
        <w:t>项目采购活动提供本单位制造的产品（由本单位承担工程/提供服务），或者提供其他监狱、戒毒企业制造的产品（不包括使用非监狱、戒毒企业注册商标的产品）。</w:t>
      </w:r>
    </w:p>
    <w:p w14:paraId="5FBA85D5">
      <w:pPr>
        <w:spacing w:line="360" w:lineRule="auto"/>
        <w:ind w:firstLine="480" w:firstLineChars="200"/>
        <w:rPr>
          <w:rFonts w:hint="eastAsia" w:ascii="宋体" w:hAnsi="宋体" w:cs="宋体"/>
          <w:sz w:val="24"/>
        </w:rPr>
      </w:pPr>
      <w:r>
        <w:rPr>
          <w:rFonts w:hint="eastAsia" w:ascii="宋体" w:hAnsi="宋体" w:cs="宋体"/>
          <w:sz w:val="24"/>
        </w:rPr>
        <w:t>本单位对上述声明的真实性负责。如有虚假，将依法承担相应责任。</w:t>
      </w:r>
    </w:p>
    <w:p w14:paraId="11AD1C37">
      <w:pPr>
        <w:spacing w:line="360" w:lineRule="auto"/>
        <w:ind w:firstLine="480" w:firstLineChars="200"/>
        <w:rPr>
          <w:rFonts w:hint="eastAsia" w:ascii="宋体" w:hAnsi="宋体" w:cs="宋体"/>
          <w:sz w:val="24"/>
        </w:rPr>
      </w:pPr>
    </w:p>
    <w:p w14:paraId="392029AC">
      <w:pPr>
        <w:spacing w:line="360" w:lineRule="auto"/>
        <w:ind w:firstLine="480" w:firstLineChars="200"/>
        <w:rPr>
          <w:rFonts w:hint="eastAsia" w:ascii="宋体" w:hAnsi="宋体" w:cs="宋体"/>
          <w:sz w:val="24"/>
        </w:rPr>
      </w:pPr>
    </w:p>
    <w:p w14:paraId="21EB6E19">
      <w:pPr>
        <w:tabs>
          <w:tab w:val="left" w:pos="4860"/>
          <w:tab w:val="left" w:pos="8040"/>
          <w:tab w:val="left" w:pos="8160"/>
        </w:tabs>
        <w:spacing w:line="360" w:lineRule="auto"/>
        <w:ind w:right="862" w:firstLine="480" w:firstLineChars="200"/>
        <w:jc w:val="center"/>
        <w:rPr>
          <w:rFonts w:hint="eastAsia" w:ascii="宋体" w:hAnsi="宋体" w:cs="宋体"/>
          <w:sz w:val="24"/>
          <w:u w:val="single"/>
        </w:rPr>
      </w:pPr>
      <w:r>
        <w:rPr>
          <w:rFonts w:hint="eastAsia" w:ascii="宋体" w:hAnsi="宋体" w:cs="宋体"/>
          <w:sz w:val="24"/>
        </w:rPr>
        <w:t xml:space="preserve">   单位名称（盖章）：</w:t>
      </w:r>
      <w:r>
        <w:rPr>
          <w:rFonts w:hint="eastAsia" w:ascii="宋体" w:hAnsi="宋体" w:cs="宋体"/>
          <w:sz w:val="24"/>
          <w:u w:val="single"/>
        </w:rPr>
        <w:t xml:space="preserve">                   </w:t>
      </w:r>
    </w:p>
    <w:p w14:paraId="5FEB7AEA">
      <w:pPr>
        <w:tabs>
          <w:tab w:val="left" w:pos="4860"/>
        </w:tabs>
        <w:spacing w:line="360" w:lineRule="auto"/>
        <w:ind w:right="1560" w:firstLine="480" w:firstLineChars="200"/>
        <w:jc w:val="center"/>
        <w:rPr>
          <w:rFonts w:hint="eastAsia" w:ascii="宋体" w:hAnsi="宋体" w:cs="宋体"/>
          <w:sz w:val="24"/>
        </w:rPr>
      </w:pPr>
      <w:r>
        <w:rPr>
          <w:rFonts w:hint="eastAsia" w:ascii="宋体" w:hAnsi="宋体" w:cs="宋体"/>
          <w:sz w:val="24"/>
        </w:rPr>
        <w:t xml:space="preserve">       </w:t>
      </w:r>
    </w:p>
    <w:p w14:paraId="67D747EF">
      <w:pPr>
        <w:tabs>
          <w:tab w:val="left" w:pos="4860"/>
        </w:tabs>
        <w:spacing w:line="360" w:lineRule="auto"/>
        <w:ind w:right="1560" w:firstLine="480" w:firstLineChars="200"/>
        <w:jc w:val="center"/>
        <w:rPr>
          <w:rFonts w:hint="eastAsia" w:ascii="宋体" w:hAnsi="宋体" w:cs="宋体"/>
          <w:sz w:val="24"/>
        </w:rPr>
      </w:pPr>
      <w:r>
        <w:rPr>
          <w:rFonts w:hint="eastAsia" w:ascii="宋体" w:hAnsi="宋体" w:cs="宋体"/>
          <w:sz w:val="24"/>
        </w:rPr>
        <w:t xml:space="preserve">                        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8EF8F5D">
      <w:pPr>
        <w:spacing w:line="360" w:lineRule="auto"/>
        <w:ind w:firstLine="506" w:firstLineChars="200"/>
        <w:rPr>
          <w:rFonts w:hint="eastAsia" w:ascii="宋体" w:hAnsi="宋体" w:cs="宋体"/>
          <w:b/>
          <w:spacing w:val="6"/>
          <w:sz w:val="24"/>
          <w:shd w:val="pct10" w:color="auto" w:fill="FFFFFF"/>
        </w:rPr>
      </w:pPr>
    </w:p>
    <w:p w14:paraId="295BC013">
      <w:pPr>
        <w:spacing w:line="360" w:lineRule="auto"/>
        <w:ind w:firstLine="506" w:firstLineChars="200"/>
        <w:rPr>
          <w:rFonts w:hint="eastAsia" w:ascii="宋体" w:hAnsi="宋体" w:cs="宋体"/>
          <w:b/>
          <w:spacing w:val="6"/>
          <w:sz w:val="24"/>
          <w:shd w:val="pct10" w:color="auto" w:fill="FFFFFF"/>
        </w:rPr>
      </w:pPr>
    </w:p>
    <w:p w14:paraId="3FE451D9">
      <w:pPr>
        <w:kinsoku w:val="0"/>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rPr>
        <w:t>备注：供应商提供的《监狱、戒毒企业声明函》必须真实有效，成交单位应当提供由省级以上监狱管理局、戒毒管理局(含新疆生产建设兵团)出具的属于监狱企业的证明文件。</w:t>
      </w:r>
    </w:p>
    <w:p w14:paraId="3524CD78">
      <w:pPr>
        <w:spacing w:line="480" w:lineRule="exact"/>
        <w:ind w:firstLine="422" w:firstLineChars="200"/>
        <w:jc w:val="center"/>
        <w:rPr>
          <w:rFonts w:hint="eastAsia" w:ascii="宋体" w:hAnsi="宋体" w:cs="宋体"/>
        </w:rPr>
      </w:pPr>
      <w:r>
        <w:rPr>
          <w:rFonts w:hint="eastAsia" w:ascii="宋体" w:hAnsi="宋体" w:cs="宋体"/>
          <w:b/>
          <w:szCs w:val="21"/>
          <w:lang w:val="en-GB"/>
        </w:rPr>
        <w:br w:type="page"/>
      </w:r>
      <w:r>
        <w:rPr>
          <w:rFonts w:hint="eastAsia" w:ascii="宋体" w:hAnsi="宋体" w:cs="宋体"/>
          <w:b/>
          <w:bCs/>
          <w:sz w:val="32"/>
        </w:rPr>
        <w:t>第八部分  封袋正面标识式样</w:t>
      </w:r>
    </w:p>
    <w:p w14:paraId="5FEB540D">
      <w:pPr>
        <w:spacing w:line="460" w:lineRule="exact"/>
        <w:rPr>
          <w:rFonts w:hint="eastAsia" w:ascii="宋体" w:hAnsi="宋体" w:cs="宋体"/>
          <w:b/>
          <w:sz w:val="24"/>
        </w:rPr>
      </w:pPr>
      <w:r>
        <w:rPr>
          <w:rFonts w:hint="eastAsia" w:ascii="宋体" w:hAnsi="宋体" w:cs="宋体"/>
          <w:b/>
          <w:sz w:val="24"/>
        </w:rPr>
        <w:t>响应文件封袋正面标识式样：</w:t>
      </w:r>
    </w:p>
    <w:p w14:paraId="6204604B">
      <w:pPr>
        <w:spacing w:line="460" w:lineRule="exact"/>
        <w:ind w:firstLine="482" w:firstLineChars="200"/>
        <w:rPr>
          <w:rFonts w:hint="eastAsia" w:ascii="宋体" w:hAnsi="宋体" w:cs="宋体"/>
          <w:b/>
          <w:sz w:val="24"/>
        </w:rPr>
      </w:pPr>
      <w:r>
        <w:rPr>
          <w:rFonts w:hint="eastAsia" w:ascii="宋体" w:hAnsi="宋体" w:cs="宋体"/>
          <w:b/>
          <w:sz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153035</wp:posOffset>
                </wp:positionV>
                <wp:extent cx="5867400" cy="3244215"/>
                <wp:effectExtent l="9525" t="6985" r="9525" b="6350"/>
                <wp:wrapNone/>
                <wp:docPr id="4"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867400" cy="3244215"/>
                        </a:xfrm>
                        <a:prstGeom prst="rect">
                          <a:avLst/>
                        </a:prstGeom>
                        <a:solidFill>
                          <a:srgbClr val="FFFFFF"/>
                        </a:solidFill>
                        <a:ln w="9525" cmpd="sng">
                          <a:solidFill>
                            <a:srgbClr val="000000"/>
                          </a:solidFill>
                          <a:miter lim="800000"/>
                        </a:ln>
                      </wps:spPr>
                      <wps:txbx>
                        <w:txbxContent>
                          <w:p w14:paraId="0FB69FA7">
                            <w:pPr>
                              <w:rPr>
                                <w:rFonts w:hint="eastAsia" w:ascii="宋体" w:hAnsi="宋体" w:cs="宋体"/>
                                <w:sz w:val="28"/>
                                <w:szCs w:val="28"/>
                              </w:rPr>
                            </w:pPr>
                            <w:r>
                              <w:rPr>
                                <w:rFonts w:hint="eastAsia" w:ascii="宋体" w:hAnsi="宋体" w:cs="宋体"/>
                                <w:sz w:val="28"/>
                                <w:szCs w:val="28"/>
                              </w:rPr>
                              <w:t>致：陕西海堂项目管理咨询有限公司</w:t>
                            </w:r>
                          </w:p>
                          <w:p w14:paraId="6C177F17">
                            <w:pPr>
                              <w:rPr>
                                <w:rFonts w:hint="eastAsia" w:ascii="宋体" w:hAnsi="宋体" w:cs="宋体"/>
                                <w:color w:val="FF0000"/>
                                <w:sz w:val="28"/>
                                <w:szCs w:val="28"/>
                              </w:rPr>
                            </w:pPr>
                            <w:r>
                              <w:rPr>
                                <w:rFonts w:hint="eastAsia" w:ascii="宋体" w:hAnsi="宋体" w:cs="宋体"/>
                                <w:sz w:val="28"/>
                                <w:szCs w:val="28"/>
                              </w:rPr>
                              <w:t xml:space="preserve">项目编号：                                       </w:t>
                            </w:r>
                            <w:r>
                              <w:rPr>
                                <w:rFonts w:hint="eastAsia" w:ascii="宋体" w:hAnsi="宋体" w:cs="宋体"/>
                                <w:color w:val="FF0000"/>
                                <w:sz w:val="28"/>
                                <w:szCs w:val="28"/>
                              </w:rPr>
                              <w:t xml:space="preserve">  </w:t>
                            </w:r>
                          </w:p>
                          <w:p w14:paraId="5C7382C0">
                            <w:pPr>
                              <w:rPr>
                                <w:rFonts w:hint="eastAsia" w:ascii="宋体" w:hAnsi="宋体" w:cs="宋体"/>
                                <w:color w:val="FF0000"/>
                                <w:sz w:val="28"/>
                                <w:szCs w:val="28"/>
                              </w:rPr>
                            </w:pPr>
                            <w:r>
                              <w:rPr>
                                <w:rFonts w:hint="eastAsia" w:ascii="宋体" w:hAnsi="宋体" w:cs="宋体"/>
                                <w:sz w:val="28"/>
                                <w:szCs w:val="28"/>
                              </w:rPr>
                              <w:t xml:space="preserve">项目名称：                            </w:t>
                            </w:r>
                          </w:p>
                          <w:p w14:paraId="566BE115">
                            <w:pPr>
                              <w:jc w:val="center"/>
                              <w:rPr>
                                <w:rFonts w:hint="eastAsia" w:ascii="宋体" w:hAnsi="宋体" w:cs="宋体"/>
                                <w:b/>
                                <w:sz w:val="44"/>
                                <w:szCs w:val="44"/>
                              </w:rPr>
                            </w:pPr>
                            <w:r>
                              <w:rPr>
                                <w:rFonts w:hint="eastAsia" w:ascii="宋体" w:hAnsi="宋体" w:cs="宋体"/>
                                <w:b/>
                                <w:sz w:val="44"/>
                                <w:szCs w:val="44"/>
                              </w:rPr>
                              <w:t>响应文件（正本或副本）</w:t>
                            </w:r>
                          </w:p>
                          <w:p w14:paraId="03A6BA99">
                            <w:pPr>
                              <w:jc w:val="center"/>
                              <w:rPr>
                                <w:rFonts w:hint="eastAsia" w:ascii="宋体" w:hAnsi="宋体" w:cs="宋体"/>
                                <w:sz w:val="28"/>
                                <w:szCs w:val="28"/>
                              </w:rPr>
                            </w:pPr>
                            <w:r>
                              <w:rPr>
                                <w:rFonts w:hint="eastAsia" w:ascii="宋体" w:hAnsi="宋体" w:cs="宋体"/>
                                <w:sz w:val="28"/>
                                <w:szCs w:val="28"/>
                              </w:rPr>
                              <w:t>（非磋商大会不得启封）</w:t>
                            </w:r>
                          </w:p>
                          <w:p w14:paraId="2E513C80">
                            <w:pPr>
                              <w:rPr>
                                <w:rFonts w:hint="eastAsia" w:ascii="宋体" w:hAnsi="宋体" w:cs="宋体"/>
                                <w:sz w:val="28"/>
                                <w:szCs w:val="28"/>
                              </w:rPr>
                            </w:pPr>
                          </w:p>
                          <w:p w14:paraId="7D8AC7D3">
                            <w:pPr>
                              <w:rPr>
                                <w:rFonts w:hint="eastAsia" w:ascii="宋体" w:hAnsi="宋体" w:cs="宋体"/>
                                <w:sz w:val="28"/>
                                <w:szCs w:val="28"/>
                              </w:rPr>
                            </w:pPr>
                            <w:r>
                              <w:rPr>
                                <w:rFonts w:hint="eastAsia" w:ascii="宋体" w:hAnsi="宋体" w:cs="宋体"/>
                                <w:sz w:val="28"/>
                                <w:szCs w:val="28"/>
                              </w:rPr>
                              <w:t>供应商名称：            （公章）</w:t>
                            </w:r>
                          </w:p>
                          <w:p w14:paraId="5020D4E0">
                            <w:pPr>
                              <w:rPr>
                                <w:rFonts w:hint="eastAsia" w:ascii="仿宋" w:hAnsi="仿宋" w:eastAsia="仿宋" w:cs="仿宋"/>
                                <w:sz w:val="28"/>
                                <w:szCs w:val="28"/>
                              </w:rPr>
                            </w:pPr>
                            <w:r>
                              <w:rPr>
                                <w:rFonts w:hint="eastAsia" w:ascii="仿宋" w:hAnsi="仿宋" w:eastAsia="仿宋" w:cs="仿宋"/>
                                <w:sz w:val="28"/>
                                <w:szCs w:val="28"/>
                              </w:rPr>
                              <w:t xml:space="preserve">                                </w:t>
                            </w:r>
                          </w:p>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0pt;margin-top:12.05pt;height:255.45pt;width:462pt;z-index:251659264;mso-width-relative:page;mso-height-relative:page;" fillcolor="#FFFFFF" filled="t" stroked="t" coordsize="21600,21600" o:gfxdata="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AgLTZDXAAAABwEAAA8AAAAAAAAAAQAg&#10;AAAAIgAAAGRycy9kb3ducmV2LnhtbFBLAQIUABQAAAAIAIdO4kBrkXc5SAIAAJMEAAAOAAAAAAAA&#10;AAEAIAAAACYBAABkcnMvZTJvRG9jLnhtbFBLBQYAAAAABgAGAFkBAADgBQAAAAA=&#10;">
                <v:fill on="t" focussize="0,0"/>
                <v:stroke color="#000000" miterlimit="8" joinstyle="miter"/>
                <v:imagedata o:title=""/>
                <o:lock v:ext="edit" aspectratio="f"/>
                <v:textbox>
                  <w:txbxContent>
                    <w:p w14:paraId="0FB69FA7">
                      <w:pPr>
                        <w:rPr>
                          <w:rFonts w:hint="eastAsia" w:ascii="宋体" w:hAnsi="宋体" w:cs="宋体"/>
                          <w:sz w:val="28"/>
                          <w:szCs w:val="28"/>
                        </w:rPr>
                      </w:pPr>
                      <w:r>
                        <w:rPr>
                          <w:rFonts w:hint="eastAsia" w:ascii="宋体" w:hAnsi="宋体" w:cs="宋体"/>
                          <w:sz w:val="28"/>
                          <w:szCs w:val="28"/>
                        </w:rPr>
                        <w:t>致：陕西海堂项目管理咨询有限公司</w:t>
                      </w:r>
                    </w:p>
                    <w:p w14:paraId="6C177F17">
                      <w:pPr>
                        <w:rPr>
                          <w:rFonts w:hint="eastAsia" w:ascii="宋体" w:hAnsi="宋体" w:cs="宋体"/>
                          <w:color w:val="FF0000"/>
                          <w:sz w:val="28"/>
                          <w:szCs w:val="28"/>
                        </w:rPr>
                      </w:pPr>
                      <w:r>
                        <w:rPr>
                          <w:rFonts w:hint="eastAsia" w:ascii="宋体" w:hAnsi="宋体" w:cs="宋体"/>
                          <w:sz w:val="28"/>
                          <w:szCs w:val="28"/>
                        </w:rPr>
                        <w:t xml:space="preserve">项目编号：                                       </w:t>
                      </w:r>
                      <w:r>
                        <w:rPr>
                          <w:rFonts w:hint="eastAsia" w:ascii="宋体" w:hAnsi="宋体" w:cs="宋体"/>
                          <w:color w:val="FF0000"/>
                          <w:sz w:val="28"/>
                          <w:szCs w:val="28"/>
                        </w:rPr>
                        <w:t xml:space="preserve">  </w:t>
                      </w:r>
                    </w:p>
                    <w:p w14:paraId="5C7382C0">
                      <w:pPr>
                        <w:rPr>
                          <w:rFonts w:hint="eastAsia" w:ascii="宋体" w:hAnsi="宋体" w:cs="宋体"/>
                          <w:color w:val="FF0000"/>
                          <w:sz w:val="28"/>
                          <w:szCs w:val="28"/>
                        </w:rPr>
                      </w:pPr>
                      <w:r>
                        <w:rPr>
                          <w:rFonts w:hint="eastAsia" w:ascii="宋体" w:hAnsi="宋体" w:cs="宋体"/>
                          <w:sz w:val="28"/>
                          <w:szCs w:val="28"/>
                        </w:rPr>
                        <w:t xml:space="preserve">项目名称：                            </w:t>
                      </w:r>
                    </w:p>
                    <w:p w14:paraId="566BE115">
                      <w:pPr>
                        <w:jc w:val="center"/>
                        <w:rPr>
                          <w:rFonts w:hint="eastAsia" w:ascii="宋体" w:hAnsi="宋体" w:cs="宋体"/>
                          <w:b/>
                          <w:sz w:val="44"/>
                          <w:szCs w:val="44"/>
                        </w:rPr>
                      </w:pPr>
                      <w:r>
                        <w:rPr>
                          <w:rFonts w:hint="eastAsia" w:ascii="宋体" w:hAnsi="宋体" w:cs="宋体"/>
                          <w:b/>
                          <w:sz w:val="44"/>
                          <w:szCs w:val="44"/>
                        </w:rPr>
                        <w:t>响应文件（正本或副本）</w:t>
                      </w:r>
                    </w:p>
                    <w:p w14:paraId="03A6BA99">
                      <w:pPr>
                        <w:jc w:val="center"/>
                        <w:rPr>
                          <w:rFonts w:hint="eastAsia" w:ascii="宋体" w:hAnsi="宋体" w:cs="宋体"/>
                          <w:sz w:val="28"/>
                          <w:szCs w:val="28"/>
                        </w:rPr>
                      </w:pPr>
                      <w:r>
                        <w:rPr>
                          <w:rFonts w:hint="eastAsia" w:ascii="宋体" w:hAnsi="宋体" w:cs="宋体"/>
                          <w:sz w:val="28"/>
                          <w:szCs w:val="28"/>
                        </w:rPr>
                        <w:t>（非磋商大会不得启封）</w:t>
                      </w:r>
                    </w:p>
                    <w:p w14:paraId="2E513C80">
                      <w:pPr>
                        <w:rPr>
                          <w:rFonts w:hint="eastAsia" w:ascii="宋体" w:hAnsi="宋体" w:cs="宋体"/>
                          <w:sz w:val="28"/>
                          <w:szCs w:val="28"/>
                        </w:rPr>
                      </w:pPr>
                    </w:p>
                    <w:p w14:paraId="7D8AC7D3">
                      <w:pPr>
                        <w:rPr>
                          <w:rFonts w:hint="eastAsia" w:ascii="宋体" w:hAnsi="宋体" w:cs="宋体"/>
                          <w:sz w:val="28"/>
                          <w:szCs w:val="28"/>
                        </w:rPr>
                      </w:pPr>
                      <w:r>
                        <w:rPr>
                          <w:rFonts w:hint="eastAsia" w:ascii="宋体" w:hAnsi="宋体" w:cs="宋体"/>
                          <w:sz w:val="28"/>
                          <w:szCs w:val="28"/>
                        </w:rPr>
                        <w:t>供应商名称：            （公章）</w:t>
                      </w:r>
                    </w:p>
                    <w:p w14:paraId="5020D4E0">
                      <w:pPr>
                        <w:rPr>
                          <w:rFonts w:hint="eastAsia" w:ascii="仿宋" w:hAnsi="仿宋" w:eastAsia="仿宋" w:cs="仿宋"/>
                          <w:sz w:val="28"/>
                          <w:szCs w:val="28"/>
                        </w:rPr>
                      </w:pPr>
                      <w:r>
                        <w:rPr>
                          <w:rFonts w:hint="eastAsia" w:ascii="仿宋" w:hAnsi="仿宋" w:eastAsia="仿宋" w:cs="仿宋"/>
                          <w:sz w:val="28"/>
                          <w:szCs w:val="28"/>
                        </w:rPr>
                        <w:t xml:space="preserve">                                </w:t>
                      </w:r>
                    </w:p>
                  </w:txbxContent>
                </v:textbox>
              </v:shape>
            </w:pict>
          </mc:Fallback>
        </mc:AlternateContent>
      </w:r>
    </w:p>
    <w:p w14:paraId="5CEF1AD3">
      <w:pPr>
        <w:spacing w:line="460" w:lineRule="exact"/>
        <w:ind w:firstLine="482" w:firstLineChars="200"/>
        <w:rPr>
          <w:rFonts w:hint="eastAsia" w:ascii="宋体" w:hAnsi="宋体" w:cs="宋体"/>
          <w:b/>
          <w:sz w:val="24"/>
        </w:rPr>
      </w:pPr>
    </w:p>
    <w:p w14:paraId="5BE4FAF9">
      <w:pPr>
        <w:spacing w:line="460" w:lineRule="exact"/>
        <w:ind w:firstLine="482" w:firstLineChars="200"/>
        <w:rPr>
          <w:rFonts w:hint="eastAsia" w:ascii="宋体" w:hAnsi="宋体" w:cs="宋体"/>
          <w:b/>
          <w:sz w:val="24"/>
        </w:rPr>
      </w:pPr>
    </w:p>
    <w:p w14:paraId="7A7D18FE">
      <w:pPr>
        <w:spacing w:line="360" w:lineRule="atLeast"/>
        <w:ind w:firstLine="2108" w:firstLineChars="500"/>
        <w:rPr>
          <w:rFonts w:hint="eastAsia" w:ascii="宋体" w:hAnsi="宋体" w:cs="宋体"/>
          <w:b/>
          <w:sz w:val="42"/>
          <w:szCs w:val="42"/>
        </w:rPr>
      </w:pPr>
    </w:p>
    <w:p w14:paraId="2C34AFC0">
      <w:pPr>
        <w:spacing w:line="360" w:lineRule="atLeast"/>
        <w:ind w:firstLine="2108" w:firstLineChars="500"/>
        <w:rPr>
          <w:rFonts w:hint="eastAsia" w:ascii="宋体" w:hAnsi="宋体" w:cs="宋体"/>
          <w:b/>
          <w:sz w:val="42"/>
          <w:szCs w:val="42"/>
        </w:rPr>
      </w:pPr>
    </w:p>
    <w:p w14:paraId="7C472CBE">
      <w:pPr>
        <w:spacing w:line="360" w:lineRule="atLeast"/>
        <w:ind w:firstLine="2108" w:firstLineChars="500"/>
        <w:rPr>
          <w:rFonts w:hint="eastAsia" w:ascii="宋体" w:hAnsi="宋体" w:cs="宋体"/>
          <w:b/>
          <w:sz w:val="42"/>
          <w:szCs w:val="42"/>
        </w:rPr>
      </w:pPr>
    </w:p>
    <w:p w14:paraId="518C669D">
      <w:pPr>
        <w:spacing w:line="360" w:lineRule="atLeast"/>
        <w:ind w:firstLine="2108" w:firstLineChars="500"/>
        <w:rPr>
          <w:rFonts w:hint="eastAsia" w:ascii="宋体" w:hAnsi="宋体" w:cs="宋体"/>
          <w:b/>
          <w:sz w:val="42"/>
          <w:szCs w:val="42"/>
        </w:rPr>
      </w:pPr>
    </w:p>
    <w:p w14:paraId="12497CF7">
      <w:pPr>
        <w:spacing w:line="360" w:lineRule="atLeast"/>
        <w:ind w:firstLine="2108" w:firstLineChars="500"/>
        <w:rPr>
          <w:rFonts w:hint="eastAsia" w:ascii="宋体" w:hAnsi="宋体" w:cs="宋体"/>
          <w:b/>
          <w:sz w:val="42"/>
          <w:szCs w:val="42"/>
        </w:rPr>
      </w:pPr>
    </w:p>
    <w:p w14:paraId="284BC0BC">
      <w:pPr>
        <w:spacing w:line="360" w:lineRule="atLeast"/>
        <w:ind w:firstLine="2108" w:firstLineChars="500"/>
        <w:rPr>
          <w:rFonts w:hint="eastAsia" w:ascii="宋体" w:hAnsi="宋体" w:cs="宋体"/>
          <w:b/>
          <w:sz w:val="42"/>
          <w:szCs w:val="42"/>
        </w:rPr>
      </w:pPr>
    </w:p>
    <w:p w14:paraId="7D2DBE31">
      <w:pPr>
        <w:spacing w:line="360" w:lineRule="atLeast"/>
        <w:ind w:firstLine="2108" w:firstLineChars="500"/>
        <w:rPr>
          <w:rFonts w:hint="eastAsia" w:ascii="宋体" w:hAnsi="宋体" w:cs="宋体"/>
          <w:b/>
          <w:sz w:val="42"/>
          <w:szCs w:val="42"/>
        </w:rPr>
      </w:pPr>
    </w:p>
    <w:p w14:paraId="5EE64C18">
      <w:pPr>
        <w:spacing w:line="500" w:lineRule="exact"/>
        <w:rPr>
          <w:rFonts w:hint="eastAsia" w:ascii="宋体" w:hAnsi="宋体" w:cs="宋体"/>
          <w:b/>
          <w:bCs/>
          <w:sz w:val="32"/>
        </w:rPr>
      </w:pPr>
    </w:p>
    <w:p w14:paraId="44021CF2">
      <w:pPr>
        <w:spacing w:line="360" w:lineRule="auto"/>
        <w:ind w:right="456"/>
        <w:rPr>
          <w:rFonts w:hint="eastAsia" w:ascii="宋体" w:hAnsi="宋体" w:cs="宋体"/>
          <w:b/>
          <w:sz w:val="24"/>
        </w:rPr>
      </w:pPr>
      <w:r>
        <w:rPr>
          <w:rFonts w:hint="eastAsia" w:ascii="宋体" w:hAnsi="宋体" w:cs="宋体"/>
          <w:b/>
          <w:sz w:val="24"/>
        </w:rPr>
        <w:t>电子版响应文件正面标识式：</w:t>
      </w:r>
    </w:p>
    <w:p w14:paraId="71351EFF">
      <w:pPr>
        <w:spacing w:line="360" w:lineRule="auto"/>
        <w:ind w:right="456"/>
        <w:rPr>
          <w:rFonts w:hint="eastAsia" w:ascii="宋体" w:hAnsi="宋体" w:cs="宋体"/>
          <w:b/>
          <w:bCs/>
          <w:sz w:val="32"/>
        </w:rPr>
      </w:pPr>
      <w:r>
        <w:rPr>
          <w:rFonts w:hint="eastAsia" w:ascii="宋体" w:hAnsi="宋体" w:cs="宋体"/>
          <w:b/>
          <w:sz w:val="24"/>
        </w:rPr>
        <mc:AlternateContent>
          <mc:Choice Requires="wps">
            <w:drawing>
              <wp:anchor distT="0" distB="0" distL="114300" distR="114300" simplePos="0" relativeHeight="251660288" behindDoc="0" locked="0" layoutInCell="1" allowOverlap="1">
                <wp:simplePos x="0" y="0"/>
                <wp:positionH relativeFrom="column">
                  <wp:posOffset>-57150</wp:posOffset>
                </wp:positionH>
                <wp:positionV relativeFrom="paragraph">
                  <wp:posOffset>231775</wp:posOffset>
                </wp:positionV>
                <wp:extent cx="5867400" cy="3244215"/>
                <wp:effectExtent l="9525" t="6985" r="9525" b="6350"/>
                <wp:wrapNone/>
                <wp:docPr id="3" name="文本框 7"/>
                <wp:cNvGraphicFramePr/>
                <a:graphic xmlns:a="http://schemas.openxmlformats.org/drawingml/2006/main">
                  <a:graphicData uri="http://schemas.microsoft.com/office/word/2010/wordprocessingShape">
                    <wps:wsp>
                      <wps:cNvSpPr txBox="1">
                        <a:spLocks noChangeArrowheads="1"/>
                      </wps:cNvSpPr>
                      <wps:spPr bwMode="auto">
                        <a:xfrm>
                          <a:off x="0" y="0"/>
                          <a:ext cx="5867400" cy="3244215"/>
                        </a:xfrm>
                        <a:prstGeom prst="rect">
                          <a:avLst/>
                        </a:prstGeom>
                        <a:solidFill>
                          <a:srgbClr val="FFFFFF"/>
                        </a:solidFill>
                        <a:ln w="9525" cmpd="sng">
                          <a:solidFill>
                            <a:srgbClr val="000000"/>
                          </a:solidFill>
                          <a:miter lim="800000"/>
                        </a:ln>
                      </wps:spPr>
                      <wps:txbx>
                        <w:txbxContent>
                          <w:p w14:paraId="30B6E74F">
                            <w:pPr>
                              <w:rPr>
                                <w:rFonts w:hint="eastAsia" w:ascii="宋体" w:hAnsi="宋体" w:cs="宋体"/>
                                <w:sz w:val="28"/>
                                <w:szCs w:val="28"/>
                              </w:rPr>
                            </w:pPr>
                            <w:r>
                              <w:rPr>
                                <w:rFonts w:hint="eastAsia" w:ascii="宋体" w:hAnsi="宋体" w:cs="宋体"/>
                                <w:sz w:val="28"/>
                                <w:szCs w:val="28"/>
                              </w:rPr>
                              <w:t>致：陕西海堂项目管理咨询有限公司</w:t>
                            </w:r>
                          </w:p>
                          <w:p w14:paraId="73D495FE">
                            <w:pPr>
                              <w:rPr>
                                <w:rFonts w:hint="eastAsia" w:ascii="宋体" w:hAnsi="宋体" w:cs="宋体"/>
                                <w:color w:val="FF0000"/>
                                <w:sz w:val="28"/>
                                <w:szCs w:val="28"/>
                              </w:rPr>
                            </w:pPr>
                            <w:r>
                              <w:rPr>
                                <w:rFonts w:hint="eastAsia" w:ascii="宋体" w:hAnsi="宋体" w:cs="宋体"/>
                                <w:sz w:val="28"/>
                                <w:szCs w:val="28"/>
                              </w:rPr>
                              <w:t xml:space="preserve">项目编号：                                       </w:t>
                            </w:r>
                            <w:r>
                              <w:rPr>
                                <w:rFonts w:hint="eastAsia" w:ascii="宋体" w:hAnsi="宋体" w:cs="宋体"/>
                                <w:color w:val="FF0000"/>
                                <w:sz w:val="28"/>
                                <w:szCs w:val="28"/>
                              </w:rPr>
                              <w:t xml:space="preserve">  </w:t>
                            </w:r>
                          </w:p>
                          <w:p w14:paraId="3D8B1860">
                            <w:pPr>
                              <w:rPr>
                                <w:rFonts w:hint="eastAsia" w:ascii="宋体" w:hAnsi="宋体" w:cs="宋体"/>
                                <w:color w:val="FF0000"/>
                                <w:sz w:val="28"/>
                                <w:szCs w:val="28"/>
                              </w:rPr>
                            </w:pPr>
                            <w:r>
                              <w:rPr>
                                <w:rFonts w:hint="eastAsia" w:ascii="宋体" w:hAnsi="宋体" w:cs="宋体"/>
                                <w:sz w:val="28"/>
                                <w:szCs w:val="28"/>
                              </w:rPr>
                              <w:t xml:space="preserve">项目名称：                            </w:t>
                            </w:r>
                          </w:p>
                          <w:p w14:paraId="1C32F252">
                            <w:pPr>
                              <w:jc w:val="center"/>
                              <w:rPr>
                                <w:rFonts w:hint="eastAsia" w:ascii="宋体" w:hAnsi="宋体" w:cs="宋体"/>
                                <w:b/>
                                <w:sz w:val="44"/>
                                <w:szCs w:val="44"/>
                              </w:rPr>
                            </w:pPr>
                            <w:r>
                              <w:rPr>
                                <w:rFonts w:hint="eastAsia" w:ascii="宋体" w:hAnsi="宋体" w:cs="宋体"/>
                                <w:b/>
                                <w:sz w:val="44"/>
                                <w:szCs w:val="44"/>
                              </w:rPr>
                              <w:t>电子版响应文件</w:t>
                            </w:r>
                          </w:p>
                          <w:p w14:paraId="6986E64A">
                            <w:pPr>
                              <w:jc w:val="center"/>
                              <w:rPr>
                                <w:rFonts w:hint="eastAsia" w:ascii="宋体" w:hAnsi="宋体" w:cs="宋体"/>
                                <w:sz w:val="28"/>
                                <w:szCs w:val="28"/>
                              </w:rPr>
                            </w:pPr>
                            <w:r>
                              <w:rPr>
                                <w:rFonts w:hint="eastAsia" w:ascii="宋体" w:hAnsi="宋体" w:cs="宋体"/>
                                <w:sz w:val="28"/>
                                <w:szCs w:val="28"/>
                              </w:rPr>
                              <w:t>（非磋商大会不得启封）</w:t>
                            </w:r>
                          </w:p>
                          <w:p w14:paraId="773D8F0E">
                            <w:pPr>
                              <w:rPr>
                                <w:rFonts w:hint="eastAsia" w:ascii="宋体" w:hAnsi="宋体" w:cs="宋体"/>
                                <w:sz w:val="28"/>
                                <w:szCs w:val="28"/>
                              </w:rPr>
                            </w:pPr>
                          </w:p>
                          <w:p w14:paraId="0FA5F4B0">
                            <w:pPr>
                              <w:rPr>
                                <w:rFonts w:hint="eastAsia" w:ascii="宋体" w:hAnsi="宋体" w:cs="宋体"/>
                                <w:sz w:val="28"/>
                                <w:szCs w:val="28"/>
                              </w:rPr>
                            </w:pPr>
                            <w:r>
                              <w:rPr>
                                <w:rFonts w:hint="eastAsia" w:ascii="宋体" w:hAnsi="宋体" w:cs="宋体"/>
                                <w:sz w:val="28"/>
                                <w:szCs w:val="28"/>
                              </w:rPr>
                              <w:t>供应商名称：            （公章）</w:t>
                            </w:r>
                          </w:p>
                          <w:p w14:paraId="6CA8CD4A">
                            <w:pPr>
                              <w:rPr>
                                <w:sz w:val="28"/>
                                <w:szCs w:val="28"/>
                              </w:rPr>
                            </w:pPr>
                            <w:r>
                              <w:rPr>
                                <w:rFonts w:hint="eastAsia"/>
                                <w:sz w:val="28"/>
                                <w:szCs w:val="28"/>
                              </w:rPr>
                              <w:t xml:space="preserve">                                </w:t>
                            </w:r>
                          </w:p>
                        </w:txbxContent>
                      </wps:txbx>
                      <wps:bodyPr rot="0" vert="horz" wrap="square" lIns="91440" tIns="45720" rIns="91440" bIns="45720" anchor="t" anchorCtr="0" upright="1">
                        <a:noAutofit/>
                      </wps:bodyPr>
                    </wps:wsp>
                  </a:graphicData>
                </a:graphic>
              </wp:anchor>
            </w:drawing>
          </mc:Choice>
          <mc:Fallback>
            <w:pict>
              <v:shape id="文本框 7" o:spid="_x0000_s1026" o:spt="202" type="#_x0000_t202" style="position:absolute;left:0pt;margin-left:-4.5pt;margin-top:18.25pt;height:255.45pt;width:462pt;z-index:251660288;mso-width-relative:page;mso-height-relative:page;" fillcolor="#FFFFFF" filled="t" stroked="t" coordsize="21600,21600" o:gfxdata="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eHJON2gAAAAkBAAAPAAAAAAAA&#10;AAEAIAAAACIAAABkcnMvZG93bnJldi54bWxQSwECFAAUAAAACACHTuJAbHZhxkkCAACTBAAADgAA&#10;AAAAAAABACAAAAApAQAAZHJzL2Uyb0RvYy54bWxQSwUGAAAAAAYABgBZAQAA5AUAAAAA&#10;">
                <v:fill on="t" focussize="0,0"/>
                <v:stroke color="#000000" miterlimit="8" joinstyle="miter"/>
                <v:imagedata o:title=""/>
                <o:lock v:ext="edit" aspectratio="f"/>
                <v:textbox>
                  <w:txbxContent>
                    <w:p w14:paraId="30B6E74F">
                      <w:pPr>
                        <w:rPr>
                          <w:rFonts w:hint="eastAsia" w:ascii="宋体" w:hAnsi="宋体" w:cs="宋体"/>
                          <w:sz w:val="28"/>
                          <w:szCs w:val="28"/>
                        </w:rPr>
                      </w:pPr>
                      <w:r>
                        <w:rPr>
                          <w:rFonts w:hint="eastAsia" w:ascii="宋体" w:hAnsi="宋体" w:cs="宋体"/>
                          <w:sz w:val="28"/>
                          <w:szCs w:val="28"/>
                        </w:rPr>
                        <w:t>致：陕西海堂项目管理咨询有限公司</w:t>
                      </w:r>
                    </w:p>
                    <w:p w14:paraId="73D495FE">
                      <w:pPr>
                        <w:rPr>
                          <w:rFonts w:hint="eastAsia" w:ascii="宋体" w:hAnsi="宋体" w:cs="宋体"/>
                          <w:color w:val="FF0000"/>
                          <w:sz w:val="28"/>
                          <w:szCs w:val="28"/>
                        </w:rPr>
                      </w:pPr>
                      <w:r>
                        <w:rPr>
                          <w:rFonts w:hint="eastAsia" w:ascii="宋体" w:hAnsi="宋体" w:cs="宋体"/>
                          <w:sz w:val="28"/>
                          <w:szCs w:val="28"/>
                        </w:rPr>
                        <w:t xml:space="preserve">项目编号：                                       </w:t>
                      </w:r>
                      <w:r>
                        <w:rPr>
                          <w:rFonts w:hint="eastAsia" w:ascii="宋体" w:hAnsi="宋体" w:cs="宋体"/>
                          <w:color w:val="FF0000"/>
                          <w:sz w:val="28"/>
                          <w:szCs w:val="28"/>
                        </w:rPr>
                        <w:t xml:space="preserve">  </w:t>
                      </w:r>
                    </w:p>
                    <w:p w14:paraId="3D8B1860">
                      <w:pPr>
                        <w:rPr>
                          <w:rFonts w:hint="eastAsia" w:ascii="宋体" w:hAnsi="宋体" w:cs="宋体"/>
                          <w:color w:val="FF0000"/>
                          <w:sz w:val="28"/>
                          <w:szCs w:val="28"/>
                        </w:rPr>
                      </w:pPr>
                      <w:r>
                        <w:rPr>
                          <w:rFonts w:hint="eastAsia" w:ascii="宋体" w:hAnsi="宋体" w:cs="宋体"/>
                          <w:sz w:val="28"/>
                          <w:szCs w:val="28"/>
                        </w:rPr>
                        <w:t xml:space="preserve">项目名称：                            </w:t>
                      </w:r>
                    </w:p>
                    <w:p w14:paraId="1C32F252">
                      <w:pPr>
                        <w:jc w:val="center"/>
                        <w:rPr>
                          <w:rFonts w:hint="eastAsia" w:ascii="宋体" w:hAnsi="宋体" w:cs="宋体"/>
                          <w:b/>
                          <w:sz w:val="44"/>
                          <w:szCs w:val="44"/>
                        </w:rPr>
                      </w:pPr>
                      <w:r>
                        <w:rPr>
                          <w:rFonts w:hint="eastAsia" w:ascii="宋体" w:hAnsi="宋体" w:cs="宋体"/>
                          <w:b/>
                          <w:sz w:val="44"/>
                          <w:szCs w:val="44"/>
                        </w:rPr>
                        <w:t>电子版响应文件</w:t>
                      </w:r>
                    </w:p>
                    <w:p w14:paraId="6986E64A">
                      <w:pPr>
                        <w:jc w:val="center"/>
                        <w:rPr>
                          <w:rFonts w:hint="eastAsia" w:ascii="宋体" w:hAnsi="宋体" w:cs="宋体"/>
                          <w:sz w:val="28"/>
                          <w:szCs w:val="28"/>
                        </w:rPr>
                      </w:pPr>
                      <w:r>
                        <w:rPr>
                          <w:rFonts w:hint="eastAsia" w:ascii="宋体" w:hAnsi="宋体" w:cs="宋体"/>
                          <w:sz w:val="28"/>
                          <w:szCs w:val="28"/>
                        </w:rPr>
                        <w:t>（非磋商大会不得启封）</w:t>
                      </w:r>
                    </w:p>
                    <w:p w14:paraId="773D8F0E">
                      <w:pPr>
                        <w:rPr>
                          <w:rFonts w:hint="eastAsia" w:ascii="宋体" w:hAnsi="宋体" w:cs="宋体"/>
                          <w:sz w:val="28"/>
                          <w:szCs w:val="28"/>
                        </w:rPr>
                      </w:pPr>
                    </w:p>
                    <w:p w14:paraId="0FA5F4B0">
                      <w:pPr>
                        <w:rPr>
                          <w:rFonts w:hint="eastAsia" w:ascii="宋体" w:hAnsi="宋体" w:cs="宋体"/>
                          <w:sz w:val="28"/>
                          <w:szCs w:val="28"/>
                        </w:rPr>
                      </w:pPr>
                      <w:r>
                        <w:rPr>
                          <w:rFonts w:hint="eastAsia" w:ascii="宋体" w:hAnsi="宋体" w:cs="宋体"/>
                          <w:sz w:val="28"/>
                          <w:szCs w:val="28"/>
                        </w:rPr>
                        <w:t>供应商名称：            （公章）</w:t>
                      </w:r>
                    </w:p>
                    <w:p w14:paraId="6CA8CD4A">
                      <w:pPr>
                        <w:rPr>
                          <w:sz w:val="28"/>
                          <w:szCs w:val="28"/>
                        </w:rPr>
                      </w:pPr>
                      <w:r>
                        <w:rPr>
                          <w:rFonts w:hint="eastAsia"/>
                          <w:sz w:val="28"/>
                          <w:szCs w:val="28"/>
                        </w:rPr>
                        <w:t xml:space="preserve">                                </w:t>
                      </w:r>
                    </w:p>
                  </w:txbxContent>
                </v:textbox>
              </v:shape>
            </w:pict>
          </mc:Fallback>
        </mc:AlternateContent>
      </w:r>
    </w:p>
    <w:sectPr>
      <w:headerReference r:id="rId12" w:type="first"/>
      <w:footerReference r:id="rId15" w:type="first"/>
      <w:headerReference r:id="rId10" w:type="default"/>
      <w:footerReference r:id="rId13" w:type="default"/>
      <w:headerReference r:id="rId11" w:type="even"/>
      <w:footerReference r:id="rId14" w:type="even"/>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monospace">
    <w:altName w:val="hakuyoxingshu7000"/>
    <w:panose1 w:val="00000000000000000000"/>
    <w:charset w:val="00"/>
    <w:family w:val="auto"/>
    <w:pitch w:val="default"/>
    <w:sig w:usb0="00000000" w:usb1="00000000" w:usb2="00000000" w:usb3="00000000" w:csb0="00040001" w:csb1="00000000"/>
  </w:font>
  <w:font w:name="hakuyoxingshu7000">
    <w:panose1 w:val="02000600000000000000"/>
    <w:charset w:val="86"/>
    <w:family w:val="auto"/>
    <w:pitch w:val="default"/>
    <w:sig w:usb0="FFFFFFFF" w:usb1="E9FFFFFF" w:usb2="0000003F" w:usb3="00000000" w:csb0="603F00FF" w:csb1="FFFF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45DAF">
    <w:pPr>
      <w:pStyle w:val="21"/>
      <w:tabs>
        <w:tab w:val="left" w:pos="2632"/>
      </w:tabs>
    </w:pPr>
    <w:r>
      <w:rPr>
        <w:rFonts w:hint="eastAsia"/>
      </w:rPr>
      <w:tab/>
    </w: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21A54">
    <w:pPr>
      <w:pStyle w:val="21"/>
      <w:rPr>
        <w:rFonts w:hint="eastAsia" w:ascii="宋体" w:hAnsi="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77165"/>
              <wp:effectExtent l="0" t="0" r="1905" b="0"/>
              <wp:wrapNone/>
              <wp:docPr id="2" name="文本框 1042"/>
              <wp:cNvGraphicFramePr/>
              <a:graphic xmlns:a="http://schemas.openxmlformats.org/drawingml/2006/main">
                <a:graphicData uri="http://schemas.microsoft.com/office/word/2010/wordprocessingShape">
                  <wps:wsp>
                    <wps:cNvSpPr txBox="1">
                      <a:spLocks noChangeArrowheads="1"/>
                    </wps:cNvSpPr>
                    <wps:spPr bwMode="auto">
                      <a:xfrm>
                        <a:off x="0" y="0"/>
                        <a:ext cx="114935" cy="177165"/>
                      </a:xfrm>
                      <a:prstGeom prst="rect">
                        <a:avLst/>
                      </a:prstGeom>
                      <a:noFill/>
                      <a:ln>
                        <a:noFill/>
                      </a:ln>
                      <a:effectLst/>
                    </wps:spPr>
                    <wps:txbx>
                      <w:txbxContent>
                        <w:p w14:paraId="2C32DB9F">
                          <w:pPr>
                            <w:pStyle w:val="21"/>
                          </w:pPr>
                          <w:r>
                            <w:fldChar w:fldCharType="begin"/>
                          </w:r>
                          <w:r>
                            <w:instrText xml:space="preserve"> PAGE  \* MERGEFORMAT </w:instrText>
                          </w:r>
                          <w:r>
                            <w:fldChar w:fldCharType="separate"/>
                          </w:r>
                          <w:r>
                            <w:t>37</w:t>
                          </w:r>
                          <w:r>
                            <w:fldChar w:fldCharType="end"/>
                          </w:r>
                        </w:p>
                      </w:txbxContent>
                    </wps:txbx>
                    <wps:bodyPr rot="0" vert="horz" wrap="none" lIns="0" tIns="0" rIns="0" bIns="0" anchor="t" anchorCtr="0" upright="1">
                      <a:spAutoFit/>
                    </wps:bodyPr>
                  </wps:wsp>
                </a:graphicData>
              </a:graphic>
            </wp:anchor>
          </w:drawing>
        </mc:Choice>
        <mc:Fallback>
          <w:pict>
            <v:shape id="文本框 1042" o:spid="_x0000_s1026" o:spt="202" type="#_x0000_t202" style="position:absolute;left:0pt;margin-top:0pt;height:13.95pt;width:9.05pt;mso-position-horizontal:center;mso-position-horizontal-relative:margin;mso-wrap-style:none;z-index:251659264;mso-width-relative:page;mso-height-relative:page;" filled="f" stroked="f" coordsize="21600,21600" o:gfxdata="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GVUc80AAAAAMBAAAPAAAAAAAAAAEAIAAAACIA&#10;AABkcnMvZG93bnJldi54bWxQSwECFAAUAAAACACHTuJASmJpGhECAAATBAAADgAAAAAAAAABACAA&#10;AAAfAQAAZHJzL2Uyb0RvYy54bWxQSwUGAAAAAAYABgBZAQAAogUAAAAA&#10;">
              <v:fill on="f" focussize="0,0"/>
              <v:stroke on="f"/>
              <v:imagedata o:title=""/>
              <o:lock v:ext="edit" aspectratio="f"/>
              <v:textbox inset="0mm,0mm,0mm,0mm" style="mso-fit-shape-to-text:t;">
                <w:txbxContent>
                  <w:p w14:paraId="2C32DB9F">
                    <w:pPr>
                      <w:pStyle w:val="21"/>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D411A">
    <w:pPr>
      <w:pStyle w:val="21"/>
      <w:framePr w:wrap="around" w:vAnchor="text" w:hAnchor="margin" w:xAlign="center" w:y="1"/>
      <w:rPr>
        <w:rStyle w:val="36"/>
      </w:rPr>
    </w:pPr>
    <w:r>
      <w:fldChar w:fldCharType="begin"/>
    </w:r>
    <w:r>
      <w:rPr>
        <w:rStyle w:val="36"/>
      </w:rPr>
      <w:instrText xml:space="preserve">PAGE  </w:instrText>
    </w:r>
    <w:r>
      <w:fldChar w:fldCharType="end"/>
    </w:r>
  </w:p>
  <w:p w14:paraId="4B477011">
    <w:pPr>
      <w:pStyle w:val="2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37C4F">
    <w:pPr>
      <w:pStyle w:val="21"/>
      <w:rPr>
        <w:rFonts w:hint="eastAsia" w:ascii="宋体" w:hAnsi="宋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77165"/>
              <wp:effectExtent l="0" t="0" r="1270" b="0"/>
              <wp:wrapNone/>
              <wp:docPr id="1" name="文本框 1043"/>
              <wp:cNvGraphicFramePr/>
              <a:graphic xmlns:a="http://schemas.openxmlformats.org/drawingml/2006/main">
                <a:graphicData uri="http://schemas.microsoft.com/office/word/2010/wordprocessingShape">
                  <wps:wsp>
                    <wps:cNvSpPr txBox="1">
                      <a:spLocks noChangeArrowheads="1"/>
                    </wps:cNvSpPr>
                    <wps:spPr bwMode="auto">
                      <a:xfrm>
                        <a:off x="0" y="0"/>
                        <a:ext cx="114935" cy="177165"/>
                      </a:xfrm>
                      <a:prstGeom prst="rect">
                        <a:avLst/>
                      </a:prstGeom>
                      <a:noFill/>
                      <a:ln>
                        <a:noFill/>
                      </a:ln>
                      <a:effectLst/>
                    </wps:spPr>
                    <wps:txbx>
                      <w:txbxContent>
                        <w:p w14:paraId="0B888B3A">
                          <w:pPr>
                            <w:pStyle w:val="21"/>
                          </w:pPr>
                          <w:r>
                            <w:fldChar w:fldCharType="begin"/>
                          </w:r>
                          <w:r>
                            <w:instrText xml:space="preserve"> PAGE  \* MERGEFORMAT </w:instrText>
                          </w:r>
                          <w:r>
                            <w:fldChar w:fldCharType="separate"/>
                          </w:r>
                          <w:r>
                            <w:t>60</w:t>
                          </w:r>
                          <w:r>
                            <w:fldChar w:fldCharType="end"/>
                          </w:r>
                        </w:p>
                      </w:txbxContent>
                    </wps:txbx>
                    <wps:bodyPr rot="0" vert="horz" wrap="none" lIns="0" tIns="0" rIns="0" bIns="0" anchor="t" anchorCtr="0" upright="1">
                      <a:spAutoFit/>
                    </wps:bodyPr>
                  </wps:wsp>
                </a:graphicData>
              </a:graphic>
            </wp:anchor>
          </w:drawing>
        </mc:Choice>
        <mc:Fallback>
          <w:pict>
            <v:shape id="文本框 1043" o:spid="_x0000_s1026" o:spt="202" type="#_x0000_t202" style="position:absolute;left:0pt;margin-top:0pt;height:13.95pt;width:9.05pt;mso-position-horizontal:center;mso-position-horizontal-relative:margin;mso-wrap-style:none;z-index:251660288;mso-width-relative:page;mso-height-relative:page;" filled="f" stroked="f" coordsize="21600,21600" o:gfxdata="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EZVRzzQAAAAAwEAAA8AAAAAAAAAAQAgAAAAIgAA&#10;AGRycy9kb3ducmV2LnhtbFBLAQIUABQAAAAIAIdO4kAiERQlEAIAABMEAAAOAAAAAAAAAAEAIAAA&#10;AB8BAABkcnMvZTJvRG9jLnhtbFBLBQYAAAAABgAGAFkBAAChBQAAAAA=&#10;">
              <v:fill on="f" focussize="0,0"/>
              <v:stroke on="f"/>
              <v:imagedata o:title=""/>
              <o:lock v:ext="edit" aspectratio="f"/>
              <v:textbox inset="0mm,0mm,0mm,0mm" style="mso-fit-shape-to-text:t;">
                <w:txbxContent>
                  <w:p w14:paraId="0B888B3A">
                    <w:pPr>
                      <w:pStyle w:val="21"/>
                    </w:pPr>
                    <w:r>
                      <w:fldChar w:fldCharType="begin"/>
                    </w:r>
                    <w:r>
                      <w:instrText xml:space="preserve"> PAGE  \* MERGEFORMAT </w:instrText>
                    </w:r>
                    <w:r>
                      <w:fldChar w:fldCharType="separate"/>
                    </w:r>
                    <w:r>
                      <w:t>60</w:t>
                    </w:r>
                    <w:r>
                      <w:fldChar w:fldCharType="end"/>
                    </w:r>
                  </w:p>
                </w:txbxContent>
              </v:textbox>
            </v:shape>
          </w:pict>
        </mc:Fallback>
      </mc:AlternateContent>
    </w:r>
  </w:p>
  <w:p w14:paraId="3734A0D1">
    <w:pPr>
      <w:pStyle w:val="2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3B12B">
    <w:pPr>
      <w:pStyle w:val="2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95AB5">
    <w:pPr>
      <w:pStyle w:val="2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35BC8">
    <w:pPr>
      <w:pStyle w:val="2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23777">
    <w:pPr>
      <w:pStyle w:val="22"/>
      <w:pBdr>
        <w:bottom w:val="none" w:color="auto" w:sz="0" w:space="2"/>
      </w:pBdr>
      <w:jc w:val="both"/>
      <w:rPr>
        <w:rFonts w:hint="eastAsia" w:ascii="宋体" w:hAnsi="宋体"/>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C6406">
    <w:pPr>
      <w:pStyle w:val="22"/>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61EB6">
    <w:pPr>
      <w:pStyle w:val="2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F6BAF">
    <w:pPr>
      <w:pStyle w:val="2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pStyle w:val="9"/>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
    <w:nsid w:val="322D1AD8"/>
    <w:multiLevelType w:val="multilevel"/>
    <w:tmpl w:val="322D1AD8"/>
    <w:lvl w:ilvl="0" w:tentative="0">
      <w:start w:val="1"/>
      <w:numFmt w:val="decimal"/>
      <w:lvlText w:val="%1."/>
      <w:lvlJc w:val="left"/>
      <w:pPr>
        <w:tabs>
          <w:tab w:val="left" w:pos="567"/>
        </w:tabs>
        <w:ind w:left="567" w:hanging="567"/>
      </w:pPr>
      <w:rPr>
        <w:rFonts w:hint="eastAsia"/>
        <w:u w:val="none"/>
      </w:rPr>
    </w:lvl>
    <w:lvl w:ilvl="1" w:tentative="0">
      <w:start w:val="1"/>
      <w:numFmt w:val="decimal"/>
      <w:pStyle w:val="163"/>
      <w:isLgl/>
      <w:suff w:val="space"/>
      <w:lvlText w:val="%1.%2"/>
      <w:lvlJc w:val="left"/>
      <w:pPr>
        <w:ind w:left="1417" w:hanging="567"/>
      </w:pPr>
      <w:rPr>
        <w:rFonts w:hint="default"/>
      </w:rPr>
    </w:lvl>
    <w:lvl w:ilvl="2" w:tentative="0">
      <w:start w:val="1"/>
      <w:numFmt w:val="decimal"/>
      <w:isLgl/>
      <w:lvlText w:val="%1.%2.%3"/>
      <w:lvlJc w:val="left"/>
      <w:pPr>
        <w:tabs>
          <w:tab w:val="left" w:pos="420"/>
        </w:tabs>
        <w:ind w:left="420" w:hanging="420"/>
      </w:pPr>
      <w:rPr>
        <w:rFonts w:hint="default"/>
      </w:rPr>
    </w:lvl>
    <w:lvl w:ilvl="3" w:tentative="0">
      <w:start w:val="1"/>
      <w:numFmt w:val="decimal"/>
      <w:isLgl/>
      <w:lvlText w:val="%1.%2.%3.%4"/>
      <w:lvlJc w:val="left"/>
      <w:pPr>
        <w:tabs>
          <w:tab w:val="left" w:pos="420"/>
        </w:tabs>
        <w:ind w:left="420" w:hanging="420"/>
      </w:pPr>
      <w:rPr>
        <w:rFonts w:hint="default"/>
      </w:rPr>
    </w:lvl>
    <w:lvl w:ilvl="4" w:tentative="0">
      <w:start w:val="1"/>
      <w:numFmt w:val="decimal"/>
      <w:isLgl/>
      <w:lvlText w:val="%1.%2.%3.%4.%5"/>
      <w:lvlJc w:val="left"/>
      <w:pPr>
        <w:tabs>
          <w:tab w:val="left" w:pos="420"/>
        </w:tabs>
        <w:ind w:left="420" w:hanging="420"/>
      </w:pPr>
      <w:rPr>
        <w:rFonts w:hint="default"/>
      </w:rPr>
    </w:lvl>
    <w:lvl w:ilvl="5" w:tentative="0">
      <w:start w:val="1"/>
      <w:numFmt w:val="decimal"/>
      <w:isLgl/>
      <w:lvlText w:val="%1.%2.%3.%4.%5.%6"/>
      <w:lvlJc w:val="left"/>
      <w:pPr>
        <w:tabs>
          <w:tab w:val="left" w:pos="420"/>
        </w:tabs>
        <w:ind w:left="420" w:hanging="420"/>
      </w:pPr>
      <w:rPr>
        <w:rFonts w:hint="default"/>
      </w:rPr>
    </w:lvl>
    <w:lvl w:ilvl="6" w:tentative="0">
      <w:start w:val="1"/>
      <w:numFmt w:val="decimal"/>
      <w:isLgl/>
      <w:lvlText w:val="%1.%2.%3.%4.%5.%6.%7"/>
      <w:lvlJc w:val="left"/>
      <w:pPr>
        <w:tabs>
          <w:tab w:val="left" w:pos="420"/>
        </w:tabs>
        <w:ind w:left="420" w:hanging="420"/>
      </w:pPr>
      <w:rPr>
        <w:rFonts w:hint="default"/>
      </w:rPr>
    </w:lvl>
    <w:lvl w:ilvl="7" w:tentative="0">
      <w:start w:val="1"/>
      <w:numFmt w:val="decimal"/>
      <w:isLgl/>
      <w:lvlText w:val="%1.%2.%3.%4.%5.%6.%7.%8"/>
      <w:lvlJc w:val="left"/>
      <w:pPr>
        <w:tabs>
          <w:tab w:val="left" w:pos="420"/>
        </w:tabs>
        <w:ind w:left="420" w:hanging="420"/>
      </w:pPr>
      <w:rPr>
        <w:rFonts w:hint="default"/>
      </w:rPr>
    </w:lvl>
    <w:lvl w:ilvl="8" w:tentative="0">
      <w:start w:val="1"/>
      <w:numFmt w:val="decimal"/>
      <w:isLgl/>
      <w:lvlText w:val="%1.%2.%3.%4.%5.%6.%7.%8.%9"/>
      <w:lvlJc w:val="left"/>
      <w:pPr>
        <w:tabs>
          <w:tab w:val="left" w:pos="420"/>
        </w:tabs>
        <w:ind w:left="420" w:hanging="420"/>
      </w:pPr>
      <w:rPr>
        <w:rFonts w:hint="default"/>
      </w:rPr>
    </w:lvl>
  </w:abstractNum>
  <w:abstractNum w:abstractNumId="2">
    <w:nsid w:val="43DD7331"/>
    <w:multiLevelType w:val="singleLevel"/>
    <w:tmpl w:val="43DD7331"/>
    <w:lvl w:ilvl="0" w:tentative="0">
      <w:start w:val="6"/>
      <w:numFmt w:val="chineseCounting"/>
      <w:suff w:val="space"/>
      <w:lvlText w:val="第%1部分"/>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4"/>
  <w:drawingGridHorizontalSpacing w:val="120"/>
  <w:drawingGridVerticalSpacing w:val="163"/>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Q4MjI0NTk2ODgxNDQ4M2UwNTQxMTUzYzdmM2IwMTAifQ=="/>
    <w:docVar w:name="KSO_WPS_MARK_KEY" w:val="1317afe3-784d-4e74-9b31-e9dea7e55256"/>
  </w:docVars>
  <w:rsids>
    <w:rsidRoot w:val="00172A27"/>
    <w:rsid w:val="00000D28"/>
    <w:rsid w:val="00000E61"/>
    <w:rsid w:val="00001951"/>
    <w:rsid w:val="0000389B"/>
    <w:rsid w:val="0000421A"/>
    <w:rsid w:val="00004AA3"/>
    <w:rsid w:val="00005316"/>
    <w:rsid w:val="00007100"/>
    <w:rsid w:val="00007257"/>
    <w:rsid w:val="000076E7"/>
    <w:rsid w:val="000115C4"/>
    <w:rsid w:val="00011949"/>
    <w:rsid w:val="0001232C"/>
    <w:rsid w:val="00012502"/>
    <w:rsid w:val="0001256B"/>
    <w:rsid w:val="00013428"/>
    <w:rsid w:val="00013931"/>
    <w:rsid w:val="00014A6E"/>
    <w:rsid w:val="00014BE3"/>
    <w:rsid w:val="000159C2"/>
    <w:rsid w:val="00015D18"/>
    <w:rsid w:val="000163EA"/>
    <w:rsid w:val="000166B2"/>
    <w:rsid w:val="00016903"/>
    <w:rsid w:val="00016A91"/>
    <w:rsid w:val="00017BA3"/>
    <w:rsid w:val="000214DE"/>
    <w:rsid w:val="00021691"/>
    <w:rsid w:val="00021A3B"/>
    <w:rsid w:val="00021A80"/>
    <w:rsid w:val="00024978"/>
    <w:rsid w:val="00025F71"/>
    <w:rsid w:val="00027824"/>
    <w:rsid w:val="00031806"/>
    <w:rsid w:val="00032AE8"/>
    <w:rsid w:val="00035743"/>
    <w:rsid w:val="00036FA9"/>
    <w:rsid w:val="0004174F"/>
    <w:rsid w:val="00041C2C"/>
    <w:rsid w:val="00043904"/>
    <w:rsid w:val="00044345"/>
    <w:rsid w:val="00044CDB"/>
    <w:rsid w:val="0004553C"/>
    <w:rsid w:val="00046823"/>
    <w:rsid w:val="00046BCE"/>
    <w:rsid w:val="00046C1B"/>
    <w:rsid w:val="000475E4"/>
    <w:rsid w:val="000501F9"/>
    <w:rsid w:val="000515B8"/>
    <w:rsid w:val="00053EA7"/>
    <w:rsid w:val="000544E7"/>
    <w:rsid w:val="0005454D"/>
    <w:rsid w:val="00055064"/>
    <w:rsid w:val="0005583F"/>
    <w:rsid w:val="0006015A"/>
    <w:rsid w:val="00060838"/>
    <w:rsid w:val="00061F71"/>
    <w:rsid w:val="000644B4"/>
    <w:rsid w:val="000647A0"/>
    <w:rsid w:val="00066027"/>
    <w:rsid w:val="00066837"/>
    <w:rsid w:val="00067B35"/>
    <w:rsid w:val="000709BC"/>
    <w:rsid w:val="00070C8C"/>
    <w:rsid w:val="00071DDC"/>
    <w:rsid w:val="0007206F"/>
    <w:rsid w:val="000721BB"/>
    <w:rsid w:val="00072547"/>
    <w:rsid w:val="00073CD3"/>
    <w:rsid w:val="00073D37"/>
    <w:rsid w:val="00075A44"/>
    <w:rsid w:val="00077A72"/>
    <w:rsid w:val="00080839"/>
    <w:rsid w:val="00083F5A"/>
    <w:rsid w:val="00084D6B"/>
    <w:rsid w:val="00086D01"/>
    <w:rsid w:val="000870B8"/>
    <w:rsid w:val="00090E9E"/>
    <w:rsid w:val="000922BD"/>
    <w:rsid w:val="00092E24"/>
    <w:rsid w:val="00093D8C"/>
    <w:rsid w:val="000947B6"/>
    <w:rsid w:val="00094FC3"/>
    <w:rsid w:val="0009633E"/>
    <w:rsid w:val="000972C3"/>
    <w:rsid w:val="00097B69"/>
    <w:rsid w:val="00097DD4"/>
    <w:rsid w:val="000A0924"/>
    <w:rsid w:val="000A237D"/>
    <w:rsid w:val="000A2E12"/>
    <w:rsid w:val="000A2EA1"/>
    <w:rsid w:val="000A3172"/>
    <w:rsid w:val="000A6733"/>
    <w:rsid w:val="000A684A"/>
    <w:rsid w:val="000A76D3"/>
    <w:rsid w:val="000A7911"/>
    <w:rsid w:val="000A7971"/>
    <w:rsid w:val="000B04AE"/>
    <w:rsid w:val="000B3067"/>
    <w:rsid w:val="000B3C92"/>
    <w:rsid w:val="000B3CF7"/>
    <w:rsid w:val="000B4182"/>
    <w:rsid w:val="000B5106"/>
    <w:rsid w:val="000B64B2"/>
    <w:rsid w:val="000B70D0"/>
    <w:rsid w:val="000C28D1"/>
    <w:rsid w:val="000C32FB"/>
    <w:rsid w:val="000C40DA"/>
    <w:rsid w:val="000C540C"/>
    <w:rsid w:val="000C7412"/>
    <w:rsid w:val="000C78A4"/>
    <w:rsid w:val="000D0EE5"/>
    <w:rsid w:val="000D1A85"/>
    <w:rsid w:val="000D7697"/>
    <w:rsid w:val="000D7943"/>
    <w:rsid w:val="000E1EAE"/>
    <w:rsid w:val="000E25B7"/>
    <w:rsid w:val="000E33CB"/>
    <w:rsid w:val="000E3891"/>
    <w:rsid w:val="000E43B9"/>
    <w:rsid w:val="000E5349"/>
    <w:rsid w:val="000E59DE"/>
    <w:rsid w:val="000E5EB8"/>
    <w:rsid w:val="000E68A3"/>
    <w:rsid w:val="000E7C44"/>
    <w:rsid w:val="000E7F9B"/>
    <w:rsid w:val="000F0C3E"/>
    <w:rsid w:val="000F6E49"/>
    <w:rsid w:val="00102373"/>
    <w:rsid w:val="00103AAF"/>
    <w:rsid w:val="00103CE6"/>
    <w:rsid w:val="00104BEA"/>
    <w:rsid w:val="00105FBD"/>
    <w:rsid w:val="00107116"/>
    <w:rsid w:val="0011177C"/>
    <w:rsid w:val="0011178B"/>
    <w:rsid w:val="00111B69"/>
    <w:rsid w:val="00112952"/>
    <w:rsid w:val="00112AB3"/>
    <w:rsid w:val="001131F5"/>
    <w:rsid w:val="00113431"/>
    <w:rsid w:val="0011529E"/>
    <w:rsid w:val="0011685D"/>
    <w:rsid w:val="0011726B"/>
    <w:rsid w:val="00120C75"/>
    <w:rsid w:val="001214A0"/>
    <w:rsid w:val="00122C82"/>
    <w:rsid w:val="001244A8"/>
    <w:rsid w:val="00124583"/>
    <w:rsid w:val="0012552D"/>
    <w:rsid w:val="001255C3"/>
    <w:rsid w:val="00132C7C"/>
    <w:rsid w:val="00132D40"/>
    <w:rsid w:val="00133E0D"/>
    <w:rsid w:val="0013538B"/>
    <w:rsid w:val="001356D6"/>
    <w:rsid w:val="0013619C"/>
    <w:rsid w:val="001369C0"/>
    <w:rsid w:val="00137CAF"/>
    <w:rsid w:val="00140123"/>
    <w:rsid w:val="00142470"/>
    <w:rsid w:val="00142549"/>
    <w:rsid w:val="001425BD"/>
    <w:rsid w:val="00144D67"/>
    <w:rsid w:val="001459D7"/>
    <w:rsid w:val="00147342"/>
    <w:rsid w:val="00147459"/>
    <w:rsid w:val="00147D89"/>
    <w:rsid w:val="00150670"/>
    <w:rsid w:val="00152337"/>
    <w:rsid w:val="001527DE"/>
    <w:rsid w:val="001529DB"/>
    <w:rsid w:val="00156D1C"/>
    <w:rsid w:val="00160AD1"/>
    <w:rsid w:val="00161405"/>
    <w:rsid w:val="001624BD"/>
    <w:rsid w:val="001657FC"/>
    <w:rsid w:val="001668F0"/>
    <w:rsid w:val="00167F48"/>
    <w:rsid w:val="001704A9"/>
    <w:rsid w:val="00170500"/>
    <w:rsid w:val="00170BE4"/>
    <w:rsid w:val="00171588"/>
    <w:rsid w:val="00171998"/>
    <w:rsid w:val="001720FD"/>
    <w:rsid w:val="00172282"/>
    <w:rsid w:val="00172A27"/>
    <w:rsid w:val="00173119"/>
    <w:rsid w:val="00173C5B"/>
    <w:rsid w:val="0017440F"/>
    <w:rsid w:val="00174435"/>
    <w:rsid w:val="001744FB"/>
    <w:rsid w:val="00174A2F"/>
    <w:rsid w:val="00175568"/>
    <w:rsid w:val="0017690F"/>
    <w:rsid w:val="00180FDD"/>
    <w:rsid w:val="00181808"/>
    <w:rsid w:val="001829B3"/>
    <w:rsid w:val="00183595"/>
    <w:rsid w:val="0018534B"/>
    <w:rsid w:val="00186573"/>
    <w:rsid w:val="00187482"/>
    <w:rsid w:val="00191616"/>
    <w:rsid w:val="001919F9"/>
    <w:rsid w:val="00193A8E"/>
    <w:rsid w:val="00194268"/>
    <w:rsid w:val="00194E7C"/>
    <w:rsid w:val="001953B5"/>
    <w:rsid w:val="00196AD1"/>
    <w:rsid w:val="001970DE"/>
    <w:rsid w:val="001A2438"/>
    <w:rsid w:val="001A3F0B"/>
    <w:rsid w:val="001A467E"/>
    <w:rsid w:val="001A48D0"/>
    <w:rsid w:val="001A61D8"/>
    <w:rsid w:val="001B18F1"/>
    <w:rsid w:val="001B2D5E"/>
    <w:rsid w:val="001B38A8"/>
    <w:rsid w:val="001B3B84"/>
    <w:rsid w:val="001B6FBD"/>
    <w:rsid w:val="001B7010"/>
    <w:rsid w:val="001B7E8D"/>
    <w:rsid w:val="001C201B"/>
    <w:rsid w:val="001C238B"/>
    <w:rsid w:val="001C3317"/>
    <w:rsid w:val="001C3AA4"/>
    <w:rsid w:val="001C4B16"/>
    <w:rsid w:val="001C68DA"/>
    <w:rsid w:val="001C6F74"/>
    <w:rsid w:val="001C720E"/>
    <w:rsid w:val="001D1ABD"/>
    <w:rsid w:val="001D24FC"/>
    <w:rsid w:val="001D25A8"/>
    <w:rsid w:val="001D279A"/>
    <w:rsid w:val="001D4EC0"/>
    <w:rsid w:val="001D5702"/>
    <w:rsid w:val="001D572A"/>
    <w:rsid w:val="001D5859"/>
    <w:rsid w:val="001D6A5E"/>
    <w:rsid w:val="001D7AE2"/>
    <w:rsid w:val="001E0ECF"/>
    <w:rsid w:val="001E0F32"/>
    <w:rsid w:val="001E1531"/>
    <w:rsid w:val="001E157E"/>
    <w:rsid w:val="001E1C36"/>
    <w:rsid w:val="001E2661"/>
    <w:rsid w:val="001E4D31"/>
    <w:rsid w:val="001E5590"/>
    <w:rsid w:val="001E6FE7"/>
    <w:rsid w:val="001E70D5"/>
    <w:rsid w:val="001E7E29"/>
    <w:rsid w:val="001F0918"/>
    <w:rsid w:val="001F1409"/>
    <w:rsid w:val="001F1FC1"/>
    <w:rsid w:val="001F1FCF"/>
    <w:rsid w:val="001F3C8D"/>
    <w:rsid w:val="001F3D16"/>
    <w:rsid w:val="001F4688"/>
    <w:rsid w:val="001F48C7"/>
    <w:rsid w:val="001F558F"/>
    <w:rsid w:val="001F76E0"/>
    <w:rsid w:val="001F7C5E"/>
    <w:rsid w:val="0020153A"/>
    <w:rsid w:val="00201A01"/>
    <w:rsid w:val="002026AE"/>
    <w:rsid w:val="0020325E"/>
    <w:rsid w:val="00204BFF"/>
    <w:rsid w:val="002055C9"/>
    <w:rsid w:val="00205DF3"/>
    <w:rsid w:val="0021224F"/>
    <w:rsid w:val="002130A7"/>
    <w:rsid w:val="00214287"/>
    <w:rsid w:val="00214D29"/>
    <w:rsid w:val="0021637C"/>
    <w:rsid w:val="002176C3"/>
    <w:rsid w:val="00217C49"/>
    <w:rsid w:val="002210AD"/>
    <w:rsid w:val="00222E9F"/>
    <w:rsid w:val="00223633"/>
    <w:rsid w:val="002249C1"/>
    <w:rsid w:val="002259EF"/>
    <w:rsid w:val="00230200"/>
    <w:rsid w:val="00230A55"/>
    <w:rsid w:val="00230D59"/>
    <w:rsid w:val="002313B1"/>
    <w:rsid w:val="00231760"/>
    <w:rsid w:val="00231D57"/>
    <w:rsid w:val="00232B70"/>
    <w:rsid w:val="002333E6"/>
    <w:rsid w:val="002359E0"/>
    <w:rsid w:val="002405EA"/>
    <w:rsid w:val="00240C9C"/>
    <w:rsid w:val="00240FF4"/>
    <w:rsid w:val="002428D3"/>
    <w:rsid w:val="00243188"/>
    <w:rsid w:val="002436B6"/>
    <w:rsid w:val="002444EC"/>
    <w:rsid w:val="0024500F"/>
    <w:rsid w:val="00245199"/>
    <w:rsid w:val="00245AE5"/>
    <w:rsid w:val="0024712F"/>
    <w:rsid w:val="00247302"/>
    <w:rsid w:val="00247363"/>
    <w:rsid w:val="00247C8A"/>
    <w:rsid w:val="002522D2"/>
    <w:rsid w:val="002529FE"/>
    <w:rsid w:val="00253407"/>
    <w:rsid w:val="002555A3"/>
    <w:rsid w:val="00257023"/>
    <w:rsid w:val="002628A7"/>
    <w:rsid w:val="00263697"/>
    <w:rsid w:val="0026404C"/>
    <w:rsid w:val="002658E1"/>
    <w:rsid w:val="00266A2F"/>
    <w:rsid w:val="00266FA3"/>
    <w:rsid w:val="00267519"/>
    <w:rsid w:val="00267712"/>
    <w:rsid w:val="00270C27"/>
    <w:rsid w:val="00271259"/>
    <w:rsid w:val="00271426"/>
    <w:rsid w:val="002717F9"/>
    <w:rsid w:val="00272082"/>
    <w:rsid w:val="00272493"/>
    <w:rsid w:val="00273073"/>
    <w:rsid w:val="002737DC"/>
    <w:rsid w:val="00273CCA"/>
    <w:rsid w:val="0027426B"/>
    <w:rsid w:val="00274B96"/>
    <w:rsid w:val="00275F17"/>
    <w:rsid w:val="00276C35"/>
    <w:rsid w:val="00277952"/>
    <w:rsid w:val="0028020F"/>
    <w:rsid w:val="00280BBB"/>
    <w:rsid w:val="002816B6"/>
    <w:rsid w:val="002845E1"/>
    <w:rsid w:val="0028512D"/>
    <w:rsid w:val="0028572B"/>
    <w:rsid w:val="002858AE"/>
    <w:rsid w:val="00286C46"/>
    <w:rsid w:val="00287482"/>
    <w:rsid w:val="002901FE"/>
    <w:rsid w:val="00290B3F"/>
    <w:rsid w:val="00292148"/>
    <w:rsid w:val="002926EA"/>
    <w:rsid w:val="00292AF0"/>
    <w:rsid w:val="00292CC8"/>
    <w:rsid w:val="00293482"/>
    <w:rsid w:val="002947C9"/>
    <w:rsid w:val="00294BE9"/>
    <w:rsid w:val="002950A7"/>
    <w:rsid w:val="00295396"/>
    <w:rsid w:val="002961AD"/>
    <w:rsid w:val="002967F2"/>
    <w:rsid w:val="00296CED"/>
    <w:rsid w:val="0029706E"/>
    <w:rsid w:val="002A098C"/>
    <w:rsid w:val="002A0B89"/>
    <w:rsid w:val="002A14B4"/>
    <w:rsid w:val="002A2A0C"/>
    <w:rsid w:val="002A4BA8"/>
    <w:rsid w:val="002A5CC8"/>
    <w:rsid w:val="002A619F"/>
    <w:rsid w:val="002A6719"/>
    <w:rsid w:val="002A6EEF"/>
    <w:rsid w:val="002A6F62"/>
    <w:rsid w:val="002A7ED9"/>
    <w:rsid w:val="002B0E91"/>
    <w:rsid w:val="002B2443"/>
    <w:rsid w:val="002B2D6B"/>
    <w:rsid w:val="002B41AF"/>
    <w:rsid w:val="002B5F05"/>
    <w:rsid w:val="002B5F30"/>
    <w:rsid w:val="002B603A"/>
    <w:rsid w:val="002C0FC8"/>
    <w:rsid w:val="002C1880"/>
    <w:rsid w:val="002C3310"/>
    <w:rsid w:val="002C37F1"/>
    <w:rsid w:val="002C5246"/>
    <w:rsid w:val="002C534E"/>
    <w:rsid w:val="002C6996"/>
    <w:rsid w:val="002C720E"/>
    <w:rsid w:val="002C7481"/>
    <w:rsid w:val="002C7DCA"/>
    <w:rsid w:val="002D1C10"/>
    <w:rsid w:val="002D4333"/>
    <w:rsid w:val="002D47EC"/>
    <w:rsid w:val="002D4C3B"/>
    <w:rsid w:val="002D4D5C"/>
    <w:rsid w:val="002D4E1B"/>
    <w:rsid w:val="002D6C0E"/>
    <w:rsid w:val="002D7F37"/>
    <w:rsid w:val="002E15FA"/>
    <w:rsid w:val="002E1E1F"/>
    <w:rsid w:val="002E416E"/>
    <w:rsid w:val="002E417B"/>
    <w:rsid w:val="002E4C09"/>
    <w:rsid w:val="002E59D3"/>
    <w:rsid w:val="002E5EA7"/>
    <w:rsid w:val="002E6C14"/>
    <w:rsid w:val="002E74CD"/>
    <w:rsid w:val="002F00C9"/>
    <w:rsid w:val="002F1DF1"/>
    <w:rsid w:val="002F211B"/>
    <w:rsid w:val="002F3502"/>
    <w:rsid w:val="002F482C"/>
    <w:rsid w:val="002F5721"/>
    <w:rsid w:val="00302035"/>
    <w:rsid w:val="0030484D"/>
    <w:rsid w:val="00304E4C"/>
    <w:rsid w:val="0030600E"/>
    <w:rsid w:val="00306D10"/>
    <w:rsid w:val="00306D95"/>
    <w:rsid w:val="00306E16"/>
    <w:rsid w:val="00307245"/>
    <w:rsid w:val="00307EE9"/>
    <w:rsid w:val="00310D51"/>
    <w:rsid w:val="003112A1"/>
    <w:rsid w:val="00311885"/>
    <w:rsid w:val="00313232"/>
    <w:rsid w:val="00313533"/>
    <w:rsid w:val="003137B6"/>
    <w:rsid w:val="00313DD8"/>
    <w:rsid w:val="003142B1"/>
    <w:rsid w:val="00314E94"/>
    <w:rsid w:val="003151A0"/>
    <w:rsid w:val="00315460"/>
    <w:rsid w:val="00315EC6"/>
    <w:rsid w:val="00317994"/>
    <w:rsid w:val="00317B08"/>
    <w:rsid w:val="003209DF"/>
    <w:rsid w:val="003213BA"/>
    <w:rsid w:val="00321513"/>
    <w:rsid w:val="00322E68"/>
    <w:rsid w:val="0032398F"/>
    <w:rsid w:val="00323A9E"/>
    <w:rsid w:val="00323C29"/>
    <w:rsid w:val="00324AE6"/>
    <w:rsid w:val="003255A9"/>
    <w:rsid w:val="00325646"/>
    <w:rsid w:val="00325E51"/>
    <w:rsid w:val="003264F9"/>
    <w:rsid w:val="00334265"/>
    <w:rsid w:val="00334661"/>
    <w:rsid w:val="0033476A"/>
    <w:rsid w:val="00336528"/>
    <w:rsid w:val="00336A62"/>
    <w:rsid w:val="00337328"/>
    <w:rsid w:val="00337CB0"/>
    <w:rsid w:val="00340219"/>
    <w:rsid w:val="00342DB8"/>
    <w:rsid w:val="003503A0"/>
    <w:rsid w:val="003526E9"/>
    <w:rsid w:val="00352BF6"/>
    <w:rsid w:val="00352C7E"/>
    <w:rsid w:val="003538D8"/>
    <w:rsid w:val="00353B3F"/>
    <w:rsid w:val="0035494D"/>
    <w:rsid w:val="003554EC"/>
    <w:rsid w:val="00355C00"/>
    <w:rsid w:val="00356206"/>
    <w:rsid w:val="00357989"/>
    <w:rsid w:val="003579CF"/>
    <w:rsid w:val="00357D1F"/>
    <w:rsid w:val="00360F4B"/>
    <w:rsid w:val="00361785"/>
    <w:rsid w:val="00362538"/>
    <w:rsid w:val="0036473F"/>
    <w:rsid w:val="003647EF"/>
    <w:rsid w:val="003651BE"/>
    <w:rsid w:val="00370DA7"/>
    <w:rsid w:val="0037150D"/>
    <w:rsid w:val="003728A5"/>
    <w:rsid w:val="003728B6"/>
    <w:rsid w:val="00372C74"/>
    <w:rsid w:val="00373B5C"/>
    <w:rsid w:val="00374005"/>
    <w:rsid w:val="0037429E"/>
    <w:rsid w:val="00375F3B"/>
    <w:rsid w:val="00376248"/>
    <w:rsid w:val="0038148F"/>
    <w:rsid w:val="00381554"/>
    <w:rsid w:val="003824F9"/>
    <w:rsid w:val="00387662"/>
    <w:rsid w:val="00387987"/>
    <w:rsid w:val="00391FE9"/>
    <w:rsid w:val="00392382"/>
    <w:rsid w:val="00393859"/>
    <w:rsid w:val="0039389A"/>
    <w:rsid w:val="003A1624"/>
    <w:rsid w:val="003A24B0"/>
    <w:rsid w:val="003A26D5"/>
    <w:rsid w:val="003A34B9"/>
    <w:rsid w:val="003A383A"/>
    <w:rsid w:val="003A4858"/>
    <w:rsid w:val="003A58C4"/>
    <w:rsid w:val="003A6C53"/>
    <w:rsid w:val="003B0066"/>
    <w:rsid w:val="003B0C8A"/>
    <w:rsid w:val="003B0D26"/>
    <w:rsid w:val="003B29DD"/>
    <w:rsid w:val="003B3241"/>
    <w:rsid w:val="003B357F"/>
    <w:rsid w:val="003B3AA3"/>
    <w:rsid w:val="003B5708"/>
    <w:rsid w:val="003B7913"/>
    <w:rsid w:val="003C13AA"/>
    <w:rsid w:val="003C160C"/>
    <w:rsid w:val="003C1709"/>
    <w:rsid w:val="003C2044"/>
    <w:rsid w:val="003C2EE6"/>
    <w:rsid w:val="003C43AA"/>
    <w:rsid w:val="003C4C1F"/>
    <w:rsid w:val="003C7FE5"/>
    <w:rsid w:val="003D010A"/>
    <w:rsid w:val="003D2501"/>
    <w:rsid w:val="003D2B9F"/>
    <w:rsid w:val="003D3C39"/>
    <w:rsid w:val="003D5035"/>
    <w:rsid w:val="003D6B0C"/>
    <w:rsid w:val="003D7453"/>
    <w:rsid w:val="003D7790"/>
    <w:rsid w:val="003E0BEB"/>
    <w:rsid w:val="003E1BEC"/>
    <w:rsid w:val="003E1FC0"/>
    <w:rsid w:val="003E2549"/>
    <w:rsid w:val="003E2628"/>
    <w:rsid w:val="003E284C"/>
    <w:rsid w:val="003E2EE4"/>
    <w:rsid w:val="003E2F64"/>
    <w:rsid w:val="003E356C"/>
    <w:rsid w:val="003E4E98"/>
    <w:rsid w:val="003E56CC"/>
    <w:rsid w:val="003E5E38"/>
    <w:rsid w:val="003F0997"/>
    <w:rsid w:val="003F0C00"/>
    <w:rsid w:val="003F2DFE"/>
    <w:rsid w:val="003F2FC3"/>
    <w:rsid w:val="003F3228"/>
    <w:rsid w:val="003F3461"/>
    <w:rsid w:val="003F4778"/>
    <w:rsid w:val="003F78B5"/>
    <w:rsid w:val="003F7949"/>
    <w:rsid w:val="0040067D"/>
    <w:rsid w:val="00400C7D"/>
    <w:rsid w:val="00400C96"/>
    <w:rsid w:val="004019E8"/>
    <w:rsid w:val="00402562"/>
    <w:rsid w:val="00403575"/>
    <w:rsid w:val="00405479"/>
    <w:rsid w:val="004055E6"/>
    <w:rsid w:val="00407948"/>
    <w:rsid w:val="004120E8"/>
    <w:rsid w:val="00412286"/>
    <w:rsid w:val="0041276C"/>
    <w:rsid w:val="0041280F"/>
    <w:rsid w:val="00414437"/>
    <w:rsid w:val="00416403"/>
    <w:rsid w:val="00417F0D"/>
    <w:rsid w:val="00420646"/>
    <w:rsid w:val="00421001"/>
    <w:rsid w:val="00421249"/>
    <w:rsid w:val="004222F8"/>
    <w:rsid w:val="00422BC3"/>
    <w:rsid w:val="004234D8"/>
    <w:rsid w:val="00423A11"/>
    <w:rsid w:val="00423E53"/>
    <w:rsid w:val="00423F4D"/>
    <w:rsid w:val="00425D61"/>
    <w:rsid w:val="0043001B"/>
    <w:rsid w:val="00430DFD"/>
    <w:rsid w:val="00431EF9"/>
    <w:rsid w:val="00432970"/>
    <w:rsid w:val="00432B0C"/>
    <w:rsid w:val="004341BA"/>
    <w:rsid w:val="004341DA"/>
    <w:rsid w:val="0043496E"/>
    <w:rsid w:val="00435858"/>
    <w:rsid w:val="00435E10"/>
    <w:rsid w:val="0043616E"/>
    <w:rsid w:val="00440C31"/>
    <w:rsid w:val="00440DDC"/>
    <w:rsid w:val="00442713"/>
    <w:rsid w:val="004427B7"/>
    <w:rsid w:val="00443CF3"/>
    <w:rsid w:val="00445A2F"/>
    <w:rsid w:val="00447B29"/>
    <w:rsid w:val="0045142D"/>
    <w:rsid w:val="00451787"/>
    <w:rsid w:val="0045232C"/>
    <w:rsid w:val="0045256C"/>
    <w:rsid w:val="00453C4C"/>
    <w:rsid w:val="0045631E"/>
    <w:rsid w:val="00457335"/>
    <w:rsid w:val="00460408"/>
    <w:rsid w:val="004610C3"/>
    <w:rsid w:val="00461533"/>
    <w:rsid w:val="004620F0"/>
    <w:rsid w:val="00462F14"/>
    <w:rsid w:val="00463C7F"/>
    <w:rsid w:val="00463DF3"/>
    <w:rsid w:val="00463ED6"/>
    <w:rsid w:val="00465A56"/>
    <w:rsid w:val="00465BD5"/>
    <w:rsid w:val="004661BE"/>
    <w:rsid w:val="00466E1B"/>
    <w:rsid w:val="00467411"/>
    <w:rsid w:val="00467943"/>
    <w:rsid w:val="00467E23"/>
    <w:rsid w:val="00470946"/>
    <w:rsid w:val="00473570"/>
    <w:rsid w:val="00473C6E"/>
    <w:rsid w:val="00474818"/>
    <w:rsid w:val="00474BA9"/>
    <w:rsid w:val="00476193"/>
    <w:rsid w:val="00477C0A"/>
    <w:rsid w:val="00480326"/>
    <w:rsid w:val="004818DC"/>
    <w:rsid w:val="00481DE5"/>
    <w:rsid w:val="00483F03"/>
    <w:rsid w:val="00483F44"/>
    <w:rsid w:val="004853F3"/>
    <w:rsid w:val="00485D00"/>
    <w:rsid w:val="004878D6"/>
    <w:rsid w:val="0049019E"/>
    <w:rsid w:val="004903B2"/>
    <w:rsid w:val="004904CB"/>
    <w:rsid w:val="00490507"/>
    <w:rsid w:val="004926AD"/>
    <w:rsid w:val="00492E33"/>
    <w:rsid w:val="004931F4"/>
    <w:rsid w:val="00493747"/>
    <w:rsid w:val="00495BE2"/>
    <w:rsid w:val="00495E3F"/>
    <w:rsid w:val="004962A7"/>
    <w:rsid w:val="00497386"/>
    <w:rsid w:val="00497C69"/>
    <w:rsid w:val="004A259F"/>
    <w:rsid w:val="004A3033"/>
    <w:rsid w:val="004A3098"/>
    <w:rsid w:val="004A30C8"/>
    <w:rsid w:val="004A3DAB"/>
    <w:rsid w:val="004A3E44"/>
    <w:rsid w:val="004A4C49"/>
    <w:rsid w:val="004A54F2"/>
    <w:rsid w:val="004A771B"/>
    <w:rsid w:val="004A79A9"/>
    <w:rsid w:val="004B04CB"/>
    <w:rsid w:val="004B211C"/>
    <w:rsid w:val="004B2726"/>
    <w:rsid w:val="004B2EE5"/>
    <w:rsid w:val="004B4E53"/>
    <w:rsid w:val="004B64ED"/>
    <w:rsid w:val="004B75E4"/>
    <w:rsid w:val="004B7BD3"/>
    <w:rsid w:val="004C0072"/>
    <w:rsid w:val="004C0199"/>
    <w:rsid w:val="004C019D"/>
    <w:rsid w:val="004C2158"/>
    <w:rsid w:val="004C34E7"/>
    <w:rsid w:val="004C453F"/>
    <w:rsid w:val="004C4F00"/>
    <w:rsid w:val="004C526D"/>
    <w:rsid w:val="004C5473"/>
    <w:rsid w:val="004C64A0"/>
    <w:rsid w:val="004C688D"/>
    <w:rsid w:val="004C6ECD"/>
    <w:rsid w:val="004C74E2"/>
    <w:rsid w:val="004C7527"/>
    <w:rsid w:val="004D083A"/>
    <w:rsid w:val="004D0D73"/>
    <w:rsid w:val="004D1770"/>
    <w:rsid w:val="004D190B"/>
    <w:rsid w:val="004D278A"/>
    <w:rsid w:val="004D2AC6"/>
    <w:rsid w:val="004D3369"/>
    <w:rsid w:val="004D53DC"/>
    <w:rsid w:val="004D54B3"/>
    <w:rsid w:val="004D587E"/>
    <w:rsid w:val="004D6DA4"/>
    <w:rsid w:val="004E0728"/>
    <w:rsid w:val="004E08D7"/>
    <w:rsid w:val="004E10D3"/>
    <w:rsid w:val="004E251E"/>
    <w:rsid w:val="004E2D1F"/>
    <w:rsid w:val="004E37CF"/>
    <w:rsid w:val="004E3C8B"/>
    <w:rsid w:val="004E4807"/>
    <w:rsid w:val="004E493E"/>
    <w:rsid w:val="004E5C52"/>
    <w:rsid w:val="004E6B4F"/>
    <w:rsid w:val="004E70F5"/>
    <w:rsid w:val="004E7BA0"/>
    <w:rsid w:val="004E7ECB"/>
    <w:rsid w:val="004F02E3"/>
    <w:rsid w:val="004F0922"/>
    <w:rsid w:val="004F1471"/>
    <w:rsid w:val="004F17C4"/>
    <w:rsid w:val="004F2561"/>
    <w:rsid w:val="004F29F1"/>
    <w:rsid w:val="004F2FA7"/>
    <w:rsid w:val="004F38AE"/>
    <w:rsid w:val="004F4110"/>
    <w:rsid w:val="004F47D8"/>
    <w:rsid w:val="00501DBC"/>
    <w:rsid w:val="00502DD0"/>
    <w:rsid w:val="005036D0"/>
    <w:rsid w:val="0050408B"/>
    <w:rsid w:val="00504630"/>
    <w:rsid w:val="00504E7B"/>
    <w:rsid w:val="005052D6"/>
    <w:rsid w:val="005115A1"/>
    <w:rsid w:val="00511A36"/>
    <w:rsid w:val="00511EF1"/>
    <w:rsid w:val="00512581"/>
    <w:rsid w:val="00512844"/>
    <w:rsid w:val="00512A42"/>
    <w:rsid w:val="0051591F"/>
    <w:rsid w:val="005165D4"/>
    <w:rsid w:val="00516E20"/>
    <w:rsid w:val="00516FE1"/>
    <w:rsid w:val="005170BC"/>
    <w:rsid w:val="005177A9"/>
    <w:rsid w:val="005206C2"/>
    <w:rsid w:val="00520F3E"/>
    <w:rsid w:val="005237A6"/>
    <w:rsid w:val="00523C98"/>
    <w:rsid w:val="0052423D"/>
    <w:rsid w:val="0052452E"/>
    <w:rsid w:val="00524BE7"/>
    <w:rsid w:val="00524E33"/>
    <w:rsid w:val="00526462"/>
    <w:rsid w:val="00530589"/>
    <w:rsid w:val="00532615"/>
    <w:rsid w:val="0053279D"/>
    <w:rsid w:val="00532C94"/>
    <w:rsid w:val="00535797"/>
    <w:rsid w:val="00535AA4"/>
    <w:rsid w:val="0053652D"/>
    <w:rsid w:val="00536E8F"/>
    <w:rsid w:val="00536FCB"/>
    <w:rsid w:val="0054094E"/>
    <w:rsid w:val="005430AF"/>
    <w:rsid w:val="005446A7"/>
    <w:rsid w:val="00544DCC"/>
    <w:rsid w:val="00544E71"/>
    <w:rsid w:val="00544F29"/>
    <w:rsid w:val="0054581E"/>
    <w:rsid w:val="00545846"/>
    <w:rsid w:val="00547A0F"/>
    <w:rsid w:val="005501CE"/>
    <w:rsid w:val="00550D81"/>
    <w:rsid w:val="005511FB"/>
    <w:rsid w:val="00554705"/>
    <w:rsid w:val="005550EB"/>
    <w:rsid w:val="005557AE"/>
    <w:rsid w:val="005569E5"/>
    <w:rsid w:val="00560581"/>
    <w:rsid w:val="00562FFC"/>
    <w:rsid w:val="00563F13"/>
    <w:rsid w:val="00564E76"/>
    <w:rsid w:val="00564FCF"/>
    <w:rsid w:val="00564FD5"/>
    <w:rsid w:val="005651BD"/>
    <w:rsid w:val="00567B8F"/>
    <w:rsid w:val="00570C22"/>
    <w:rsid w:val="00571989"/>
    <w:rsid w:val="00572596"/>
    <w:rsid w:val="00572AD9"/>
    <w:rsid w:val="00574CAE"/>
    <w:rsid w:val="00575181"/>
    <w:rsid w:val="00582758"/>
    <w:rsid w:val="00583986"/>
    <w:rsid w:val="00584751"/>
    <w:rsid w:val="00584C30"/>
    <w:rsid w:val="005858AB"/>
    <w:rsid w:val="0058679B"/>
    <w:rsid w:val="005873D4"/>
    <w:rsid w:val="00587BE3"/>
    <w:rsid w:val="0059048B"/>
    <w:rsid w:val="00591317"/>
    <w:rsid w:val="00591DF6"/>
    <w:rsid w:val="00594267"/>
    <w:rsid w:val="0059449D"/>
    <w:rsid w:val="005946F3"/>
    <w:rsid w:val="00595FB6"/>
    <w:rsid w:val="005961EA"/>
    <w:rsid w:val="00596CE5"/>
    <w:rsid w:val="00597EDD"/>
    <w:rsid w:val="005A041B"/>
    <w:rsid w:val="005A0C72"/>
    <w:rsid w:val="005A1E16"/>
    <w:rsid w:val="005A2F66"/>
    <w:rsid w:val="005A349F"/>
    <w:rsid w:val="005A4A0A"/>
    <w:rsid w:val="005A5156"/>
    <w:rsid w:val="005A5645"/>
    <w:rsid w:val="005A678E"/>
    <w:rsid w:val="005A699F"/>
    <w:rsid w:val="005A6EE5"/>
    <w:rsid w:val="005A7D71"/>
    <w:rsid w:val="005A7EC6"/>
    <w:rsid w:val="005A7F39"/>
    <w:rsid w:val="005B043B"/>
    <w:rsid w:val="005B0497"/>
    <w:rsid w:val="005B1AE7"/>
    <w:rsid w:val="005B2F22"/>
    <w:rsid w:val="005B5A90"/>
    <w:rsid w:val="005B6813"/>
    <w:rsid w:val="005B781E"/>
    <w:rsid w:val="005B784C"/>
    <w:rsid w:val="005C0772"/>
    <w:rsid w:val="005C096D"/>
    <w:rsid w:val="005C10C8"/>
    <w:rsid w:val="005C143B"/>
    <w:rsid w:val="005C1A03"/>
    <w:rsid w:val="005C1ACA"/>
    <w:rsid w:val="005C1EC8"/>
    <w:rsid w:val="005C40BB"/>
    <w:rsid w:val="005C44EE"/>
    <w:rsid w:val="005C479C"/>
    <w:rsid w:val="005C50A9"/>
    <w:rsid w:val="005D0363"/>
    <w:rsid w:val="005D151B"/>
    <w:rsid w:val="005D1A18"/>
    <w:rsid w:val="005D292F"/>
    <w:rsid w:val="005D350D"/>
    <w:rsid w:val="005D3B8A"/>
    <w:rsid w:val="005D5707"/>
    <w:rsid w:val="005D57F7"/>
    <w:rsid w:val="005D5934"/>
    <w:rsid w:val="005D5CED"/>
    <w:rsid w:val="005D5E9E"/>
    <w:rsid w:val="005D6A0E"/>
    <w:rsid w:val="005D717B"/>
    <w:rsid w:val="005D7B75"/>
    <w:rsid w:val="005E0982"/>
    <w:rsid w:val="005E1DF5"/>
    <w:rsid w:val="005E3299"/>
    <w:rsid w:val="005E32F4"/>
    <w:rsid w:val="005E337C"/>
    <w:rsid w:val="005E5676"/>
    <w:rsid w:val="005E5A20"/>
    <w:rsid w:val="005E5B1F"/>
    <w:rsid w:val="005E5F76"/>
    <w:rsid w:val="005E6E48"/>
    <w:rsid w:val="005E7E05"/>
    <w:rsid w:val="005F0377"/>
    <w:rsid w:val="005F0488"/>
    <w:rsid w:val="005F0FD5"/>
    <w:rsid w:val="005F4DA9"/>
    <w:rsid w:val="005F4E11"/>
    <w:rsid w:val="005F4F0E"/>
    <w:rsid w:val="005F5903"/>
    <w:rsid w:val="005F681B"/>
    <w:rsid w:val="005F6CED"/>
    <w:rsid w:val="005F7085"/>
    <w:rsid w:val="005F7EC6"/>
    <w:rsid w:val="0060056E"/>
    <w:rsid w:val="00600ED6"/>
    <w:rsid w:val="006021E2"/>
    <w:rsid w:val="00602333"/>
    <w:rsid w:val="0060343B"/>
    <w:rsid w:val="0060551C"/>
    <w:rsid w:val="00605776"/>
    <w:rsid w:val="00605C02"/>
    <w:rsid w:val="006064FE"/>
    <w:rsid w:val="00606B62"/>
    <w:rsid w:val="006071DE"/>
    <w:rsid w:val="00607D22"/>
    <w:rsid w:val="006116A2"/>
    <w:rsid w:val="00612C30"/>
    <w:rsid w:val="006130AF"/>
    <w:rsid w:val="006133F3"/>
    <w:rsid w:val="00617E77"/>
    <w:rsid w:val="00620D78"/>
    <w:rsid w:val="006227F9"/>
    <w:rsid w:val="00623A05"/>
    <w:rsid w:val="00624536"/>
    <w:rsid w:val="00624DB7"/>
    <w:rsid w:val="006267BA"/>
    <w:rsid w:val="00630B76"/>
    <w:rsid w:val="00630C29"/>
    <w:rsid w:val="00631853"/>
    <w:rsid w:val="00633154"/>
    <w:rsid w:val="00633CD9"/>
    <w:rsid w:val="00633E92"/>
    <w:rsid w:val="00634B77"/>
    <w:rsid w:val="006360BC"/>
    <w:rsid w:val="00636694"/>
    <w:rsid w:val="00641CB9"/>
    <w:rsid w:val="006424B5"/>
    <w:rsid w:val="006442ED"/>
    <w:rsid w:val="00646141"/>
    <w:rsid w:val="0064688F"/>
    <w:rsid w:val="00650892"/>
    <w:rsid w:val="00650E7D"/>
    <w:rsid w:val="00653878"/>
    <w:rsid w:val="00653B19"/>
    <w:rsid w:val="006545B9"/>
    <w:rsid w:val="00654768"/>
    <w:rsid w:val="006555B1"/>
    <w:rsid w:val="00655CA4"/>
    <w:rsid w:val="00657774"/>
    <w:rsid w:val="006608BE"/>
    <w:rsid w:val="00661884"/>
    <w:rsid w:val="00663380"/>
    <w:rsid w:val="0066579D"/>
    <w:rsid w:val="00665D0E"/>
    <w:rsid w:val="00666959"/>
    <w:rsid w:val="00670090"/>
    <w:rsid w:val="00671012"/>
    <w:rsid w:val="00672C1A"/>
    <w:rsid w:val="00672E8C"/>
    <w:rsid w:val="00674182"/>
    <w:rsid w:val="006747DA"/>
    <w:rsid w:val="00676204"/>
    <w:rsid w:val="00676513"/>
    <w:rsid w:val="00676B8B"/>
    <w:rsid w:val="006805FF"/>
    <w:rsid w:val="006819EA"/>
    <w:rsid w:val="00681EE5"/>
    <w:rsid w:val="006821BE"/>
    <w:rsid w:val="0068277B"/>
    <w:rsid w:val="006829B0"/>
    <w:rsid w:val="00683A89"/>
    <w:rsid w:val="00683AB7"/>
    <w:rsid w:val="00683D33"/>
    <w:rsid w:val="006842EF"/>
    <w:rsid w:val="006852A7"/>
    <w:rsid w:val="00686CF0"/>
    <w:rsid w:val="006877E8"/>
    <w:rsid w:val="00690AEB"/>
    <w:rsid w:val="0069278A"/>
    <w:rsid w:val="00692ADF"/>
    <w:rsid w:val="00692C95"/>
    <w:rsid w:val="00692F9F"/>
    <w:rsid w:val="00694F14"/>
    <w:rsid w:val="00695B8B"/>
    <w:rsid w:val="006969B2"/>
    <w:rsid w:val="006A0A96"/>
    <w:rsid w:val="006A2D58"/>
    <w:rsid w:val="006A2D60"/>
    <w:rsid w:val="006A3866"/>
    <w:rsid w:val="006A6D67"/>
    <w:rsid w:val="006A6E65"/>
    <w:rsid w:val="006A7D72"/>
    <w:rsid w:val="006B0BC8"/>
    <w:rsid w:val="006B0F63"/>
    <w:rsid w:val="006B26D9"/>
    <w:rsid w:val="006B375F"/>
    <w:rsid w:val="006B3C4F"/>
    <w:rsid w:val="006B4A16"/>
    <w:rsid w:val="006B4B9A"/>
    <w:rsid w:val="006B62E7"/>
    <w:rsid w:val="006B7AC6"/>
    <w:rsid w:val="006B7BB9"/>
    <w:rsid w:val="006B7CE5"/>
    <w:rsid w:val="006C144B"/>
    <w:rsid w:val="006C14CD"/>
    <w:rsid w:val="006C2F06"/>
    <w:rsid w:val="006C3384"/>
    <w:rsid w:val="006C3A0B"/>
    <w:rsid w:val="006C4E20"/>
    <w:rsid w:val="006C5604"/>
    <w:rsid w:val="006C6894"/>
    <w:rsid w:val="006D0262"/>
    <w:rsid w:val="006D0668"/>
    <w:rsid w:val="006D1BB7"/>
    <w:rsid w:val="006D2CE9"/>
    <w:rsid w:val="006D5B15"/>
    <w:rsid w:val="006D5BF8"/>
    <w:rsid w:val="006D5EC1"/>
    <w:rsid w:val="006D650E"/>
    <w:rsid w:val="006D6A4C"/>
    <w:rsid w:val="006D6BD3"/>
    <w:rsid w:val="006D7588"/>
    <w:rsid w:val="006E0A19"/>
    <w:rsid w:val="006E14AF"/>
    <w:rsid w:val="006E1582"/>
    <w:rsid w:val="006E21EB"/>
    <w:rsid w:val="006E26A6"/>
    <w:rsid w:val="006E2B53"/>
    <w:rsid w:val="006E3588"/>
    <w:rsid w:val="006E3D34"/>
    <w:rsid w:val="006E41FB"/>
    <w:rsid w:val="006E4D07"/>
    <w:rsid w:val="006E652B"/>
    <w:rsid w:val="006E74B3"/>
    <w:rsid w:val="006F0F91"/>
    <w:rsid w:val="006F154A"/>
    <w:rsid w:val="006F2D24"/>
    <w:rsid w:val="006F314C"/>
    <w:rsid w:val="006F36DE"/>
    <w:rsid w:val="006F3C36"/>
    <w:rsid w:val="006F4874"/>
    <w:rsid w:val="006F5B14"/>
    <w:rsid w:val="006F5C44"/>
    <w:rsid w:val="006F648B"/>
    <w:rsid w:val="006F6E94"/>
    <w:rsid w:val="007005EF"/>
    <w:rsid w:val="007013F9"/>
    <w:rsid w:val="007018BA"/>
    <w:rsid w:val="00703085"/>
    <w:rsid w:val="00705867"/>
    <w:rsid w:val="00705A98"/>
    <w:rsid w:val="007100FA"/>
    <w:rsid w:val="00711058"/>
    <w:rsid w:val="00711DDE"/>
    <w:rsid w:val="00714131"/>
    <w:rsid w:val="007141C4"/>
    <w:rsid w:val="00715627"/>
    <w:rsid w:val="0071700C"/>
    <w:rsid w:val="0071742A"/>
    <w:rsid w:val="0072065E"/>
    <w:rsid w:val="00720C77"/>
    <w:rsid w:val="00723A1E"/>
    <w:rsid w:val="0072410A"/>
    <w:rsid w:val="00724233"/>
    <w:rsid w:val="00724AA0"/>
    <w:rsid w:val="00725414"/>
    <w:rsid w:val="00725D06"/>
    <w:rsid w:val="00725DC0"/>
    <w:rsid w:val="007263EA"/>
    <w:rsid w:val="00730CB6"/>
    <w:rsid w:val="00731420"/>
    <w:rsid w:val="007327A2"/>
    <w:rsid w:val="00732A10"/>
    <w:rsid w:val="0073330A"/>
    <w:rsid w:val="0073409C"/>
    <w:rsid w:val="00734B58"/>
    <w:rsid w:val="00735BFA"/>
    <w:rsid w:val="00736880"/>
    <w:rsid w:val="00737D99"/>
    <w:rsid w:val="00740784"/>
    <w:rsid w:val="007407F6"/>
    <w:rsid w:val="00740841"/>
    <w:rsid w:val="00740C4F"/>
    <w:rsid w:val="00741869"/>
    <w:rsid w:val="00741E68"/>
    <w:rsid w:val="00742711"/>
    <w:rsid w:val="0074280A"/>
    <w:rsid w:val="00742D48"/>
    <w:rsid w:val="007445D4"/>
    <w:rsid w:val="00745448"/>
    <w:rsid w:val="00746994"/>
    <w:rsid w:val="00746E81"/>
    <w:rsid w:val="007473F5"/>
    <w:rsid w:val="00750021"/>
    <w:rsid w:val="00750388"/>
    <w:rsid w:val="00750BE8"/>
    <w:rsid w:val="00751586"/>
    <w:rsid w:val="00751971"/>
    <w:rsid w:val="00756385"/>
    <w:rsid w:val="00756D8E"/>
    <w:rsid w:val="00756E99"/>
    <w:rsid w:val="00760308"/>
    <w:rsid w:val="00760358"/>
    <w:rsid w:val="00760979"/>
    <w:rsid w:val="00760F29"/>
    <w:rsid w:val="00760FEC"/>
    <w:rsid w:val="00761734"/>
    <w:rsid w:val="00761AC5"/>
    <w:rsid w:val="007622D6"/>
    <w:rsid w:val="00762F9C"/>
    <w:rsid w:val="00763580"/>
    <w:rsid w:val="0076552A"/>
    <w:rsid w:val="007662E1"/>
    <w:rsid w:val="0077153F"/>
    <w:rsid w:val="00771A8C"/>
    <w:rsid w:val="00773771"/>
    <w:rsid w:val="007738A3"/>
    <w:rsid w:val="00773DC2"/>
    <w:rsid w:val="007740D0"/>
    <w:rsid w:val="00774837"/>
    <w:rsid w:val="00776AF4"/>
    <w:rsid w:val="007778DD"/>
    <w:rsid w:val="007801FB"/>
    <w:rsid w:val="00780F68"/>
    <w:rsid w:val="00781C03"/>
    <w:rsid w:val="0078488C"/>
    <w:rsid w:val="00786215"/>
    <w:rsid w:val="00786DB6"/>
    <w:rsid w:val="007906CB"/>
    <w:rsid w:val="00790D69"/>
    <w:rsid w:val="0079140F"/>
    <w:rsid w:val="00791530"/>
    <w:rsid w:val="00792B18"/>
    <w:rsid w:val="007933D9"/>
    <w:rsid w:val="00793638"/>
    <w:rsid w:val="00793CEA"/>
    <w:rsid w:val="00793ED4"/>
    <w:rsid w:val="0079425A"/>
    <w:rsid w:val="00795CF8"/>
    <w:rsid w:val="00797B7A"/>
    <w:rsid w:val="00797D3F"/>
    <w:rsid w:val="00797F2F"/>
    <w:rsid w:val="007A0216"/>
    <w:rsid w:val="007A08FF"/>
    <w:rsid w:val="007A1C98"/>
    <w:rsid w:val="007A32CD"/>
    <w:rsid w:val="007A36AB"/>
    <w:rsid w:val="007A4966"/>
    <w:rsid w:val="007A4C2B"/>
    <w:rsid w:val="007A5B99"/>
    <w:rsid w:val="007B13FA"/>
    <w:rsid w:val="007B242A"/>
    <w:rsid w:val="007B3F05"/>
    <w:rsid w:val="007B45D4"/>
    <w:rsid w:val="007B7B51"/>
    <w:rsid w:val="007C013C"/>
    <w:rsid w:val="007C073D"/>
    <w:rsid w:val="007C0E78"/>
    <w:rsid w:val="007C1CC5"/>
    <w:rsid w:val="007C1E7A"/>
    <w:rsid w:val="007C2BBD"/>
    <w:rsid w:val="007C49D5"/>
    <w:rsid w:val="007C4FB5"/>
    <w:rsid w:val="007C565F"/>
    <w:rsid w:val="007C654A"/>
    <w:rsid w:val="007C702C"/>
    <w:rsid w:val="007C7051"/>
    <w:rsid w:val="007D03F4"/>
    <w:rsid w:val="007D1069"/>
    <w:rsid w:val="007D2312"/>
    <w:rsid w:val="007D387D"/>
    <w:rsid w:val="007D3DD2"/>
    <w:rsid w:val="007D493C"/>
    <w:rsid w:val="007D5178"/>
    <w:rsid w:val="007D5239"/>
    <w:rsid w:val="007D5A42"/>
    <w:rsid w:val="007D5DF6"/>
    <w:rsid w:val="007D6696"/>
    <w:rsid w:val="007D6C03"/>
    <w:rsid w:val="007E020E"/>
    <w:rsid w:val="007E1FDC"/>
    <w:rsid w:val="007E32E5"/>
    <w:rsid w:val="007E4500"/>
    <w:rsid w:val="007E53C1"/>
    <w:rsid w:val="007E585D"/>
    <w:rsid w:val="007E5CF6"/>
    <w:rsid w:val="007E64D8"/>
    <w:rsid w:val="007E7579"/>
    <w:rsid w:val="007E7B73"/>
    <w:rsid w:val="007F0649"/>
    <w:rsid w:val="007F09A9"/>
    <w:rsid w:val="007F0E82"/>
    <w:rsid w:val="007F31EB"/>
    <w:rsid w:val="007F4A80"/>
    <w:rsid w:val="007F4F64"/>
    <w:rsid w:val="007F6CF9"/>
    <w:rsid w:val="007F76F9"/>
    <w:rsid w:val="007F770B"/>
    <w:rsid w:val="007F7CD6"/>
    <w:rsid w:val="00800F11"/>
    <w:rsid w:val="00801005"/>
    <w:rsid w:val="00803502"/>
    <w:rsid w:val="00804618"/>
    <w:rsid w:val="00804995"/>
    <w:rsid w:val="00804B9C"/>
    <w:rsid w:val="0080545F"/>
    <w:rsid w:val="008071D7"/>
    <w:rsid w:val="008073F2"/>
    <w:rsid w:val="00811544"/>
    <w:rsid w:val="00811FA9"/>
    <w:rsid w:val="00812CB4"/>
    <w:rsid w:val="00813BF1"/>
    <w:rsid w:val="00813FA8"/>
    <w:rsid w:val="0081411F"/>
    <w:rsid w:val="00817B67"/>
    <w:rsid w:val="008212D2"/>
    <w:rsid w:val="00822ED6"/>
    <w:rsid w:val="00824590"/>
    <w:rsid w:val="008248A1"/>
    <w:rsid w:val="008278B3"/>
    <w:rsid w:val="008300B1"/>
    <w:rsid w:val="008312CB"/>
    <w:rsid w:val="00831927"/>
    <w:rsid w:val="008320DD"/>
    <w:rsid w:val="008321FC"/>
    <w:rsid w:val="008327A4"/>
    <w:rsid w:val="00833104"/>
    <w:rsid w:val="00833BCB"/>
    <w:rsid w:val="00833D45"/>
    <w:rsid w:val="008355D8"/>
    <w:rsid w:val="00835800"/>
    <w:rsid w:val="008360C4"/>
    <w:rsid w:val="00836140"/>
    <w:rsid w:val="008362F5"/>
    <w:rsid w:val="008365D3"/>
    <w:rsid w:val="00837663"/>
    <w:rsid w:val="00842970"/>
    <w:rsid w:val="008429FB"/>
    <w:rsid w:val="0084483D"/>
    <w:rsid w:val="00845452"/>
    <w:rsid w:val="00845E5D"/>
    <w:rsid w:val="00846230"/>
    <w:rsid w:val="008467C2"/>
    <w:rsid w:val="00847364"/>
    <w:rsid w:val="00847A44"/>
    <w:rsid w:val="00851002"/>
    <w:rsid w:val="00851984"/>
    <w:rsid w:val="008547FD"/>
    <w:rsid w:val="00854E84"/>
    <w:rsid w:val="008557BA"/>
    <w:rsid w:val="00855887"/>
    <w:rsid w:val="00856264"/>
    <w:rsid w:val="00857A63"/>
    <w:rsid w:val="00862699"/>
    <w:rsid w:val="00862EF6"/>
    <w:rsid w:val="00863062"/>
    <w:rsid w:val="00863A79"/>
    <w:rsid w:val="00864066"/>
    <w:rsid w:val="00864CE7"/>
    <w:rsid w:val="008701D3"/>
    <w:rsid w:val="008703D6"/>
    <w:rsid w:val="00870AB0"/>
    <w:rsid w:val="00870B2C"/>
    <w:rsid w:val="008729D2"/>
    <w:rsid w:val="00872C98"/>
    <w:rsid w:val="0087398D"/>
    <w:rsid w:val="00874E9F"/>
    <w:rsid w:val="00875554"/>
    <w:rsid w:val="00875DDE"/>
    <w:rsid w:val="008764D3"/>
    <w:rsid w:val="00877777"/>
    <w:rsid w:val="00883706"/>
    <w:rsid w:val="00886E99"/>
    <w:rsid w:val="008875D3"/>
    <w:rsid w:val="00887C0D"/>
    <w:rsid w:val="0089090B"/>
    <w:rsid w:val="00891A28"/>
    <w:rsid w:val="00892510"/>
    <w:rsid w:val="00892AF1"/>
    <w:rsid w:val="00893C76"/>
    <w:rsid w:val="00894026"/>
    <w:rsid w:val="00894691"/>
    <w:rsid w:val="0089524C"/>
    <w:rsid w:val="008963EC"/>
    <w:rsid w:val="008969A7"/>
    <w:rsid w:val="008975FE"/>
    <w:rsid w:val="008A1272"/>
    <w:rsid w:val="008A1B4F"/>
    <w:rsid w:val="008A251B"/>
    <w:rsid w:val="008A352E"/>
    <w:rsid w:val="008A3CD0"/>
    <w:rsid w:val="008A61BD"/>
    <w:rsid w:val="008A6B0B"/>
    <w:rsid w:val="008A7EC9"/>
    <w:rsid w:val="008B273B"/>
    <w:rsid w:val="008B2B04"/>
    <w:rsid w:val="008B33C2"/>
    <w:rsid w:val="008B39E1"/>
    <w:rsid w:val="008B3BB9"/>
    <w:rsid w:val="008B440F"/>
    <w:rsid w:val="008B567A"/>
    <w:rsid w:val="008B67A9"/>
    <w:rsid w:val="008B736A"/>
    <w:rsid w:val="008B7C3E"/>
    <w:rsid w:val="008B7D4B"/>
    <w:rsid w:val="008C1B55"/>
    <w:rsid w:val="008C2055"/>
    <w:rsid w:val="008C206B"/>
    <w:rsid w:val="008C29C9"/>
    <w:rsid w:val="008C49C0"/>
    <w:rsid w:val="008C6E3A"/>
    <w:rsid w:val="008C6EAD"/>
    <w:rsid w:val="008C7058"/>
    <w:rsid w:val="008D10D1"/>
    <w:rsid w:val="008D2DBF"/>
    <w:rsid w:val="008D5AA5"/>
    <w:rsid w:val="008D5D09"/>
    <w:rsid w:val="008D6774"/>
    <w:rsid w:val="008D7B30"/>
    <w:rsid w:val="008E1005"/>
    <w:rsid w:val="008E199B"/>
    <w:rsid w:val="008E41AB"/>
    <w:rsid w:val="008E51ED"/>
    <w:rsid w:val="008E65E9"/>
    <w:rsid w:val="008E65F0"/>
    <w:rsid w:val="008E67F2"/>
    <w:rsid w:val="008F134D"/>
    <w:rsid w:val="008F1B61"/>
    <w:rsid w:val="008F1BC0"/>
    <w:rsid w:val="008F1EB4"/>
    <w:rsid w:val="008F249E"/>
    <w:rsid w:val="008F2645"/>
    <w:rsid w:val="008F36C5"/>
    <w:rsid w:val="008F447C"/>
    <w:rsid w:val="008F57D4"/>
    <w:rsid w:val="008F7628"/>
    <w:rsid w:val="008F7A95"/>
    <w:rsid w:val="00900C3A"/>
    <w:rsid w:val="00901CA1"/>
    <w:rsid w:val="0090241A"/>
    <w:rsid w:val="00902454"/>
    <w:rsid w:val="00903514"/>
    <w:rsid w:val="00907CCC"/>
    <w:rsid w:val="00911A9E"/>
    <w:rsid w:val="00911F13"/>
    <w:rsid w:val="00912634"/>
    <w:rsid w:val="00913198"/>
    <w:rsid w:val="00913648"/>
    <w:rsid w:val="00913A1B"/>
    <w:rsid w:val="009142A4"/>
    <w:rsid w:val="00914AD3"/>
    <w:rsid w:val="00915950"/>
    <w:rsid w:val="00915C49"/>
    <w:rsid w:val="0091601A"/>
    <w:rsid w:val="00920092"/>
    <w:rsid w:val="0092065B"/>
    <w:rsid w:val="009212A9"/>
    <w:rsid w:val="0092577E"/>
    <w:rsid w:val="0092591B"/>
    <w:rsid w:val="0092681D"/>
    <w:rsid w:val="00926B58"/>
    <w:rsid w:val="00926CA8"/>
    <w:rsid w:val="0092780E"/>
    <w:rsid w:val="00927BCF"/>
    <w:rsid w:val="009313B8"/>
    <w:rsid w:val="00931D52"/>
    <w:rsid w:val="0093204E"/>
    <w:rsid w:val="00932E22"/>
    <w:rsid w:val="009346C4"/>
    <w:rsid w:val="00934AFE"/>
    <w:rsid w:val="00935DEE"/>
    <w:rsid w:val="009360EF"/>
    <w:rsid w:val="009375E5"/>
    <w:rsid w:val="009408D7"/>
    <w:rsid w:val="00942E0C"/>
    <w:rsid w:val="00943321"/>
    <w:rsid w:val="009434DA"/>
    <w:rsid w:val="0094391F"/>
    <w:rsid w:val="00943AC9"/>
    <w:rsid w:val="0094658A"/>
    <w:rsid w:val="00946E9D"/>
    <w:rsid w:val="0095183B"/>
    <w:rsid w:val="009546F0"/>
    <w:rsid w:val="00955586"/>
    <w:rsid w:val="00957877"/>
    <w:rsid w:val="009606B4"/>
    <w:rsid w:val="009611CA"/>
    <w:rsid w:val="00962A3B"/>
    <w:rsid w:val="00962F3D"/>
    <w:rsid w:val="00963598"/>
    <w:rsid w:val="00963D95"/>
    <w:rsid w:val="00964AA6"/>
    <w:rsid w:val="00964AD5"/>
    <w:rsid w:val="00965BF4"/>
    <w:rsid w:val="0096654B"/>
    <w:rsid w:val="00966FF4"/>
    <w:rsid w:val="00970565"/>
    <w:rsid w:val="0097181B"/>
    <w:rsid w:val="009718E1"/>
    <w:rsid w:val="0097225B"/>
    <w:rsid w:val="00972616"/>
    <w:rsid w:val="00972D30"/>
    <w:rsid w:val="0097461E"/>
    <w:rsid w:val="009749D3"/>
    <w:rsid w:val="00975782"/>
    <w:rsid w:val="0097742E"/>
    <w:rsid w:val="009813AE"/>
    <w:rsid w:val="00981827"/>
    <w:rsid w:val="00983148"/>
    <w:rsid w:val="009836F2"/>
    <w:rsid w:val="00986FB0"/>
    <w:rsid w:val="009873ED"/>
    <w:rsid w:val="00990293"/>
    <w:rsid w:val="00992BC3"/>
    <w:rsid w:val="00993E1A"/>
    <w:rsid w:val="00994ADF"/>
    <w:rsid w:val="009964C9"/>
    <w:rsid w:val="009974FB"/>
    <w:rsid w:val="00997D22"/>
    <w:rsid w:val="009A0875"/>
    <w:rsid w:val="009A170A"/>
    <w:rsid w:val="009A1ABD"/>
    <w:rsid w:val="009A1B49"/>
    <w:rsid w:val="009A281B"/>
    <w:rsid w:val="009A3ED7"/>
    <w:rsid w:val="009A5923"/>
    <w:rsid w:val="009A5B08"/>
    <w:rsid w:val="009B02D8"/>
    <w:rsid w:val="009B1C26"/>
    <w:rsid w:val="009B1EDA"/>
    <w:rsid w:val="009B2A96"/>
    <w:rsid w:val="009B5A99"/>
    <w:rsid w:val="009B6177"/>
    <w:rsid w:val="009C0977"/>
    <w:rsid w:val="009C1A39"/>
    <w:rsid w:val="009C3A05"/>
    <w:rsid w:val="009C3E67"/>
    <w:rsid w:val="009C4DA0"/>
    <w:rsid w:val="009C52D6"/>
    <w:rsid w:val="009C6361"/>
    <w:rsid w:val="009C71FE"/>
    <w:rsid w:val="009C735B"/>
    <w:rsid w:val="009C7A11"/>
    <w:rsid w:val="009D025C"/>
    <w:rsid w:val="009D0546"/>
    <w:rsid w:val="009D3455"/>
    <w:rsid w:val="009D3A1E"/>
    <w:rsid w:val="009D449E"/>
    <w:rsid w:val="009D488C"/>
    <w:rsid w:val="009D5018"/>
    <w:rsid w:val="009D50BD"/>
    <w:rsid w:val="009D5D85"/>
    <w:rsid w:val="009E04E8"/>
    <w:rsid w:val="009E0D98"/>
    <w:rsid w:val="009E13E5"/>
    <w:rsid w:val="009E253D"/>
    <w:rsid w:val="009E2CD4"/>
    <w:rsid w:val="009E309B"/>
    <w:rsid w:val="009E4613"/>
    <w:rsid w:val="009E5A8B"/>
    <w:rsid w:val="009E6C2E"/>
    <w:rsid w:val="009E6CE0"/>
    <w:rsid w:val="009E72C6"/>
    <w:rsid w:val="009E7655"/>
    <w:rsid w:val="009E779C"/>
    <w:rsid w:val="009F1857"/>
    <w:rsid w:val="009F3A70"/>
    <w:rsid w:val="009F457A"/>
    <w:rsid w:val="009F4BCB"/>
    <w:rsid w:val="009F50C0"/>
    <w:rsid w:val="009F575C"/>
    <w:rsid w:val="009F6538"/>
    <w:rsid w:val="00A007AE"/>
    <w:rsid w:val="00A008E8"/>
    <w:rsid w:val="00A00B0C"/>
    <w:rsid w:val="00A024CB"/>
    <w:rsid w:val="00A03082"/>
    <w:rsid w:val="00A03737"/>
    <w:rsid w:val="00A03DC2"/>
    <w:rsid w:val="00A04149"/>
    <w:rsid w:val="00A04BAB"/>
    <w:rsid w:val="00A0573E"/>
    <w:rsid w:val="00A07384"/>
    <w:rsid w:val="00A107DB"/>
    <w:rsid w:val="00A1240E"/>
    <w:rsid w:val="00A1400C"/>
    <w:rsid w:val="00A14BD8"/>
    <w:rsid w:val="00A156FD"/>
    <w:rsid w:val="00A15F9B"/>
    <w:rsid w:val="00A16059"/>
    <w:rsid w:val="00A20181"/>
    <w:rsid w:val="00A206D0"/>
    <w:rsid w:val="00A20EA1"/>
    <w:rsid w:val="00A20F0C"/>
    <w:rsid w:val="00A21805"/>
    <w:rsid w:val="00A232E2"/>
    <w:rsid w:val="00A23304"/>
    <w:rsid w:val="00A23934"/>
    <w:rsid w:val="00A24E2D"/>
    <w:rsid w:val="00A25284"/>
    <w:rsid w:val="00A25E32"/>
    <w:rsid w:val="00A26E12"/>
    <w:rsid w:val="00A2734D"/>
    <w:rsid w:val="00A27FBD"/>
    <w:rsid w:val="00A32CF0"/>
    <w:rsid w:val="00A32EFC"/>
    <w:rsid w:val="00A33884"/>
    <w:rsid w:val="00A3467C"/>
    <w:rsid w:val="00A34D41"/>
    <w:rsid w:val="00A357FE"/>
    <w:rsid w:val="00A36BEC"/>
    <w:rsid w:val="00A37088"/>
    <w:rsid w:val="00A37218"/>
    <w:rsid w:val="00A41004"/>
    <w:rsid w:val="00A41E1B"/>
    <w:rsid w:val="00A432EA"/>
    <w:rsid w:val="00A43BD7"/>
    <w:rsid w:val="00A45830"/>
    <w:rsid w:val="00A45898"/>
    <w:rsid w:val="00A45C37"/>
    <w:rsid w:val="00A5136E"/>
    <w:rsid w:val="00A52AFB"/>
    <w:rsid w:val="00A53E98"/>
    <w:rsid w:val="00A55043"/>
    <w:rsid w:val="00A55458"/>
    <w:rsid w:val="00A569E4"/>
    <w:rsid w:val="00A572A0"/>
    <w:rsid w:val="00A579AC"/>
    <w:rsid w:val="00A62060"/>
    <w:rsid w:val="00A62434"/>
    <w:rsid w:val="00A62679"/>
    <w:rsid w:val="00A63D82"/>
    <w:rsid w:val="00A67E47"/>
    <w:rsid w:val="00A701B0"/>
    <w:rsid w:val="00A70EAB"/>
    <w:rsid w:val="00A71452"/>
    <w:rsid w:val="00A715F4"/>
    <w:rsid w:val="00A71C7B"/>
    <w:rsid w:val="00A7260B"/>
    <w:rsid w:val="00A73A30"/>
    <w:rsid w:val="00A75BFC"/>
    <w:rsid w:val="00A75E3A"/>
    <w:rsid w:val="00A77237"/>
    <w:rsid w:val="00A776A6"/>
    <w:rsid w:val="00A77C5A"/>
    <w:rsid w:val="00A80AA2"/>
    <w:rsid w:val="00A8295A"/>
    <w:rsid w:val="00A8363B"/>
    <w:rsid w:val="00A836EB"/>
    <w:rsid w:val="00A83BE8"/>
    <w:rsid w:val="00A83D69"/>
    <w:rsid w:val="00A90864"/>
    <w:rsid w:val="00A91F92"/>
    <w:rsid w:val="00A9228C"/>
    <w:rsid w:val="00A92FFE"/>
    <w:rsid w:val="00A95979"/>
    <w:rsid w:val="00A95985"/>
    <w:rsid w:val="00A9599A"/>
    <w:rsid w:val="00A95E1C"/>
    <w:rsid w:val="00AA1E0E"/>
    <w:rsid w:val="00AA27F8"/>
    <w:rsid w:val="00AA3587"/>
    <w:rsid w:val="00AA65E0"/>
    <w:rsid w:val="00AA6967"/>
    <w:rsid w:val="00AA7404"/>
    <w:rsid w:val="00AB0AA5"/>
    <w:rsid w:val="00AB25A5"/>
    <w:rsid w:val="00AB2717"/>
    <w:rsid w:val="00AB3F26"/>
    <w:rsid w:val="00AB4689"/>
    <w:rsid w:val="00AB4A08"/>
    <w:rsid w:val="00AB5C04"/>
    <w:rsid w:val="00AB699C"/>
    <w:rsid w:val="00AB6A90"/>
    <w:rsid w:val="00AB701B"/>
    <w:rsid w:val="00AB785C"/>
    <w:rsid w:val="00AC161C"/>
    <w:rsid w:val="00AC178D"/>
    <w:rsid w:val="00AC25BF"/>
    <w:rsid w:val="00AC271E"/>
    <w:rsid w:val="00AC32A5"/>
    <w:rsid w:val="00AC6932"/>
    <w:rsid w:val="00AC6CA4"/>
    <w:rsid w:val="00AC7C08"/>
    <w:rsid w:val="00AD0881"/>
    <w:rsid w:val="00AD09F3"/>
    <w:rsid w:val="00AD2E18"/>
    <w:rsid w:val="00AD2ECE"/>
    <w:rsid w:val="00AD34F1"/>
    <w:rsid w:val="00AD450B"/>
    <w:rsid w:val="00AD5300"/>
    <w:rsid w:val="00AD6B89"/>
    <w:rsid w:val="00AD7048"/>
    <w:rsid w:val="00AD7277"/>
    <w:rsid w:val="00AD7B42"/>
    <w:rsid w:val="00AE0263"/>
    <w:rsid w:val="00AE0CC1"/>
    <w:rsid w:val="00AE1A93"/>
    <w:rsid w:val="00AE23CF"/>
    <w:rsid w:val="00AE3575"/>
    <w:rsid w:val="00AE62B0"/>
    <w:rsid w:val="00AF1210"/>
    <w:rsid w:val="00AF1622"/>
    <w:rsid w:val="00AF1738"/>
    <w:rsid w:val="00AF1829"/>
    <w:rsid w:val="00AF1C48"/>
    <w:rsid w:val="00AF761D"/>
    <w:rsid w:val="00AF7E71"/>
    <w:rsid w:val="00B006C7"/>
    <w:rsid w:val="00B00D51"/>
    <w:rsid w:val="00B01C6D"/>
    <w:rsid w:val="00B0269D"/>
    <w:rsid w:val="00B02EB2"/>
    <w:rsid w:val="00B0366C"/>
    <w:rsid w:val="00B03E5D"/>
    <w:rsid w:val="00B0433F"/>
    <w:rsid w:val="00B06DA7"/>
    <w:rsid w:val="00B0718F"/>
    <w:rsid w:val="00B07961"/>
    <w:rsid w:val="00B12A61"/>
    <w:rsid w:val="00B139C1"/>
    <w:rsid w:val="00B13C4B"/>
    <w:rsid w:val="00B14265"/>
    <w:rsid w:val="00B14CC9"/>
    <w:rsid w:val="00B1584D"/>
    <w:rsid w:val="00B166B4"/>
    <w:rsid w:val="00B16DED"/>
    <w:rsid w:val="00B173DE"/>
    <w:rsid w:val="00B212B8"/>
    <w:rsid w:val="00B218EE"/>
    <w:rsid w:val="00B21B1F"/>
    <w:rsid w:val="00B2243A"/>
    <w:rsid w:val="00B2445C"/>
    <w:rsid w:val="00B25722"/>
    <w:rsid w:val="00B25F9C"/>
    <w:rsid w:val="00B26D52"/>
    <w:rsid w:val="00B3316C"/>
    <w:rsid w:val="00B338F6"/>
    <w:rsid w:val="00B34099"/>
    <w:rsid w:val="00B408A0"/>
    <w:rsid w:val="00B44BA6"/>
    <w:rsid w:val="00B45DF9"/>
    <w:rsid w:val="00B47F97"/>
    <w:rsid w:val="00B505FD"/>
    <w:rsid w:val="00B52458"/>
    <w:rsid w:val="00B53606"/>
    <w:rsid w:val="00B53AEF"/>
    <w:rsid w:val="00B53F8D"/>
    <w:rsid w:val="00B55170"/>
    <w:rsid w:val="00B574F7"/>
    <w:rsid w:val="00B57562"/>
    <w:rsid w:val="00B609B9"/>
    <w:rsid w:val="00B60DC4"/>
    <w:rsid w:val="00B65F4A"/>
    <w:rsid w:val="00B718EB"/>
    <w:rsid w:val="00B71988"/>
    <w:rsid w:val="00B75889"/>
    <w:rsid w:val="00B75DD4"/>
    <w:rsid w:val="00B779CF"/>
    <w:rsid w:val="00B77A99"/>
    <w:rsid w:val="00B80233"/>
    <w:rsid w:val="00B80765"/>
    <w:rsid w:val="00B817C8"/>
    <w:rsid w:val="00B818C6"/>
    <w:rsid w:val="00B81F95"/>
    <w:rsid w:val="00B83397"/>
    <w:rsid w:val="00B856E7"/>
    <w:rsid w:val="00B85D15"/>
    <w:rsid w:val="00B90A05"/>
    <w:rsid w:val="00B90A9B"/>
    <w:rsid w:val="00B90E31"/>
    <w:rsid w:val="00B911B1"/>
    <w:rsid w:val="00B92436"/>
    <w:rsid w:val="00B92784"/>
    <w:rsid w:val="00B92862"/>
    <w:rsid w:val="00B93333"/>
    <w:rsid w:val="00B93B07"/>
    <w:rsid w:val="00B96EDE"/>
    <w:rsid w:val="00B973EC"/>
    <w:rsid w:val="00B97CBB"/>
    <w:rsid w:val="00BA054A"/>
    <w:rsid w:val="00BA16AF"/>
    <w:rsid w:val="00BA20DE"/>
    <w:rsid w:val="00BA2480"/>
    <w:rsid w:val="00BA266C"/>
    <w:rsid w:val="00BA2AD6"/>
    <w:rsid w:val="00BA5B26"/>
    <w:rsid w:val="00BA5B86"/>
    <w:rsid w:val="00BA5CDD"/>
    <w:rsid w:val="00BA6573"/>
    <w:rsid w:val="00BA7653"/>
    <w:rsid w:val="00BA7A39"/>
    <w:rsid w:val="00BB0032"/>
    <w:rsid w:val="00BB0553"/>
    <w:rsid w:val="00BB10E4"/>
    <w:rsid w:val="00BB1699"/>
    <w:rsid w:val="00BB1866"/>
    <w:rsid w:val="00BB1B73"/>
    <w:rsid w:val="00BB2C0B"/>
    <w:rsid w:val="00BB3070"/>
    <w:rsid w:val="00BB3A0D"/>
    <w:rsid w:val="00BB3D65"/>
    <w:rsid w:val="00BB4EAF"/>
    <w:rsid w:val="00BB5EEC"/>
    <w:rsid w:val="00BB72E9"/>
    <w:rsid w:val="00BC1175"/>
    <w:rsid w:val="00BC11EF"/>
    <w:rsid w:val="00BC1914"/>
    <w:rsid w:val="00BC1F90"/>
    <w:rsid w:val="00BC3E4A"/>
    <w:rsid w:val="00BC533F"/>
    <w:rsid w:val="00BD25B9"/>
    <w:rsid w:val="00BD5D10"/>
    <w:rsid w:val="00BD6F6E"/>
    <w:rsid w:val="00BE0AF6"/>
    <w:rsid w:val="00BE189E"/>
    <w:rsid w:val="00BE1FBE"/>
    <w:rsid w:val="00BE2083"/>
    <w:rsid w:val="00BE3396"/>
    <w:rsid w:val="00BE3695"/>
    <w:rsid w:val="00BE3773"/>
    <w:rsid w:val="00BE3941"/>
    <w:rsid w:val="00BE4568"/>
    <w:rsid w:val="00BE47FD"/>
    <w:rsid w:val="00BE5034"/>
    <w:rsid w:val="00BE61AA"/>
    <w:rsid w:val="00BF1267"/>
    <w:rsid w:val="00BF20E3"/>
    <w:rsid w:val="00BF2446"/>
    <w:rsid w:val="00BF28B1"/>
    <w:rsid w:val="00BF2D45"/>
    <w:rsid w:val="00BF2F68"/>
    <w:rsid w:val="00BF3A98"/>
    <w:rsid w:val="00BF3C20"/>
    <w:rsid w:val="00BF3E19"/>
    <w:rsid w:val="00BF49E4"/>
    <w:rsid w:val="00BF56A1"/>
    <w:rsid w:val="00BF5AF8"/>
    <w:rsid w:val="00C00689"/>
    <w:rsid w:val="00C00EAD"/>
    <w:rsid w:val="00C010DF"/>
    <w:rsid w:val="00C0139C"/>
    <w:rsid w:val="00C030CF"/>
    <w:rsid w:val="00C03F80"/>
    <w:rsid w:val="00C04530"/>
    <w:rsid w:val="00C05FC3"/>
    <w:rsid w:val="00C06A3B"/>
    <w:rsid w:val="00C07199"/>
    <w:rsid w:val="00C07355"/>
    <w:rsid w:val="00C075E9"/>
    <w:rsid w:val="00C07F8D"/>
    <w:rsid w:val="00C10C24"/>
    <w:rsid w:val="00C11869"/>
    <w:rsid w:val="00C156CD"/>
    <w:rsid w:val="00C15969"/>
    <w:rsid w:val="00C16B4F"/>
    <w:rsid w:val="00C16F34"/>
    <w:rsid w:val="00C16F61"/>
    <w:rsid w:val="00C1731E"/>
    <w:rsid w:val="00C175B5"/>
    <w:rsid w:val="00C20387"/>
    <w:rsid w:val="00C21456"/>
    <w:rsid w:val="00C2148B"/>
    <w:rsid w:val="00C22C55"/>
    <w:rsid w:val="00C23178"/>
    <w:rsid w:val="00C248D4"/>
    <w:rsid w:val="00C24F1B"/>
    <w:rsid w:val="00C25F13"/>
    <w:rsid w:val="00C3070D"/>
    <w:rsid w:val="00C313E7"/>
    <w:rsid w:val="00C34772"/>
    <w:rsid w:val="00C364E9"/>
    <w:rsid w:val="00C36C81"/>
    <w:rsid w:val="00C36F1E"/>
    <w:rsid w:val="00C4123D"/>
    <w:rsid w:val="00C4125E"/>
    <w:rsid w:val="00C4132E"/>
    <w:rsid w:val="00C43883"/>
    <w:rsid w:val="00C43E20"/>
    <w:rsid w:val="00C45746"/>
    <w:rsid w:val="00C471A1"/>
    <w:rsid w:val="00C50A23"/>
    <w:rsid w:val="00C51FC8"/>
    <w:rsid w:val="00C52510"/>
    <w:rsid w:val="00C55753"/>
    <w:rsid w:val="00C55A07"/>
    <w:rsid w:val="00C55EFB"/>
    <w:rsid w:val="00C565D6"/>
    <w:rsid w:val="00C630E4"/>
    <w:rsid w:val="00C636F9"/>
    <w:rsid w:val="00C64D84"/>
    <w:rsid w:val="00C654CF"/>
    <w:rsid w:val="00C66130"/>
    <w:rsid w:val="00C66682"/>
    <w:rsid w:val="00C71871"/>
    <w:rsid w:val="00C71CD0"/>
    <w:rsid w:val="00C723CD"/>
    <w:rsid w:val="00C772E8"/>
    <w:rsid w:val="00C7730F"/>
    <w:rsid w:val="00C804B9"/>
    <w:rsid w:val="00C805F1"/>
    <w:rsid w:val="00C80841"/>
    <w:rsid w:val="00C8086B"/>
    <w:rsid w:val="00C82CDF"/>
    <w:rsid w:val="00C830B5"/>
    <w:rsid w:val="00C847EB"/>
    <w:rsid w:val="00C85168"/>
    <w:rsid w:val="00C853BB"/>
    <w:rsid w:val="00C85844"/>
    <w:rsid w:val="00C86121"/>
    <w:rsid w:val="00C8635B"/>
    <w:rsid w:val="00C86E1D"/>
    <w:rsid w:val="00C900C6"/>
    <w:rsid w:val="00C904C8"/>
    <w:rsid w:val="00C90618"/>
    <w:rsid w:val="00C90AEE"/>
    <w:rsid w:val="00C922A0"/>
    <w:rsid w:val="00C92AF4"/>
    <w:rsid w:val="00C93676"/>
    <w:rsid w:val="00C9563A"/>
    <w:rsid w:val="00C96B40"/>
    <w:rsid w:val="00C9732D"/>
    <w:rsid w:val="00CA33A4"/>
    <w:rsid w:val="00CA411B"/>
    <w:rsid w:val="00CA58DC"/>
    <w:rsid w:val="00CA5DAA"/>
    <w:rsid w:val="00CA607A"/>
    <w:rsid w:val="00CA6FA4"/>
    <w:rsid w:val="00CA7224"/>
    <w:rsid w:val="00CA7F75"/>
    <w:rsid w:val="00CB2654"/>
    <w:rsid w:val="00CB2C3C"/>
    <w:rsid w:val="00CB5CCE"/>
    <w:rsid w:val="00CB64D2"/>
    <w:rsid w:val="00CC2C6D"/>
    <w:rsid w:val="00CC2CE9"/>
    <w:rsid w:val="00CC3F27"/>
    <w:rsid w:val="00CC4088"/>
    <w:rsid w:val="00CC4F2F"/>
    <w:rsid w:val="00CC50F6"/>
    <w:rsid w:val="00CC69D3"/>
    <w:rsid w:val="00CD0AF9"/>
    <w:rsid w:val="00CD2001"/>
    <w:rsid w:val="00CD3DAF"/>
    <w:rsid w:val="00CD6115"/>
    <w:rsid w:val="00CD79F3"/>
    <w:rsid w:val="00CE04AA"/>
    <w:rsid w:val="00CE0CC8"/>
    <w:rsid w:val="00CE0E3C"/>
    <w:rsid w:val="00CE221C"/>
    <w:rsid w:val="00CE27D6"/>
    <w:rsid w:val="00CE48FF"/>
    <w:rsid w:val="00CE50AC"/>
    <w:rsid w:val="00CE5619"/>
    <w:rsid w:val="00CE73D2"/>
    <w:rsid w:val="00CE7EBC"/>
    <w:rsid w:val="00CF1E58"/>
    <w:rsid w:val="00CF27CD"/>
    <w:rsid w:val="00CF38AC"/>
    <w:rsid w:val="00CF51D3"/>
    <w:rsid w:val="00CF5361"/>
    <w:rsid w:val="00CF60CA"/>
    <w:rsid w:val="00CF6E3A"/>
    <w:rsid w:val="00CF7A2E"/>
    <w:rsid w:val="00CF7E0F"/>
    <w:rsid w:val="00D007B0"/>
    <w:rsid w:val="00D00DE2"/>
    <w:rsid w:val="00D01F79"/>
    <w:rsid w:val="00D01FB2"/>
    <w:rsid w:val="00D03C94"/>
    <w:rsid w:val="00D061EF"/>
    <w:rsid w:val="00D07942"/>
    <w:rsid w:val="00D07EB6"/>
    <w:rsid w:val="00D10B41"/>
    <w:rsid w:val="00D10EB0"/>
    <w:rsid w:val="00D1111C"/>
    <w:rsid w:val="00D120A5"/>
    <w:rsid w:val="00D128E8"/>
    <w:rsid w:val="00D13545"/>
    <w:rsid w:val="00D1357D"/>
    <w:rsid w:val="00D13C15"/>
    <w:rsid w:val="00D2218F"/>
    <w:rsid w:val="00D23A9F"/>
    <w:rsid w:val="00D240F2"/>
    <w:rsid w:val="00D25260"/>
    <w:rsid w:val="00D258D0"/>
    <w:rsid w:val="00D27883"/>
    <w:rsid w:val="00D27CD4"/>
    <w:rsid w:val="00D27E6B"/>
    <w:rsid w:val="00D32507"/>
    <w:rsid w:val="00D332E2"/>
    <w:rsid w:val="00D339CA"/>
    <w:rsid w:val="00D36303"/>
    <w:rsid w:val="00D36918"/>
    <w:rsid w:val="00D37CE4"/>
    <w:rsid w:val="00D41069"/>
    <w:rsid w:val="00D41760"/>
    <w:rsid w:val="00D4335B"/>
    <w:rsid w:val="00D43B72"/>
    <w:rsid w:val="00D456D9"/>
    <w:rsid w:val="00D46218"/>
    <w:rsid w:val="00D465F4"/>
    <w:rsid w:val="00D47A93"/>
    <w:rsid w:val="00D47AC5"/>
    <w:rsid w:val="00D51DDD"/>
    <w:rsid w:val="00D53320"/>
    <w:rsid w:val="00D5425B"/>
    <w:rsid w:val="00D5529C"/>
    <w:rsid w:val="00D624A2"/>
    <w:rsid w:val="00D626D0"/>
    <w:rsid w:val="00D62FDD"/>
    <w:rsid w:val="00D63706"/>
    <w:rsid w:val="00D63728"/>
    <w:rsid w:val="00D64F55"/>
    <w:rsid w:val="00D67AC1"/>
    <w:rsid w:val="00D67E89"/>
    <w:rsid w:val="00D708D7"/>
    <w:rsid w:val="00D70955"/>
    <w:rsid w:val="00D724E4"/>
    <w:rsid w:val="00D74251"/>
    <w:rsid w:val="00D744F5"/>
    <w:rsid w:val="00D75C30"/>
    <w:rsid w:val="00D807DC"/>
    <w:rsid w:val="00D80CC6"/>
    <w:rsid w:val="00D81B48"/>
    <w:rsid w:val="00D828F7"/>
    <w:rsid w:val="00D8393D"/>
    <w:rsid w:val="00D84A59"/>
    <w:rsid w:val="00D85344"/>
    <w:rsid w:val="00D865E3"/>
    <w:rsid w:val="00D86C88"/>
    <w:rsid w:val="00D91207"/>
    <w:rsid w:val="00D91473"/>
    <w:rsid w:val="00D93CC6"/>
    <w:rsid w:val="00D94023"/>
    <w:rsid w:val="00D95196"/>
    <w:rsid w:val="00D951DE"/>
    <w:rsid w:val="00D961D7"/>
    <w:rsid w:val="00D96D8C"/>
    <w:rsid w:val="00D96DF1"/>
    <w:rsid w:val="00DA06C6"/>
    <w:rsid w:val="00DA077E"/>
    <w:rsid w:val="00DA29AB"/>
    <w:rsid w:val="00DA5500"/>
    <w:rsid w:val="00DA7F9A"/>
    <w:rsid w:val="00DB03E1"/>
    <w:rsid w:val="00DB0875"/>
    <w:rsid w:val="00DB111C"/>
    <w:rsid w:val="00DB14D4"/>
    <w:rsid w:val="00DB153C"/>
    <w:rsid w:val="00DB1DA0"/>
    <w:rsid w:val="00DB4711"/>
    <w:rsid w:val="00DB473E"/>
    <w:rsid w:val="00DB4F83"/>
    <w:rsid w:val="00DB5D90"/>
    <w:rsid w:val="00DB5E5F"/>
    <w:rsid w:val="00DB6B4E"/>
    <w:rsid w:val="00DB6E07"/>
    <w:rsid w:val="00DB7104"/>
    <w:rsid w:val="00DC10D0"/>
    <w:rsid w:val="00DC274A"/>
    <w:rsid w:val="00DC290E"/>
    <w:rsid w:val="00DC3D9E"/>
    <w:rsid w:val="00DC4B81"/>
    <w:rsid w:val="00DC5DAD"/>
    <w:rsid w:val="00DC6012"/>
    <w:rsid w:val="00DC6156"/>
    <w:rsid w:val="00DC66AA"/>
    <w:rsid w:val="00DC770C"/>
    <w:rsid w:val="00DD0C92"/>
    <w:rsid w:val="00DD1A93"/>
    <w:rsid w:val="00DD3372"/>
    <w:rsid w:val="00DD437E"/>
    <w:rsid w:val="00DD7675"/>
    <w:rsid w:val="00DE0848"/>
    <w:rsid w:val="00DE1A8B"/>
    <w:rsid w:val="00DE2B2B"/>
    <w:rsid w:val="00DE4ABD"/>
    <w:rsid w:val="00DE6B19"/>
    <w:rsid w:val="00DE6B22"/>
    <w:rsid w:val="00DE6B87"/>
    <w:rsid w:val="00DE7299"/>
    <w:rsid w:val="00DF07BB"/>
    <w:rsid w:val="00DF0E2B"/>
    <w:rsid w:val="00DF14DC"/>
    <w:rsid w:val="00DF2005"/>
    <w:rsid w:val="00DF20EF"/>
    <w:rsid w:val="00DF39AC"/>
    <w:rsid w:val="00DF5B7E"/>
    <w:rsid w:val="00DF5FA0"/>
    <w:rsid w:val="00DF634A"/>
    <w:rsid w:val="00DF7776"/>
    <w:rsid w:val="00E00841"/>
    <w:rsid w:val="00E0336D"/>
    <w:rsid w:val="00E04D3F"/>
    <w:rsid w:val="00E058A6"/>
    <w:rsid w:val="00E05ADF"/>
    <w:rsid w:val="00E05B0D"/>
    <w:rsid w:val="00E05BBA"/>
    <w:rsid w:val="00E06414"/>
    <w:rsid w:val="00E06453"/>
    <w:rsid w:val="00E077E3"/>
    <w:rsid w:val="00E10688"/>
    <w:rsid w:val="00E111EA"/>
    <w:rsid w:val="00E11441"/>
    <w:rsid w:val="00E11BF8"/>
    <w:rsid w:val="00E138F2"/>
    <w:rsid w:val="00E14663"/>
    <w:rsid w:val="00E14681"/>
    <w:rsid w:val="00E158A3"/>
    <w:rsid w:val="00E159CE"/>
    <w:rsid w:val="00E15E01"/>
    <w:rsid w:val="00E17A70"/>
    <w:rsid w:val="00E17D79"/>
    <w:rsid w:val="00E2074C"/>
    <w:rsid w:val="00E207FE"/>
    <w:rsid w:val="00E21F8F"/>
    <w:rsid w:val="00E2300B"/>
    <w:rsid w:val="00E236FA"/>
    <w:rsid w:val="00E279A7"/>
    <w:rsid w:val="00E32C1A"/>
    <w:rsid w:val="00E334B4"/>
    <w:rsid w:val="00E372C6"/>
    <w:rsid w:val="00E374F9"/>
    <w:rsid w:val="00E40AE4"/>
    <w:rsid w:val="00E44E20"/>
    <w:rsid w:val="00E47AD3"/>
    <w:rsid w:val="00E55006"/>
    <w:rsid w:val="00E5510D"/>
    <w:rsid w:val="00E5544E"/>
    <w:rsid w:val="00E560B7"/>
    <w:rsid w:val="00E5627F"/>
    <w:rsid w:val="00E56C2F"/>
    <w:rsid w:val="00E56ECD"/>
    <w:rsid w:val="00E570DB"/>
    <w:rsid w:val="00E615B1"/>
    <w:rsid w:val="00E621E7"/>
    <w:rsid w:val="00E6277F"/>
    <w:rsid w:val="00E62F07"/>
    <w:rsid w:val="00E63086"/>
    <w:rsid w:val="00E63491"/>
    <w:rsid w:val="00E6357E"/>
    <w:rsid w:val="00E63FD6"/>
    <w:rsid w:val="00E65C37"/>
    <w:rsid w:val="00E663EA"/>
    <w:rsid w:val="00E67415"/>
    <w:rsid w:val="00E6765F"/>
    <w:rsid w:val="00E7107B"/>
    <w:rsid w:val="00E71CCF"/>
    <w:rsid w:val="00E71E7D"/>
    <w:rsid w:val="00E7235B"/>
    <w:rsid w:val="00E7262F"/>
    <w:rsid w:val="00E73AB8"/>
    <w:rsid w:val="00E74496"/>
    <w:rsid w:val="00E74817"/>
    <w:rsid w:val="00E75EA7"/>
    <w:rsid w:val="00E80F9F"/>
    <w:rsid w:val="00E81DC6"/>
    <w:rsid w:val="00E82487"/>
    <w:rsid w:val="00E82BDE"/>
    <w:rsid w:val="00E84799"/>
    <w:rsid w:val="00E84CE4"/>
    <w:rsid w:val="00E86C8C"/>
    <w:rsid w:val="00E87D64"/>
    <w:rsid w:val="00E909A4"/>
    <w:rsid w:val="00E91CB0"/>
    <w:rsid w:val="00E932A1"/>
    <w:rsid w:val="00E932F1"/>
    <w:rsid w:val="00E943D7"/>
    <w:rsid w:val="00E947B9"/>
    <w:rsid w:val="00E9527F"/>
    <w:rsid w:val="00E954F0"/>
    <w:rsid w:val="00E95D2A"/>
    <w:rsid w:val="00E96EC6"/>
    <w:rsid w:val="00E97082"/>
    <w:rsid w:val="00E97A18"/>
    <w:rsid w:val="00EA1A56"/>
    <w:rsid w:val="00EA22C6"/>
    <w:rsid w:val="00EA485C"/>
    <w:rsid w:val="00EA4E1D"/>
    <w:rsid w:val="00EA62D6"/>
    <w:rsid w:val="00EA7AA8"/>
    <w:rsid w:val="00EB1B08"/>
    <w:rsid w:val="00EB2E3F"/>
    <w:rsid w:val="00EB316B"/>
    <w:rsid w:val="00EB31D2"/>
    <w:rsid w:val="00EB5D51"/>
    <w:rsid w:val="00EB7365"/>
    <w:rsid w:val="00EB7DBD"/>
    <w:rsid w:val="00EC043D"/>
    <w:rsid w:val="00EC0E21"/>
    <w:rsid w:val="00EC0ED8"/>
    <w:rsid w:val="00EC177D"/>
    <w:rsid w:val="00EC201C"/>
    <w:rsid w:val="00EC26B8"/>
    <w:rsid w:val="00EC3DE0"/>
    <w:rsid w:val="00EC4DBF"/>
    <w:rsid w:val="00EC6516"/>
    <w:rsid w:val="00EC66CC"/>
    <w:rsid w:val="00EC6760"/>
    <w:rsid w:val="00EC6F74"/>
    <w:rsid w:val="00EC7CAF"/>
    <w:rsid w:val="00ED00B5"/>
    <w:rsid w:val="00ED037D"/>
    <w:rsid w:val="00ED1A2C"/>
    <w:rsid w:val="00ED22A3"/>
    <w:rsid w:val="00ED2836"/>
    <w:rsid w:val="00ED2BB8"/>
    <w:rsid w:val="00ED3BD8"/>
    <w:rsid w:val="00ED6C22"/>
    <w:rsid w:val="00ED7591"/>
    <w:rsid w:val="00ED78B6"/>
    <w:rsid w:val="00EE0770"/>
    <w:rsid w:val="00EE160D"/>
    <w:rsid w:val="00EE1617"/>
    <w:rsid w:val="00EE3BF9"/>
    <w:rsid w:val="00EE5C00"/>
    <w:rsid w:val="00EF177E"/>
    <w:rsid w:val="00EF24AE"/>
    <w:rsid w:val="00EF6743"/>
    <w:rsid w:val="00EF695D"/>
    <w:rsid w:val="00EF71EE"/>
    <w:rsid w:val="00F01A00"/>
    <w:rsid w:val="00F02ED7"/>
    <w:rsid w:val="00F03073"/>
    <w:rsid w:val="00F03159"/>
    <w:rsid w:val="00F039E9"/>
    <w:rsid w:val="00F0457F"/>
    <w:rsid w:val="00F054C4"/>
    <w:rsid w:val="00F06311"/>
    <w:rsid w:val="00F10A38"/>
    <w:rsid w:val="00F12542"/>
    <w:rsid w:val="00F13D74"/>
    <w:rsid w:val="00F14D06"/>
    <w:rsid w:val="00F15495"/>
    <w:rsid w:val="00F15B9C"/>
    <w:rsid w:val="00F172BF"/>
    <w:rsid w:val="00F1745F"/>
    <w:rsid w:val="00F17567"/>
    <w:rsid w:val="00F17C74"/>
    <w:rsid w:val="00F210D6"/>
    <w:rsid w:val="00F2380C"/>
    <w:rsid w:val="00F23BB6"/>
    <w:rsid w:val="00F24E03"/>
    <w:rsid w:val="00F255E5"/>
    <w:rsid w:val="00F25764"/>
    <w:rsid w:val="00F271B6"/>
    <w:rsid w:val="00F27879"/>
    <w:rsid w:val="00F30FB8"/>
    <w:rsid w:val="00F333B0"/>
    <w:rsid w:val="00F34B81"/>
    <w:rsid w:val="00F36B00"/>
    <w:rsid w:val="00F37330"/>
    <w:rsid w:val="00F37CA1"/>
    <w:rsid w:val="00F42926"/>
    <w:rsid w:val="00F431BA"/>
    <w:rsid w:val="00F4428E"/>
    <w:rsid w:val="00F44B68"/>
    <w:rsid w:val="00F46972"/>
    <w:rsid w:val="00F46D15"/>
    <w:rsid w:val="00F511AD"/>
    <w:rsid w:val="00F51324"/>
    <w:rsid w:val="00F51775"/>
    <w:rsid w:val="00F51A58"/>
    <w:rsid w:val="00F54685"/>
    <w:rsid w:val="00F560D4"/>
    <w:rsid w:val="00F56979"/>
    <w:rsid w:val="00F56AB4"/>
    <w:rsid w:val="00F56AB8"/>
    <w:rsid w:val="00F57418"/>
    <w:rsid w:val="00F5744E"/>
    <w:rsid w:val="00F602DF"/>
    <w:rsid w:val="00F61030"/>
    <w:rsid w:val="00F61402"/>
    <w:rsid w:val="00F648FA"/>
    <w:rsid w:val="00F66EF3"/>
    <w:rsid w:val="00F70219"/>
    <w:rsid w:val="00F70D52"/>
    <w:rsid w:val="00F743CC"/>
    <w:rsid w:val="00F74421"/>
    <w:rsid w:val="00F7741D"/>
    <w:rsid w:val="00F77673"/>
    <w:rsid w:val="00F7767E"/>
    <w:rsid w:val="00F804CD"/>
    <w:rsid w:val="00F8206E"/>
    <w:rsid w:val="00F825D5"/>
    <w:rsid w:val="00F82735"/>
    <w:rsid w:val="00F84B82"/>
    <w:rsid w:val="00F8596C"/>
    <w:rsid w:val="00F86EEA"/>
    <w:rsid w:val="00F86FF5"/>
    <w:rsid w:val="00F9097B"/>
    <w:rsid w:val="00F92089"/>
    <w:rsid w:val="00F92539"/>
    <w:rsid w:val="00F93F3C"/>
    <w:rsid w:val="00F94E72"/>
    <w:rsid w:val="00F95A15"/>
    <w:rsid w:val="00F96B57"/>
    <w:rsid w:val="00F96B73"/>
    <w:rsid w:val="00F96F7B"/>
    <w:rsid w:val="00FA253F"/>
    <w:rsid w:val="00FA29CD"/>
    <w:rsid w:val="00FA4500"/>
    <w:rsid w:val="00FA499F"/>
    <w:rsid w:val="00FA49C3"/>
    <w:rsid w:val="00FB068E"/>
    <w:rsid w:val="00FB14A9"/>
    <w:rsid w:val="00FB2173"/>
    <w:rsid w:val="00FB3224"/>
    <w:rsid w:val="00FB3BBC"/>
    <w:rsid w:val="00FB4AC1"/>
    <w:rsid w:val="00FB4DF2"/>
    <w:rsid w:val="00FB64A9"/>
    <w:rsid w:val="00FB760D"/>
    <w:rsid w:val="00FB7DCD"/>
    <w:rsid w:val="00FC0A58"/>
    <w:rsid w:val="00FC12F4"/>
    <w:rsid w:val="00FC1AE1"/>
    <w:rsid w:val="00FC22FD"/>
    <w:rsid w:val="00FC2608"/>
    <w:rsid w:val="00FC3607"/>
    <w:rsid w:val="00FC3B61"/>
    <w:rsid w:val="00FC7656"/>
    <w:rsid w:val="00FC77D6"/>
    <w:rsid w:val="00FC7F77"/>
    <w:rsid w:val="00FD046B"/>
    <w:rsid w:val="00FD0EDB"/>
    <w:rsid w:val="00FD1E0A"/>
    <w:rsid w:val="00FD1E7D"/>
    <w:rsid w:val="00FD25AA"/>
    <w:rsid w:val="00FD2721"/>
    <w:rsid w:val="00FD3889"/>
    <w:rsid w:val="00FD567C"/>
    <w:rsid w:val="00FD74C9"/>
    <w:rsid w:val="00FD7539"/>
    <w:rsid w:val="00FE05C6"/>
    <w:rsid w:val="00FE0F0A"/>
    <w:rsid w:val="00FE11FE"/>
    <w:rsid w:val="00FE1346"/>
    <w:rsid w:val="00FE14D9"/>
    <w:rsid w:val="00FE1B20"/>
    <w:rsid w:val="00FE240E"/>
    <w:rsid w:val="00FE3D45"/>
    <w:rsid w:val="00FE41BD"/>
    <w:rsid w:val="00FE43EB"/>
    <w:rsid w:val="00FE47CB"/>
    <w:rsid w:val="00FE7013"/>
    <w:rsid w:val="00FE7638"/>
    <w:rsid w:val="00FF06BE"/>
    <w:rsid w:val="00FF08CE"/>
    <w:rsid w:val="00FF4031"/>
    <w:rsid w:val="00FF4091"/>
    <w:rsid w:val="00FF5BA9"/>
    <w:rsid w:val="00FF5EEE"/>
    <w:rsid w:val="014E6DD4"/>
    <w:rsid w:val="01610122"/>
    <w:rsid w:val="017C6910"/>
    <w:rsid w:val="01A368FC"/>
    <w:rsid w:val="01BC49A4"/>
    <w:rsid w:val="01C922BE"/>
    <w:rsid w:val="01D27F0E"/>
    <w:rsid w:val="01DA23AF"/>
    <w:rsid w:val="01DE0236"/>
    <w:rsid w:val="01F36CDD"/>
    <w:rsid w:val="01FC4038"/>
    <w:rsid w:val="020C0119"/>
    <w:rsid w:val="023A2E4D"/>
    <w:rsid w:val="02477318"/>
    <w:rsid w:val="025832D3"/>
    <w:rsid w:val="026A5255"/>
    <w:rsid w:val="026A5E20"/>
    <w:rsid w:val="02710B6D"/>
    <w:rsid w:val="027A1E15"/>
    <w:rsid w:val="02881E0B"/>
    <w:rsid w:val="029647B7"/>
    <w:rsid w:val="029E5789"/>
    <w:rsid w:val="02B04E94"/>
    <w:rsid w:val="02C9169F"/>
    <w:rsid w:val="02D65A2D"/>
    <w:rsid w:val="02D80DD3"/>
    <w:rsid w:val="02DC2A3E"/>
    <w:rsid w:val="030278B2"/>
    <w:rsid w:val="03244FA7"/>
    <w:rsid w:val="033122C0"/>
    <w:rsid w:val="03317221"/>
    <w:rsid w:val="035C5A03"/>
    <w:rsid w:val="03835E7E"/>
    <w:rsid w:val="03AA382E"/>
    <w:rsid w:val="03B42D6A"/>
    <w:rsid w:val="03B629A7"/>
    <w:rsid w:val="03B64756"/>
    <w:rsid w:val="03BB59F9"/>
    <w:rsid w:val="03E2379C"/>
    <w:rsid w:val="03EA26A0"/>
    <w:rsid w:val="04115E30"/>
    <w:rsid w:val="044D6943"/>
    <w:rsid w:val="04722D72"/>
    <w:rsid w:val="048331DC"/>
    <w:rsid w:val="04844854"/>
    <w:rsid w:val="04847673"/>
    <w:rsid w:val="049464FE"/>
    <w:rsid w:val="04974587"/>
    <w:rsid w:val="049E658B"/>
    <w:rsid w:val="051018FF"/>
    <w:rsid w:val="05620DF3"/>
    <w:rsid w:val="057B7A05"/>
    <w:rsid w:val="05975B7B"/>
    <w:rsid w:val="05997E8B"/>
    <w:rsid w:val="05A14F91"/>
    <w:rsid w:val="05AB7BBE"/>
    <w:rsid w:val="05B10EC9"/>
    <w:rsid w:val="05D62A89"/>
    <w:rsid w:val="05DF5DB7"/>
    <w:rsid w:val="05E35F08"/>
    <w:rsid w:val="06087633"/>
    <w:rsid w:val="061A2B4E"/>
    <w:rsid w:val="06515114"/>
    <w:rsid w:val="065F78E2"/>
    <w:rsid w:val="06717332"/>
    <w:rsid w:val="067601CC"/>
    <w:rsid w:val="0698580D"/>
    <w:rsid w:val="069A035E"/>
    <w:rsid w:val="06A42F8B"/>
    <w:rsid w:val="06A81329"/>
    <w:rsid w:val="06BB2083"/>
    <w:rsid w:val="06BF0B4F"/>
    <w:rsid w:val="06D326AA"/>
    <w:rsid w:val="06E42DAF"/>
    <w:rsid w:val="0707161C"/>
    <w:rsid w:val="071D7F6D"/>
    <w:rsid w:val="07265D95"/>
    <w:rsid w:val="073E3ED7"/>
    <w:rsid w:val="074F1B25"/>
    <w:rsid w:val="07593A86"/>
    <w:rsid w:val="0764271A"/>
    <w:rsid w:val="076F3599"/>
    <w:rsid w:val="077F0ED3"/>
    <w:rsid w:val="07863B0D"/>
    <w:rsid w:val="07886409"/>
    <w:rsid w:val="078C475F"/>
    <w:rsid w:val="07925BB5"/>
    <w:rsid w:val="079B48AD"/>
    <w:rsid w:val="07AE01F0"/>
    <w:rsid w:val="07B62F76"/>
    <w:rsid w:val="07BE007D"/>
    <w:rsid w:val="07DE0D07"/>
    <w:rsid w:val="07E84191"/>
    <w:rsid w:val="0802440D"/>
    <w:rsid w:val="082166F1"/>
    <w:rsid w:val="08264E97"/>
    <w:rsid w:val="082C3238"/>
    <w:rsid w:val="083C4E1C"/>
    <w:rsid w:val="086553AD"/>
    <w:rsid w:val="088C1CC5"/>
    <w:rsid w:val="08A320B7"/>
    <w:rsid w:val="08AF78A6"/>
    <w:rsid w:val="08B03E69"/>
    <w:rsid w:val="08B73B6F"/>
    <w:rsid w:val="08D11966"/>
    <w:rsid w:val="08FF5AFE"/>
    <w:rsid w:val="09083CED"/>
    <w:rsid w:val="090911B2"/>
    <w:rsid w:val="091019AE"/>
    <w:rsid w:val="092E1A43"/>
    <w:rsid w:val="093B408E"/>
    <w:rsid w:val="098277DB"/>
    <w:rsid w:val="099D7E5D"/>
    <w:rsid w:val="09AE0D49"/>
    <w:rsid w:val="09C40713"/>
    <w:rsid w:val="09F35D4D"/>
    <w:rsid w:val="0A1A48EF"/>
    <w:rsid w:val="0A1B3564"/>
    <w:rsid w:val="0A1D552E"/>
    <w:rsid w:val="0A2C0D27"/>
    <w:rsid w:val="0A342878"/>
    <w:rsid w:val="0A3B51B3"/>
    <w:rsid w:val="0A59408D"/>
    <w:rsid w:val="0A895962"/>
    <w:rsid w:val="0A9733B3"/>
    <w:rsid w:val="0A9D666F"/>
    <w:rsid w:val="0AA43FEF"/>
    <w:rsid w:val="0AB539B9"/>
    <w:rsid w:val="0AB77443"/>
    <w:rsid w:val="0ABB39F6"/>
    <w:rsid w:val="0ADF6F53"/>
    <w:rsid w:val="0AED43AA"/>
    <w:rsid w:val="0B0617FC"/>
    <w:rsid w:val="0B253CB7"/>
    <w:rsid w:val="0B9D03EF"/>
    <w:rsid w:val="0BA26B62"/>
    <w:rsid w:val="0BB75E9D"/>
    <w:rsid w:val="0BD95485"/>
    <w:rsid w:val="0BE36539"/>
    <w:rsid w:val="0C0A711D"/>
    <w:rsid w:val="0C0B526D"/>
    <w:rsid w:val="0C0C32AC"/>
    <w:rsid w:val="0C104C1F"/>
    <w:rsid w:val="0C1B5A9E"/>
    <w:rsid w:val="0C2D757F"/>
    <w:rsid w:val="0C485BF8"/>
    <w:rsid w:val="0C523489"/>
    <w:rsid w:val="0C784028"/>
    <w:rsid w:val="0C856732"/>
    <w:rsid w:val="0C9C0E9F"/>
    <w:rsid w:val="0CC8463D"/>
    <w:rsid w:val="0CF72101"/>
    <w:rsid w:val="0CFD0E5E"/>
    <w:rsid w:val="0D035134"/>
    <w:rsid w:val="0D0522AA"/>
    <w:rsid w:val="0D192D09"/>
    <w:rsid w:val="0D1E5CCF"/>
    <w:rsid w:val="0D2A3953"/>
    <w:rsid w:val="0D3A2EE0"/>
    <w:rsid w:val="0D4A595F"/>
    <w:rsid w:val="0D5530FD"/>
    <w:rsid w:val="0D8966E4"/>
    <w:rsid w:val="0D96352F"/>
    <w:rsid w:val="0DB5782C"/>
    <w:rsid w:val="0DE97671"/>
    <w:rsid w:val="0DEC4545"/>
    <w:rsid w:val="0DF6632D"/>
    <w:rsid w:val="0E086AF3"/>
    <w:rsid w:val="0E1237BA"/>
    <w:rsid w:val="0E1C7433"/>
    <w:rsid w:val="0E2615CF"/>
    <w:rsid w:val="0E4E0F9D"/>
    <w:rsid w:val="0E4E4068"/>
    <w:rsid w:val="0E5B0C40"/>
    <w:rsid w:val="0E657B0E"/>
    <w:rsid w:val="0E6E1B4A"/>
    <w:rsid w:val="0E9E6BAC"/>
    <w:rsid w:val="0EB977F0"/>
    <w:rsid w:val="0EE72C48"/>
    <w:rsid w:val="0EFD6B33"/>
    <w:rsid w:val="0F095CA5"/>
    <w:rsid w:val="0F0B7D12"/>
    <w:rsid w:val="0F346E76"/>
    <w:rsid w:val="0F372114"/>
    <w:rsid w:val="0F4E2D55"/>
    <w:rsid w:val="0F5116AE"/>
    <w:rsid w:val="0F5A4E38"/>
    <w:rsid w:val="0F6F78CF"/>
    <w:rsid w:val="0F8C1EE8"/>
    <w:rsid w:val="0F9620A5"/>
    <w:rsid w:val="0FB52D1F"/>
    <w:rsid w:val="0FC66EDA"/>
    <w:rsid w:val="0FC93A62"/>
    <w:rsid w:val="0FD00A7C"/>
    <w:rsid w:val="0FF21AD8"/>
    <w:rsid w:val="102A69B8"/>
    <w:rsid w:val="103241F4"/>
    <w:rsid w:val="1081433D"/>
    <w:rsid w:val="10863702"/>
    <w:rsid w:val="108C51BC"/>
    <w:rsid w:val="108D0978"/>
    <w:rsid w:val="10A20C6F"/>
    <w:rsid w:val="10D6187C"/>
    <w:rsid w:val="11154081"/>
    <w:rsid w:val="111B0ED2"/>
    <w:rsid w:val="113559AD"/>
    <w:rsid w:val="11534A50"/>
    <w:rsid w:val="115511E1"/>
    <w:rsid w:val="115E6AFD"/>
    <w:rsid w:val="116C0C7E"/>
    <w:rsid w:val="119C0D6E"/>
    <w:rsid w:val="119E075F"/>
    <w:rsid w:val="11BA3663"/>
    <w:rsid w:val="11EB35F0"/>
    <w:rsid w:val="12445B3A"/>
    <w:rsid w:val="12634050"/>
    <w:rsid w:val="12A32349"/>
    <w:rsid w:val="12CD1540"/>
    <w:rsid w:val="12CD386A"/>
    <w:rsid w:val="12D1768B"/>
    <w:rsid w:val="12E33325"/>
    <w:rsid w:val="12E34E3B"/>
    <w:rsid w:val="13204531"/>
    <w:rsid w:val="132D21DC"/>
    <w:rsid w:val="132E16FB"/>
    <w:rsid w:val="132F0080"/>
    <w:rsid w:val="133D344E"/>
    <w:rsid w:val="13500881"/>
    <w:rsid w:val="13786BD5"/>
    <w:rsid w:val="13873A19"/>
    <w:rsid w:val="13897962"/>
    <w:rsid w:val="138D5675"/>
    <w:rsid w:val="13B60043"/>
    <w:rsid w:val="13DF7DA5"/>
    <w:rsid w:val="14084B01"/>
    <w:rsid w:val="14207DB2"/>
    <w:rsid w:val="14233A1F"/>
    <w:rsid w:val="147F2942"/>
    <w:rsid w:val="14E46C49"/>
    <w:rsid w:val="151C63E2"/>
    <w:rsid w:val="152F4368"/>
    <w:rsid w:val="15444CB2"/>
    <w:rsid w:val="15632263"/>
    <w:rsid w:val="15681628"/>
    <w:rsid w:val="156D3D8B"/>
    <w:rsid w:val="158C65BD"/>
    <w:rsid w:val="158D108E"/>
    <w:rsid w:val="15A32117"/>
    <w:rsid w:val="15B9182B"/>
    <w:rsid w:val="15BD1974"/>
    <w:rsid w:val="15CF3B87"/>
    <w:rsid w:val="15D8055B"/>
    <w:rsid w:val="15E12FA9"/>
    <w:rsid w:val="15EF21F7"/>
    <w:rsid w:val="15FB70AD"/>
    <w:rsid w:val="16042FC6"/>
    <w:rsid w:val="16071372"/>
    <w:rsid w:val="16175C2F"/>
    <w:rsid w:val="162424BB"/>
    <w:rsid w:val="16361726"/>
    <w:rsid w:val="163702C4"/>
    <w:rsid w:val="16377978"/>
    <w:rsid w:val="16414353"/>
    <w:rsid w:val="164E50D6"/>
    <w:rsid w:val="16620F17"/>
    <w:rsid w:val="16A57E17"/>
    <w:rsid w:val="16B66DFC"/>
    <w:rsid w:val="16E93DAB"/>
    <w:rsid w:val="17013AE2"/>
    <w:rsid w:val="170E7016"/>
    <w:rsid w:val="170F4451"/>
    <w:rsid w:val="171E0CA7"/>
    <w:rsid w:val="17271319"/>
    <w:rsid w:val="172970FF"/>
    <w:rsid w:val="17457ECD"/>
    <w:rsid w:val="1751044A"/>
    <w:rsid w:val="17571954"/>
    <w:rsid w:val="175A6EF3"/>
    <w:rsid w:val="176C7141"/>
    <w:rsid w:val="176D73C9"/>
    <w:rsid w:val="176F3141"/>
    <w:rsid w:val="177D6E50"/>
    <w:rsid w:val="17A0154D"/>
    <w:rsid w:val="17B65FA0"/>
    <w:rsid w:val="17D95ED0"/>
    <w:rsid w:val="180B10BC"/>
    <w:rsid w:val="18155A74"/>
    <w:rsid w:val="182061EA"/>
    <w:rsid w:val="182963D2"/>
    <w:rsid w:val="182E7A2D"/>
    <w:rsid w:val="183841A0"/>
    <w:rsid w:val="18435F66"/>
    <w:rsid w:val="18486BA2"/>
    <w:rsid w:val="185A5BA0"/>
    <w:rsid w:val="187361AC"/>
    <w:rsid w:val="18B708FC"/>
    <w:rsid w:val="18B723F9"/>
    <w:rsid w:val="18C15C1F"/>
    <w:rsid w:val="18CA5F83"/>
    <w:rsid w:val="18D019BE"/>
    <w:rsid w:val="18DD40DB"/>
    <w:rsid w:val="18F8112E"/>
    <w:rsid w:val="191B7EF9"/>
    <w:rsid w:val="1938118C"/>
    <w:rsid w:val="193943C6"/>
    <w:rsid w:val="19444ACF"/>
    <w:rsid w:val="19520625"/>
    <w:rsid w:val="195C2A41"/>
    <w:rsid w:val="19742C91"/>
    <w:rsid w:val="19810F0A"/>
    <w:rsid w:val="19831126"/>
    <w:rsid w:val="19900C78"/>
    <w:rsid w:val="19B94079"/>
    <w:rsid w:val="19BD2F57"/>
    <w:rsid w:val="19C5326E"/>
    <w:rsid w:val="19D76D7C"/>
    <w:rsid w:val="1A4A57A0"/>
    <w:rsid w:val="1A534654"/>
    <w:rsid w:val="1A7223C0"/>
    <w:rsid w:val="1A8B71BA"/>
    <w:rsid w:val="1A9060A9"/>
    <w:rsid w:val="1A930EF5"/>
    <w:rsid w:val="1A9A0ABB"/>
    <w:rsid w:val="1AB57535"/>
    <w:rsid w:val="1AC45552"/>
    <w:rsid w:val="1AE87493"/>
    <w:rsid w:val="1AF1728D"/>
    <w:rsid w:val="1B016AA0"/>
    <w:rsid w:val="1B03607B"/>
    <w:rsid w:val="1B26152D"/>
    <w:rsid w:val="1B2E6E70"/>
    <w:rsid w:val="1B4F0D48"/>
    <w:rsid w:val="1B5776CB"/>
    <w:rsid w:val="1B6A434C"/>
    <w:rsid w:val="1B755A29"/>
    <w:rsid w:val="1B933A5E"/>
    <w:rsid w:val="1B981532"/>
    <w:rsid w:val="1BA55384"/>
    <w:rsid w:val="1BAF1D5E"/>
    <w:rsid w:val="1BBF14ED"/>
    <w:rsid w:val="1BE61739"/>
    <w:rsid w:val="1C301E0C"/>
    <w:rsid w:val="1C500048"/>
    <w:rsid w:val="1C633750"/>
    <w:rsid w:val="1C6C7287"/>
    <w:rsid w:val="1C78572B"/>
    <w:rsid w:val="1C9409CF"/>
    <w:rsid w:val="1CA0774F"/>
    <w:rsid w:val="1CAE20B4"/>
    <w:rsid w:val="1CEA405F"/>
    <w:rsid w:val="1CFE2DE8"/>
    <w:rsid w:val="1D0D2C62"/>
    <w:rsid w:val="1D102A3B"/>
    <w:rsid w:val="1D187DD7"/>
    <w:rsid w:val="1D48246B"/>
    <w:rsid w:val="1D6E298D"/>
    <w:rsid w:val="1D7019C1"/>
    <w:rsid w:val="1D9D14E3"/>
    <w:rsid w:val="1DA45CF4"/>
    <w:rsid w:val="1DA8115B"/>
    <w:rsid w:val="1DB60A5B"/>
    <w:rsid w:val="1DE76AC8"/>
    <w:rsid w:val="1DFD14A7"/>
    <w:rsid w:val="1E1F4606"/>
    <w:rsid w:val="1E246FF3"/>
    <w:rsid w:val="1E2C7692"/>
    <w:rsid w:val="1E360515"/>
    <w:rsid w:val="1E403142"/>
    <w:rsid w:val="1E642BD1"/>
    <w:rsid w:val="1E6670E1"/>
    <w:rsid w:val="1E757F4B"/>
    <w:rsid w:val="1E82375A"/>
    <w:rsid w:val="1E8B5332"/>
    <w:rsid w:val="1E9A6CF6"/>
    <w:rsid w:val="1ECC7F99"/>
    <w:rsid w:val="1F283995"/>
    <w:rsid w:val="1F2962CC"/>
    <w:rsid w:val="1F4B6242"/>
    <w:rsid w:val="1F4F46FB"/>
    <w:rsid w:val="1F621F10"/>
    <w:rsid w:val="1F772DD3"/>
    <w:rsid w:val="1F8C4F8E"/>
    <w:rsid w:val="1F987C29"/>
    <w:rsid w:val="1FB042F7"/>
    <w:rsid w:val="1FB525ED"/>
    <w:rsid w:val="1FBB377C"/>
    <w:rsid w:val="1FC44A75"/>
    <w:rsid w:val="1FC8255C"/>
    <w:rsid w:val="1FCC0DB0"/>
    <w:rsid w:val="1FE50445"/>
    <w:rsid w:val="1FE741BD"/>
    <w:rsid w:val="200440FA"/>
    <w:rsid w:val="200E38FC"/>
    <w:rsid w:val="202477F0"/>
    <w:rsid w:val="202D76F6"/>
    <w:rsid w:val="208A4B48"/>
    <w:rsid w:val="20A976C4"/>
    <w:rsid w:val="20BF6548"/>
    <w:rsid w:val="20C31407"/>
    <w:rsid w:val="20CD292A"/>
    <w:rsid w:val="20FA1CCE"/>
    <w:rsid w:val="21010219"/>
    <w:rsid w:val="21057D84"/>
    <w:rsid w:val="212B4B78"/>
    <w:rsid w:val="21442879"/>
    <w:rsid w:val="21666C0F"/>
    <w:rsid w:val="21683154"/>
    <w:rsid w:val="21861F76"/>
    <w:rsid w:val="21920158"/>
    <w:rsid w:val="219F2F13"/>
    <w:rsid w:val="21B53E47"/>
    <w:rsid w:val="21F21A24"/>
    <w:rsid w:val="222114DC"/>
    <w:rsid w:val="22322BA7"/>
    <w:rsid w:val="22627789"/>
    <w:rsid w:val="2264745D"/>
    <w:rsid w:val="226F7D54"/>
    <w:rsid w:val="22842F43"/>
    <w:rsid w:val="22AA7723"/>
    <w:rsid w:val="22AD4A11"/>
    <w:rsid w:val="22B41BEA"/>
    <w:rsid w:val="22CD5DE4"/>
    <w:rsid w:val="22DE2A43"/>
    <w:rsid w:val="22E527A9"/>
    <w:rsid w:val="22F637CC"/>
    <w:rsid w:val="23060604"/>
    <w:rsid w:val="230A1F70"/>
    <w:rsid w:val="230B472F"/>
    <w:rsid w:val="23210479"/>
    <w:rsid w:val="232C7410"/>
    <w:rsid w:val="23564D6F"/>
    <w:rsid w:val="23667A53"/>
    <w:rsid w:val="2369313B"/>
    <w:rsid w:val="238031C1"/>
    <w:rsid w:val="2389558B"/>
    <w:rsid w:val="23A04402"/>
    <w:rsid w:val="23B57925"/>
    <w:rsid w:val="23BA5683"/>
    <w:rsid w:val="23CD5E90"/>
    <w:rsid w:val="23D7734D"/>
    <w:rsid w:val="23D83BBD"/>
    <w:rsid w:val="23E552F2"/>
    <w:rsid w:val="241120A8"/>
    <w:rsid w:val="24292AFF"/>
    <w:rsid w:val="242D29E6"/>
    <w:rsid w:val="242D5F16"/>
    <w:rsid w:val="24392B0D"/>
    <w:rsid w:val="243A0633"/>
    <w:rsid w:val="24473C17"/>
    <w:rsid w:val="245636BF"/>
    <w:rsid w:val="24664ECC"/>
    <w:rsid w:val="246C545C"/>
    <w:rsid w:val="247F255E"/>
    <w:rsid w:val="249C4E4A"/>
    <w:rsid w:val="24B13D1D"/>
    <w:rsid w:val="24BB79AC"/>
    <w:rsid w:val="24CC26D3"/>
    <w:rsid w:val="24D803A8"/>
    <w:rsid w:val="24E11C94"/>
    <w:rsid w:val="24F3360E"/>
    <w:rsid w:val="25041D18"/>
    <w:rsid w:val="250A26FB"/>
    <w:rsid w:val="251017B7"/>
    <w:rsid w:val="252A57DD"/>
    <w:rsid w:val="253515D5"/>
    <w:rsid w:val="25392508"/>
    <w:rsid w:val="2545787B"/>
    <w:rsid w:val="254F010E"/>
    <w:rsid w:val="257538BF"/>
    <w:rsid w:val="257964FA"/>
    <w:rsid w:val="257A518B"/>
    <w:rsid w:val="259120A8"/>
    <w:rsid w:val="25A223C5"/>
    <w:rsid w:val="25A64CF1"/>
    <w:rsid w:val="25B025B1"/>
    <w:rsid w:val="25B4784C"/>
    <w:rsid w:val="25CF2B39"/>
    <w:rsid w:val="25D02FFD"/>
    <w:rsid w:val="25E51C38"/>
    <w:rsid w:val="25FC25C7"/>
    <w:rsid w:val="25FD7B6A"/>
    <w:rsid w:val="260A7520"/>
    <w:rsid w:val="26323760"/>
    <w:rsid w:val="269848AC"/>
    <w:rsid w:val="26A21DE0"/>
    <w:rsid w:val="26A473A5"/>
    <w:rsid w:val="26B56E4C"/>
    <w:rsid w:val="26C81D1A"/>
    <w:rsid w:val="26D06BA6"/>
    <w:rsid w:val="26D94133"/>
    <w:rsid w:val="26E247A9"/>
    <w:rsid w:val="26EB6A5D"/>
    <w:rsid w:val="26F06F27"/>
    <w:rsid w:val="26FC671F"/>
    <w:rsid w:val="27027CA9"/>
    <w:rsid w:val="27080AE7"/>
    <w:rsid w:val="27127645"/>
    <w:rsid w:val="2725381D"/>
    <w:rsid w:val="272571C7"/>
    <w:rsid w:val="272C0AAE"/>
    <w:rsid w:val="272E26D1"/>
    <w:rsid w:val="273F2CF0"/>
    <w:rsid w:val="27681CC0"/>
    <w:rsid w:val="278542BB"/>
    <w:rsid w:val="279109EB"/>
    <w:rsid w:val="279A0D31"/>
    <w:rsid w:val="279E7F66"/>
    <w:rsid w:val="27C070A1"/>
    <w:rsid w:val="27E0536C"/>
    <w:rsid w:val="27EE00B2"/>
    <w:rsid w:val="27FC38FE"/>
    <w:rsid w:val="27FF5E1C"/>
    <w:rsid w:val="2808706C"/>
    <w:rsid w:val="280F4144"/>
    <w:rsid w:val="28131A5D"/>
    <w:rsid w:val="281A1FCC"/>
    <w:rsid w:val="28304227"/>
    <w:rsid w:val="28346A71"/>
    <w:rsid w:val="284703E1"/>
    <w:rsid w:val="287405B8"/>
    <w:rsid w:val="28814A83"/>
    <w:rsid w:val="28881B0D"/>
    <w:rsid w:val="28902FD4"/>
    <w:rsid w:val="28BC6DCE"/>
    <w:rsid w:val="28CE421A"/>
    <w:rsid w:val="28EF7C3E"/>
    <w:rsid w:val="29051210"/>
    <w:rsid w:val="290A02FE"/>
    <w:rsid w:val="29111103"/>
    <w:rsid w:val="29205767"/>
    <w:rsid w:val="292C1DF9"/>
    <w:rsid w:val="29547EE9"/>
    <w:rsid w:val="295825A6"/>
    <w:rsid w:val="296C15A4"/>
    <w:rsid w:val="297444AE"/>
    <w:rsid w:val="29822D81"/>
    <w:rsid w:val="29A50AE4"/>
    <w:rsid w:val="29B12400"/>
    <w:rsid w:val="29BF5862"/>
    <w:rsid w:val="29C52793"/>
    <w:rsid w:val="29C6710E"/>
    <w:rsid w:val="29DD3F3B"/>
    <w:rsid w:val="29E24FB9"/>
    <w:rsid w:val="29FF57E5"/>
    <w:rsid w:val="2A1648C8"/>
    <w:rsid w:val="2A1C2DCC"/>
    <w:rsid w:val="2A3628B9"/>
    <w:rsid w:val="2A4549E5"/>
    <w:rsid w:val="2A712813"/>
    <w:rsid w:val="2A991856"/>
    <w:rsid w:val="2A9E7B6E"/>
    <w:rsid w:val="2AC2533C"/>
    <w:rsid w:val="2ADD72F1"/>
    <w:rsid w:val="2AE345A5"/>
    <w:rsid w:val="2AE80DE9"/>
    <w:rsid w:val="2AF43C32"/>
    <w:rsid w:val="2B184650"/>
    <w:rsid w:val="2B462258"/>
    <w:rsid w:val="2B4F2C16"/>
    <w:rsid w:val="2B81156D"/>
    <w:rsid w:val="2B951327"/>
    <w:rsid w:val="2B9942B1"/>
    <w:rsid w:val="2BA02F8D"/>
    <w:rsid w:val="2BAC4A59"/>
    <w:rsid w:val="2BBC40EC"/>
    <w:rsid w:val="2BFC0B5D"/>
    <w:rsid w:val="2C054651"/>
    <w:rsid w:val="2C0836DD"/>
    <w:rsid w:val="2C09122B"/>
    <w:rsid w:val="2C0E4195"/>
    <w:rsid w:val="2C1405C0"/>
    <w:rsid w:val="2C1966EE"/>
    <w:rsid w:val="2C2C5201"/>
    <w:rsid w:val="2C3A38C6"/>
    <w:rsid w:val="2C406E01"/>
    <w:rsid w:val="2C4A1A38"/>
    <w:rsid w:val="2C7F39CF"/>
    <w:rsid w:val="2C990899"/>
    <w:rsid w:val="2C9C2028"/>
    <w:rsid w:val="2CB3065C"/>
    <w:rsid w:val="2CCE529C"/>
    <w:rsid w:val="2CDA4632"/>
    <w:rsid w:val="2CE51A84"/>
    <w:rsid w:val="2CEF46B1"/>
    <w:rsid w:val="2D0F08AF"/>
    <w:rsid w:val="2D1B00D1"/>
    <w:rsid w:val="2D2B320F"/>
    <w:rsid w:val="2D3650B4"/>
    <w:rsid w:val="2D40430A"/>
    <w:rsid w:val="2D447700"/>
    <w:rsid w:val="2D7828F8"/>
    <w:rsid w:val="2D9344BE"/>
    <w:rsid w:val="2DA67621"/>
    <w:rsid w:val="2DBB48A4"/>
    <w:rsid w:val="2DBB60DC"/>
    <w:rsid w:val="2DCC4230"/>
    <w:rsid w:val="2DDF6205"/>
    <w:rsid w:val="2DF97EC3"/>
    <w:rsid w:val="2E112406"/>
    <w:rsid w:val="2E146465"/>
    <w:rsid w:val="2E3E1615"/>
    <w:rsid w:val="2E474078"/>
    <w:rsid w:val="2E837342"/>
    <w:rsid w:val="2E931877"/>
    <w:rsid w:val="2EA60E8C"/>
    <w:rsid w:val="2ED261D5"/>
    <w:rsid w:val="2EFE0BDB"/>
    <w:rsid w:val="2F067A90"/>
    <w:rsid w:val="2F1A5510"/>
    <w:rsid w:val="2F210D6D"/>
    <w:rsid w:val="2F3E4B35"/>
    <w:rsid w:val="2F474B87"/>
    <w:rsid w:val="2F5B427F"/>
    <w:rsid w:val="2F6952AD"/>
    <w:rsid w:val="2F907247"/>
    <w:rsid w:val="2F951115"/>
    <w:rsid w:val="2F9B7AE0"/>
    <w:rsid w:val="2FDA350E"/>
    <w:rsid w:val="2FDB6BAE"/>
    <w:rsid w:val="30146D75"/>
    <w:rsid w:val="30214D74"/>
    <w:rsid w:val="30281C88"/>
    <w:rsid w:val="30395C43"/>
    <w:rsid w:val="30471D07"/>
    <w:rsid w:val="305667F5"/>
    <w:rsid w:val="3059304D"/>
    <w:rsid w:val="30823A8E"/>
    <w:rsid w:val="308B2942"/>
    <w:rsid w:val="30BD0622"/>
    <w:rsid w:val="30CB2D3F"/>
    <w:rsid w:val="30E252E1"/>
    <w:rsid w:val="30E87D95"/>
    <w:rsid w:val="30F96295"/>
    <w:rsid w:val="312132A7"/>
    <w:rsid w:val="3125302F"/>
    <w:rsid w:val="3137645F"/>
    <w:rsid w:val="31411253"/>
    <w:rsid w:val="3141338E"/>
    <w:rsid w:val="31504B40"/>
    <w:rsid w:val="316B62D0"/>
    <w:rsid w:val="317909ED"/>
    <w:rsid w:val="317A4A44"/>
    <w:rsid w:val="31965C9F"/>
    <w:rsid w:val="31975317"/>
    <w:rsid w:val="31A108FB"/>
    <w:rsid w:val="31A627A2"/>
    <w:rsid w:val="31A72392"/>
    <w:rsid w:val="31AA6DF8"/>
    <w:rsid w:val="31BC6765"/>
    <w:rsid w:val="31DE6A11"/>
    <w:rsid w:val="31DE6AA2"/>
    <w:rsid w:val="31E00A6C"/>
    <w:rsid w:val="31ED57E8"/>
    <w:rsid w:val="32222E32"/>
    <w:rsid w:val="32250E87"/>
    <w:rsid w:val="324A71A8"/>
    <w:rsid w:val="325A6E14"/>
    <w:rsid w:val="326D2E82"/>
    <w:rsid w:val="327A0EC0"/>
    <w:rsid w:val="32827D75"/>
    <w:rsid w:val="32A704B2"/>
    <w:rsid w:val="32A907A3"/>
    <w:rsid w:val="32C6022F"/>
    <w:rsid w:val="32DA0227"/>
    <w:rsid w:val="32DB1349"/>
    <w:rsid w:val="33082597"/>
    <w:rsid w:val="33323549"/>
    <w:rsid w:val="333442B0"/>
    <w:rsid w:val="333603B1"/>
    <w:rsid w:val="33393DED"/>
    <w:rsid w:val="333B7C63"/>
    <w:rsid w:val="333D19A0"/>
    <w:rsid w:val="33437504"/>
    <w:rsid w:val="336A7AF8"/>
    <w:rsid w:val="33892A4A"/>
    <w:rsid w:val="3390201E"/>
    <w:rsid w:val="33903578"/>
    <w:rsid w:val="33FA5341"/>
    <w:rsid w:val="340C2C28"/>
    <w:rsid w:val="34120C85"/>
    <w:rsid w:val="341510D5"/>
    <w:rsid w:val="34250020"/>
    <w:rsid w:val="343376C5"/>
    <w:rsid w:val="344D7CC3"/>
    <w:rsid w:val="34650320"/>
    <w:rsid w:val="34816181"/>
    <w:rsid w:val="348D2410"/>
    <w:rsid w:val="3491604D"/>
    <w:rsid w:val="3494325E"/>
    <w:rsid w:val="34A915E9"/>
    <w:rsid w:val="34B43D07"/>
    <w:rsid w:val="34C00335"/>
    <w:rsid w:val="34C44416"/>
    <w:rsid w:val="34C92CA5"/>
    <w:rsid w:val="34D04DC8"/>
    <w:rsid w:val="34E80D7B"/>
    <w:rsid w:val="34EF0FC6"/>
    <w:rsid w:val="35101278"/>
    <w:rsid w:val="351653DB"/>
    <w:rsid w:val="351F3659"/>
    <w:rsid w:val="352C4760"/>
    <w:rsid w:val="352E1AEE"/>
    <w:rsid w:val="352E54A7"/>
    <w:rsid w:val="352F64C7"/>
    <w:rsid w:val="353F5AA9"/>
    <w:rsid w:val="3548777D"/>
    <w:rsid w:val="354D466A"/>
    <w:rsid w:val="354F0271"/>
    <w:rsid w:val="35727C2D"/>
    <w:rsid w:val="357501B0"/>
    <w:rsid w:val="35914F4D"/>
    <w:rsid w:val="35FB513D"/>
    <w:rsid w:val="36070CBD"/>
    <w:rsid w:val="360F7F32"/>
    <w:rsid w:val="36317AE8"/>
    <w:rsid w:val="36407D2B"/>
    <w:rsid w:val="3653579F"/>
    <w:rsid w:val="36897924"/>
    <w:rsid w:val="36960323"/>
    <w:rsid w:val="36A07D2C"/>
    <w:rsid w:val="36AD4839"/>
    <w:rsid w:val="36AF5474"/>
    <w:rsid w:val="36C7606F"/>
    <w:rsid w:val="36D36DF1"/>
    <w:rsid w:val="36FF6B5E"/>
    <w:rsid w:val="37074A33"/>
    <w:rsid w:val="372121F7"/>
    <w:rsid w:val="37362EDC"/>
    <w:rsid w:val="37513636"/>
    <w:rsid w:val="37726F26"/>
    <w:rsid w:val="37761962"/>
    <w:rsid w:val="378400EB"/>
    <w:rsid w:val="37AF3192"/>
    <w:rsid w:val="37F05781"/>
    <w:rsid w:val="37FC1B98"/>
    <w:rsid w:val="37FD3997"/>
    <w:rsid w:val="38312E56"/>
    <w:rsid w:val="383C5F9F"/>
    <w:rsid w:val="383D0632"/>
    <w:rsid w:val="3842504E"/>
    <w:rsid w:val="384E7028"/>
    <w:rsid w:val="3858130D"/>
    <w:rsid w:val="3862042D"/>
    <w:rsid w:val="38741F0E"/>
    <w:rsid w:val="387F24D2"/>
    <w:rsid w:val="38866795"/>
    <w:rsid w:val="389B393F"/>
    <w:rsid w:val="38B012F3"/>
    <w:rsid w:val="38BA027F"/>
    <w:rsid w:val="38F6591A"/>
    <w:rsid w:val="38FB262F"/>
    <w:rsid w:val="39064B69"/>
    <w:rsid w:val="3912083D"/>
    <w:rsid w:val="391D25A6"/>
    <w:rsid w:val="391F0AEC"/>
    <w:rsid w:val="39260494"/>
    <w:rsid w:val="39394199"/>
    <w:rsid w:val="393D67A4"/>
    <w:rsid w:val="39586E34"/>
    <w:rsid w:val="396401D4"/>
    <w:rsid w:val="396516B4"/>
    <w:rsid w:val="397C2340"/>
    <w:rsid w:val="39B844C3"/>
    <w:rsid w:val="39E210F9"/>
    <w:rsid w:val="39E97F5D"/>
    <w:rsid w:val="39F514F4"/>
    <w:rsid w:val="3A000C83"/>
    <w:rsid w:val="3A076E7A"/>
    <w:rsid w:val="3A0F155E"/>
    <w:rsid w:val="3A21319F"/>
    <w:rsid w:val="3A7B0813"/>
    <w:rsid w:val="3A7B13C9"/>
    <w:rsid w:val="3A832A1C"/>
    <w:rsid w:val="3AFD3E87"/>
    <w:rsid w:val="3B0524CA"/>
    <w:rsid w:val="3B196A5E"/>
    <w:rsid w:val="3B286FE0"/>
    <w:rsid w:val="3B2A3237"/>
    <w:rsid w:val="3B3E1A88"/>
    <w:rsid w:val="3B3E4933"/>
    <w:rsid w:val="3B733ACA"/>
    <w:rsid w:val="3B7728AB"/>
    <w:rsid w:val="3B82462F"/>
    <w:rsid w:val="3B914B85"/>
    <w:rsid w:val="3BA174BE"/>
    <w:rsid w:val="3BB61174"/>
    <w:rsid w:val="3BCE0F1B"/>
    <w:rsid w:val="3BCE5DD9"/>
    <w:rsid w:val="3BCF0414"/>
    <w:rsid w:val="3BD14BDC"/>
    <w:rsid w:val="3BD6093A"/>
    <w:rsid w:val="3BE66B21"/>
    <w:rsid w:val="3C0424B5"/>
    <w:rsid w:val="3C0C0783"/>
    <w:rsid w:val="3C2F48BB"/>
    <w:rsid w:val="3C4763A6"/>
    <w:rsid w:val="3C4E1098"/>
    <w:rsid w:val="3C502C92"/>
    <w:rsid w:val="3C5A7C17"/>
    <w:rsid w:val="3C7324DC"/>
    <w:rsid w:val="3C7544A7"/>
    <w:rsid w:val="3C772EA8"/>
    <w:rsid w:val="3C877FD8"/>
    <w:rsid w:val="3C951397"/>
    <w:rsid w:val="3CA90AC9"/>
    <w:rsid w:val="3CBA7E2F"/>
    <w:rsid w:val="3CBC4113"/>
    <w:rsid w:val="3CCD3F45"/>
    <w:rsid w:val="3CDA01AC"/>
    <w:rsid w:val="3CE07B72"/>
    <w:rsid w:val="3CF37491"/>
    <w:rsid w:val="3D007E13"/>
    <w:rsid w:val="3D1B1E22"/>
    <w:rsid w:val="3D2E6F7A"/>
    <w:rsid w:val="3D356BCF"/>
    <w:rsid w:val="3D3B124C"/>
    <w:rsid w:val="3D60103D"/>
    <w:rsid w:val="3D645C03"/>
    <w:rsid w:val="3D6C7276"/>
    <w:rsid w:val="3D7E4729"/>
    <w:rsid w:val="3D874491"/>
    <w:rsid w:val="3D9327FD"/>
    <w:rsid w:val="3DA768E2"/>
    <w:rsid w:val="3DAE1BAC"/>
    <w:rsid w:val="3DB13780"/>
    <w:rsid w:val="3DC37D28"/>
    <w:rsid w:val="3DDA6CB7"/>
    <w:rsid w:val="3DE12D36"/>
    <w:rsid w:val="3E191FF4"/>
    <w:rsid w:val="3E52684D"/>
    <w:rsid w:val="3E5B3C58"/>
    <w:rsid w:val="3E655BF4"/>
    <w:rsid w:val="3EA03A5D"/>
    <w:rsid w:val="3EB0352C"/>
    <w:rsid w:val="3EBA6DF6"/>
    <w:rsid w:val="3ECE641A"/>
    <w:rsid w:val="3EE466F1"/>
    <w:rsid w:val="3EFD6405"/>
    <w:rsid w:val="3F1F1B13"/>
    <w:rsid w:val="3F323E72"/>
    <w:rsid w:val="3F5B5BD6"/>
    <w:rsid w:val="3F620D12"/>
    <w:rsid w:val="3F702CD4"/>
    <w:rsid w:val="3F867F5B"/>
    <w:rsid w:val="3F966C0E"/>
    <w:rsid w:val="3F986F04"/>
    <w:rsid w:val="3FA86D3A"/>
    <w:rsid w:val="3FC2074E"/>
    <w:rsid w:val="3FCC0881"/>
    <w:rsid w:val="3FD913D5"/>
    <w:rsid w:val="3FED224F"/>
    <w:rsid w:val="3FFB58D5"/>
    <w:rsid w:val="400B75FC"/>
    <w:rsid w:val="402B7D03"/>
    <w:rsid w:val="40464190"/>
    <w:rsid w:val="40546C36"/>
    <w:rsid w:val="40681530"/>
    <w:rsid w:val="406C03DB"/>
    <w:rsid w:val="408E7B2D"/>
    <w:rsid w:val="409A2B44"/>
    <w:rsid w:val="409D71CD"/>
    <w:rsid w:val="409F1AF2"/>
    <w:rsid w:val="40A170A0"/>
    <w:rsid w:val="40C552DE"/>
    <w:rsid w:val="40D25390"/>
    <w:rsid w:val="40E535A0"/>
    <w:rsid w:val="40FB10EC"/>
    <w:rsid w:val="410B7187"/>
    <w:rsid w:val="411424E0"/>
    <w:rsid w:val="412C36DD"/>
    <w:rsid w:val="412F2E76"/>
    <w:rsid w:val="413F66B3"/>
    <w:rsid w:val="41456B3D"/>
    <w:rsid w:val="4146008F"/>
    <w:rsid w:val="41555DC9"/>
    <w:rsid w:val="41556505"/>
    <w:rsid w:val="41614FF9"/>
    <w:rsid w:val="41617A9D"/>
    <w:rsid w:val="418D4040"/>
    <w:rsid w:val="41B67499"/>
    <w:rsid w:val="41FD40A5"/>
    <w:rsid w:val="42132798"/>
    <w:rsid w:val="422624CB"/>
    <w:rsid w:val="42275A62"/>
    <w:rsid w:val="422844C0"/>
    <w:rsid w:val="422F6EA6"/>
    <w:rsid w:val="423A5F76"/>
    <w:rsid w:val="4241349F"/>
    <w:rsid w:val="42674891"/>
    <w:rsid w:val="428957DC"/>
    <w:rsid w:val="429223B6"/>
    <w:rsid w:val="429C28D7"/>
    <w:rsid w:val="42A41642"/>
    <w:rsid w:val="42BD2703"/>
    <w:rsid w:val="42D27F5D"/>
    <w:rsid w:val="42D5450E"/>
    <w:rsid w:val="42E10DCB"/>
    <w:rsid w:val="42EC0709"/>
    <w:rsid w:val="42F812FF"/>
    <w:rsid w:val="43040082"/>
    <w:rsid w:val="432642DC"/>
    <w:rsid w:val="433579C6"/>
    <w:rsid w:val="43672E0B"/>
    <w:rsid w:val="43855118"/>
    <w:rsid w:val="439E0734"/>
    <w:rsid w:val="43A02BD0"/>
    <w:rsid w:val="43A833B4"/>
    <w:rsid w:val="43AF4A04"/>
    <w:rsid w:val="43C53F65"/>
    <w:rsid w:val="43C81360"/>
    <w:rsid w:val="43E75C8A"/>
    <w:rsid w:val="43EC1989"/>
    <w:rsid w:val="43F06031"/>
    <w:rsid w:val="440F1BF1"/>
    <w:rsid w:val="441C59B2"/>
    <w:rsid w:val="44270133"/>
    <w:rsid w:val="443E79F8"/>
    <w:rsid w:val="445616E8"/>
    <w:rsid w:val="44643079"/>
    <w:rsid w:val="446A60F4"/>
    <w:rsid w:val="44703ED1"/>
    <w:rsid w:val="44BC5CC1"/>
    <w:rsid w:val="44BE2E8F"/>
    <w:rsid w:val="44CC7D00"/>
    <w:rsid w:val="44D4540C"/>
    <w:rsid w:val="44DF3026"/>
    <w:rsid w:val="44ED72D0"/>
    <w:rsid w:val="4517707B"/>
    <w:rsid w:val="451D493C"/>
    <w:rsid w:val="45487E84"/>
    <w:rsid w:val="4561305F"/>
    <w:rsid w:val="45763769"/>
    <w:rsid w:val="45837C34"/>
    <w:rsid w:val="458847A6"/>
    <w:rsid w:val="45B75662"/>
    <w:rsid w:val="45CE40F1"/>
    <w:rsid w:val="45EE4518"/>
    <w:rsid w:val="45F371FF"/>
    <w:rsid w:val="4600210F"/>
    <w:rsid w:val="46317690"/>
    <w:rsid w:val="463C7544"/>
    <w:rsid w:val="464109B8"/>
    <w:rsid w:val="465616C4"/>
    <w:rsid w:val="465F1529"/>
    <w:rsid w:val="466D6214"/>
    <w:rsid w:val="46774B13"/>
    <w:rsid w:val="46BD2D88"/>
    <w:rsid w:val="47013507"/>
    <w:rsid w:val="4702392F"/>
    <w:rsid w:val="47406AA9"/>
    <w:rsid w:val="474E767F"/>
    <w:rsid w:val="475A7D0E"/>
    <w:rsid w:val="47867568"/>
    <w:rsid w:val="47C35B11"/>
    <w:rsid w:val="47CA56A6"/>
    <w:rsid w:val="47DB78B4"/>
    <w:rsid w:val="48137EFD"/>
    <w:rsid w:val="481B735B"/>
    <w:rsid w:val="481C1C7A"/>
    <w:rsid w:val="48252EB1"/>
    <w:rsid w:val="482A7424"/>
    <w:rsid w:val="4830629A"/>
    <w:rsid w:val="4833454A"/>
    <w:rsid w:val="4871490A"/>
    <w:rsid w:val="4882710C"/>
    <w:rsid w:val="48827FAC"/>
    <w:rsid w:val="48B1440F"/>
    <w:rsid w:val="48E704DA"/>
    <w:rsid w:val="490B241B"/>
    <w:rsid w:val="491C07AA"/>
    <w:rsid w:val="49227764"/>
    <w:rsid w:val="492F46CE"/>
    <w:rsid w:val="49301538"/>
    <w:rsid w:val="493820E3"/>
    <w:rsid w:val="49391036"/>
    <w:rsid w:val="49480143"/>
    <w:rsid w:val="49695971"/>
    <w:rsid w:val="49B067CA"/>
    <w:rsid w:val="49B7637F"/>
    <w:rsid w:val="49C25781"/>
    <w:rsid w:val="49CA024E"/>
    <w:rsid w:val="49CA6B44"/>
    <w:rsid w:val="49E44305"/>
    <w:rsid w:val="4A0332A2"/>
    <w:rsid w:val="4A225C6E"/>
    <w:rsid w:val="4A23109B"/>
    <w:rsid w:val="4A314103"/>
    <w:rsid w:val="4A37760B"/>
    <w:rsid w:val="4A6523DB"/>
    <w:rsid w:val="4A7A1022"/>
    <w:rsid w:val="4A8015F6"/>
    <w:rsid w:val="4AB235B5"/>
    <w:rsid w:val="4AD056CA"/>
    <w:rsid w:val="4ADB406F"/>
    <w:rsid w:val="4B1B132C"/>
    <w:rsid w:val="4B321EE0"/>
    <w:rsid w:val="4B3674E9"/>
    <w:rsid w:val="4B3D6AD7"/>
    <w:rsid w:val="4B4C40B4"/>
    <w:rsid w:val="4B5B4DA6"/>
    <w:rsid w:val="4B614574"/>
    <w:rsid w:val="4B74246B"/>
    <w:rsid w:val="4B906C07"/>
    <w:rsid w:val="4B9F246C"/>
    <w:rsid w:val="4BB348A8"/>
    <w:rsid w:val="4BB52B12"/>
    <w:rsid w:val="4BB6378E"/>
    <w:rsid w:val="4BBB6DE1"/>
    <w:rsid w:val="4BC24933"/>
    <w:rsid w:val="4BD20DB5"/>
    <w:rsid w:val="4BFA1FA3"/>
    <w:rsid w:val="4BFF7972"/>
    <w:rsid w:val="4C236171"/>
    <w:rsid w:val="4C3E4289"/>
    <w:rsid w:val="4C4D2016"/>
    <w:rsid w:val="4C53401C"/>
    <w:rsid w:val="4C653BF0"/>
    <w:rsid w:val="4C71209C"/>
    <w:rsid w:val="4CBA1FEE"/>
    <w:rsid w:val="4CCB422B"/>
    <w:rsid w:val="4CD15391"/>
    <w:rsid w:val="4CD902F3"/>
    <w:rsid w:val="4CE47C88"/>
    <w:rsid w:val="4CED59EE"/>
    <w:rsid w:val="4CFE70C3"/>
    <w:rsid w:val="4D01672A"/>
    <w:rsid w:val="4D094EC3"/>
    <w:rsid w:val="4D0B5EB2"/>
    <w:rsid w:val="4D1D271C"/>
    <w:rsid w:val="4D2E2D62"/>
    <w:rsid w:val="4DB15A7A"/>
    <w:rsid w:val="4DC5652E"/>
    <w:rsid w:val="4DCB1369"/>
    <w:rsid w:val="4DF2798B"/>
    <w:rsid w:val="4DF45AD3"/>
    <w:rsid w:val="4DF64CF5"/>
    <w:rsid w:val="4E067654"/>
    <w:rsid w:val="4E0D21AA"/>
    <w:rsid w:val="4E161C34"/>
    <w:rsid w:val="4E1A63CE"/>
    <w:rsid w:val="4E232079"/>
    <w:rsid w:val="4E5C5017"/>
    <w:rsid w:val="4E870795"/>
    <w:rsid w:val="4E9E0A39"/>
    <w:rsid w:val="4EA3335B"/>
    <w:rsid w:val="4EA622DF"/>
    <w:rsid w:val="4EAB2DC2"/>
    <w:rsid w:val="4EBC2BE3"/>
    <w:rsid w:val="4EBF2876"/>
    <w:rsid w:val="4EC066F3"/>
    <w:rsid w:val="4ECD4172"/>
    <w:rsid w:val="4EDB1755"/>
    <w:rsid w:val="4EE27A6D"/>
    <w:rsid w:val="4EF10D13"/>
    <w:rsid w:val="4EFC3B87"/>
    <w:rsid w:val="4F105D32"/>
    <w:rsid w:val="4F18763F"/>
    <w:rsid w:val="4F1E452A"/>
    <w:rsid w:val="4F367AC5"/>
    <w:rsid w:val="4F6A65F0"/>
    <w:rsid w:val="4F8E16AF"/>
    <w:rsid w:val="4FA22631"/>
    <w:rsid w:val="4FCF2D1F"/>
    <w:rsid w:val="4FF64D1F"/>
    <w:rsid w:val="50151DD1"/>
    <w:rsid w:val="50195859"/>
    <w:rsid w:val="502B5907"/>
    <w:rsid w:val="5033767C"/>
    <w:rsid w:val="503B3035"/>
    <w:rsid w:val="5052092F"/>
    <w:rsid w:val="507F733B"/>
    <w:rsid w:val="509E5B91"/>
    <w:rsid w:val="50AA5247"/>
    <w:rsid w:val="50B213CE"/>
    <w:rsid w:val="50BC6E44"/>
    <w:rsid w:val="50CA6E2E"/>
    <w:rsid w:val="50D56674"/>
    <w:rsid w:val="50DB2700"/>
    <w:rsid w:val="50DB7ECB"/>
    <w:rsid w:val="50DD75B9"/>
    <w:rsid w:val="50DF2604"/>
    <w:rsid w:val="50F877F6"/>
    <w:rsid w:val="50F93BC3"/>
    <w:rsid w:val="50FE7C36"/>
    <w:rsid w:val="5100135E"/>
    <w:rsid w:val="51084C55"/>
    <w:rsid w:val="51141D65"/>
    <w:rsid w:val="512121B8"/>
    <w:rsid w:val="5139389D"/>
    <w:rsid w:val="516041E7"/>
    <w:rsid w:val="51625E78"/>
    <w:rsid w:val="51736DAF"/>
    <w:rsid w:val="51775BDD"/>
    <w:rsid w:val="51790D2F"/>
    <w:rsid w:val="51820B96"/>
    <w:rsid w:val="518E0AE7"/>
    <w:rsid w:val="51BD6246"/>
    <w:rsid w:val="51CD6A1A"/>
    <w:rsid w:val="51CE39B1"/>
    <w:rsid w:val="51E925AA"/>
    <w:rsid w:val="51ED56E3"/>
    <w:rsid w:val="51FA302C"/>
    <w:rsid w:val="520A19CC"/>
    <w:rsid w:val="52195C0F"/>
    <w:rsid w:val="523362A8"/>
    <w:rsid w:val="523E73BD"/>
    <w:rsid w:val="523F4EE3"/>
    <w:rsid w:val="52476C56"/>
    <w:rsid w:val="525108C2"/>
    <w:rsid w:val="526E5C19"/>
    <w:rsid w:val="529806BA"/>
    <w:rsid w:val="529E60AD"/>
    <w:rsid w:val="52A5143C"/>
    <w:rsid w:val="52A62CAD"/>
    <w:rsid w:val="52AC03D9"/>
    <w:rsid w:val="52C4745A"/>
    <w:rsid w:val="52C84F98"/>
    <w:rsid w:val="52CE44E6"/>
    <w:rsid w:val="52D01FDF"/>
    <w:rsid w:val="52D02C15"/>
    <w:rsid w:val="52D40F94"/>
    <w:rsid w:val="52F62C78"/>
    <w:rsid w:val="52F757BE"/>
    <w:rsid w:val="530C74BB"/>
    <w:rsid w:val="532D11DF"/>
    <w:rsid w:val="533754E8"/>
    <w:rsid w:val="53380CC3"/>
    <w:rsid w:val="53384AE2"/>
    <w:rsid w:val="535B283D"/>
    <w:rsid w:val="535B666E"/>
    <w:rsid w:val="539244EA"/>
    <w:rsid w:val="539A4AC7"/>
    <w:rsid w:val="53B273E0"/>
    <w:rsid w:val="53CA5141"/>
    <w:rsid w:val="53CD3FAA"/>
    <w:rsid w:val="53FD527A"/>
    <w:rsid w:val="540957A8"/>
    <w:rsid w:val="540A46EA"/>
    <w:rsid w:val="5417760C"/>
    <w:rsid w:val="54322F51"/>
    <w:rsid w:val="543A0CA4"/>
    <w:rsid w:val="543C792C"/>
    <w:rsid w:val="548268EC"/>
    <w:rsid w:val="548A4F42"/>
    <w:rsid w:val="549E3A6F"/>
    <w:rsid w:val="54C362E1"/>
    <w:rsid w:val="54C876B3"/>
    <w:rsid w:val="54D562CD"/>
    <w:rsid w:val="550B2769"/>
    <w:rsid w:val="551B73E7"/>
    <w:rsid w:val="551F4060"/>
    <w:rsid w:val="55394A36"/>
    <w:rsid w:val="55526869"/>
    <w:rsid w:val="55540CA5"/>
    <w:rsid w:val="557017C5"/>
    <w:rsid w:val="557D644E"/>
    <w:rsid w:val="558570B1"/>
    <w:rsid w:val="55866372"/>
    <w:rsid w:val="55AE4346"/>
    <w:rsid w:val="55BC494C"/>
    <w:rsid w:val="55C37C77"/>
    <w:rsid w:val="55EB160A"/>
    <w:rsid w:val="55EC00A8"/>
    <w:rsid w:val="55F102F8"/>
    <w:rsid w:val="56034C1D"/>
    <w:rsid w:val="5615047B"/>
    <w:rsid w:val="56183357"/>
    <w:rsid w:val="562F5732"/>
    <w:rsid w:val="566909CC"/>
    <w:rsid w:val="56702942"/>
    <w:rsid w:val="569F1C16"/>
    <w:rsid w:val="56A307E3"/>
    <w:rsid w:val="56AA1E04"/>
    <w:rsid w:val="56D03DC1"/>
    <w:rsid w:val="57183D25"/>
    <w:rsid w:val="571F65E5"/>
    <w:rsid w:val="57282DD4"/>
    <w:rsid w:val="57415259"/>
    <w:rsid w:val="579353F8"/>
    <w:rsid w:val="5796443F"/>
    <w:rsid w:val="57966F1A"/>
    <w:rsid w:val="5797131D"/>
    <w:rsid w:val="57996E43"/>
    <w:rsid w:val="57A66A35"/>
    <w:rsid w:val="57BB7CFF"/>
    <w:rsid w:val="57D14A29"/>
    <w:rsid w:val="57D641AC"/>
    <w:rsid w:val="57EE349E"/>
    <w:rsid w:val="584125C1"/>
    <w:rsid w:val="58571226"/>
    <w:rsid w:val="586666F8"/>
    <w:rsid w:val="5868457F"/>
    <w:rsid w:val="586B7AA1"/>
    <w:rsid w:val="586E02D0"/>
    <w:rsid w:val="58743577"/>
    <w:rsid w:val="588418A2"/>
    <w:rsid w:val="5899172A"/>
    <w:rsid w:val="589D6645"/>
    <w:rsid w:val="58BF2CF7"/>
    <w:rsid w:val="58CD6299"/>
    <w:rsid w:val="58EC6B2E"/>
    <w:rsid w:val="58EE31BF"/>
    <w:rsid w:val="58FC58DC"/>
    <w:rsid w:val="59305DA3"/>
    <w:rsid w:val="59401FB9"/>
    <w:rsid w:val="59787F6C"/>
    <w:rsid w:val="59796C94"/>
    <w:rsid w:val="597FBF58"/>
    <w:rsid w:val="59826478"/>
    <w:rsid w:val="59861649"/>
    <w:rsid w:val="599A418E"/>
    <w:rsid w:val="59A20BE6"/>
    <w:rsid w:val="59B55A23"/>
    <w:rsid w:val="59B62110"/>
    <w:rsid w:val="59CB31B4"/>
    <w:rsid w:val="59D62B7A"/>
    <w:rsid w:val="59E40CE9"/>
    <w:rsid w:val="59E564E5"/>
    <w:rsid w:val="59ED6B5C"/>
    <w:rsid w:val="5A125350"/>
    <w:rsid w:val="5A1B7912"/>
    <w:rsid w:val="5A1D3D5C"/>
    <w:rsid w:val="5A4C4641"/>
    <w:rsid w:val="5A6A5CBF"/>
    <w:rsid w:val="5A734702"/>
    <w:rsid w:val="5A827671"/>
    <w:rsid w:val="5A874BED"/>
    <w:rsid w:val="5AAE789C"/>
    <w:rsid w:val="5AB521E6"/>
    <w:rsid w:val="5ACB1F3B"/>
    <w:rsid w:val="5ACF7716"/>
    <w:rsid w:val="5AD176C1"/>
    <w:rsid w:val="5AF0321E"/>
    <w:rsid w:val="5AF80325"/>
    <w:rsid w:val="5B1306B9"/>
    <w:rsid w:val="5B1E37C7"/>
    <w:rsid w:val="5B246539"/>
    <w:rsid w:val="5B2F020E"/>
    <w:rsid w:val="5B3C5B21"/>
    <w:rsid w:val="5B3F2619"/>
    <w:rsid w:val="5B445318"/>
    <w:rsid w:val="5B51277D"/>
    <w:rsid w:val="5B750CDB"/>
    <w:rsid w:val="5B8A71CF"/>
    <w:rsid w:val="5B8F47E5"/>
    <w:rsid w:val="5B9F52F1"/>
    <w:rsid w:val="5BAF2BFA"/>
    <w:rsid w:val="5BB86070"/>
    <w:rsid w:val="5BE44474"/>
    <w:rsid w:val="5BFE7BBD"/>
    <w:rsid w:val="5C0071EB"/>
    <w:rsid w:val="5C0768D5"/>
    <w:rsid w:val="5C2C472A"/>
    <w:rsid w:val="5C6635E4"/>
    <w:rsid w:val="5C666A3C"/>
    <w:rsid w:val="5CAB38A1"/>
    <w:rsid w:val="5CAE7D93"/>
    <w:rsid w:val="5CC47CC0"/>
    <w:rsid w:val="5CC901CB"/>
    <w:rsid w:val="5CE3570B"/>
    <w:rsid w:val="5CF05758"/>
    <w:rsid w:val="5CF23B04"/>
    <w:rsid w:val="5CFF6EB0"/>
    <w:rsid w:val="5D275482"/>
    <w:rsid w:val="5D323FC2"/>
    <w:rsid w:val="5D346543"/>
    <w:rsid w:val="5D3C35F3"/>
    <w:rsid w:val="5D4963CC"/>
    <w:rsid w:val="5D530B60"/>
    <w:rsid w:val="5D7A7717"/>
    <w:rsid w:val="5D9C6A4A"/>
    <w:rsid w:val="5D9E1657"/>
    <w:rsid w:val="5DA76ADD"/>
    <w:rsid w:val="5DAA72C9"/>
    <w:rsid w:val="5DB26F38"/>
    <w:rsid w:val="5DF75D9F"/>
    <w:rsid w:val="5E005680"/>
    <w:rsid w:val="5E0D5CAC"/>
    <w:rsid w:val="5E1E7641"/>
    <w:rsid w:val="5E36363E"/>
    <w:rsid w:val="5E590055"/>
    <w:rsid w:val="5E6137AD"/>
    <w:rsid w:val="5E9C57D3"/>
    <w:rsid w:val="5ED23959"/>
    <w:rsid w:val="5EF534F9"/>
    <w:rsid w:val="5EF70069"/>
    <w:rsid w:val="5F045EB0"/>
    <w:rsid w:val="5F0539D7"/>
    <w:rsid w:val="5F47222F"/>
    <w:rsid w:val="5F494540"/>
    <w:rsid w:val="5F7A1814"/>
    <w:rsid w:val="5FDB35B5"/>
    <w:rsid w:val="5FF57948"/>
    <w:rsid w:val="600B024A"/>
    <w:rsid w:val="60111F6E"/>
    <w:rsid w:val="601B648D"/>
    <w:rsid w:val="60340051"/>
    <w:rsid w:val="603D4F70"/>
    <w:rsid w:val="604E5D4A"/>
    <w:rsid w:val="606A5821"/>
    <w:rsid w:val="6083746F"/>
    <w:rsid w:val="6089214B"/>
    <w:rsid w:val="608D3777"/>
    <w:rsid w:val="60B755F5"/>
    <w:rsid w:val="60C2740B"/>
    <w:rsid w:val="60C31E07"/>
    <w:rsid w:val="60CB015C"/>
    <w:rsid w:val="60E52338"/>
    <w:rsid w:val="610F7AF7"/>
    <w:rsid w:val="61112140"/>
    <w:rsid w:val="61490A5A"/>
    <w:rsid w:val="614B73F1"/>
    <w:rsid w:val="615F4C5A"/>
    <w:rsid w:val="616A0264"/>
    <w:rsid w:val="618C48B8"/>
    <w:rsid w:val="619A1478"/>
    <w:rsid w:val="61A05FA8"/>
    <w:rsid w:val="61C96577"/>
    <w:rsid w:val="61D46EFD"/>
    <w:rsid w:val="61DA69D6"/>
    <w:rsid w:val="61DD1C57"/>
    <w:rsid w:val="61F93300"/>
    <w:rsid w:val="61FF10B3"/>
    <w:rsid w:val="62052412"/>
    <w:rsid w:val="62141EE8"/>
    <w:rsid w:val="62150A86"/>
    <w:rsid w:val="62162AE7"/>
    <w:rsid w:val="622C44D4"/>
    <w:rsid w:val="623251E8"/>
    <w:rsid w:val="62326812"/>
    <w:rsid w:val="627E7F15"/>
    <w:rsid w:val="62917095"/>
    <w:rsid w:val="62950DD7"/>
    <w:rsid w:val="62A274F4"/>
    <w:rsid w:val="62A3501A"/>
    <w:rsid w:val="62F43900"/>
    <w:rsid w:val="62F840BB"/>
    <w:rsid w:val="63143190"/>
    <w:rsid w:val="631456ED"/>
    <w:rsid w:val="63333538"/>
    <w:rsid w:val="634405AB"/>
    <w:rsid w:val="634C5C02"/>
    <w:rsid w:val="634C61F4"/>
    <w:rsid w:val="63776AC8"/>
    <w:rsid w:val="63780255"/>
    <w:rsid w:val="637A1247"/>
    <w:rsid w:val="637A5573"/>
    <w:rsid w:val="639C42E2"/>
    <w:rsid w:val="63B24BA7"/>
    <w:rsid w:val="63B85807"/>
    <w:rsid w:val="63BE2E0D"/>
    <w:rsid w:val="63C677F0"/>
    <w:rsid w:val="63CA6C14"/>
    <w:rsid w:val="63F34635"/>
    <w:rsid w:val="63F66F15"/>
    <w:rsid w:val="64326AEF"/>
    <w:rsid w:val="644B484A"/>
    <w:rsid w:val="64514828"/>
    <w:rsid w:val="647749B0"/>
    <w:rsid w:val="647B116B"/>
    <w:rsid w:val="6488096B"/>
    <w:rsid w:val="649F5EEE"/>
    <w:rsid w:val="64C03C9C"/>
    <w:rsid w:val="64C1471E"/>
    <w:rsid w:val="64C5571C"/>
    <w:rsid w:val="64C65A84"/>
    <w:rsid w:val="64C74C6C"/>
    <w:rsid w:val="64EA6F30"/>
    <w:rsid w:val="64F076A3"/>
    <w:rsid w:val="64F6740F"/>
    <w:rsid w:val="65410E2D"/>
    <w:rsid w:val="654C6B84"/>
    <w:rsid w:val="656B1478"/>
    <w:rsid w:val="657E59AC"/>
    <w:rsid w:val="65823F96"/>
    <w:rsid w:val="658362F4"/>
    <w:rsid w:val="6584435D"/>
    <w:rsid w:val="65984BDE"/>
    <w:rsid w:val="659B2965"/>
    <w:rsid w:val="65A36D6C"/>
    <w:rsid w:val="65CD2ADA"/>
    <w:rsid w:val="65F242EE"/>
    <w:rsid w:val="66302684"/>
    <w:rsid w:val="665054B9"/>
    <w:rsid w:val="66577444"/>
    <w:rsid w:val="6659611C"/>
    <w:rsid w:val="665C20D2"/>
    <w:rsid w:val="66670332"/>
    <w:rsid w:val="666D13D2"/>
    <w:rsid w:val="667D4F5B"/>
    <w:rsid w:val="669E7EB3"/>
    <w:rsid w:val="66B5531C"/>
    <w:rsid w:val="66C37A39"/>
    <w:rsid w:val="66D04461"/>
    <w:rsid w:val="66D5709B"/>
    <w:rsid w:val="66DB2BA4"/>
    <w:rsid w:val="66DC6D4D"/>
    <w:rsid w:val="66EF6A80"/>
    <w:rsid w:val="66F6201B"/>
    <w:rsid w:val="670B55CC"/>
    <w:rsid w:val="673736E7"/>
    <w:rsid w:val="673B5313"/>
    <w:rsid w:val="67921626"/>
    <w:rsid w:val="679571DE"/>
    <w:rsid w:val="67A1616C"/>
    <w:rsid w:val="67A45556"/>
    <w:rsid w:val="67BB5429"/>
    <w:rsid w:val="67CF0022"/>
    <w:rsid w:val="67D0240D"/>
    <w:rsid w:val="67D81B8E"/>
    <w:rsid w:val="67E044AB"/>
    <w:rsid w:val="680A3C1D"/>
    <w:rsid w:val="68321546"/>
    <w:rsid w:val="683448F3"/>
    <w:rsid w:val="6862388C"/>
    <w:rsid w:val="686F3A43"/>
    <w:rsid w:val="687A5511"/>
    <w:rsid w:val="687F5BE1"/>
    <w:rsid w:val="688A1939"/>
    <w:rsid w:val="68996CA3"/>
    <w:rsid w:val="689E250C"/>
    <w:rsid w:val="68A20F66"/>
    <w:rsid w:val="68A35D74"/>
    <w:rsid w:val="68B767F2"/>
    <w:rsid w:val="68BF4BAD"/>
    <w:rsid w:val="68C4503E"/>
    <w:rsid w:val="68CA50AF"/>
    <w:rsid w:val="68D51CA5"/>
    <w:rsid w:val="68E179C0"/>
    <w:rsid w:val="68EA0DA3"/>
    <w:rsid w:val="68FE2FAA"/>
    <w:rsid w:val="68FF11EA"/>
    <w:rsid w:val="69112618"/>
    <w:rsid w:val="69126FC7"/>
    <w:rsid w:val="693236D2"/>
    <w:rsid w:val="69327D8D"/>
    <w:rsid w:val="69334F3F"/>
    <w:rsid w:val="69431305"/>
    <w:rsid w:val="6951142A"/>
    <w:rsid w:val="695759AB"/>
    <w:rsid w:val="69632D8C"/>
    <w:rsid w:val="69700A19"/>
    <w:rsid w:val="69763488"/>
    <w:rsid w:val="697D6AC7"/>
    <w:rsid w:val="69A65E12"/>
    <w:rsid w:val="69B04D88"/>
    <w:rsid w:val="69BA3375"/>
    <w:rsid w:val="69BE74FB"/>
    <w:rsid w:val="69D50DF4"/>
    <w:rsid w:val="69DB3BEF"/>
    <w:rsid w:val="69FA7C16"/>
    <w:rsid w:val="6A2151A2"/>
    <w:rsid w:val="6A3749C6"/>
    <w:rsid w:val="6A614F87"/>
    <w:rsid w:val="6A7C4ACE"/>
    <w:rsid w:val="6A7C6D13"/>
    <w:rsid w:val="6A7F7692"/>
    <w:rsid w:val="6AA858C3"/>
    <w:rsid w:val="6ABC55D8"/>
    <w:rsid w:val="6AC845E0"/>
    <w:rsid w:val="6ACE4C10"/>
    <w:rsid w:val="6ADD6746"/>
    <w:rsid w:val="6ADF4BBF"/>
    <w:rsid w:val="6AE368FC"/>
    <w:rsid w:val="6AED174B"/>
    <w:rsid w:val="6B164D84"/>
    <w:rsid w:val="6B1C1E0E"/>
    <w:rsid w:val="6B373F7D"/>
    <w:rsid w:val="6B37640D"/>
    <w:rsid w:val="6B4A64BB"/>
    <w:rsid w:val="6B5A5316"/>
    <w:rsid w:val="6B80414A"/>
    <w:rsid w:val="6B8A34EC"/>
    <w:rsid w:val="6B8D16DC"/>
    <w:rsid w:val="6B9F6CC6"/>
    <w:rsid w:val="6BB6272F"/>
    <w:rsid w:val="6BC3399C"/>
    <w:rsid w:val="6BCD647D"/>
    <w:rsid w:val="6BD413F2"/>
    <w:rsid w:val="6BE11C11"/>
    <w:rsid w:val="6BF5463C"/>
    <w:rsid w:val="6C4E490A"/>
    <w:rsid w:val="6C5C64A7"/>
    <w:rsid w:val="6C605E18"/>
    <w:rsid w:val="6C627CF4"/>
    <w:rsid w:val="6C661592"/>
    <w:rsid w:val="6C673F29"/>
    <w:rsid w:val="6CB05D30"/>
    <w:rsid w:val="6CC503C0"/>
    <w:rsid w:val="6CDB640D"/>
    <w:rsid w:val="6CEB79AA"/>
    <w:rsid w:val="6D090E98"/>
    <w:rsid w:val="6D11338E"/>
    <w:rsid w:val="6D147240"/>
    <w:rsid w:val="6D1E49F0"/>
    <w:rsid w:val="6D2563A8"/>
    <w:rsid w:val="6D31100A"/>
    <w:rsid w:val="6D371A0A"/>
    <w:rsid w:val="6D5E2B60"/>
    <w:rsid w:val="6D604233"/>
    <w:rsid w:val="6D613C30"/>
    <w:rsid w:val="6D794D48"/>
    <w:rsid w:val="6D867C05"/>
    <w:rsid w:val="6D942F23"/>
    <w:rsid w:val="6DE94229"/>
    <w:rsid w:val="6DF02FC0"/>
    <w:rsid w:val="6DF3288E"/>
    <w:rsid w:val="6E0D31BD"/>
    <w:rsid w:val="6E180AE1"/>
    <w:rsid w:val="6E386F5E"/>
    <w:rsid w:val="6E435942"/>
    <w:rsid w:val="6E542765"/>
    <w:rsid w:val="6E597053"/>
    <w:rsid w:val="6E940799"/>
    <w:rsid w:val="6EC6456A"/>
    <w:rsid w:val="6EC7201C"/>
    <w:rsid w:val="6EC91EC0"/>
    <w:rsid w:val="6ED7016E"/>
    <w:rsid w:val="6EEC31FB"/>
    <w:rsid w:val="6F3A0033"/>
    <w:rsid w:val="6F3E54CD"/>
    <w:rsid w:val="6F795142"/>
    <w:rsid w:val="6FC209AD"/>
    <w:rsid w:val="6FCE7B7A"/>
    <w:rsid w:val="70331224"/>
    <w:rsid w:val="706D7FC3"/>
    <w:rsid w:val="70720641"/>
    <w:rsid w:val="708B439D"/>
    <w:rsid w:val="708E0A8F"/>
    <w:rsid w:val="70923750"/>
    <w:rsid w:val="70AF6C0F"/>
    <w:rsid w:val="70C0135F"/>
    <w:rsid w:val="70C312A0"/>
    <w:rsid w:val="70C969F6"/>
    <w:rsid w:val="70CF4AA9"/>
    <w:rsid w:val="70D70F9B"/>
    <w:rsid w:val="70F21646"/>
    <w:rsid w:val="71017ADB"/>
    <w:rsid w:val="710B7657"/>
    <w:rsid w:val="71160F27"/>
    <w:rsid w:val="711967DA"/>
    <w:rsid w:val="711C47A1"/>
    <w:rsid w:val="712D1D8E"/>
    <w:rsid w:val="7141437C"/>
    <w:rsid w:val="716E6F0E"/>
    <w:rsid w:val="71803261"/>
    <w:rsid w:val="718906CE"/>
    <w:rsid w:val="71AC3155"/>
    <w:rsid w:val="71AD3F07"/>
    <w:rsid w:val="71B0505E"/>
    <w:rsid w:val="71C94D19"/>
    <w:rsid w:val="71D04D43"/>
    <w:rsid w:val="71F3385B"/>
    <w:rsid w:val="71F70A87"/>
    <w:rsid w:val="720723BD"/>
    <w:rsid w:val="720E7884"/>
    <w:rsid w:val="72181794"/>
    <w:rsid w:val="7250474B"/>
    <w:rsid w:val="72680849"/>
    <w:rsid w:val="72700467"/>
    <w:rsid w:val="72A050D2"/>
    <w:rsid w:val="72C85115"/>
    <w:rsid w:val="72C96EAF"/>
    <w:rsid w:val="72D80D10"/>
    <w:rsid w:val="72E10700"/>
    <w:rsid w:val="72E33128"/>
    <w:rsid w:val="72F773E8"/>
    <w:rsid w:val="733E5017"/>
    <w:rsid w:val="73511217"/>
    <w:rsid w:val="73520AC2"/>
    <w:rsid w:val="73830618"/>
    <w:rsid w:val="73A74580"/>
    <w:rsid w:val="73D645C3"/>
    <w:rsid w:val="74065653"/>
    <w:rsid w:val="741E67FB"/>
    <w:rsid w:val="74290B85"/>
    <w:rsid w:val="742F2BB2"/>
    <w:rsid w:val="743B3304"/>
    <w:rsid w:val="743D708C"/>
    <w:rsid w:val="745439FF"/>
    <w:rsid w:val="74565C91"/>
    <w:rsid w:val="745C1EFA"/>
    <w:rsid w:val="74617F2F"/>
    <w:rsid w:val="74A54C22"/>
    <w:rsid w:val="74BF5CE3"/>
    <w:rsid w:val="74EE0EB9"/>
    <w:rsid w:val="750110F0"/>
    <w:rsid w:val="75072F23"/>
    <w:rsid w:val="750A36EE"/>
    <w:rsid w:val="751A73BE"/>
    <w:rsid w:val="75206BAB"/>
    <w:rsid w:val="75432F47"/>
    <w:rsid w:val="755503F6"/>
    <w:rsid w:val="75575F1C"/>
    <w:rsid w:val="755952E5"/>
    <w:rsid w:val="75692601"/>
    <w:rsid w:val="75760B8F"/>
    <w:rsid w:val="75790588"/>
    <w:rsid w:val="757A7E5C"/>
    <w:rsid w:val="75A115A2"/>
    <w:rsid w:val="75B27864"/>
    <w:rsid w:val="75C12D25"/>
    <w:rsid w:val="75C67D0B"/>
    <w:rsid w:val="75D72974"/>
    <w:rsid w:val="75DA08FB"/>
    <w:rsid w:val="75EA5BD9"/>
    <w:rsid w:val="75F67E2C"/>
    <w:rsid w:val="7605330A"/>
    <w:rsid w:val="761C2E88"/>
    <w:rsid w:val="76222EA6"/>
    <w:rsid w:val="76243E68"/>
    <w:rsid w:val="762D60CA"/>
    <w:rsid w:val="7632796C"/>
    <w:rsid w:val="76444556"/>
    <w:rsid w:val="76450015"/>
    <w:rsid w:val="76A2758A"/>
    <w:rsid w:val="76B43D0B"/>
    <w:rsid w:val="76C05D43"/>
    <w:rsid w:val="76EC2896"/>
    <w:rsid w:val="76FF686B"/>
    <w:rsid w:val="770B3CD0"/>
    <w:rsid w:val="772C063D"/>
    <w:rsid w:val="7730111A"/>
    <w:rsid w:val="774415D0"/>
    <w:rsid w:val="77470A3E"/>
    <w:rsid w:val="774F324E"/>
    <w:rsid w:val="775660E9"/>
    <w:rsid w:val="775A0BB1"/>
    <w:rsid w:val="775B5A6C"/>
    <w:rsid w:val="776919B3"/>
    <w:rsid w:val="776D5ECB"/>
    <w:rsid w:val="77794047"/>
    <w:rsid w:val="77A24F6B"/>
    <w:rsid w:val="77AF5CD8"/>
    <w:rsid w:val="77CB0F73"/>
    <w:rsid w:val="77D45882"/>
    <w:rsid w:val="77E95783"/>
    <w:rsid w:val="77F924DE"/>
    <w:rsid w:val="77FB62B7"/>
    <w:rsid w:val="77FE39D4"/>
    <w:rsid w:val="78513EA3"/>
    <w:rsid w:val="78670B6C"/>
    <w:rsid w:val="786B430C"/>
    <w:rsid w:val="786D5A56"/>
    <w:rsid w:val="788F3C1F"/>
    <w:rsid w:val="789E48D7"/>
    <w:rsid w:val="78A54B77"/>
    <w:rsid w:val="78B767DD"/>
    <w:rsid w:val="78C0027C"/>
    <w:rsid w:val="78D47A70"/>
    <w:rsid w:val="78FD502C"/>
    <w:rsid w:val="79004B1D"/>
    <w:rsid w:val="7917083D"/>
    <w:rsid w:val="79203039"/>
    <w:rsid w:val="792A062D"/>
    <w:rsid w:val="793B3DA7"/>
    <w:rsid w:val="794260C8"/>
    <w:rsid w:val="796230E1"/>
    <w:rsid w:val="79837D16"/>
    <w:rsid w:val="79932B41"/>
    <w:rsid w:val="79BD1D9D"/>
    <w:rsid w:val="79C237F4"/>
    <w:rsid w:val="79D12015"/>
    <w:rsid w:val="79D67C15"/>
    <w:rsid w:val="79E17E1C"/>
    <w:rsid w:val="7A09169E"/>
    <w:rsid w:val="7A0B380B"/>
    <w:rsid w:val="7A0C1C8A"/>
    <w:rsid w:val="7A1B0815"/>
    <w:rsid w:val="7A255FC5"/>
    <w:rsid w:val="7A2D7383"/>
    <w:rsid w:val="7A333CF1"/>
    <w:rsid w:val="7A505630"/>
    <w:rsid w:val="7A623539"/>
    <w:rsid w:val="7A644228"/>
    <w:rsid w:val="7A802665"/>
    <w:rsid w:val="7A8D6562"/>
    <w:rsid w:val="7A9D7024"/>
    <w:rsid w:val="7AA85777"/>
    <w:rsid w:val="7AB73D38"/>
    <w:rsid w:val="7AD468F9"/>
    <w:rsid w:val="7AD87AFF"/>
    <w:rsid w:val="7AF908B5"/>
    <w:rsid w:val="7B4E6013"/>
    <w:rsid w:val="7B6E5110"/>
    <w:rsid w:val="7B6F1AE6"/>
    <w:rsid w:val="7BC27234"/>
    <w:rsid w:val="7BC34146"/>
    <w:rsid w:val="7BC34D9B"/>
    <w:rsid w:val="7BCE6D01"/>
    <w:rsid w:val="7BE67FFA"/>
    <w:rsid w:val="7BF256AD"/>
    <w:rsid w:val="7C104D26"/>
    <w:rsid w:val="7C2126AA"/>
    <w:rsid w:val="7C30396B"/>
    <w:rsid w:val="7C372EEF"/>
    <w:rsid w:val="7C3C67E8"/>
    <w:rsid w:val="7C5420F9"/>
    <w:rsid w:val="7C614667"/>
    <w:rsid w:val="7C672C9A"/>
    <w:rsid w:val="7C747050"/>
    <w:rsid w:val="7C79705B"/>
    <w:rsid w:val="7C956E3E"/>
    <w:rsid w:val="7CB43C54"/>
    <w:rsid w:val="7CF22A38"/>
    <w:rsid w:val="7D0C3A90"/>
    <w:rsid w:val="7D1943FF"/>
    <w:rsid w:val="7D700657"/>
    <w:rsid w:val="7D8E6C4B"/>
    <w:rsid w:val="7DAD4F26"/>
    <w:rsid w:val="7DBD2FDC"/>
    <w:rsid w:val="7DC322C8"/>
    <w:rsid w:val="7DCD3DC6"/>
    <w:rsid w:val="7DE86846"/>
    <w:rsid w:val="7E3B528B"/>
    <w:rsid w:val="7E8B1661"/>
    <w:rsid w:val="7E9006F1"/>
    <w:rsid w:val="7E9F3536"/>
    <w:rsid w:val="7EB51232"/>
    <w:rsid w:val="7EC21275"/>
    <w:rsid w:val="7EC34622"/>
    <w:rsid w:val="7ED71E7C"/>
    <w:rsid w:val="7EE84089"/>
    <w:rsid w:val="7EF60B64"/>
    <w:rsid w:val="7F1430D0"/>
    <w:rsid w:val="7F157C6E"/>
    <w:rsid w:val="7F16677B"/>
    <w:rsid w:val="7F1972C8"/>
    <w:rsid w:val="7F1A16EA"/>
    <w:rsid w:val="7F1B26B0"/>
    <w:rsid w:val="7F5259A6"/>
    <w:rsid w:val="7F53539C"/>
    <w:rsid w:val="7F5E6269"/>
    <w:rsid w:val="7F78540D"/>
    <w:rsid w:val="7FB50020"/>
    <w:rsid w:val="7FB91672"/>
    <w:rsid w:val="7FD03C1E"/>
    <w:rsid w:val="7FFB7DEC"/>
    <w:rsid w:val="DE7FC8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53"/>
    <w:qFormat/>
    <w:uiPriority w:val="9"/>
    <w:pPr>
      <w:keepNext/>
      <w:keepLines/>
      <w:spacing w:before="120" w:after="120" w:line="360" w:lineRule="auto"/>
      <w:jc w:val="center"/>
      <w:outlineLvl w:val="0"/>
    </w:pPr>
    <w:rPr>
      <w:b/>
      <w:bCs/>
      <w:kern w:val="44"/>
      <w:sz w:val="30"/>
      <w:szCs w:val="44"/>
    </w:rPr>
  </w:style>
  <w:style w:type="paragraph" w:styleId="6">
    <w:name w:val="heading 2"/>
    <w:basedOn w:val="1"/>
    <w:next w:val="1"/>
    <w:link w:val="51"/>
    <w:qFormat/>
    <w:uiPriority w:val="9"/>
    <w:pPr>
      <w:keepNext/>
      <w:keepLines/>
      <w:spacing w:before="120" w:after="120" w:line="360" w:lineRule="auto"/>
      <w:jc w:val="center"/>
      <w:outlineLvl w:val="1"/>
    </w:pPr>
    <w:rPr>
      <w:rFonts w:ascii="Arial" w:hAnsi="Arial"/>
      <w:b/>
      <w:bCs/>
      <w:sz w:val="28"/>
      <w:szCs w:val="32"/>
    </w:rPr>
  </w:style>
  <w:style w:type="paragraph" w:styleId="7">
    <w:name w:val="heading 3"/>
    <w:basedOn w:val="1"/>
    <w:next w:val="1"/>
    <w:link w:val="50"/>
    <w:qFormat/>
    <w:uiPriority w:val="9"/>
    <w:pPr>
      <w:keepNext/>
      <w:keepLines/>
      <w:spacing w:before="120" w:after="120" w:line="360" w:lineRule="auto"/>
      <w:ind w:firstLine="200" w:firstLineChars="200"/>
      <w:outlineLvl w:val="2"/>
    </w:pPr>
    <w:rPr>
      <w:rFonts w:eastAsia="黑体"/>
      <w:b/>
      <w:bCs/>
      <w:szCs w:val="32"/>
    </w:rPr>
  </w:style>
  <w:style w:type="paragraph" w:styleId="8">
    <w:name w:val="heading 4"/>
    <w:basedOn w:val="1"/>
    <w:next w:val="1"/>
    <w:link w:val="49"/>
    <w:qFormat/>
    <w:uiPriority w:val="9"/>
    <w:pPr>
      <w:keepNext/>
      <w:keepLines/>
      <w:spacing w:before="280" w:after="290" w:line="376" w:lineRule="auto"/>
      <w:outlineLvl w:val="3"/>
    </w:pPr>
    <w:rPr>
      <w:rFonts w:ascii="Arial" w:hAnsi="Arial" w:eastAsia="黑体"/>
      <w:b/>
      <w:bCs/>
      <w:sz w:val="28"/>
      <w:szCs w:val="28"/>
    </w:rPr>
  </w:style>
  <w:style w:type="paragraph" w:styleId="9">
    <w:name w:val="heading 5"/>
    <w:basedOn w:val="1"/>
    <w:next w:val="1"/>
    <w:link w:val="52"/>
    <w:qFormat/>
    <w:uiPriority w:val="9"/>
    <w:pPr>
      <w:numPr>
        <w:ilvl w:val="4"/>
        <w:numId w:val="1"/>
      </w:numPr>
      <w:spacing w:line="360" w:lineRule="auto"/>
      <w:ind w:firstLine="0"/>
      <w:outlineLvl w:val="4"/>
    </w:pPr>
    <w:rPr>
      <w:rFonts w:eastAsia="华文仿宋"/>
      <w:b/>
      <w:bCs/>
      <w:sz w:val="28"/>
      <w:szCs w:val="28"/>
    </w:rPr>
  </w:style>
  <w:style w:type="paragraph" w:styleId="10">
    <w:name w:val="heading 6"/>
    <w:basedOn w:val="1"/>
    <w:next w:val="1"/>
    <w:qFormat/>
    <w:uiPriority w:val="0"/>
    <w:pPr>
      <w:spacing w:before="100" w:beforeAutospacing="1" w:after="100" w:afterAutospacing="1"/>
      <w:jc w:val="left"/>
      <w:outlineLvl w:val="5"/>
    </w:pPr>
    <w:rPr>
      <w:rFonts w:hint="eastAsia" w:ascii="宋体" w:hAnsi="宋体"/>
      <w:b/>
      <w:bCs/>
      <w:kern w:val="0"/>
      <w:sz w:val="15"/>
      <w:szCs w:val="15"/>
    </w:rPr>
  </w:style>
  <w:style w:type="paragraph" w:styleId="11">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34">
    <w:name w:val="Default Paragraph Font"/>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3"/>
    <w:link w:val="54"/>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3">
    <w:name w:val="Body Text First Indent 2"/>
    <w:basedOn w:val="4"/>
    <w:next w:val="2"/>
    <w:qFormat/>
    <w:uiPriority w:val="99"/>
    <w:pPr>
      <w:spacing w:after="120"/>
      <w:ind w:left="420" w:leftChars="200" w:firstLine="420" w:firstLineChars="200"/>
    </w:pPr>
    <w:rPr>
      <w:rFonts w:ascii="Times New Roman" w:hAnsi="Times New Roman"/>
    </w:rPr>
  </w:style>
  <w:style w:type="paragraph" w:styleId="4">
    <w:name w:val="Body Text Indent"/>
    <w:basedOn w:val="1"/>
    <w:next w:val="1"/>
    <w:qFormat/>
    <w:uiPriority w:val="0"/>
    <w:pPr>
      <w:ind w:firstLine="480"/>
    </w:pPr>
    <w:rPr>
      <w:rFonts w:ascii="宋体" w:hAnsi="宋体"/>
    </w:rPr>
  </w:style>
  <w:style w:type="paragraph" w:styleId="12">
    <w:name w:val="Document Map"/>
    <w:basedOn w:val="1"/>
    <w:qFormat/>
    <w:uiPriority w:val="0"/>
    <w:pPr>
      <w:shd w:val="clear" w:color="auto" w:fill="000080"/>
    </w:pPr>
  </w:style>
  <w:style w:type="paragraph" w:styleId="13">
    <w:name w:val="toa heading"/>
    <w:basedOn w:val="1"/>
    <w:next w:val="1"/>
    <w:qFormat/>
    <w:uiPriority w:val="0"/>
    <w:pPr>
      <w:spacing w:before="120"/>
    </w:pPr>
    <w:rPr>
      <w:rFonts w:ascii="Arial" w:hAnsi="Arial" w:cs="Arial"/>
      <w:sz w:val="24"/>
    </w:rPr>
  </w:style>
  <w:style w:type="paragraph" w:styleId="14">
    <w:name w:val="annotation text"/>
    <w:basedOn w:val="1"/>
    <w:link w:val="55"/>
    <w:unhideWhenUsed/>
    <w:qFormat/>
    <w:uiPriority w:val="99"/>
    <w:pPr>
      <w:spacing w:line="360" w:lineRule="auto"/>
      <w:ind w:firstLine="200" w:firstLineChars="200"/>
      <w:jc w:val="left"/>
    </w:pPr>
    <w:rPr>
      <w:kern w:val="0"/>
      <w:sz w:val="24"/>
    </w:rPr>
  </w:style>
  <w:style w:type="paragraph" w:styleId="15">
    <w:name w:val="Body Text"/>
    <w:basedOn w:val="1"/>
    <w:next w:val="1"/>
    <w:qFormat/>
    <w:uiPriority w:val="0"/>
    <w:rPr>
      <w:color w:val="993300"/>
      <w:sz w:val="24"/>
    </w:rPr>
  </w:style>
  <w:style w:type="paragraph" w:styleId="16">
    <w:name w:val="toc 3"/>
    <w:basedOn w:val="1"/>
    <w:next w:val="1"/>
    <w:qFormat/>
    <w:uiPriority w:val="0"/>
    <w:pPr>
      <w:spacing w:line="240" w:lineRule="auto"/>
      <w:ind w:left="840" w:leftChars="400"/>
    </w:pPr>
  </w:style>
  <w:style w:type="paragraph" w:styleId="17">
    <w:name w:val="Plain Text"/>
    <w:basedOn w:val="1"/>
    <w:link w:val="56"/>
    <w:qFormat/>
    <w:uiPriority w:val="0"/>
    <w:rPr>
      <w:rFonts w:ascii="宋体" w:hAnsi="Courier New" w:cs="Courier New"/>
      <w:szCs w:val="21"/>
    </w:rPr>
  </w:style>
  <w:style w:type="paragraph" w:styleId="18">
    <w:name w:val="Date"/>
    <w:basedOn w:val="1"/>
    <w:next w:val="1"/>
    <w:qFormat/>
    <w:uiPriority w:val="0"/>
    <w:pPr>
      <w:spacing w:line="360" w:lineRule="auto"/>
    </w:pPr>
    <w:rPr>
      <w:rFonts w:ascii="宋体"/>
      <w:sz w:val="24"/>
      <w:szCs w:val="20"/>
    </w:rPr>
  </w:style>
  <w:style w:type="paragraph" w:styleId="19">
    <w:name w:val="Body Text Indent 2"/>
    <w:basedOn w:val="1"/>
    <w:qFormat/>
    <w:uiPriority w:val="0"/>
    <w:pPr>
      <w:spacing w:after="120" w:line="480" w:lineRule="auto"/>
      <w:ind w:left="420" w:leftChars="200"/>
    </w:pPr>
  </w:style>
  <w:style w:type="paragraph" w:styleId="20">
    <w:name w:val="Balloon Text"/>
    <w:basedOn w:val="1"/>
    <w:link w:val="57"/>
    <w:qFormat/>
    <w:uiPriority w:val="99"/>
    <w:rPr>
      <w:sz w:val="18"/>
      <w:szCs w:val="18"/>
    </w:rPr>
  </w:style>
  <w:style w:type="paragraph" w:styleId="21">
    <w:name w:val="footer"/>
    <w:basedOn w:val="1"/>
    <w:link w:val="58"/>
    <w:qFormat/>
    <w:uiPriority w:val="99"/>
    <w:pPr>
      <w:tabs>
        <w:tab w:val="center" w:pos="4153"/>
        <w:tab w:val="right" w:pos="8306"/>
      </w:tabs>
      <w:snapToGrid w:val="0"/>
      <w:jc w:val="left"/>
    </w:pPr>
    <w:rPr>
      <w:sz w:val="18"/>
      <w:szCs w:val="18"/>
    </w:rPr>
  </w:style>
  <w:style w:type="paragraph" w:styleId="22">
    <w:name w:val="header"/>
    <w:basedOn w:val="1"/>
    <w:link w:val="59"/>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3">
    <w:name w:val="toc 1"/>
    <w:basedOn w:val="1"/>
    <w:next w:val="1"/>
    <w:qFormat/>
    <w:uiPriority w:val="0"/>
    <w:pPr>
      <w:tabs>
        <w:tab w:val="right" w:leader="middleDot" w:pos="8760"/>
      </w:tabs>
      <w:spacing w:line="700" w:lineRule="exact"/>
    </w:pPr>
  </w:style>
  <w:style w:type="paragraph" w:styleId="24">
    <w:name w:val="toc 4"/>
    <w:basedOn w:val="1"/>
    <w:next w:val="1"/>
    <w:unhideWhenUsed/>
    <w:qFormat/>
    <w:uiPriority w:val="39"/>
    <w:pPr>
      <w:ind w:left="1260" w:leftChars="600"/>
    </w:pPr>
    <w:rPr>
      <w:szCs w:val="22"/>
    </w:rPr>
  </w:style>
  <w:style w:type="paragraph" w:styleId="25">
    <w:name w:val="Body Text Indent 3"/>
    <w:basedOn w:val="1"/>
    <w:qFormat/>
    <w:uiPriority w:val="0"/>
    <w:pPr>
      <w:spacing w:after="120"/>
      <w:ind w:left="420" w:leftChars="200"/>
    </w:pPr>
    <w:rPr>
      <w:sz w:val="16"/>
      <w:szCs w:val="16"/>
    </w:rPr>
  </w:style>
  <w:style w:type="paragraph" w:styleId="26">
    <w:name w:val="toc 2"/>
    <w:basedOn w:val="1"/>
    <w:next w:val="1"/>
    <w:qFormat/>
    <w:uiPriority w:val="0"/>
    <w:pPr>
      <w:spacing w:line="240" w:lineRule="auto"/>
      <w:ind w:left="420" w:leftChars="200"/>
    </w:pPr>
  </w:style>
  <w:style w:type="paragraph" w:styleId="27">
    <w:name w:val="Body Text 2"/>
    <w:basedOn w:val="1"/>
    <w:qFormat/>
    <w:uiPriority w:val="0"/>
    <w:pPr>
      <w:adjustRightInd w:val="0"/>
      <w:snapToGrid w:val="0"/>
      <w:spacing w:line="480" w:lineRule="atLeast"/>
    </w:pPr>
    <w:rPr>
      <w:rFonts w:ascii="宋体" w:hAnsi="宋体"/>
      <w:sz w:val="28"/>
    </w:rPr>
  </w:style>
  <w:style w:type="paragraph" w:styleId="28">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29">
    <w:name w:val="Normal (Web)"/>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styleId="30">
    <w:name w:val="annotation subject"/>
    <w:basedOn w:val="14"/>
    <w:next w:val="14"/>
    <w:link w:val="60"/>
    <w:unhideWhenUsed/>
    <w:qFormat/>
    <w:uiPriority w:val="99"/>
    <w:rPr>
      <w:b/>
      <w:bCs/>
    </w:rPr>
  </w:style>
  <w:style w:type="paragraph" w:styleId="31">
    <w:name w:val="Body Text First Indent"/>
    <w:basedOn w:val="15"/>
    <w:next w:val="3"/>
    <w:unhideWhenUsed/>
    <w:qFormat/>
    <w:uiPriority w:val="99"/>
    <w:pPr>
      <w:ind w:firstLine="420" w:firstLineChars="100"/>
    </w:pPr>
  </w:style>
  <w:style w:type="table" w:styleId="33">
    <w:name w:val="Table Grid"/>
    <w:basedOn w:val="3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22"/>
    <w:rPr>
      <w:b/>
    </w:rPr>
  </w:style>
  <w:style w:type="character" w:styleId="36">
    <w:name w:val="page number"/>
    <w:qFormat/>
    <w:uiPriority w:val="0"/>
  </w:style>
  <w:style w:type="character" w:styleId="37">
    <w:name w:val="FollowedHyperlink"/>
    <w:qFormat/>
    <w:uiPriority w:val="99"/>
    <w:rPr>
      <w:color w:val="800080"/>
      <w:u w:val="none"/>
    </w:rPr>
  </w:style>
  <w:style w:type="character" w:styleId="38">
    <w:name w:val="Emphasis"/>
    <w:qFormat/>
    <w:uiPriority w:val="0"/>
    <w:rPr>
      <w:b/>
    </w:rPr>
  </w:style>
  <w:style w:type="character" w:styleId="39">
    <w:name w:val="HTML Definition"/>
    <w:qFormat/>
    <w:uiPriority w:val="0"/>
  </w:style>
  <w:style w:type="character" w:styleId="40">
    <w:name w:val="HTML Typewriter"/>
    <w:qFormat/>
    <w:uiPriority w:val="0"/>
    <w:rPr>
      <w:rFonts w:hint="default" w:ascii="monospace" w:hAnsi="monospace" w:eastAsia="monospace" w:cs="monospace"/>
      <w:sz w:val="20"/>
    </w:rPr>
  </w:style>
  <w:style w:type="character" w:styleId="41">
    <w:name w:val="HTML Acronym"/>
    <w:qFormat/>
    <w:uiPriority w:val="0"/>
  </w:style>
  <w:style w:type="character" w:styleId="42">
    <w:name w:val="HTML Variable"/>
    <w:qFormat/>
    <w:uiPriority w:val="0"/>
  </w:style>
  <w:style w:type="character" w:styleId="43">
    <w:name w:val="Hyperlink"/>
    <w:qFormat/>
    <w:uiPriority w:val="99"/>
    <w:rPr>
      <w:color w:val="0000FF"/>
      <w:u w:val="none"/>
    </w:rPr>
  </w:style>
  <w:style w:type="character" w:styleId="44">
    <w:name w:val="HTML Code"/>
    <w:qFormat/>
    <w:uiPriority w:val="0"/>
    <w:rPr>
      <w:rFonts w:hint="default" w:ascii="monospace" w:hAnsi="monospace" w:eastAsia="monospace" w:cs="monospace"/>
      <w:sz w:val="20"/>
      <w:bdr w:val="single" w:color="BDBEC1" w:sz="6" w:space="0"/>
      <w:shd w:val="clear" w:color="auto" w:fill="FFFFFF"/>
    </w:rPr>
  </w:style>
  <w:style w:type="character" w:styleId="45">
    <w:name w:val="annotation reference"/>
    <w:unhideWhenUsed/>
    <w:qFormat/>
    <w:uiPriority w:val="99"/>
    <w:rPr>
      <w:sz w:val="21"/>
      <w:szCs w:val="21"/>
    </w:rPr>
  </w:style>
  <w:style w:type="character" w:styleId="46">
    <w:name w:val="HTML Cite"/>
    <w:qFormat/>
    <w:uiPriority w:val="0"/>
  </w:style>
  <w:style w:type="character" w:styleId="47">
    <w:name w:val="HTML Keyboard"/>
    <w:qFormat/>
    <w:uiPriority w:val="0"/>
    <w:rPr>
      <w:rFonts w:ascii="monospace" w:hAnsi="monospace" w:eastAsia="monospace" w:cs="monospace"/>
      <w:sz w:val="20"/>
    </w:rPr>
  </w:style>
  <w:style w:type="character" w:styleId="48">
    <w:name w:val="HTML Sample"/>
    <w:qFormat/>
    <w:uiPriority w:val="0"/>
    <w:rPr>
      <w:rFonts w:hint="default" w:ascii="monospace" w:hAnsi="monospace" w:eastAsia="monospace" w:cs="monospace"/>
    </w:rPr>
  </w:style>
  <w:style w:type="character" w:customStyle="1" w:styleId="49">
    <w:name w:val="标题 4 字符"/>
    <w:link w:val="8"/>
    <w:qFormat/>
    <w:uiPriority w:val="9"/>
    <w:rPr>
      <w:rFonts w:ascii="Arial" w:hAnsi="Arial" w:eastAsia="黑体"/>
      <w:b/>
      <w:bCs/>
      <w:kern w:val="2"/>
      <w:sz w:val="28"/>
      <w:szCs w:val="28"/>
    </w:rPr>
  </w:style>
  <w:style w:type="character" w:customStyle="1" w:styleId="50">
    <w:name w:val="标题 3 字符"/>
    <w:link w:val="7"/>
    <w:qFormat/>
    <w:uiPriority w:val="9"/>
    <w:rPr>
      <w:rFonts w:eastAsia="黑体"/>
      <w:b/>
      <w:bCs/>
      <w:kern w:val="2"/>
      <w:sz w:val="21"/>
      <w:szCs w:val="32"/>
    </w:rPr>
  </w:style>
  <w:style w:type="character" w:customStyle="1" w:styleId="51">
    <w:name w:val="标题 2 字符"/>
    <w:link w:val="6"/>
    <w:qFormat/>
    <w:uiPriority w:val="9"/>
    <w:rPr>
      <w:rFonts w:ascii="Arial" w:hAnsi="Arial"/>
      <w:b/>
      <w:bCs/>
      <w:kern w:val="2"/>
      <w:sz w:val="28"/>
      <w:szCs w:val="32"/>
    </w:rPr>
  </w:style>
  <w:style w:type="character" w:customStyle="1" w:styleId="52">
    <w:name w:val="标题 5 字符"/>
    <w:link w:val="9"/>
    <w:qFormat/>
    <w:uiPriority w:val="9"/>
    <w:rPr>
      <w:rFonts w:eastAsia="华文仿宋"/>
      <w:b/>
      <w:bCs/>
      <w:kern w:val="2"/>
      <w:sz w:val="28"/>
      <w:szCs w:val="28"/>
    </w:rPr>
  </w:style>
  <w:style w:type="character" w:customStyle="1" w:styleId="53">
    <w:name w:val="标题 1 字符"/>
    <w:link w:val="5"/>
    <w:qFormat/>
    <w:uiPriority w:val="9"/>
    <w:rPr>
      <w:b/>
      <w:bCs/>
      <w:kern w:val="44"/>
      <w:sz w:val="30"/>
      <w:szCs w:val="44"/>
    </w:rPr>
  </w:style>
  <w:style w:type="character" w:customStyle="1" w:styleId="54">
    <w:name w:val="正文缩进 字符"/>
    <w:link w:val="2"/>
    <w:qFormat/>
    <w:uiPriority w:val="0"/>
    <w:rPr>
      <w:rFonts w:ascii="楷体_GB2312" w:eastAsia="楷体_GB2312"/>
      <w:sz w:val="32"/>
      <w:szCs w:val="32"/>
      <w:lang w:val="en-US" w:eastAsia="zh-CN" w:bidi="ar-SA"/>
    </w:rPr>
  </w:style>
  <w:style w:type="character" w:customStyle="1" w:styleId="55">
    <w:name w:val="批注文字 字符"/>
    <w:link w:val="14"/>
    <w:qFormat/>
    <w:uiPriority w:val="99"/>
    <w:rPr>
      <w:sz w:val="24"/>
      <w:szCs w:val="24"/>
    </w:rPr>
  </w:style>
  <w:style w:type="character" w:customStyle="1" w:styleId="56">
    <w:name w:val="纯文本 字符"/>
    <w:link w:val="17"/>
    <w:qFormat/>
    <w:locked/>
    <w:uiPriority w:val="0"/>
    <w:rPr>
      <w:rFonts w:ascii="宋体" w:hAnsi="Courier New" w:eastAsia="宋体" w:cs="Courier New"/>
      <w:kern w:val="2"/>
      <w:sz w:val="21"/>
      <w:szCs w:val="21"/>
      <w:lang w:val="en-US" w:eastAsia="zh-CN" w:bidi="ar-SA"/>
    </w:rPr>
  </w:style>
  <w:style w:type="character" w:customStyle="1" w:styleId="57">
    <w:name w:val="批注框文本 字符"/>
    <w:link w:val="20"/>
    <w:qFormat/>
    <w:uiPriority w:val="99"/>
    <w:rPr>
      <w:kern w:val="2"/>
      <w:sz w:val="18"/>
      <w:szCs w:val="18"/>
    </w:rPr>
  </w:style>
  <w:style w:type="character" w:customStyle="1" w:styleId="58">
    <w:name w:val="页脚 字符"/>
    <w:link w:val="21"/>
    <w:qFormat/>
    <w:uiPriority w:val="99"/>
    <w:rPr>
      <w:kern w:val="2"/>
      <w:sz w:val="18"/>
      <w:szCs w:val="18"/>
    </w:rPr>
  </w:style>
  <w:style w:type="character" w:customStyle="1" w:styleId="59">
    <w:name w:val="页眉 字符"/>
    <w:link w:val="22"/>
    <w:qFormat/>
    <w:uiPriority w:val="99"/>
    <w:rPr>
      <w:kern w:val="2"/>
      <w:sz w:val="18"/>
      <w:szCs w:val="18"/>
    </w:rPr>
  </w:style>
  <w:style w:type="character" w:customStyle="1" w:styleId="60">
    <w:name w:val="批注主题 字符"/>
    <w:link w:val="30"/>
    <w:qFormat/>
    <w:uiPriority w:val="99"/>
    <w:rPr>
      <w:b/>
      <w:bCs/>
      <w:sz w:val="24"/>
      <w:szCs w:val="24"/>
    </w:rPr>
  </w:style>
  <w:style w:type="paragraph" w:customStyle="1" w:styleId="61">
    <w:name w:val="样式 首行缩进:  2 字符"/>
    <w:basedOn w:val="1"/>
    <w:qFormat/>
    <w:uiPriority w:val="0"/>
    <w:pPr>
      <w:spacing w:line="400" w:lineRule="exact"/>
      <w:ind w:firstLine="200" w:firstLineChars="200"/>
    </w:pPr>
    <w:rPr>
      <w:rFonts w:cs="宋体"/>
      <w:sz w:val="24"/>
    </w:rPr>
  </w:style>
  <w:style w:type="character" w:customStyle="1" w:styleId="62">
    <w:name w:val="font11"/>
    <w:qFormat/>
    <w:uiPriority w:val="0"/>
    <w:rPr>
      <w:rFonts w:hint="eastAsia" w:ascii="微软雅黑" w:hAnsi="微软雅黑" w:eastAsia="微软雅黑" w:cs="微软雅黑"/>
      <w:color w:val="000000"/>
      <w:sz w:val="18"/>
      <w:szCs w:val="18"/>
      <w:u w:val="none"/>
    </w:rPr>
  </w:style>
  <w:style w:type="character" w:customStyle="1" w:styleId="63">
    <w:name w:val="批注文字 Char1"/>
    <w:qFormat/>
    <w:uiPriority w:val="0"/>
    <w:rPr>
      <w:kern w:val="2"/>
      <w:sz w:val="21"/>
      <w:szCs w:val="24"/>
    </w:rPr>
  </w:style>
  <w:style w:type="character" w:customStyle="1" w:styleId="64">
    <w:name w:val="缺省文本 Char"/>
    <w:link w:val="65"/>
    <w:qFormat/>
    <w:uiPriority w:val="0"/>
    <w:rPr>
      <w:sz w:val="24"/>
      <w:szCs w:val="24"/>
    </w:rPr>
  </w:style>
  <w:style w:type="paragraph" w:customStyle="1" w:styleId="65">
    <w:name w:val="缺省文本"/>
    <w:basedOn w:val="1"/>
    <w:link w:val="64"/>
    <w:qFormat/>
    <w:uiPriority w:val="0"/>
    <w:pPr>
      <w:autoSpaceDE w:val="0"/>
      <w:autoSpaceDN w:val="0"/>
      <w:adjustRightInd w:val="0"/>
      <w:spacing w:line="240" w:lineRule="auto"/>
      <w:jc w:val="left"/>
    </w:pPr>
    <w:rPr>
      <w:kern w:val="0"/>
      <w:sz w:val="24"/>
    </w:rPr>
  </w:style>
  <w:style w:type="character" w:customStyle="1" w:styleId="66">
    <w:name w:val="段 Char"/>
    <w:link w:val="67"/>
    <w:qFormat/>
    <w:locked/>
    <w:uiPriority w:val="0"/>
    <w:rPr>
      <w:rFonts w:ascii="宋体"/>
      <w:kern w:val="2"/>
      <w:sz w:val="21"/>
      <w:szCs w:val="22"/>
      <w:lang w:val="en-US" w:eastAsia="zh-CN" w:bidi="ar-SA"/>
    </w:rPr>
  </w:style>
  <w:style w:type="paragraph" w:customStyle="1" w:styleId="67">
    <w:name w:val="段"/>
    <w:link w:val="66"/>
    <w:qFormat/>
    <w:uiPriority w:val="0"/>
    <w:pPr>
      <w:autoSpaceDE w:val="0"/>
      <w:autoSpaceDN w:val="0"/>
      <w:spacing w:after="200" w:line="276" w:lineRule="auto"/>
      <w:ind w:firstLine="200" w:firstLineChars="200"/>
      <w:jc w:val="both"/>
    </w:pPr>
    <w:rPr>
      <w:rFonts w:ascii="宋体" w:hAnsi="Times New Roman" w:eastAsia="宋体" w:cs="Times New Roman"/>
      <w:kern w:val="2"/>
      <w:sz w:val="21"/>
      <w:szCs w:val="22"/>
      <w:lang w:val="en-US" w:eastAsia="zh-CN" w:bidi="ar-SA"/>
    </w:rPr>
  </w:style>
  <w:style w:type="character" w:customStyle="1" w:styleId="68">
    <w:name w:val="09正文_wh Char Char"/>
    <w:link w:val="69"/>
    <w:qFormat/>
    <w:uiPriority w:val="0"/>
    <w:rPr>
      <w:sz w:val="28"/>
      <w:lang w:val="en-US" w:eastAsia="zh-CN" w:bidi="ar-SA"/>
    </w:rPr>
  </w:style>
  <w:style w:type="paragraph" w:customStyle="1" w:styleId="69">
    <w:name w:val="09正文_wh"/>
    <w:link w:val="68"/>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character" w:customStyle="1" w:styleId="70">
    <w:name w:val="Char Char Char Char"/>
    <w:link w:val="71"/>
    <w:qFormat/>
    <w:uiPriority w:val="0"/>
    <w:rPr>
      <w:rFonts w:eastAsia="宋体"/>
      <w:kern w:val="2"/>
      <w:sz w:val="21"/>
      <w:szCs w:val="24"/>
      <w:lang w:val="en-US" w:eastAsia="zh-CN" w:bidi="ar-SA"/>
    </w:rPr>
  </w:style>
  <w:style w:type="paragraph" w:customStyle="1" w:styleId="71">
    <w:name w:val="Char"/>
    <w:basedOn w:val="1"/>
    <w:link w:val="70"/>
    <w:qFormat/>
    <w:uiPriority w:val="0"/>
    <w:pPr>
      <w:spacing w:line="240" w:lineRule="auto"/>
    </w:pPr>
  </w:style>
  <w:style w:type="character" w:customStyle="1" w:styleId="72">
    <w:name w:val="List Paragraph Char1"/>
    <w:link w:val="73"/>
    <w:qFormat/>
    <w:locked/>
    <w:uiPriority w:val="0"/>
    <w:rPr>
      <w:rFonts w:eastAsia="宋体"/>
      <w:sz w:val="24"/>
      <w:lang w:val="en-US" w:eastAsia="zh-CN" w:bidi="ar-SA"/>
    </w:rPr>
  </w:style>
  <w:style w:type="paragraph" w:customStyle="1" w:styleId="73">
    <w:name w:val="List Paragraph1"/>
    <w:basedOn w:val="1"/>
    <w:link w:val="72"/>
    <w:qFormat/>
    <w:uiPriority w:val="0"/>
    <w:pPr>
      <w:spacing w:line="240" w:lineRule="auto"/>
      <w:ind w:firstLine="420" w:firstLineChars="200"/>
    </w:pPr>
    <w:rPr>
      <w:kern w:val="0"/>
      <w:sz w:val="24"/>
      <w:szCs w:val="20"/>
    </w:rPr>
  </w:style>
  <w:style w:type="character" w:customStyle="1" w:styleId="74">
    <w:name w:val="首行缩进 Char"/>
    <w:link w:val="75"/>
    <w:qFormat/>
    <w:uiPriority w:val="0"/>
    <w:rPr>
      <w:rFonts w:ascii="宋体" w:hAnsi="宋体" w:cs="宋体"/>
      <w:sz w:val="21"/>
      <w:szCs w:val="24"/>
    </w:rPr>
  </w:style>
  <w:style w:type="paragraph" w:customStyle="1" w:styleId="75">
    <w:name w:val="首行缩进"/>
    <w:basedOn w:val="1"/>
    <w:next w:val="1"/>
    <w:link w:val="74"/>
    <w:qFormat/>
    <w:uiPriority w:val="0"/>
    <w:pPr>
      <w:ind w:firstLine="480" w:firstLineChars="200"/>
    </w:pPr>
    <w:rPr>
      <w:rFonts w:ascii="宋体" w:hAnsi="宋体" w:cs="宋体"/>
      <w:kern w:val="0"/>
    </w:rPr>
  </w:style>
  <w:style w:type="character" w:customStyle="1" w:styleId="76">
    <w:name w:val="批注主题 Char1"/>
    <w:qFormat/>
    <w:uiPriority w:val="0"/>
    <w:rPr>
      <w:b/>
      <w:bCs/>
      <w:kern w:val="2"/>
      <w:sz w:val="21"/>
      <w:szCs w:val="24"/>
    </w:rPr>
  </w:style>
  <w:style w:type="paragraph" w:customStyle="1" w:styleId="77">
    <w:name w:val="xl74"/>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line="240" w:lineRule="auto"/>
      <w:jc w:val="left"/>
      <w:textAlignment w:val="center"/>
    </w:pPr>
    <w:rPr>
      <w:rFonts w:ascii="宋体" w:hAnsi="宋体" w:cs="宋体"/>
      <w:color w:val="000000"/>
      <w:kern w:val="0"/>
      <w:sz w:val="24"/>
    </w:rPr>
  </w:style>
  <w:style w:type="paragraph" w:customStyle="1" w:styleId="78">
    <w:name w:val="04正文二级标题"/>
    <w:qFormat/>
    <w:uiPriority w:val="0"/>
    <w:pPr>
      <w:spacing w:line="300" w:lineRule="auto"/>
      <w:ind w:firstLine="200" w:firstLineChars="200"/>
      <w:jc w:val="both"/>
    </w:pPr>
    <w:rPr>
      <w:rFonts w:ascii="Times New Roman" w:hAnsi="Times New Roman" w:eastAsia="黑体" w:cs="Times New Roman"/>
      <w:sz w:val="28"/>
      <w:lang w:val="en-US" w:eastAsia="zh-CN" w:bidi="ar-SA"/>
    </w:rPr>
  </w:style>
  <w:style w:type="paragraph" w:customStyle="1" w:styleId="79">
    <w:name w:val="xl58"/>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80">
    <w:name w:val="xl68"/>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line="240" w:lineRule="auto"/>
      <w:jc w:val="left"/>
      <w:textAlignment w:val="center"/>
    </w:pPr>
    <w:rPr>
      <w:rFonts w:ascii="Calibri" w:hAnsi="Calibri" w:cs="宋体"/>
      <w:kern w:val="0"/>
      <w:szCs w:val="21"/>
    </w:rPr>
  </w:style>
  <w:style w:type="paragraph" w:customStyle="1" w:styleId="81">
    <w:name w:val="列出段落1"/>
    <w:basedOn w:val="1"/>
    <w:qFormat/>
    <w:uiPriority w:val="34"/>
    <w:pPr>
      <w:spacing w:line="240" w:lineRule="auto"/>
      <w:ind w:firstLine="420" w:firstLineChars="200"/>
    </w:pPr>
    <w:rPr>
      <w:rFonts w:ascii="等线" w:hAnsi="等线" w:eastAsia="等线"/>
    </w:rPr>
  </w:style>
  <w:style w:type="paragraph" w:customStyle="1" w:styleId="82">
    <w:name w:val="正文一"/>
    <w:basedOn w:val="1"/>
    <w:qFormat/>
    <w:uiPriority w:val="0"/>
    <w:pPr>
      <w:widowControl/>
      <w:spacing w:before="120" w:after="120"/>
      <w:ind w:firstLine="200"/>
      <w:jc w:val="left"/>
    </w:pPr>
    <w:rPr>
      <w:rFonts w:cs="宋体"/>
      <w:kern w:val="0"/>
      <w:szCs w:val="21"/>
    </w:rPr>
  </w:style>
  <w:style w:type="paragraph" w:customStyle="1" w:styleId="83">
    <w:name w:val="Char Char2 Char Char Char Char"/>
    <w:basedOn w:val="1"/>
    <w:qFormat/>
    <w:uiPriority w:val="0"/>
    <w:pPr>
      <w:spacing w:line="240" w:lineRule="auto"/>
    </w:pPr>
    <w:rPr>
      <w:rFonts w:ascii="Tahoma" w:hAnsi="Tahoma"/>
      <w:sz w:val="24"/>
      <w:szCs w:val="20"/>
    </w:rPr>
  </w:style>
  <w:style w:type="paragraph" w:customStyle="1" w:styleId="8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85">
    <w:name w:val="font6"/>
    <w:basedOn w:val="1"/>
    <w:qFormat/>
    <w:uiPriority w:val="0"/>
    <w:pPr>
      <w:widowControl/>
      <w:spacing w:before="100" w:beforeAutospacing="1" w:after="100" w:afterAutospacing="1" w:line="240" w:lineRule="auto"/>
      <w:jc w:val="left"/>
    </w:pPr>
    <w:rPr>
      <w:rFonts w:ascii="宋体" w:hAnsi="宋体" w:cs="宋体"/>
      <w:color w:val="000000"/>
      <w:kern w:val="0"/>
      <w:sz w:val="22"/>
      <w:szCs w:val="22"/>
    </w:rPr>
  </w:style>
  <w:style w:type="paragraph" w:customStyle="1" w:styleId="86">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87">
    <w:name w:val="xl73"/>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line="240" w:lineRule="auto"/>
      <w:jc w:val="left"/>
      <w:textAlignment w:val="center"/>
    </w:pPr>
    <w:rPr>
      <w:rFonts w:ascii="宋体" w:hAnsi="宋体" w:cs="宋体"/>
      <w:kern w:val="0"/>
      <w:sz w:val="24"/>
    </w:rPr>
  </w:style>
  <w:style w:type="paragraph" w:customStyle="1" w:styleId="88">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89">
    <w:name w:val="Ri正文"/>
    <w:basedOn w:val="1"/>
    <w:qFormat/>
    <w:uiPriority w:val="0"/>
    <w:pPr>
      <w:spacing w:line="360" w:lineRule="auto"/>
      <w:ind w:firstLine="480" w:firstLineChars="200"/>
    </w:pPr>
    <w:rPr>
      <w:sz w:val="24"/>
      <w:lang w:val="zh-CN"/>
    </w:rPr>
  </w:style>
  <w:style w:type="paragraph" w:styleId="90">
    <w:name w:val="No Spacing"/>
    <w:qFormat/>
    <w:uiPriority w:val="1"/>
    <w:pPr>
      <w:widowControl w:val="0"/>
      <w:jc w:val="center"/>
    </w:pPr>
    <w:rPr>
      <w:rFonts w:ascii="华文仿宋" w:hAnsi="等线" w:eastAsia="华文仿宋" w:cs="Times New Roman"/>
      <w:kern w:val="2"/>
      <w:sz w:val="21"/>
      <w:szCs w:val="22"/>
      <w:lang w:val="en-US" w:eastAsia="zh-CN" w:bidi="ar-SA"/>
    </w:rPr>
  </w:style>
  <w:style w:type="paragraph" w:customStyle="1" w:styleId="91">
    <w:name w:val="font9"/>
    <w:basedOn w:val="1"/>
    <w:qFormat/>
    <w:uiPriority w:val="0"/>
    <w:pPr>
      <w:widowControl/>
      <w:spacing w:before="100" w:beforeAutospacing="1" w:after="100" w:afterAutospacing="1" w:line="240" w:lineRule="auto"/>
      <w:jc w:val="left"/>
    </w:pPr>
    <w:rPr>
      <w:rFonts w:ascii="宋体" w:hAnsi="宋体" w:cs="宋体"/>
      <w:color w:val="000000"/>
      <w:kern w:val="0"/>
      <w:sz w:val="22"/>
      <w:szCs w:val="22"/>
    </w:rPr>
  </w:style>
  <w:style w:type="paragraph" w:customStyle="1" w:styleId="92">
    <w:name w:val="xl56"/>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93">
    <w:name w:val="Char Char Char Char Char Char Char Char Char Char"/>
    <w:basedOn w:val="1"/>
    <w:qFormat/>
    <w:uiPriority w:val="0"/>
    <w:pPr>
      <w:spacing w:line="240" w:lineRule="auto"/>
    </w:pPr>
    <w:rPr>
      <w:rFonts w:ascii="Tahoma" w:hAnsi="Tahoma"/>
      <w:sz w:val="24"/>
      <w:szCs w:val="20"/>
    </w:rPr>
  </w:style>
  <w:style w:type="paragraph" w:customStyle="1" w:styleId="94">
    <w:name w:val="目录"/>
    <w:basedOn w:val="1"/>
    <w:qFormat/>
    <w:uiPriority w:val="0"/>
    <w:pPr>
      <w:widowControl/>
      <w:spacing w:line="240" w:lineRule="auto"/>
      <w:jc w:val="center"/>
    </w:pPr>
    <w:rPr>
      <w:rFonts w:ascii="宋体"/>
      <w:b/>
      <w:kern w:val="0"/>
      <w:sz w:val="36"/>
      <w:szCs w:val="20"/>
    </w:rPr>
  </w:style>
  <w:style w:type="paragraph" w:customStyle="1" w:styleId="95">
    <w:name w:val="font5"/>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9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97">
    <w:name w:val="xl75"/>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line="240" w:lineRule="auto"/>
      <w:jc w:val="left"/>
      <w:textAlignment w:val="center"/>
    </w:pPr>
    <w:rPr>
      <w:rFonts w:ascii="宋体" w:hAnsi="宋体" w:cs="宋体"/>
      <w:kern w:val="0"/>
      <w:szCs w:val="21"/>
    </w:rPr>
  </w:style>
  <w:style w:type="paragraph" w:customStyle="1" w:styleId="98">
    <w:name w:val="xl60"/>
    <w:basedOn w:val="1"/>
    <w:qFormat/>
    <w:uiPriority w:val="0"/>
    <w:pPr>
      <w:widowControl/>
      <w:pBdr>
        <w:top w:val="single" w:color="auto" w:sz="4" w:space="0"/>
        <w:lef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99">
    <w:name w:val="font12"/>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100">
    <w:name w:val="xl67"/>
    <w:basedOn w:val="1"/>
    <w:qFormat/>
    <w:uiPriority w:val="0"/>
    <w:pPr>
      <w:widowControl/>
      <w:spacing w:before="100" w:beforeAutospacing="1" w:after="100" w:afterAutospacing="1" w:line="240" w:lineRule="auto"/>
      <w:jc w:val="left"/>
      <w:textAlignment w:val="center"/>
    </w:pPr>
    <w:rPr>
      <w:rFonts w:ascii="宋体" w:hAnsi="宋体" w:cs="宋体"/>
      <w:kern w:val="0"/>
      <w:sz w:val="24"/>
    </w:rPr>
  </w:style>
  <w:style w:type="paragraph" w:customStyle="1" w:styleId="101">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8"/>
      <w:szCs w:val="28"/>
    </w:rPr>
  </w:style>
  <w:style w:type="paragraph" w:customStyle="1" w:styleId="102">
    <w:name w:val="Char Char3"/>
    <w:basedOn w:val="1"/>
    <w:qFormat/>
    <w:uiPriority w:val="0"/>
    <w:pPr>
      <w:spacing w:line="240" w:lineRule="auto"/>
    </w:pPr>
  </w:style>
  <w:style w:type="paragraph" w:customStyle="1" w:styleId="103">
    <w:name w:val="Char2 Char Char Char"/>
    <w:basedOn w:val="1"/>
    <w:qFormat/>
    <w:uiPriority w:val="0"/>
    <w:pPr>
      <w:spacing w:line="240" w:lineRule="auto"/>
    </w:pPr>
    <w:rPr>
      <w:rFonts w:ascii="Tahoma" w:hAnsi="Tahoma"/>
      <w:sz w:val="24"/>
      <w:szCs w:val="20"/>
    </w:rPr>
  </w:style>
  <w:style w:type="paragraph" w:customStyle="1" w:styleId="104">
    <w:name w:val="Char2 Char Char Char1"/>
    <w:basedOn w:val="1"/>
    <w:qFormat/>
    <w:uiPriority w:val="0"/>
    <w:pPr>
      <w:spacing w:line="240" w:lineRule="auto"/>
    </w:pPr>
    <w:rPr>
      <w:rFonts w:ascii="Tahoma" w:hAnsi="Tahoma"/>
      <w:sz w:val="24"/>
      <w:szCs w:val="20"/>
    </w:rPr>
  </w:style>
  <w:style w:type="paragraph" w:customStyle="1" w:styleId="105">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106">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107">
    <w:name w:val="Char Char2 Char Char Char Char Char Char"/>
    <w:basedOn w:val="1"/>
    <w:qFormat/>
    <w:uiPriority w:val="0"/>
    <w:pPr>
      <w:spacing w:line="240" w:lineRule="auto"/>
    </w:pPr>
    <w:rPr>
      <w:rFonts w:ascii="Tahoma" w:hAnsi="Tahoma"/>
      <w:sz w:val="24"/>
      <w:szCs w:val="20"/>
    </w:rPr>
  </w:style>
  <w:style w:type="paragraph" w:customStyle="1" w:styleId="10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10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110">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111">
    <w:name w:val="标题2"/>
    <w:basedOn w:val="6"/>
    <w:qFormat/>
    <w:uiPriority w:val="0"/>
    <w:pPr>
      <w:widowControl/>
      <w:ind w:left="992" w:hanging="567"/>
    </w:pPr>
    <w:rPr>
      <w:rFonts w:ascii="Cambria" w:hAnsi="Cambria"/>
      <w:kern w:val="0"/>
    </w:rPr>
  </w:style>
  <w:style w:type="paragraph" w:customStyle="1" w:styleId="112">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113">
    <w:name w:val="样式"/>
    <w:qFormat/>
    <w:uiPriority w:val="0"/>
    <w:pPr>
      <w:widowControl w:val="0"/>
      <w:autoSpaceDE w:val="0"/>
      <w:autoSpaceDN w:val="0"/>
      <w:adjustRightInd w:val="0"/>
    </w:pPr>
    <w:rPr>
      <w:rFonts w:ascii="Courier New" w:hAnsi="Courier New" w:eastAsia="宋体" w:cs="Courier New"/>
      <w:sz w:val="24"/>
      <w:szCs w:val="24"/>
      <w:lang w:val="en-US" w:eastAsia="zh-CN" w:bidi="ar-SA"/>
    </w:rPr>
  </w:style>
  <w:style w:type="paragraph" w:customStyle="1" w:styleId="114">
    <w:name w:val="Char Char2 Char Char"/>
    <w:basedOn w:val="1"/>
    <w:qFormat/>
    <w:uiPriority w:val="0"/>
    <w:pPr>
      <w:spacing w:line="240" w:lineRule="auto"/>
    </w:pPr>
    <w:rPr>
      <w:rFonts w:ascii="Tahoma" w:hAnsi="Tahoma"/>
      <w:sz w:val="24"/>
      <w:szCs w:val="20"/>
    </w:rPr>
  </w:style>
  <w:style w:type="paragraph" w:customStyle="1" w:styleId="115">
    <w:name w:val="xl51"/>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116">
    <w:name w:val="xl66"/>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宋体" w:hAnsi="宋体" w:cs="宋体"/>
      <w:kern w:val="0"/>
      <w:szCs w:val="21"/>
    </w:rPr>
  </w:style>
  <w:style w:type="paragraph" w:customStyle="1" w:styleId="117">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118">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11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120">
    <w:name w:val="font7"/>
    <w:basedOn w:val="1"/>
    <w:qFormat/>
    <w:uiPriority w:val="0"/>
    <w:pPr>
      <w:widowControl/>
      <w:spacing w:before="100" w:beforeAutospacing="1" w:after="100" w:afterAutospacing="1" w:line="240" w:lineRule="auto"/>
      <w:jc w:val="left"/>
    </w:pPr>
    <w:rPr>
      <w:rFonts w:ascii="Calibri" w:hAnsi="Calibri" w:cs="宋体"/>
      <w:color w:val="000000"/>
      <w:kern w:val="0"/>
      <w:sz w:val="22"/>
      <w:szCs w:val="22"/>
    </w:rPr>
  </w:style>
  <w:style w:type="paragraph" w:customStyle="1" w:styleId="12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122">
    <w:name w:val="xl69"/>
    <w:basedOn w:val="1"/>
    <w:qFormat/>
    <w:uiPriority w:val="0"/>
    <w:pPr>
      <w:widowControl/>
      <w:pBdr>
        <w:top w:val="single" w:color="auto" w:sz="8" w:space="0"/>
        <w:left w:val="single" w:color="auto" w:sz="8" w:space="0"/>
        <w:bottom w:val="single" w:color="auto" w:sz="8" w:space="0"/>
        <w:right w:val="single" w:color="auto" w:sz="8" w:space="0"/>
      </w:pBdr>
      <w:shd w:val="clear" w:color="000000" w:fill="FFC000"/>
      <w:spacing w:before="100" w:beforeAutospacing="1" w:after="100" w:afterAutospacing="1" w:line="240" w:lineRule="auto"/>
      <w:jc w:val="left"/>
      <w:textAlignment w:val="center"/>
    </w:pPr>
    <w:rPr>
      <w:rFonts w:ascii="Calibri" w:hAnsi="Calibri" w:cs="宋体"/>
      <w:kern w:val="0"/>
      <w:szCs w:val="21"/>
    </w:rPr>
  </w:style>
  <w:style w:type="paragraph" w:customStyle="1" w:styleId="123">
    <w:name w:val="xl62"/>
    <w:basedOn w:val="1"/>
    <w:qFormat/>
    <w:uiPriority w:val="0"/>
    <w:pPr>
      <w:widowControl/>
      <w:pBdr>
        <w:top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124">
    <w:name w:val="xl61"/>
    <w:basedOn w:val="1"/>
    <w:qFormat/>
    <w:uiPriority w:val="0"/>
    <w:pPr>
      <w:widowControl/>
      <w:pBdr>
        <w:top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12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color w:val="000000"/>
      <w:kern w:val="0"/>
      <w:sz w:val="24"/>
    </w:rPr>
  </w:style>
  <w:style w:type="paragraph" w:customStyle="1" w:styleId="126">
    <w:name w:val="Char Char1"/>
    <w:basedOn w:val="1"/>
    <w:qFormat/>
    <w:uiPriority w:val="0"/>
    <w:pPr>
      <w:spacing w:line="240" w:lineRule="auto"/>
    </w:pPr>
    <w:rPr>
      <w:rFonts w:ascii="Tahoma" w:hAnsi="Tahoma"/>
      <w:sz w:val="24"/>
      <w:szCs w:val="20"/>
    </w:rPr>
  </w:style>
  <w:style w:type="paragraph" w:customStyle="1" w:styleId="12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128">
    <w:name w:val="xl65"/>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宋体" w:hAnsi="宋体" w:cs="宋体"/>
      <w:color w:val="000000"/>
      <w:kern w:val="0"/>
      <w:sz w:val="24"/>
    </w:rPr>
  </w:style>
  <w:style w:type="paragraph" w:customStyle="1" w:styleId="129">
    <w:name w:val="Default Tex:1"/>
    <w:basedOn w:val="1"/>
    <w:qFormat/>
    <w:uiPriority w:val="0"/>
    <w:pPr>
      <w:autoSpaceDE w:val="0"/>
      <w:autoSpaceDN w:val="0"/>
      <w:adjustRightInd w:val="0"/>
      <w:spacing w:line="216" w:lineRule="exact"/>
      <w:jc w:val="left"/>
    </w:pPr>
    <w:rPr>
      <w:rFonts w:eastAsia="等线"/>
      <w:kern w:val="0"/>
      <w:sz w:val="24"/>
    </w:rPr>
  </w:style>
  <w:style w:type="paragraph" w:customStyle="1" w:styleId="130">
    <w:name w:val="xl77"/>
    <w:basedOn w:val="1"/>
    <w:qFormat/>
    <w:uiPriority w:val="0"/>
    <w:pPr>
      <w:widowControl/>
      <w:pBdr>
        <w:top w:val="single" w:color="auto" w:sz="8" w:space="0"/>
        <w:left w:val="single" w:color="auto" w:sz="8" w:space="0"/>
        <w:bottom w:val="single" w:color="auto" w:sz="8" w:space="0"/>
        <w:right w:val="single" w:color="auto" w:sz="8" w:space="0"/>
      </w:pBdr>
      <w:shd w:val="clear" w:color="000000" w:fill="FFFFFF"/>
      <w:spacing w:before="100" w:beforeAutospacing="1" w:after="100" w:afterAutospacing="1" w:line="240" w:lineRule="auto"/>
      <w:jc w:val="left"/>
      <w:textAlignment w:val="center"/>
    </w:pPr>
    <w:rPr>
      <w:rFonts w:ascii="宋体" w:hAnsi="宋体" w:cs="宋体"/>
      <w:color w:val="000000"/>
      <w:kern w:val="0"/>
      <w:sz w:val="24"/>
    </w:rPr>
  </w:style>
  <w:style w:type="paragraph" w:customStyle="1" w:styleId="131">
    <w:name w:val="正文样式 首行缩进:  0.74 厘米"/>
    <w:basedOn w:val="1"/>
    <w:qFormat/>
    <w:uiPriority w:val="0"/>
    <w:pPr>
      <w:spacing w:before="156" w:beforeLines="50" w:line="360" w:lineRule="auto"/>
      <w:ind w:firstLine="420"/>
    </w:pPr>
    <w:rPr>
      <w:rFonts w:cs="宋体"/>
      <w:sz w:val="24"/>
      <w:szCs w:val="20"/>
    </w:rPr>
  </w:style>
  <w:style w:type="paragraph" w:customStyle="1" w:styleId="132">
    <w:name w:val="font8"/>
    <w:basedOn w:val="1"/>
    <w:qFormat/>
    <w:uiPriority w:val="0"/>
    <w:pPr>
      <w:widowControl/>
      <w:spacing w:before="100" w:beforeAutospacing="1" w:after="100" w:afterAutospacing="1" w:line="240" w:lineRule="auto"/>
      <w:jc w:val="left"/>
    </w:pPr>
    <w:rPr>
      <w:rFonts w:ascii="宋体" w:hAnsi="宋体" w:cs="宋体"/>
      <w:color w:val="000000"/>
      <w:kern w:val="0"/>
      <w:szCs w:val="21"/>
    </w:rPr>
  </w:style>
  <w:style w:type="paragraph" w:customStyle="1" w:styleId="13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13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135">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136">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pPr>
    <w:rPr>
      <w:rFonts w:ascii="宋体" w:hAnsi="宋体" w:cs="宋体"/>
      <w:b/>
      <w:bCs/>
      <w:kern w:val="0"/>
      <w:sz w:val="24"/>
    </w:rPr>
  </w:style>
  <w:style w:type="paragraph" w:customStyle="1" w:styleId="137">
    <w:name w:val="样式3"/>
    <w:basedOn w:val="17"/>
    <w:qFormat/>
    <w:uiPriority w:val="0"/>
    <w:pPr>
      <w:spacing w:line="0" w:lineRule="atLeast"/>
      <w:outlineLvl w:val="0"/>
    </w:pPr>
    <w:rPr>
      <w:rFonts w:cs="Times New Roman"/>
      <w:sz w:val="28"/>
      <w:szCs w:val="24"/>
    </w:rPr>
  </w:style>
  <w:style w:type="paragraph" w:customStyle="1" w:styleId="138">
    <w:name w:val="xl72"/>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line="240" w:lineRule="auto"/>
      <w:jc w:val="left"/>
      <w:textAlignment w:val="center"/>
    </w:pPr>
    <w:rPr>
      <w:rFonts w:ascii="Calibri" w:hAnsi="Calibri" w:cs="宋体"/>
      <w:kern w:val="0"/>
      <w:sz w:val="24"/>
    </w:rPr>
  </w:style>
  <w:style w:type="paragraph" w:customStyle="1" w:styleId="139">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140">
    <w:name w:val="Char Char12 Char Char"/>
    <w:basedOn w:val="1"/>
    <w:qFormat/>
    <w:uiPriority w:val="0"/>
    <w:pPr>
      <w:spacing w:line="240" w:lineRule="auto"/>
    </w:pPr>
    <w:rPr>
      <w:rFonts w:ascii="Tahoma" w:hAnsi="Tahoma"/>
      <w:sz w:val="24"/>
      <w:szCs w:val="20"/>
    </w:rPr>
  </w:style>
  <w:style w:type="paragraph" w:customStyle="1" w:styleId="141">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142">
    <w:name w:val="xl71"/>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line="240" w:lineRule="auto"/>
      <w:jc w:val="left"/>
      <w:textAlignment w:val="center"/>
    </w:pPr>
    <w:rPr>
      <w:rFonts w:ascii="Calibri" w:hAnsi="Calibri" w:cs="宋体"/>
      <w:color w:val="000000"/>
      <w:kern w:val="0"/>
      <w:sz w:val="24"/>
    </w:rPr>
  </w:style>
  <w:style w:type="paragraph" w:customStyle="1" w:styleId="143">
    <w:name w:val="xl57"/>
    <w:basedOn w:val="1"/>
    <w:qFormat/>
    <w:uiPriority w:val="0"/>
    <w:pPr>
      <w:widowControl/>
      <w:pBdr>
        <w:top w:val="single" w:color="auto" w:sz="4" w:space="0"/>
        <w:bottom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14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8"/>
      <w:szCs w:val="28"/>
    </w:rPr>
  </w:style>
  <w:style w:type="paragraph" w:customStyle="1" w:styleId="145">
    <w:name w:val="font10"/>
    <w:basedOn w:val="1"/>
    <w:qFormat/>
    <w:uiPriority w:val="0"/>
    <w:pPr>
      <w:widowControl/>
      <w:spacing w:before="100" w:beforeAutospacing="1" w:after="100" w:afterAutospacing="1" w:line="240" w:lineRule="auto"/>
      <w:jc w:val="left"/>
    </w:pPr>
    <w:rPr>
      <w:rFonts w:ascii="Calibri" w:hAnsi="Calibri" w:cs="宋体"/>
      <w:color w:val="000000"/>
      <w:kern w:val="0"/>
      <w:sz w:val="22"/>
      <w:szCs w:val="22"/>
    </w:rPr>
  </w:style>
  <w:style w:type="paragraph" w:customStyle="1" w:styleId="14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14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4"/>
    </w:rPr>
  </w:style>
  <w:style w:type="paragraph" w:customStyle="1" w:styleId="148">
    <w:name w:val="xl76"/>
    <w:basedOn w:val="1"/>
    <w:qFormat/>
    <w:uiPriority w:val="0"/>
    <w:pPr>
      <w:widowControl/>
      <w:pBdr>
        <w:top w:val="single" w:color="auto" w:sz="8" w:space="0"/>
        <w:left w:val="single" w:color="auto" w:sz="8" w:space="0"/>
        <w:bottom w:val="single" w:color="auto" w:sz="8" w:space="0"/>
        <w:right w:val="single" w:color="auto" w:sz="8" w:space="0"/>
      </w:pBdr>
      <w:shd w:val="clear" w:color="000000" w:fill="FFFFFF"/>
      <w:spacing w:before="100" w:beforeAutospacing="1" w:after="100" w:afterAutospacing="1" w:line="240" w:lineRule="auto"/>
      <w:jc w:val="left"/>
      <w:textAlignment w:val="center"/>
    </w:pPr>
    <w:rPr>
      <w:rFonts w:ascii="Calibri" w:hAnsi="Calibri" w:cs="宋体"/>
      <w:kern w:val="0"/>
      <w:szCs w:val="21"/>
    </w:rPr>
  </w:style>
  <w:style w:type="paragraph" w:customStyle="1" w:styleId="14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color w:val="000000"/>
      <w:kern w:val="0"/>
      <w:sz w:val="24"/>
    </w:rPr>
  </w:style>
  <w:style w:type="paragraph" w:styleId="150">
    <w:name w:val="List Paragraph"/>
    <w:basedOn w:val="1"/>
    <w:qFormat/>
    <w:uiPriority w:val="34"/>
    <w:pPr>
      <w:widowControl/>
      <w:spacing w:line="240" w:lineRule="auto"/>
      <w:ind w:left="720"/>
      <w:contextualSpacing/>
      <w:jc w:val="left"/>
    </w:pPr>
    <w:rPr>
      <w:rFonts w:ascii="Calibri" w:hAnsi="Calibri"/>
      <w:kern w:val="0"/>
      <w:sz w:val="24"/>
      <w:lang w:eastAsia="en-US" w:bidi="en-US"/>
    </w:rPr>
  </w:style>
  <w:style w:type="paragraph" w:customStyle="1" w:styleId="151">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152">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15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154">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155">
    <w:name w:val="xl70"/>
    <w:basedOn w:val="1"/>
    <w:qFormat/>
    <w:uiPriority w:val="0"/>
    <w:pPr>
      <w:widowControl/>
      <w:pBdr>
        <w:top w:val="single" w:color="auto" w:sz="8" w:space="0"/>
        <w:left w:val="single" w:color="auto" w:sz="8" w:space="0"/>
        <w:bottom w:val="single" w:color="auto" w:sz="8" w:space="0"/>
        <w:right w:val="single" w:color="auto" w:sz="8" w:space="0"/>
      </w:pBdr>
      <w:shd w:val="clear" w:color="000000" w:fill="FFC000"/>
      <w:spacing w:before="100" w:beforeAutospacing="1" w:after="100" w:afterAutospacing="1" w:line="240" w:lineRule="auto"/>
      <w:jc w:val="left"/>
      <w:textAlignment w:val="center"/>
    </w:pPr>
    <w:rPr>
      <w:rFonts w:ascii="宋体" w:hAnsi="宋体" w:cs="宋体"/>
      <w:kern w:val="0"/>
      <w:szCs w:val="21"/>
    </w:rPr>
  </w:style>
  <w:style w:type="paragraph" w:customStyle="1" w:styleId="15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157">
    <w:name w:val="xl39"/>
    <w:basedOn w:val="1"/>
    <w:qFormat/>
    <w:uiPriority w:val="0"/>
    <w:pPr>
      <w:widowControl/>
      <w:spacing w:before="100" w:beforeAutospacing="1" w:after="100" w:afterAutospacing="1" w:line="240" w:lineRule="auto"/>
      <w:jc w:val="left"/>
    </w:pPr>
    <w:rPr>
      <w:rFonts w:ascii="宋体" w:hAnsi="宋体" w:cs="宋体"/>
      <w:kern w:val="0"/>
      <w:sz w:val="24"/>
    </w:rPr>
  </w:style>
  <w:style w:type="paragraph" w:customStyle="1" w:styleId="158">
    <w:name w:val="正文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159">
    <w:name w:val="No Spacing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0">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161">
    <w:name w:val="null3"/>
    <w:qFormat/>
    <w:uiPriority w:val="0"/>
    <w:rPr>
      <w:rFonts w:hint="eastAsia" w:ascii="Calibri" w:hAnsi="Calibri" w:eastAsia="宋体" w:cs="Times New Roman"/>
      <w:lang w:val="en-US" w:eastAsia="zh-Hans" w:bidi="ar-SA"/>
    </w:rPr>
  </w:style>
  <w:style w:type="character" w:customStyle="1" w:styleId="162">
    <w:name w:val="NormalCharacter"/>
    <w:qFormat/>
    <w:uiPriority w:val="0"/>
  </w:style>
  <w:style w:type="paragraph" w:customStyle="1" w:styleId="163">
    <w:name w:val="合同条款2"/>
    <w:basedOn w:val="1"/>
    <w:qFormat/>
    <w:uiPriority w:val="0"/>
    <w:pPr>
      <w:numPr>
        <w:ilvl w:val="1"/>
        <w:numId w:val="2"/>
      </w:numPr>
      <w:tabs>
        <w:tab w:val="left" w:pos="1417"/>
      </w:tabs>
    </w:pPr>
    <w:rPr>
      <w:sz w:val="24"/>
    </w:rPr>
  </w:style>
  <w:style w:type="paragraph" w:customStyle="1" w:styleId="164">
    <w:name w:val="二级条标题"/>
    <w:basedOn w:val="1"/>
    <w:next w:val="1"/>
    <w:qFormat/>
    <w:uiPriority w:val="0"/>
    <w:pPr>
      <w:widowControl/>
      <w:spacing w:beforeLines="50" w:afterLines="50"/>
      <w:ind w:left="1995"/>
      <w:jc w:val="left"/>
      <w:outlineLvl w:val="3"/>
    </w:pPr>
    <w:rPr>
      <w:rFonts w:ascii="黑体" w:eastAsia="黑体"/>
      <w:kern w:val="0"/>
      <w:szCs w:val="21"/>
    </w:rPr>
  </w:style>
  <w:style w:type="paragraph" w:customStyle="1" w:styleId="165">
    <w:name w:val="列表段落1"/>
    <w:basedOn w:val="1"/>
    <w:qFormat/>
    <w:uiPriority w:val="34"/>
    <w:pPr>
      <w:ind w:firstLine="420" w:firstLineChars="200"/>
    </w:pPr>
  </w:style>
  <w:style w:type="paragraph" w:customStyle="1" w:styleId="166">
    <w:name w:val="_Style 2"/>
    <w:basedOn w:val="1"/>
    <w:qFormat/>
    <w:uiPriority w:val="99"/>
    <w:pPr>
      <w:spacing w:line="240" w:lineRule="auto"/>
      <w:ind w:firstLine="420" w:firstLineChars="200"/>
    </w:pPr>
  </w:style>
  <w:style w:type="paragraph" w:customStyle="1" w:styleId="167">
    <w:name w:val="正文缩进1"/>
    <w:basedOn w:val="1"/>
    <w:qFormat/>
    <w:uiPriority w:val="0"/>
    <w:pPr>
      <w:widowControl/>
      <w:ind w:firstLine="420"/>
    </w:pPr>
    <w:rPr>
      <w:color w:val="000000"/>
    </w:rPr>
  </w:style>
  <w:style w:type="paragraph" w:customStyle="1" w:styleId="168">
    <w:name w:val="Body text|2"/>
    <w:basedOn w:val="1"/>
    <w:qFormat/>
    <w:uiPriority w:val="0"/>
    <w:pPr>
      <w:spacing w:after="90" w:line="400" w:lineRule="exact"/>
      <w:ind w:left="470" w:firstLine="580"/>
    </w:pPr>
    <w:rPr>
      <w:rFonts w:ascii="宋体" w:hAnsi="宋体" w:eastAsia="宋体" w:cs="宋体"/>
      <w:lang w:val="zh-TW" w:eastAsia="zh-TW" w:bidi="zh-TW"/>
    </w:rPr>
  </w:style>
  <w:style w:type="paragraph" w:customStyle="1" w:styleId="169">
    <w:name w:val="Table caption|1"/>
    <w:basedOn w:val="1"/>
    <w:qFormat/>
    <w:uiPriority w:val="0"/>
    <w:pPr>
      <w:spacing w:line="274" w:lineRule="auto"/>
      <w:ind w:firstLine="240"/>
      <w:jc w:val="left"/>
    </w:pPr>
    <w:rPr>
      <w:rFonts w:ascii="宋体" w:hAnsi="宋体" w:eastAsia="宋体" w:cs="宋体"/>
      <w:color w:val="F65D51"/>
      <w:kern w:val="0"/>
      <w:sz w:val="20"/>
      <w:szCs w:val="20"/>
      <w:lang w:val="zh-TW" w:eastAsia="zh-TW" w:bidi="zh-TW"/>
    </w:rPr>
  </w:style>
  <w:style w:type="paragraph" w:customStyle="1" w:styleId="170">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789f91d1-de3f-4278-9858-155bdbc001e8</errorID>
      <errorWord xmlns="http://schemas.wps.cn/vas-ai-hub/contract-review">获取</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到指定地点获取</item>
      </candidateList>
      <explain xmlns="http://schemas.wps.cn/vas-ai-hub/contract-review"/>
      <paraID xmlns="http://schemas.wps.cn/vas-ai-hub/contract-review">3DB15EC2</paraID>
      <start xmlns="http://schemas.wps.cn/vas-ai-hub/contract-review">73</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813e114b-3c59-42d5-9de6-02a17c7593e4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24312B34</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31b85e91-4139-42f6-a640-5dffe61c87c6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378DCC6D</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af1e72d0-e55c-4b2e-a214-1de7e7816b34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378DCC6D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750d257a-b914-4449-97e8-ee29ced248fc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5B33ED28</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718b263d-59a6-4bc8-8824-63ecc0ce4a48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5B33ED28</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b30c1062-f5d1-4141-8182-9e2e3be66412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108C5655</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bf521a84-95c6-41ee-af02-4ddbf5aaaa1e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23DAB69</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56e2c397-4857-412d-92bc-49dfbea66cab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23DAB69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bd360ceb-3b49-4f12-9979-8e9de6667242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7B7D784E</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91869bd8-4439-4871-9205-06fc83f3e7ba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7B7D784E</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b5173b25-1c17-4461-b4ff-8c954705d3d6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BB979E4</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60d13813-1a09-4aa6-9c65-6fbcc8a69d58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2B31E15D</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db1416e4-657c-4f5d-b077-e3af349a48b6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2B31E15D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77145d49-377e-411e-887f-044e4f6acea7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51FD5212</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947f3ac4-cdaa-44b0-a2d4-dfcb05fad867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51FD5212</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a64a3402-107e-4cc4-b4b0-93c365fd82df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44C57066</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8101bac3-3268-4040-94c4-1acb3da8d198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71FAC5F3</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7337c8a1-b121-46fd-ad2d-4d4b97c0dfa5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71FAC5F3</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edb1ba2c-7d4a-48b0-815b-dfc9a10d1318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71FAC5F3</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ccb35f2a-c533-4231-93c2-2122fc7528d2</errorID>
      <errorWord xmlns="http://schemas.wps.cn/vas-ai-hub/contract-review">[2019]</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〔2019〕</item>
      </candidateList>
      <explain xmlns="http://schemas.wps.cn/vas-ai-hub/contract-review"/>
      <paraID xmlns="http://schemas.wps.cn/vas-ai-hub/contract-review">1A402297</paraID>
      <start xmlns="http://schemas.wps.cn/vas-ai-hub/contract-review">50</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de176860-eed4-4b32-b6c5-b8d681572b7d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662655BA</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bc10716f-c330-457a-b6d7-5a03a07befe3</errorID>
      <errorWord xmlns="http://schemas.wps.cn/vas-ai-hub/contract-review">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号</item>
      </candidateList>
      <explain xmlns="http://schemas.wps.cn/vas-ai-hub/contract-review"/>
      <paraID xmlns="http://schemas.wps.cn/vas-ai-hub/contract-review">662655BA</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67a66790-aeb7-4e62-919b-c4de9e7b318e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103EF956</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32ff668b-6ecb-45e6-b823-2edacbf3eaf2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103EF956</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6ee8fb17-fa19-4923-8500-c6a56d654c36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5AF005A6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29a691ea-9589-46db-a23a-29569b2a9c8b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45158DFE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f7104c62-04e2-4c58-a08f-b31d70159187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45158DFE</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187062a6-16bf-4747-a6cb-54210931c1ed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66F51732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d5152d1f-6fa3-4ab2-a6cc-db7311259bea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66F51732</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69cf3cca-c534-4acb-809c-a89691713f00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6387D5C5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3e0548fb-deed-4740-92ad-c998d80dfb64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6D20C307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b41395dd-923b-4098-82e2-9a563fd75148</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1CE6C2EE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3a5f6e02-e019-460a-9ec1-a9cba9039d06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1CE6C2EE</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b18ae901-047a-4583-acc0-a75fb774799f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774C1499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2b887d82-5186-4c92-ba80-57eeda9d0479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3CBF1769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6134dad8-84cb-4bdf-af52-d2e51f76cd8f</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9F1EB4B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df8bbe43-c5c4-4247-966c-705b0211fc36</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20DC4F0D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cd72c55d-e069-44d2-8791-ed192d3f10f4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44A7E0FE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df908765-ff1b-4667-b4a3-e88fa11a4925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5562CCE</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cd6f9c78-5f7b-497c-9876-c80c02e88897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5562CCE</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372222d8-5878-432a-9e3a-7c68bb6deacf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5C3A1F89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74b4afc8-2c81-410e-af26-7f0f4ea9984d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16BCD3F7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6a760cb7-a952-41da-9021-1e7f9d0d90fe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16BCD3F7</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b5e5859d-6611-4b08-9147-e7e2ba94508a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7A7583C3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8287167b-1524-4cce-8d92-afd60b10f31e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7A7583C3</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ca7602e1-6556-4ffb-9c1b-c52b0f7ddfa9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7639054B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b1d99a91-07f9-4203-98ec-0c309b6d3d8f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7359FED1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96d92005-75cd-4baf-8501-5e62bd38e4b9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58571F8D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bca51a6e-c6c0-4e45-b243-23933eb0131d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58571F8D</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ab76d5b6-fbe8-4498-aac0-d11927e7605b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2492B4F9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0eb6441f-0ae8-4559-b06e-f7207913cefd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2A7D7989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bde17577-e98d-40b2-a16d-ef086d1f6da5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67B985FD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c021764e-93dd-4f49-8522-6818013718ee</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27C44614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5c44a09f-35dd-4ad2-bb8c-7af1f6f0b361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471C01BB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403f575e-d00a-4a6f-a19f-119f90cd42b6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3F3378A3</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cc9e62a1-df0f-4c2c-8e52-0c19e194372c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3F3378A3</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7d24f87e-3d9b-4148-bea3-d724cea1e815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3B2E75D2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7b37d5da-0d7c-4344-abcc-e00c8a3fa52d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19DAFA46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c25db85f-36c0-4df8-b300-d480a23d829a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19DAFA46</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db6d94b2-e076-467b-8ed0-0d6acfc81969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163E6F8D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4549cdb5-50ae-404b-979b-5c2bbf6b92e2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163E6F8D</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519c9860-bce3-4a63-a8b0-7285b1f79a7c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EEDDA96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46fdf575-2d14-401c-bc82-091850eb600b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13D2CF0E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1e3e1129-dbf7-42e1-b0e0-48a47f01dc0a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386FC8A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b156e7d1-fc7f-4192-889d-79f316a92542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386FC8A</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e6fe7635-3a62-46b2-afed-a8045e85f389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22821947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125d1faa-f967-4313-8f2f-42278cfa8f3e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5034E29C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e19cac4c-4e2e-4750-8ce5-a14b4e91b111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A2452C3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41c06d9c-6a2e-4323-a00e-e51d45b3ee64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21DDEE14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a68245d7-5fae-41e3-a627-a3d47eeebbde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46B2D8E6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5bcf9d86-d2aa-4be2-abbc-185ab78aa249</errorID>
      <errorWord xmlns="http://schemas.wps.cn/vas-ai-hub/contract-review">下午13:30</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13:30</item>
      </candidateList>
      <explain xmlns="http://schemas.wps.cn/vas-ai-hub/contract-review">24小时制的时间，不需要强调“下午”。</explain>
      <paraID xmlns="http://schemas.wps.cn/vas-ai-hub/contract-review"> 138011E</paraID>
      <start xmlns="http://schemas.wps.cn/vas-ai-hub/contract-review">49</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1d054f03-7abe-41a7-b800-7fd5296d6a09</errorID>
      <errorWord xmlns="http://schemas.wps.cn/vas-ai-hub/contract-review">分00秒</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分</item>
      </candidateList>
      <explain xmlns="http://schemas.wps.cn/vas-ai-hub/contract-review"/>
      <paraID xmlns="http://schemas.wps.cn/vas-ai-hub/contract-review">4AA5038B</paraID>
      <start xmlns="http://schemas.wps.cn/vas-ai-hub/contract-review">22</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10ca4d43-fb3c-4ff1-91e0-7e12b55bbe56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1E551E7C</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8870237c-0ad8-454c-a3e5-99d4dcb1027c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46D817DD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51497a82-4568-40af-8215-e2907aaad5b7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23ADD052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843ed680-f167-4c63-a958-31eb4f656351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23ADD052</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cafae136-9e27-4763-9b0c-775db4b0afae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30AA720D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79280470-0236-4793-9643-892c322ac62e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30AA720D</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13568e8d-cb1e-43d2-91fa-e89de3dc2585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4A1FA223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5e12b4ef-732e-46e6-bb1c-d6774d1dabfb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776A0ED9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0004c967-955a-41b9-a329-b5909f0b4c83</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29FAAC12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f1174ba7-2977-43cc-b444-04a2995a2108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29FAAC12</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a43550a6-6645-46a7-a1c2-5865934a9a00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2421C4FB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5f5d2225-b7dc-4a92-8857-d915b6c02679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69F3A11D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4782cca6-7127-43dc-9a75-a6b1649a66ac</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5696BF81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23141624-e698-4673-adf5-0708d0aed8a2</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7F7E5579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b54e1b35-8347-4ff3-9753-07ae57867fab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60FDD4A4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7eed66ef-f86f-46e2-a1ab-a639b09f5521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77559482</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913e0584-74e0-4b10-b0f0-53808295a1bd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77559482</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c3ae5881-d04e-4f6e-930e-0207add19a38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77559482</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d071354b-fe6c-411f-8639-baaef52bfe84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77559482</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1822599c-009e-4450-99c9-406bbb79e4c2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77559482</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c65792d1-636a-47bf-b4c6-9c826e8245e4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77559482</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e632827f-221f-4ff2-b46b-32c542901f97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3E179B1F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2dbff029-dd25-49ae-8c39-ee6ab5ed66b3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2AA6CA35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a1a27c72-a905-45e4-804d-343be85eefed</errorID>
      <errorWord xmlns="http://schemas.wps.cn/vas-ai-hub/contract-review">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61266108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d96b7294-6034-4253-bcd3-7385ae6e60fe</errorID>
      <errorWord xmlns="http://schemas.wps.cn/vas-ai-hub/contract-review">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77F9096F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bef803b1-63b9-474d-9bf9-f4a9b8cdfcbc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27EBEC79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2860e094-4b21-4c09-805b-9b85da05eb15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7EB333E7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297e1e51-1221-4c28-a072-e99b07d294ed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3BDB26C5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4aed5c22-cb20-4778-b76b-c313429ac82f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3BDB26C5</paraID>
      <start xmlns="http://schemas.wps.cn/vas-ai-hub/contract-review">80</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866489ae-d49a-4676-b193-d94c64f9657a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3BDB26C5</paraID>
      <start xmlns="http://schemas.wps.cn/vas-ai-hub/contract-review">131</start>
      <end xmlns="http://schemas.wps.cn/vas-ai-hub/contract-review">132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509b04b3-e1eb-4f8f-b78a-f78a31e27b40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3BDB26C5</paraID>
      <start xmlns="http://schemas.wps.cn/vas-ai-hub/contract-review">186</start>
      <end xmlns="http://schemas.wps.cn/vas-ai-hub/contract-review">187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2c8ed9a0-bd15-4c47-857f-6365ee426471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616B2529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10444f33-e2bf-40de-8813-3824de07950b</errorID>
      <errorWord xmlns="http://schemas.wps.cn/vas-ai-hub/contract-review">三．</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三、</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79D77B8E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a8d6bed5-5ed1-439e-b056-b756086d6597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5AABE853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42ee5254-eca2-48f8-9c0d-eafd962d5c3e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1743E3AE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2f073273-f971-465e-b3d1-db5f7236f990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7CD83453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6c228c87-d87a-4803-9197-19d387c4b76c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37601724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342add05-36d8-4246-9253-6323d8d8df51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7C648C6D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e5aa6e99-212e-4048-806f-7daf2eba754b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386C3553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4ddd1088-f180-4db6-a570-2b4d8c37bd42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2A467138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01c6279f-4000-4e47-9bb6-fb7d617f9efa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6B72306E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90567005-1b95-4839-94a9-7986ffd11355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16B8E9EB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c7a17380-3597-48af-8745-ab43d6d58d9f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6A3DAC3A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45f7562f-3f60-4eb4-8e0f-5b4282122f0c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5B05161E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2953614c-f548-4cf1-81c2-630c05af8797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6D2E7010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b637f551-64f2-41dd-bf53-ba6210b78929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298DF69F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3c003912-6378-4daf-92d6-1f618be918f6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463AFF50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8aee61eb-e700-48be-a199-d91408dd6111</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606179D3</paraID>
      <start xmlns="http://schemas.wps.cn/vas-ai-hub/contract-review">24</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139bc148-7f3d-4b36-8532-dcdf4809fbd5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168B84B9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bf0a590e-0d75-49ff-a385-c7f465dcf694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16F645C</paraID>
      <start xmlns="http://schemas.wps.cn/vas-ai-hub/contract-review">36</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c819186b-2625-4606-a44b-05eb3c30c188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2969C4E9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b2dc1762-54a2-4bdc-891e-b7d88ab5b9f4</errorID>
      <errorWord xmlns="http://schemas.wps.cn/vas-ai-hub/contract-review">四．</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四、</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66BB3C74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afd7c193-c760-4262-8cf8-d3fde5088d74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380B1BD6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fe3b15bd-82be-40b4-9a56-333345edcb36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7D8ABCF8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63937985-5738-443a-a54e-00418ae3744e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4E80813C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14a42f42-d9a0-4d9b-b896-49e83897102a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3BBCDCFF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9a095d12-7886-4157-9331-3e498cbad959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30358B50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71f30591-efb5-4eeb-87fa-09eb78466f4e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112E3948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cf53d5ff-ac4e-4a22-b783-a3725fecd620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15E88804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091e2dd3-1d29-457b-add5-dbdfbac6046d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7B809A0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e2764256-1d4f-49d6-8194-876fdd7fe1ce</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10B2D3D1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2dd60059-8128-4610-976f-5f042569ed7d</errorID>
      <errorWord xmlns="http://schemas.wps.cn/vas-ai-hub/contract-review">五．</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五、</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3774A848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ce0d618d-5978-4d31-86b9-96851f760fad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1168A435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7f046299-0b42-4dfb-bb20-ef365aca4074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49A4D676</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d33b10d3-4e54-40b0-a6e5-8bdeb892b821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49A4D676</paraID>
      <start xmlns="http://schemas.wps.cn/vas-ai-hub/contract-review">59</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9b352871-bd53-4a48-8c11-a691bbd0e04c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53C43A91</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557b91f8-e910-4f44-8c63-ba6fb3bbc644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49FAFB4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f9503088-9739-4b75-898d-263ef1856fd9</errorID>
      <errorWord xmlns="http://schemas.wps.cn/vas-ai-hub/contract-review">其</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响应文件的</item>
      </candidateList>
      <explain xmlns="http://schemas.wps.cn/vas-ai-hub/contract-review"/>
      <paraID xmlns="http://schemas.wps.cn/vas-ai-hub/contract-review">735C91B0</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94de3730-631b-4379-ad6f-43450f8d1a41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10B9B17A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8c51bd51-1909-4de5-ab4e-6a691b26d6ba</errorID>
      <errorWord xmlns="http://schemas.wps.cn/vas-ai-hub/contract-review">因</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若因</item>
      </candidateList>
      <explain xmlns="http://schemas.wps.cn/vas-ai-hub/contract-review"/>
      <paraID xmlns="http://schemas.wps.cn/vas-ai-hub/contract-review">564D159C</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c17524ab-21b3-4300-941b-14f1695cd18d</errorID>
      <errorWord xmlns="http://schemas.wps.cn/vas-ai-hub/contract-review">时间时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时间</item>
      </candidateList>
      <explain xmlns="http://schemas.wps.cn/vas-ai-hub/contract-review"/>
      <paraID xmlns="http://schemas.wps.cn/vas-ai-hub/contract-review">564D159C</paraID>
      <start xmlns="http://schemas.wps.cn/vas-ai-hub/contract-review">19</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dbbbd1f1-c534-4f06-b452-e13bfbf739a3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6642E15A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c20638fc-00a3-47ab-8872-ebaad1e2a62a</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2ECC382D</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a559f894-880d-4e18-9975-4cd9e44359ec</errorID>
      <errorWord xmlns="http://schemas.wps.cn/vas-ai-hub/contract-review">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由</item>
      </candidateList>
      <explain xmlns="http://schemas.wps.cn/vas-ai-hub/contract-review">存在发音相同字词的误用。</explain>
      <paraID xmlns="http://schemas.wps.cn/vas-ai-hub/contract-review">23334CFA</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6d993ad6-ee2f-4077-bcfc-e43206ed5dd3</errorID>
      <errorWord xmlns="http://schemas.wps.cn/vas-ai-hub/contract-review">到达</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
      <paraID xmlns="http://schemas.wps.cn/vas-ai-hub/contract-review">23334CFA</paraID>
      <start xmlns="http://schemas.wps.cn/vas-ai-hub/contract-review">96</start>
      <end xmlns="http://schemas.wps.cn/vas-ai-hub/contract-review">98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fff177a3-a44c-49c6-add8-66b53d172c8e</errorID>
      <errorWord xmlns="http://schemas.wps.cn/vas-ai-hub/contract-review">六．</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六、</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46A347DF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2f4d798d-084c-4e80-9d54-b5143a1a37f9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1090391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c9d7f418-c1ce-4fef-bc60-950ca4d30e0b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21222671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79a1c5e8-7a43-4896-a060-4aa6d7133c2d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72A8B05A</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1023e667-2c86-4306-aa78-87b275c49195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4C82725E</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b55e3177-343b-4aad-91ac-066338e95bbb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436A5BC9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bd08bd7d-8cd3-4416-b98c-922b8a4bc789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62500D7A</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038eb1ff-5972-4626-bc48-dc2fbbe941aa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3421EAE5</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2625f689-8747-4df4-afd7-b4fe6cde0c79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143D2A69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9bbfc626-7aa4-499b-83fa-645be2e322ee</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143D2A69</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81c721bc-ba05-4db4-b82e-c6fdf30bf6ff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 990C21C</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3ea42462-58f8-443f-ad0b-b95099d67113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117355FC</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3226100d-946f-44f0-b1ef-2b0c93c9681e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10B665AA</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c8a42585-ee23-43ec-8134-240f1d259a9c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4066D851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1483969a-5c56-4b4c-90d6-ec3b1acf1da7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11976B89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ea9b59d9-7ff2-4533-8721-912afc023164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79051CF1</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4674ccdd-0520-4828-a7c3-b3ecc25e9569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54342FE7</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3d59027f-f1d6-455c-96b9-85ac1807ecba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711E8F8D</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aebf8edb-969e-42e1-877a-63f54d0de974</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711E8F8D</paraID>
      <start xmlns="http://schemas.wps.cn/vas-ai-hub/contract-review">6</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e38f7d88-3f06-43ff-87f0-c1908f422839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15993259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81e0edea-c93f-4c69-8f44-0439141e2e4a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312D4E1C</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474a8f3c-6aa0-432d-a37e-b80f6105bc7f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321A507B</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50b00c16-e9a8-48f6-bb62-32979c6ed9c5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368E3D06</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c43e7766-7304-41fe-80a6-034eab3566b5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 9C7EDD1</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bba3c8f4-6b4c-413e-8237-654797d2fa10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55FB2E36</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61712e66-7158-496b-9ebd-d01338a5b18e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2028ABCE</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623c8a0d-3b78-47d8-849f-2ab1da388050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7A8514A4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e731905e-4b06-404b-ae7e-780fceca801e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5E75E39E</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857a122b-ec24-46b1-97c2-35db1e84ae0e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6BAA10F8</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d08a5377-497d-4f96-99c1-327dc319ba91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7659DB7F</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51d532b8-e6f4-4f68-ae88-adb1a2cc992a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70469C6E</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ab2fb761-43ea-4950-88f3-527bb2235726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5FEC2D8E</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7145596e-1686-46a8-8ce0-1bd8b3376739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 29C9BB2</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b89a9c9b-7008-4a7c-a4ce-b5e73566eb85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4D0DBFD9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28089505-eb9b-47d0-b321-b45ee1f309b5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2385CCEA</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a7ce9fe2-eeba-4fe3-9eab-aea2cec55ce8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5F12F8C2</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bbcecfe7-eb94-44d4-8507-9f3f57b6d0f2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75DE1CD0</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30e38db8-860e-460f-959b-ac2acd65153a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65045ECE</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3cef75fe-b562-46f7-b9ab-e3b756a47b46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73B5FFCA</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6b3ed792-3ef6-4b66-9a93-78a2f3c327d4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2822EB5C</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acbfa2cd-cc60-4f5b-8055-598f30965487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5EABEF61</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7887ef76-53ec-4de9-a600-a7b17e99b9bf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 50B369B</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055e4f89-42d2-4bdd-a64c-f79def84cca3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1A3A8E09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86f8f17a-d2cf-4e2b-828d-2a057c2c7090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5367ABD0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0c8b2e85-bbe0-410c-bd4b-58f69cfa71f5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4B371B69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1c7f66b9-24a4-4f42-868a-42207f86deb1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1C23649D</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34e5a08c-4ffb-4f1e-a862-caa1bf11311a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14D789DE</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0aca00f9-7219-4263-9056-9f4bf0474990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2BD0D148</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b65741d8-6741-43a1-85f9-e11041d59bc5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 4F98383</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38fc64f2-9373-4716-96ac-d3936e2c711d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7336EF96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ba1f9873-d9e4-4704-a2fc-26fb9c03cf89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6F31959F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fc758c0e-d7a3-429b-ac5f-acc9739ea6a1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7E442837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01d56665-1dc3-46c9-89f6-273af3e7f354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7E442837</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bf6afc3e-c04a-4688-9825-c20c39b16742</errorID>
      <errorWord xmlns="http://schemas.wps.cn/vas-ai-hub/contract-review">的等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583D254C</paraID>
      <start xmlns="http://schemas.wps.cn/vas-ai-hub/contract-review">66</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d8d7a4d4-796a-48f3-9ce5-94751c8994c6</errorID>
      <errorWord xmlns="http://schemas.wps.cn/vas-ai-hub/contract-review">的等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73A8067C</paraID>
      <start xmlns="http://schemas.wps.cn/vas-ai-hub/contract-review">66</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bc63fed0-d672-480d-8e4b-b217a7e2a7c5</errorID>
      <errorWord xmlns="http://schemas.wps.cn/vas-ai-hub/contract-review">的等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2AECFC7C</paraID>
      <start xmlns="http://schemas.wps.cn/vas-ai-hub/contract-review">66</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8daf8f8c-c2e8-4a28-9d83-d0f1f56ff371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E1D91D6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afdd754d-50b8-493f-82c2-c465d71716b7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53E76655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f22e0ce9-488f-4ab4-87a2-93a1f4218e38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6566714E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854d61a6-242e-43f7-9725-4f30b465c547</errorID>
      <errorWord xmlns="http://schemas.wps.cn/vas-ai-hub/contract-review">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类和</item>
      </candidateList>
      <explain xmlns="http://schemas.wps.cn/vas-ai-hub/contract-review"/>
      <paraID xmlns="http://schemas.wps.cn/vas-ai-hub/contract-review">25BCFA2A</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23ad3ba7-aa16-400b-8b47-2261b06cad1f</errorID>
      <errorWord xmlns="http://schemas.wps.cn/vas-ai-hub/contract-review">的等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558324DC</paraID>
      <start xmlns="http://schemas.wps.cn/vas-ai-hub/contract-review">66</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f9ee6745-2d9b-4c52-be5b-1c7dfb6ff08c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638A6EE0</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45c84821-d220-4b67-b65f-5b699bb48224</errorID>
      <errorWord xmlns="http://schemas.wps.cn/vas-ai-hub/contract-review">的等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508B752C</paraID>
      <start xmlns="http://schemas.wps.cn/vas-ai-hub/contract-review">66</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e32baa66-77da-4d0a-97b3-178c90e6d42d</errorID>
      <errorWord xmlns="http://schemas.wps.cn/vas-ai-hub/contract-review">的等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361E38E1</paraID>
      <start xmlns="http://schemas.wps.cn/vas-ai-hub/contract-review">66</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fda49450-8a19-41f0-8f3a-9d7ee6ece5b7</errorID>
      <errorWord xmlns="http://schemas.wps.cn/vas-ai-hub/contract-review">的等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64E98CF8</paraID>
      <start xmlns="http://schemas.wps.cn/vas-ai-hub/contract-review">66</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a9a7a386-a856-47f5-9fe6-3709aaff73e6</errorID>
      <errorWord xmlns="http://schemas.wps.cn/vas-ai-hub/contract-review">2023年01月01日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2023年1月1日</item>
      </candidateList>
      <explain xmlns="http://schemas.wps.cn/vas-ai-hub/contract-review">根据日常书写习惯，月份和日期一般会省略前导零。</explain>
      <paraID xmlns="http://schemas.wps.cn/vas-ai-hub/contract-review"> 6684F83</paraID>
      <start xmlns="http://schemas.wps.cn/vas-ai-hub/contract-review">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a1af6aeb-7113-40c5-ab9f-71bf71325d2e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1EE4C43B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096fb412-9933-40a4-958d-e0c6666f70a7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4948C38E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bf4b4fe2-7ddb-4fbf-ae91-3be67f8893ff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782FA4D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bd14b94e-032f-451e-8456-f2a59426737d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7E1C12CB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2005b43a-d6f3-4953-8081-42b64d89dade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160A02EA</paraID>
      <start xmlns="http://schemas.wps.cn/vas-ai-hub/contract-review">31</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252257d5-d67e-40bd-8d4e-731d4624eb46</errorID>
      <errorWord xmlns="http://schemas.wps.cn/vas-ai-hub/contract-review">[2011]300号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〔2011〕300号</item>
      </candidateList>
      <explain xmlns="http://schemas.wps.cn/vas-ai-hub/contract-review">发文字号格式错误。</explain>
      <paraID xmlns="http://schemas.wps.cn/vas-ai-hub/contract-review">431D9EC0</paraID>
      <start xmlns="http://schemas.wps.cn/vas-ai-hub/contract-review">95</start>
      <end xmlns="http://schemas.wps.cn/vas-ai-hub/contract-review">105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26b76a20-f5e2-477b-bd95-0f9c7becc519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1AFC69EC</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f25972d7-f1c2-40f0-ac0c-781f70e1cdc8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1AFC69EC</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912c50b0-f9a0-4e2a-9920-885df439037d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 2E657B3</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74851b56-340c-4265-9414-59b67bd9e56e</errorID>
      <errorWord xmlns="http://schemas.wps.cn/vas-ai-hub/contract-review">监督</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监督管理</item>
      </candidateList>
      <explain xmlns="http://schemas.wps.cn/vas-ai-hub/contract-review"/>
      <paraID xmlns="http://schemas.wps.cn/vas-ai-hub/contract-review">21EF68CC</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f52e84f3-637e-426e-bc27-07ca222ae7eb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469AE45E</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2b787302-e32f-455c-8fe2-e1c3df47f11e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469AE45E</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e237e97d-338d-4262-9c38-e7d54087ed70</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5BF0355A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244d21d1-d9a7-4208-9991-7d88cba31c0f</errorID>
      <errorWord xmlns="http://schemas.wps.cn/vas-ai-hub/contract-review">后二个</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后两个</item>
      </candidateList>
      <explain xmlns="http://schemas.wps.cn/vas-ai-hub/contract-review">词汇[后二个]为不规范表述或旧称，其规范书面表述为[后两个]。</explain>
      <paraID xmlns="http://schemas.wps.cn/vas-ai-hub/contract-review">293BB2CF</paraID>
      <start xmlns="http://schemas.wps.cn/vas-ai-hub/contract-review">14</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4a6a5e8d-40e2-45df-9abf-724ff0bb94e8</errorID>
      <errorWord xmlns="http://schemas.wps.cn/vas-ai-hub/contract-review">二个工作日内在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两个工作日内</item>
      </candidateList>
      <explain xmlns="http://schemas.wps.cn/vas-ai-hub/contract-review"/>
      <paraID xmlns="http://schemas.wps.cn/vas-ai-hub/contract-review">7247855D</paraID>
      <start xmlns="http://schemas.wps.cn/vas-ai-hub/contract-review">22</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9a013725-3b8e-48a8-9276-5eb9e5f7a7dd</errorID>
      <errorWord xmlns="http://schemas.wps.cn/vas-ai-hub/contract-review">七．</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七、</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3CD43CA4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6949b7e2-72ad-45a9-bb54-3aa0f3c00eed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35274329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846e6af0-b3be-47d2-a0d5-ed432980fb61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3E483EBB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3685584d-6bf3-45ec-a1c2-5ba005e090c4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749B66AB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96ffe9bb-d28e-4936-9c1d-3c360d25148c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8BEAD0E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8762bd77-1f8e-47fc-a37d-e8efa1251ce0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16019A2D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db0fb55e-ed26-4ca8-8398-8829854c212e</errorID>
      <errorWord xmlns="http://schemas.wps.cn/vas-ai-hub/contract-review">八．</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八、</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56846AA4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b4eac3ee-3e9f-4c80-bb9e-4e76800f33e3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30FBFB8F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319f2d6a-bf1e-4f39-b29d-8809a13d8c3d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4DEE5897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e03704e8-bdff-4f8a-ae7c-f5a5afd8c776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4BC9892C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cc00872b-909f-4319-bf39-e29c57f85f9d</errorID>
      <errorWord xmlns="http://schemas.wps.cn/vas-ai-hub/contract-review">九．</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九、</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12D044C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df868134-6edc-4efc-a8fe-5e9132c299dc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370A9654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4f60be22-fd73-4c38-9fbf-8ead9c22706d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2C35D4C4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479717b5-ee0a-4121-b587-664ff0f52a67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28302FEE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3e06c281-a411-4329-90c8-f1cf0273737b</errorID>
      <errorWord xmlns="http://schemas.wps.cn/vas-ai-hub/contract-review">(一)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60D836A5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d5e86592-eee8-4cab-8449-b55fd8ec1e54</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60D836A5</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07c7c292-4e83-4d98-836d-1ba7c1b6c316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60D836A5</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37846955-d26a-41ed-af62-fa879542375d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60D836A5</paraID>
      <start xmlns="http://schemas.wps.cn/vas-ai-hub/contract-review">52</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b18c5345-779c-48b7-b7f0-b9ac72442e09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60D836A5</paraID>
      <start xmlns="http://schemas.wps.cn/vas-ai-hub/contract-review">57</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2874c50d-1f94-48d4-bd98-b4889cffd18d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61B53154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43f6cf84-b01f-4b94-a2f8-080dc26537b5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61B53154</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6871a817-9468-4743-8234-12c14bb8bc78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61B53154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e3f62ed1-9f5e-4b9d-aa72-01e8f6fabe62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61B53154</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9cd9fe5b-87da-40bb-9524-14614030c72e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61B53154</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44218c67-0984-433c-93f8-4a3758cc840d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61B53154</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5530852d-c92f-431c-939b-fe27b68bd7b0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61B53154</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d93a60c6-7f71-4591-99c2-bd8460c04acc</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61B53154</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e1595a2d-ee24-49e7-9136-d91fa5561521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61B53154</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b1709339-52c5-471b-bdc0-85dac3166145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61B53154</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47cbc997-0b73-46b0-9052-e3cbfe3fe30a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7F32581A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e99a7a6d-7aae-4b4f-9391-59c58393d227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7F32581A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f71141b0-dda7-4738-a3af-72ea61ded2f9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7F32581A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c629d0dc-36b4-4675-b2df-8ded02c763e4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7F32581A</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06ef9e6d-67e6-4747-bdd7-92e7fdbdfb62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7F32581A</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50445cc0-c88f-49d8-adf3-330287e9552a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7F32581A</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a716cf7a-bd70-4540-9922-0d10d169d7cd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7F32581A</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aec188b7-016d-4328-b347-48e054379e99</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7F32581A</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5902e75d-07e9-4a24-9e65-aeca342ccd83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7F32581A</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8fd331a2-77dc-46f6-bd24-ef23a3f2cc5d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7F32581A</paraID>
      <start xmlns="http://schemas.wps.cn/vas-ai-hub/contract-review">70</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0e74fa30-2463-42d5-9e91-210d821834e6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496ACF90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344fa9e4-c2b5-4444-886a-fffa47709842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496ACF90</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318633cc-e15a-4d0d-9bab-32f19e666b53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496ACF90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7e21a3a8-c8f9-49b6-9099-2648781d9ffb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496ACF90</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e8bf10c3-a8af-4888-bad1-3e0239c46274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496ACF90</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03bc45cd-76c7-4a6d-96a2-52112cd524cd</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496ACF90</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f5c9656d-eccf-433a-b952-b2b31fb1803d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21A9935E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4bda918f-3973-43d3-b08a-217c36d07d9f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21A9935E</paraID>
      <start xmlns="http://schemas.wps.cn/vas-ai-hub/contract-review">83</start>
      <end xmlns="http://schemas.wps.cn/vas-ai-hub/contract-review">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9cba8966-f88c-44f3-a1c9-ad7514860f15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21A9935E</paraID>
      <start xmlns="http://schemas.wps.cn/vas-ai-hub/contract-review">86</start>
      <end xmlns="http://schemas.wps.cn/vas-ai-hub/contract-review">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68cea07c-e2aa-4c93-b828-32de20fcc852</errorID>
      <errorWord xmlns="http://schemas.wps.cn/vas-ai-hub/contract-review">(二)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3C7AC39D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704d065e-c9ff-4863-af37-203d6216e19d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3C7AC39D</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3653c360-db5b-417a-91a5-aa9291ccf731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3C7AC39D</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7a85352c-057e-4df7-858c-70a68618afb5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3C7AC39D</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2d590dac-601b-4e2d-b82a-6aa2cc39d4e1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3C7AC39D</paraID>
      <start xmlns="http://schemas.wps.cn/vas-ai-hub/contract-review">65</start>
      <end xmlns="http://schemas.wps.cn/vas-ai-hub/contract-review">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96e1e954-ecf8-4b32-b9c0-a1d9212bd025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3C7AC39D</paraID>
      <start xmlns="http://schemas.wps.cn/vas-ai-hub/contract-review">169</start>
      <end xmlns="http://schemas.wps.cn/vas-ai-hub/contract-review">170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cc3acafb-4137-4b02-a735-54a25e5c7c0a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3C7AC39D</paraID>
      <start xmlns="http://schemas.wps.cn/vas-ai-hub/contract-review">172</start>
      <end xmlns="http://schemas.wps.cn/vas-ai-hub/contract-review">173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41aab5af-f646-474c-bc0b-25cede4f2123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4CAF340E</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7ad0d133-b514-46dd-bef1-05204a9a2942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4CAF340E</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bd2e6940-ebdc-442e-931c-91a996d556c4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4CAF340E</paraID>
      <start xmlns="http://schemas.wps.cn/vas-ai-hub/contract-review">85</start>
      <end xmlns="http://schemas.wps.cn/vas-ai-hub/contract-review">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3da24a95-f490-4ca9-b809-104d981917a8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4CAF340E</paraID>
      <start xmlns="http://schemas.wps.cn/vas-ai-hub/contract-review">88</start>
      <end xmlns="http://schemas.wps.cn/vas-ai-hub/contract-review">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fc1e38d3-cdcb-4572-822a-b161540fefd0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4CAF340E</paraID>
      <start xmlns="http://schemas.wps.cn/vas-ai-hub/contract-review">147</start>
      <end xmlns="http://schemas.wps.cn/vas-ai-hub/contract-review">148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bee41c84-b76d-43a1-82e1-8025affe598c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4CAF340E</paraID>
      <start xmlns="http://schemas.wps.cn/vas-ai-hub/contract-review">150</start>
      <end xmlns="http://schemas.wps.cn/vas-ai-hub/contract-review">151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13e4ba7d-3b32-4710-8a91-5cca188c952d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786CD01A</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e8ce48b7-b535-44bd-b36a-5f7a28aa6bea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786CD01A</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d2375733-524f-4361-aba1-c75fa60b7eda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1787F8B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1ecac85e-7066-4637-9d53-47e33308bb7b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1787F8B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fdfbc360-8702-499f-8376-f8aa25976c2b</errorID>
      <errorWord xmlns="http://schemas.wps.cn/vas-ai-hub/contract-review">(三)</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（三）</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6C1A1FC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a137560a-d31d-4a0f-a341-00c845b4b5ac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798A1DD7</paraID>
      <start xmlns="http://schemas.wps.cn/vas-ai-hub/contract-review">25</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120c1d44-14fd-4a7f-a61f-d09efde8d9f0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54836B49</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2ad6a898-0daf-4d84-8af1-9ac2d4f516bc</errorID>
      <errorWord xmlns="http://schemas.wps.cn/vas-ai-hub/contract-review">发性</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挥发性</item>
      </candidateList>
      <explain xmlns="http://schemas.wps.cn/vas-ai-hub/contract-review"/>
      <paraID xmlns="http://schemas.wps.cn/vas-ai-hub/contract-review">1E26B077</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6c887924-78f9-4f54-9c8b-13c319f038fd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790F8200</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9a188f50-0cd6-4cc9-aadf-ae166c830c85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2308BFE</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c3b3431c-8dd8-4c7b-890b-ead888f826f2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44D7EB62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dffc8853-c368-4ee6-b2aa-56fded865e58</errorID>
      <errorWord xmlns="http://schemas.wps.cn/vas-ai-hub/contract-review">产品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的产品</item>
      </candidateList>
      <explain xmlns="http://schemas.wps.cn/vas-ai-hub/contract-review"/>
      <paraID xmlns="http://schemas.wps.cn/vas-ai-hub/contract-review">44D7EB62</paraID>
      <start xmlns="http://schemas.wps.cn/vas-ai-hub/contract-review">21</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89fc4c5d-853a-4b0f-99c2-8e8138fa8ea3</errorID>
      <errorWord xmlns="http://schemas.wps.cn/vas-ai-hub/contract-review">在后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 xmlns="http://schemas.wps.cn/vas-ai-hub/contract-review">6BD93E5C</paraID>
      <start xmlns="http://schemas.wps.cn/vas-ai-hub/contract-review">13</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64d88574-aa7e-48c5-9ae1-22d54684a62a</errorID>
      <errorWord xmlns="http://schemas.wps.cn/vas-ai-hub/contract-review">五．</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五、</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7F714088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aa02b8e3-ff1e-46fb-afcc-78131636e490</errorID>
      <errorWord xmlns="http://schemas.wps.cn/vas-ai-hub/contract-review">根据</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以</item>
      </candidateList>
      <explain xmlns="http://schemas.wps.cn/vas-ai-hub/contract-review"/>
      <paraID xmlns="http://schemas.wps.cn/vas-ai-hub/contract-review"> 1A5C17C</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45c7a6e4-b7e3-4de8-b1cf-c0c93082d9d1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471AA64A</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308a6861-2021-4abc-b43d-e9b391c057ba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471AA64A</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066fb771-42c4-4014-a87a-f938a478802a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1FE180CD</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8d3df54c-fb6b-4439-89e4-54f98a69aea4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1FE180CD</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ff296316-9edb-4ac3-9335-078fba8e16fb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1E2B8B13</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d2e4423c-ce04-472a-9fd9-ada333caedee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43533C55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df3d783b-5b08-45c9-a72e-094eaea76aa3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66480A42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83ec0e13-676e-45cb-baa2-12e36051d5fc</errorID>
      <errorWord xmlns="http://schemas.wps.cn/vas-ai-hub/contract-review">合格后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合格</item>
      </candidateList>
      <explain xmlns="http://schemas.wps.cn/vas-ai-hub/contract-review"/>
      <paraID xmlns="http://schemas.wps.cn/vas-ai-hub/contract-review">66480A42</paraID>
      <start xmlns="http://schemas.wps.cn/vas-ai-hub/contract-review">33</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2737cd20-a146-420c-833a-fa1700297039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2588DE68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58546cbc-dfe4-4f6f-b040-31c893f730f7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5BEF3B36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93885a29-cc75-48dc-ac42-677e1527c3a0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1B7A1E21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fa547a08-b300-4cca-b1d3-bbea5a64fa03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6AA8887B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e5ff7d07-8acd-4b34-a04f-6925cf0cc1d7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70C21C69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ba32eba5-794b-4f8d-a186-35c43e9cb6bc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7290E1AA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4f31f931-e0fe-4c7b-905a-01193900beb8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33AD8738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9ca49bc6-87a1-4f2c-ac9a-3b2b47f62708</errorID>
      <errorWord xmlns="http://schemas.wps.cn/vas-ai-hub/contract-review">后的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后</item>
      </candidateList>
      <explain xmlns="http://schemas.wps.cn/vas-ai-hub/contract-review">❶君主的妻子：皇～｜～妃。❷古代称君主：商之先～。❸（Hòu）〈名〉姓。</explain>
      <paraID xmlns="http://schemas.wps.cn/vas-ai-hub/contract-review">33AD8738</paraID>
      <start xmlns="http://schemas.wps.cn/vas-ai-hub/contract-review">13</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9f597266-4f53-4e43-ab1c-bca4c1ba724d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55B8751B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b7880a7d-7a9b-4826-b52d-8259f1af2c67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488320D9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baf210a3-4b0f-4be5-bad3-474ebab2c00d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389E7100</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d55aa2cc-0bab-449a-9d6d-7dc8cfd352f9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566E5B2B</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f44d798b-bcaa-4b52-bd86-b43fe6998083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525743D7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8e60800c-29e0-40a3-b024-4795908cadd5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55F3E563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6a6f33e0-e473-433d-8af8-08a85940c18a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41A19EA3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97f12910-5dde-446f-bd8d-a9065f27f75c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4E8B9D6E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c887ae01-9a78-43d6-b047-d550c610b03d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62CF0250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00651b76-cdcb-4d9c-910a-aa8e470fb267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68F8B7E8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10746e22-d2be-4892-9a9e-a64d995c2db6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652A1056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7e31b891-a674-4ffe-874b-afede43d52b6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2561AFDB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c6893fca-0605-41c5-9420-937eb4f21e42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49AFAF95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b3d9d5a8-1394-4ee1-b1c6-af7d7492a5a9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11D9ADA9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eb026e3c-7b52-41e6-9c85-6191fe5aedb5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7A7DC776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026db591-53db-42ef-983a-0e4b07132507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584D3375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b76f67e5-ecc0-43b6-82ce-3b0068532969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30209600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aaa733cd-4aa3-47bc-878e-15b9d4df5703</errorID>
      <errorWord xmlns="http://schemas.wps.cn/vas-ai-hub/contract-review">全部编制</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编制</item>
      </candidateList>
      <explain xmlns="http://schemas.wps.cn/vas-ai-hub/contract-review"/>
      <paraID xmlns="http://schemas.wps.cn/vas-ai-hub/contract-review">23A2E09F</paraID>
      <start xmlns="http://schemas.wps.cn/vas-ai-hub/contract-review">50</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250acd93-1559-4d91-8825-f9eb1966cd93</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后，</item>
      </candidateList>
      <explain xmlns="http://schemas.wps.cn/vas-ai-hub/contract-review"/>
      <paraID xmlns="http://schemas.wps.cn/vas-ai-hub/contract-review">23A2E09F</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72806d4a-cd11-4085-9c20-4efce2aec3da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44452791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1fc2c286-b162-45bd-bfc5-58a25295522c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2C0BBEB1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6d7f484b-72c5-410b-a3e2-5ff10a7e4176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599F5E0C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b3e92fa9-5dd0-4854-9d52-8154231bd959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51E7D2B7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5b708948-8a5d-4d97-bcf2-9f06df2dba72</errorID>
      <errorWord xmlns="http://schemas.wps.cn/vas-ai-hub/contract-review">权力</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权利</item>
      </candidateList>
      <explain xmlns="http://schemas.wps.cn/vas-ai-hub/contract-review"/>
      <paraID xmlns="http://schemas.wps.cn/vas-ai-hub/contract-review">51E7D2B7</paraID>
      <start xmlns="http://schemas.wps.cn/vas-ai-hub/contract-review">42</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f4f8c44c-1efc-4109-9d79-950f580e8dac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458BA6F3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deac2720-7e9a-471a-82ac-70b3524875ba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19908468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73d5945e-f185-4e12-83d9-ce99387e6fdf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5834523C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18807c68-3b90-4ada-aae3-a51055118c25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6A2B92A9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557768b5-9c5c-435c-8495-158aa3063e41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1B1162E6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fcc5492f-500b-4fd3-91ac-873d00aae925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62093A8A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f15449be-b42b-4640-9a83-a48e357e64f0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2E0983A6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88b08271-56ff-47d4-a2b4-7361ddad26bf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3E0C41A2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3c301f23-1fb2-4201-acc0-657ab2f225ab</errorID>
      <errorWord xmlns="http://schemas.wps.cn/vas-ai-hub/contract-review">违纪</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违法、违纪行为</item>
      </candidateList>
      <explain xmlns="http://schemas.wps.cn/vas-ai-hub/contract-review"/>
      <paraID xmlns="http://schemas.wps.cn/vas-ai-hub/contract-review">2A81C97C</paraID>
      <start xmlns="http://schemas.wps.cn/vas-ai-hub/contract-review">30</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d9273c61-580c-4ec4-9275-a4743be1cfce</errorID>
      <errorWord xmlns="http://schemas.wps.cn/vas-ai-hub/contract-review">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动中</item>
      </candidateList>
      <explain xmlns="http://schemas.wps.cn/vas-ai-hub/contract-review"/>
      <paraID xmlns="http://schemas.wps.cn/vas-ai-hub/contract-review">1E06387A</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de8ff2a0-f8e5-4a09-84bf-77ecb91e9bad</errorID>
      <errorWord xmlns="http://schemas.wps.cn/vas-ai-hub/contract-review">不</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时，不</item>
      </candidateList>
      <explain xmlns="http://schemas.wps.cn/vas-ai-hub/contract-review"/>
      <paraID xmlns="http://schemas.wps.cn/vas-ai-hub/contract-review">1E06387A</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c4ccccc5-2dcc-4859-aae9-1315afc6dc85</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的情况。</item>
      </candidateList>
      <explain xmlns="http://schemas.wps.cn/vas-ai-hub/contract-review"/>
      <paraID xmlns="http://schemas.wps.cn/vas-ai-hub/contract-review">1E06387A</paraID>
      <start xmlns="http://schemas.wps.cn/vas-ai-hub/contract-review">104</start>
      <end xmlns="http://schemas.wps.cn/vas-ai-hub/contract-review">105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a68bc2bb-24fd-413b-8a45-e978c1db920f</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item>
      </candidateList>
      <explain xmlns="http://schemas.wps.cn/vas-ai-hub/contract-review">存在发音相同字词的误用。</explain>
      <paraID xmlns="http://schemas.wps.cn/vas-ai-hub/contract-review"> 3AE7E63</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dc2d6ad4-ce23-41f9-be99-971cdad57106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6D40F963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39bf5b3a-581c-45d8-9bed-942bddcf8144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70AC3BBB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cb4480d8-470c-4c95-b44e-a54d34dc69a1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426D1CE0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6c303a22-f322-4614-905d-0399706f76c6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6EF99317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9aa8c3a2-b59a-4227-8b8a-66b320707d3a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778CD1C3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180def49-66fe-4118-9db0-11d712ff849d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70582225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835e9bd1-874c-4966-81f0-3d72a8d5bb9b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22CC79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06e7d3ba-c235-4d37-a33c-295b54e575e5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520AE824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f8213456-ca55-4eaa-9721-5f8e5f65e00d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778910A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32850595-4dac-4a15-ba3b-5f108992d2ca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3760D3F9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3a20c891-3ada-4a43-872d-bc20d2fc4f95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18B0B8CC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8042c594-6c82-42cb-a805-cc44846b0708</errorID>
      <errorWord xmlns="http://schemas.wps.cn/vas-ai-hub/contract-review">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75EE9A5B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ac155b67-7419-4851-84bf-9fcd5b62ba72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75EE9A5B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1d69caa6-9e4d-4974-ae11-d74267a6f2be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75EE9A5B</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72943f62-386e-4d80-b333-9b562396a3c4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299dd228-cc22-4d5e-9246-080f028a1793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e566d4dc-ea0a-419e-a6c8-f369789971bb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a4f7506b-3291-4fda-866f-2604e47f9bbb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fb000789-df6e-4b42-8e5e-cbe6cdf6ba24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2a4d7be1-0b52-434e-bb1b-82ea110e520d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31fd9a04-91fe-4f44-a236-d3da3452da3b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18d9e473-c11b-41f7-8419-19f89e267d20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b538b331-b393-4371-856f-19f6a306483f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1a93902d-f322-4db6-b844-9da24a97ce72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7e31b622-1722-49fa-bac5-81a143a245c3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2f2694a7-f988-440e-b979-8467ad22caa1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122</start>
      <end xmlns="http://schemas.wps.cn/vas-ai-hub/contract-review">123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4bd77255-9ba8-4231-9730-8f5b39986812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128</start>
      <end xmlns="http://schemas.wps.cn/vas-ai-hub/contract-review">129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16b0ef85-e277-4ba4-a907-117c1e188a5e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5DA48201</paraID>
      <start xmlns="http://schemas.wps.cn/vas-ai-hub/contract-review">154</start>
      <end xmlns="http://schemas.wps.cn/vas-ai-hub/contract-review">155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7d584ec0-ef4a-4b91-816b-7ce5335495c5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B1C3E67</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f6e1569a-4c80-495b-bc4f-8825bed4a4a2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B1C3E67</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0779650c-b4fe-46ba-a62a-ae1be8cc465c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B1C3E67</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c49380ab-4fee-4016-a528-6617a223ec3e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B1C3E67</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89a71a3a-247f-4a6c-a4cc-01180f15acde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B1C3E67</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f2401e3e-c81a-4301-ad29-ec731cb66961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B1C3E67</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1ecd16bd-c0fc-4576-937d-4aa3160777a1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B1C3E67</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65f4c1e1-bf3d-4659-b730-a7134892b682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B1C3E67</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e37859dd-8dbf-4c5e-97b1-6d1872dbb45f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B1C3E67</paraID>
      <start xmlns="http://schemas.wps.cn/vas-ai-hub/contract-review">78</start>
      <end xmlns="http://schemas.wps.cn/vas-ai-hub/contract-review">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4acb650d-f069-4da9-a6f5-77dcce188f18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B1C3E67</paraID>
      <start xmlns="http://schemas.wps.cn/vas-ai-hub/contract-review">93</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4edaa29e-503d-40b0-a4a9-f9ca1b8a8530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5592A752</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8d417680-3ae3-4d3d-97f4-d1365993e3be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5592A752</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3e961112-7228-45ad-999d-41020473b643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5592A752</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c2378079-6ce3-425b-9a95-060ea545e72e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5592A752</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11218298-ccc3-4d7e-b062-76cc7fe6c136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5592A752</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600b02f4-a620-49f9-9e2e-f0e5865ea0cd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5592A752</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1fc1661f-a0de-4a7b-9ac7-1f2e4fb4d36b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5592A752</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cb01037d-27f9-4766-b693-a5ad9405b384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5592A752</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c6962531-3b02-44a6-b107-de33f15b2fce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5592A752</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ef038e12-e8e1-4b77-bc4f-1218d633661e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5592A752</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1916b40a-9d38-4704-aad9-431063abfaf5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7629CD93</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9ec74c72-0c6f-4812-9cb8-ac6e3574508a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7AF2A9E7</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4f04bcee-8414-479b-b722-826a06330e28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7AF2A9E7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ae0bc396-6aea-452b-a8ca-1b0de14dfd8a</errorID>
      <errorWord xmlns="http://schemas.wps.cn/vas-ai-hub/contract-review">〔2014〕 68号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〔2014〕68号</item>
      </candidateList>
      <explain xmlns="http://schemas.wps.cn/vas-ai-hub/contract-review">发文字号格式错误。</explain>
      <paraID xmlns="http://schemas.wps.cn/vas-ai-hub/contract-review">21E4C085</paraID>
      <start xmlns="http://schemas.wps.cn/vas-ai-hub/contract-review">44</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e45bad5a-2ec1-4672-b952-d0f1edf9a746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3FE451D9</paraID>
      <start xmlns="http://schemas.wps.cn/vas-ai-hub/contract-review">52</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4107a10e-b669-40af-98a1-456fee37f398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3FE451D9</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6f4814-c521-4a3b-b0c3-68f3d5a4d741}">
  <ds:schemaRefs/>
</ds:datastoreItem>
</file>

<file path=docProps/app.xml><?xml version="1.0" encoding="utf-8"?>
<Properties xmlns="http://schemas.openxmlformats.org/officeDocument/2006/extended-properties" xmlns:vt="http://schemas.openxmlformats.org/officeDocument/2006/docPropsVTypes">
  <Template>Normal</Template>
  <Company>yngp</Company>
  <Pages>60</Pages>
  <Words>8055</Words>
  <Characters>8698</Characters>
  <Lines>1050</Lines>
  <Paragraphs>1029</Paragraphs>
  <TotalTime>22</TotalTime>
  <ScaleCrop>false</ScaleCrop>
  <LinksUpToDate>false</LinksUpToDate>
  <CharactersWithSpaces>8764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2026-04-20T08:49:00Z</dcterms:created>
  <dc:creator>wh</dc:creator>
  <cp:lastModifiedBy>默.</cp:lastModifiedBy>
  <cp:lastPrinted>2025-07-01T19:31:00Z</cp:lastPrinted>
  <dcterms:modified xsi:type="dcterms:W3CDTF">2026-06-26T07:06:48Z</dcterms:modified>
  <dc:title>封  面</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C20B0AABEEA54CB7B9753D266213E3FA_13</vt:lpwstr>
  </property>
  <property fmtid="{D5CDD505-2E9C-101B-9397-08002B2CF9AE}" pid="4" name="KSOTemplateDocerSaveRecord">
    <vt:lpwstr>eyJoZGlkIjoiMDFhNGRjM2IyY2I1ZTdjZDQ1YjM3MWYxMGIwMWY2NjIiLCJ1c2VySWQiOiI0MjU4NjcyNzgifQ==</vt:lpwstr>
  </property>
</Properties>
</file>