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FDA6F">
      <w:pPr>
        <w:autoSpaceDE w:val="0"/>
        <w:autoSpaceDN w:val="0"/>
        <w:spacing w:line="800" w:lineRule="exact"/>
        <w:jc w:val="center"/>
        <w:rPr>
          <w:rFonts w:hint="eastAsia" w:ascii="宋体" w:hAnsi="宋体" w:eastAsia="宋体" w:cs="宋体"/>
          <w:color w:val="1C1C1C"/>
          <w:kern w:val="0"/>
          <w:sz w:val="48"/>
          <w:szCs w:val="48"/>
        </w:rPr>
      </w:pPr>
    </w:p>
    <w:p w14:paraId="64DD93CE">
      <w:pPr>
        <w:spacing w:line="700" w:lineRule="exact"/>
        <w:jc w:val="center"/>
        <w:rPr>
          <w:rFonts w:hint="eastAsia" w:ascii="宋体" w:hAnsi="宋体" w:eastAsia="宋体" w:cs="宋体"/>
          <w:spacing w:val="-10"/>
          <w:sz w:val="52"/>
        </w:rPr>
      </w:pPr>
    </w:p>
    <w:p w14:paraId="30588FA7">
      <w:pPr>
        <w:spacing w:line="700" w:lineRule="exact"/>
        <w:jc w:val="center"/>
        <w:rPr>
          <w:rFonts w:hint="eastAsia" w:ascii="宋体" w:hAnsi="宋体" w:eastAsia="宋体" w:cs="宋体"/>
          <w:spacing w:val="-10"/>
          <w:sz w:val="52"/>
        </w:rPr>
      </w:pPr>
    </w:p>
    <w:p w14:paraId="3AB7FABA">
      <w:pPr>
        <w:ind w:left="3478" w:hanging="3477" w:hangingChars="483"/>
        <w:jc w:val="center"/>
        <w:rPr>
          <w:rFonts w:hint="eastAsia" w:ascii="宋体" w:hAnsi="宋体" w:eastAsia="宋体" w:cs="宋体"/>
          <w:sz w:val="72"/>
        </w:rPr>
      </w:pPr>
      <w:r>
        <w:rPr>
          <w:rFonts w:hint="eastAsia" w:ascii="宋体" w:hAnsi="宋体" w:eastAsia="宋体" w:cs="宋体"/>
          <w:sz w:val="72"/>
          <w:lang w:val="en-US" w:eastAsia="zh-CN"/>
        </w:rPr>
        <w:t>技术服务</w:t>
      </w:r>
      <w:r>
        <w:rPr>
          <w:rFonts w:hint="eastAsia" w:ascii="宋体" w:hAnsi="宋体" w:eastAsia="宋体" w:cs="宋体"/>
          <w:sz w:val="72"/>
        </w:rPr>
        <w:t>合同</w:t>
      </w:r>
    </w:p>
    <w:p w14:paraId="3ED17285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</w:rPr>
      </w:pPr>
    </w:p>
    <w:p w14:paraId="60656C93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5C02B7F7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53E19409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4A979903">
      <w:pPr>
        <w:autoSpaceDE w:val="0"/>
        <w:autoSpaceDN w:val="0"/>
        <w:spacing w:line="800" w:lineRule="exact"/>
        <w:ind w:left="11760" w:hanging="11760" w:hangingChars="1400"/>
        <w:rPr>
          <w:rFonts w:hint="eastAsia" w:ascii="宋体" w:hAnsi="宋体" w:eastAsia="宋体" w:cs="宋体"/>
          <w:sz w:val="84"/>
          <w:lang w:eastAsia="zh-CN"/>
        </w:rPr>
      </w:pPr>
    </w:p>
    <w:p w14:paraId="312108E5">
      <w:pPr>
        <w:autoSpaceDE w:val="0"/>
        <w:autoSpaceDN w:val="0"/>
        <w:spacing w:line="800" w:lineRule="exact"/>
        <w:rPr>
          <w:rFonts w:hint="eastAsia" w:ascii="宋体" w:hAnsi="宋体" w:eastAsia="宋体" w:cs="宋体"/>
          <w:b/>
          <w:color w:val="1C1C1C"/>
          <w:kern w:val="0"/>
          <w:sz w:val="28"/>
          <w:lang w:eastAsia="zh-CN"/>
        </w:rPr>
      </w:pPr>
    </w:p>
    <w:p w14:paraId="50FAF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       </w:t>
      </w:r>
    </w:p>
    <w:p w14:paraId="63EC7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</w:rPr>
        <w:t>委托单位（甲方）: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</w:t>
      </w:r>
    </w:p>
    <w:p w14:paraId="7851D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kern w:val="0"/>
          <w:sz w:val="28"/>
          <w:u w:val="single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  <w:t>受托</w:t>
      </w:r>
      <w:r>
        <w:rPr>
          <w:rFonts w:hint="eastAsia" w:ascii="宋体" w:hAnsi="宋体" w:eastAsia="宋体" w:cs="宋体"/>
          <w:b/>
          <w:color w:val="1C1C1C"/>
          <w:kern w:val="0"/>
          <w:sz w:val="28"/>
        </w:rPr>
        <w:t>单位（乙方）: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</w:t>
      </w:r>
    </w:p>
    <w:p w14:paraId="7CF9C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1050" w:leftChars="500"/>
        <w:textAlignment w:val="auto"/>
        <w:rPr>
          <w:rFonts w:hint="eastAsia" w:ascii="宋体" w:hAnsi="宋体" w:eastAsia="宋体" w:cs="宋体"/>
          <w:b/>
          <w:kern w:val="0"/>
          <w:sz w:val="24"/>
          <w:lang w:val="zh-CN"/>
        </w:rPr>
      </w:pPr>
      <w:r>
        <w:rPr>
          <w:rFonts w:hint="eastAsia" w:ascii="宋体" w:hAnsi="宋体" w:eastAsia="宋体" w:cs="宋体"/>
          <w:b/>
          <w:color w:val="1C1C1C"/>
          <w:kern w:val="0"/>
          <w:sz w:val="28"/>
        </w:rPr>
        <w:t>签订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lang w:val="en-US" w:eastAsia="zh-CN"/>
        </w:rPr>
        <w:t>时间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none"/>
          <w:lang w:val="en-US" w:eastAsia="zh-CN"/>
        </w:rPr>
        <w:t>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           </w:t>
      </w:r>
    </w:p>
    <w:p w14:paraId="72147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</w:pPr>
    </w:p>
    <w:p w14:paraId="28B8F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E87B64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kern w:val="0"/>
          <w:sz w:val="28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8"/>
          <w:szCs w:val="21"/>
          <w:lang w:val="en-US" w:eastAsia="zh-CN"/>
        </w:rPr>
        <w:t>合同协议书</w:t>
      </w:r>
    </w:p>
    <w:p w14:paraId="453D5D9C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both"/>
        <w:textAlignment w:val="auto"/>
        <w:outlineLvl w:val="0"/>
        <w:rPr>
          <w:rFonts w:hint="eastAsia" w:ascii="宋体" w:hAnsi="宋体" w:eastAsia="宋体" w:cs="宋体"/>
          <w:b/>
          <w:kern w:val="0"/>
          <w:sz w:val="24"/>
          <w:lang w:val="zh-CN"/>
        </w:rPr>
      </w:pPr>
      <w:r>
        <w:rPr>
          <w:rFonts w:hint="eastAsia" w:ascii="宋体" w:hAnsi="宋体" w:eastAsia="宋体" w:cs="宋体"/>
          <w:b/>
          <w:kern w:val="0"/>
          <w:sz w:val="24"/>
          <w:lang w:val="zh-CN"/>
        </w:rPr>
        <w:t>甲方: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</w:t>
      </w:r>
    </w:p>
    <w:p w14:paraId="6BCE0164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both"/>
        <w:textAlignment w:val="auto"/>
        <w:outlineLvl w:val="0"/>
        <w:rPr>
          <w:rFonts w:hint="eastAsia" w:ascii="宋体" w:hAnsi="宋体" w:eastAsia="宋体" w:cs="宋体"/>
          <w:b/>
          <w:kern w:val="0"/>
          <w:sz w:val="24"/>
          <w:lang w:val="zh-CN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lang w:val="zh-CN"/>
        </w:rPr>
        <w:t>乙方: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1C1C1C"/>
          <w:kern w:val="0"/>
          <w:sz w:val="28"/>
          <w:u w:val="single"/>
          <w:lang w:val="en-US" w:eastAsia="zh-CN"/>
        </w:rPr>
        <w:t xml:space="preserve">                          </w:t>
      </w:r>
    </w:p>
    <w:p w14:paraId="349F8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根据（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 xml:space="preserve">项目名称）的采购结果，按照《中华人民共和国民法典》及其他有关法律、法规，遵循平等、自愿、公平和诚信的原则，双方就下述项目范围与相关服务事项协商一致，订立本合同。 </w:t>
      </w:r>
    </w:p>
    <w:p w14:paraId="3177A2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bidi="ar"/>
        </w:rPr>
        <w:t xml:space="preserve">一、项目概况 </w:t>
      </w:r>
    </w:p>
    <w:p w14:paraId="5A2DD0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spacing w:val="80"/>
          <w:kern w:val="16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1、项目名称：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highlight w:val="none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</w:t>
      </w:r>
    </w:p>
    <w:p w14:paraId="44C870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2、项目地点：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58F544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、质量：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合格，满足采购人要求；必须执行：国家（行业）强制性标准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50CD3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bidi="ar"/>
        </w:rPr>
        <w:t xml:space="preserve">二、组成本合同的文件 </w:t>
      </w:r>
    </w:p>
    <w:p w14:paraId="0E85A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>1、</w:t>
      </w:r>
      <w:bookmarkStart w:id="0" w:name="_Hlk106194161"/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 xml:space="preserve">成交通知书、磋商文件、磋商响应文件、澄清、补充文件； </w:t>
      </w:r>
      <w:bookmarkEnd w:id="0"/>
    </w:p>
    <w:p w14:paraId="195A22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bidi="ar"/>
        </w:rPr>
        <w:t xml:space="preserve">2、本合同签订后，双方依法签订的补充协议也是本合同文件的组成部分。 </w:t>
      </w:r>
    </w:p>
    <w:p w14:paraId="6BAB8D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主要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内容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服务期限</w:t>
      </w:r>
    </w:p>
    <w:p w14:paraId="42E135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项目内容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48528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服务期限：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bookmarkStart w:id="1" w:name="_GoBack"/>
      <w:bookmarkEnd w:id="1"/>
    </w:p>
    <w:p w14:paraId="3FA620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合同价款及付款方式</w:t>
      </w:r>
    </w:p>
    <w:p w14:paraId="237DFA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合同总额：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大写：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小写：</w:t>
      </w:r>
      <w:r>
        <w:rPr>
          <w:rFonts w:hint="default" w:ascii="Arial" w:hAnsi="Arial" w:eastAsia="宋体" w:cs="Arial"/>
          <w:sz w:val="24"/>
          <w:szCs w:val="24"/>
          <w:highlight w:val="none"/>
          <w:u w:val="single"/>
          <w:lang w:val="en-US" w:eastAsia="zh-CN"/>
        </w:rPr>
        <w:t>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>。</w:t>
      </w:r>
    </w:p>
    <w:p w14:paraId="6A58FB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付款进度安排、资金支付方式</w:t>
      </w:r>
    </w:p>
    <w:p w14:paraId="7036BA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进度安排</w:t>
      </w:r>
    </w:p>
    <w:tbl>
      <w:tblPr>
        <w:tblStyle w:val="4"/>
        <w:tblW w:w="89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1569"/>
        <w:gridCol w:w="2782"/>
        <w:gridCol w:w="2866"/>
      </w:tblGrid>
      <w:tr w14:paraId="360F0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F4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32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付费次序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C7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442" w:firstLineChars="2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  <w:lang w:val="en-US" w:eastAsia="zh-CN" w:bidi="ar"/>
              </w:rPr>
              <w:t>占总费用%</w:t>
            </w:r>
          </w:p>
        </w:tc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C5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sz w:val="22"/>
                <w:szCs w:val="22"/>
                <w:highlight w:val="none"/>
                <w:lang w:val="en-US" w:eastAsia="zh-CN" w:bidi="ar"/>
              </w:rPr>
              <w:t>付费时间（由交付过程文件及成果文件所决定）</w:t>
            </w:r>
          </w:p>
        </w:tc>
      </w:tr>
      <w:tr w14:paraId="12AC1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7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29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top"/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</w:pPr>
          </w:p>
          <w:p w14:paraId="363C1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45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  <w:t>第一次</w:t>
            </w:r>
          </w:p>
        </w:tc>
        <w:tc>
          <w:tcPr>
            <w:tcW w:w="27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C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15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1CC4C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6C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DC5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5A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02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27284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BD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0C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  <w:t>第二次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58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23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 w14:paraId="676A4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7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55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A0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 w:bidi="ar"/>
              </w:rPr>
              <w:t>第三次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6B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B2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 w14:paraId="2F4F5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34DB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2）支付方式</w:t>
      </w:r>
    </w:p>
    <w:p w14:paraId="5CE92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银行转账，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支付前乙方应向甲方开具相应数额的国家税务发票。</w:t>
      </w:r>
    </w:p>
    <w:p w14:paraId="420B3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乙方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账户信息如下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654CE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账户名称：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11B62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0D768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账户号码：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bidi="ar"/>
        </w:rPr>
        <w:t xml:space="preserve">              </w:t>
      </w:r>
    </w:p>
    <w:p w14:paraId="4FB3E55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甲方的义务</w:t>
      </w:r>
    </w:p>
    <w:p w14:paraId="0B9A7A61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1、甲方应积极向乙方提供项目所需的相关基础数据和资料；</w:t>
      </w:r>
    </w:p>
    <w:p w14:paraId="6A8431D1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2、甲方应对向乙方提供的基础资料的真实性、适用性负责；</w:t>
      </w:r>
    </w:p>
    <w:p w14:paraId="01C15EF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3、甲方应积极配合乙方协调各部门工作，核对工作的合理性；</w:t>
      </w:r>
    </w:p>
    <w:p w14:paraId="3611DE06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4、甲方应配备专人负责配合乙方的业务工作；</w:t>
      </w:r>
    </w:p>
    <w:p w14:paraId="1E950DA2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5、甲方应按照本合同规定积极向乙方支付费用。</w:t>
      </w:r>
    </w:p>
    <w:p w14:paraId="4B63168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乙方的义务</w:t>
      </w:r>
    </w:p>
    <w:p w14:paraId="17A07A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1、乙方应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按本合同的规定完成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服务，并保证甲方工作正常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进行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</w:t>
      </w:r>
    </w:p>
    <w:p w14:paraId="51E987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2、乙方有权要求甲方按照具体情况提供必要的服务条件；</w:t>
      </w:r>
    </w:p>
    <w:p w14:paraId="33E566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3、乙方在完成成果工作中，如遇甲方所提供的材料有不统一、不明确、不详实之处时应立即向甲方汇报，不得以此延误时间；</w:t>
      </w:r>
    </w:p>
    <w:p w14:paraId="19A5BB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4、对需要主管部门进行审查的环节，乙方应及时将成果上报审查，并保证成果的质量，需要甲方配合的环节必须及时沟通联系；</w:t>
      </w:r>
    </w:p>
    <w:p w14:paraId="4ADE87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5、乙方在未得甲方同意的情况下不得向他人提供和泄露成果资料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。</w:t>
      </w:r>
    </w:p>
    <w:p w14:paraId="762EB3B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违约责任</w:t>
      </w:r>
    </w:p>
    <w:p w14:paraId="373AE20F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1、如甲方未能按照合同约定支付款项，每延迟一天应承担当期应付款2‰的违约金，违约金累计不超过当期应付款10%。若违约金累计已达上限，而甲方仍未按合同约定支付款项的，乙方有权立即终止本合同，并停止系统运行，由此给乙方带来的直接损失及间接损失应由甲方进行赔付。</w:t>
      </w:r>
    </w:p>
    <w:p w14:paraId="6B4E281C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2、乙方应按照合同规定的期限完成项目工作，每延迟一天应承担当期应付款2‰的违约金，违约金累计不超过当期应付款10%。若违约金累计已达上限，乙方仍未履行，甲方有权解除合同。</w:t>
      </w:r>
    </w:p>
    <w:p w14:paraId="1FE7860B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、甲、乙双方中任何一方违反本合同第九条保密条款的，应当向相对方支付合同总价款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%的违约金。</w:t>
      </w:r>
    </w:p>
    <w:p w14:paraId="63CFEA34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4、合同成立后，在任何一方无实质违约的情况下，未经相对方书面允许，任何一方不得单方撤销、中止、终止履行合同。</w:t>
      </w:r>
    </w:p>
    <w:p w14:paraId="394FC2C3">
      <w:pPr>
        <w:keepNext w:val="0"/>
        <w:keepLines w:val="0"/>
        <w:pageBreakBefore w:val="0"/>
        <w:shd w:val="clear" w:color="auto" w:fill="FFFFFF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、保密条款</w:t>
      </w:r>
    </w:p>
    <w:p w14:paraId="79B401A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双方承诺，除非法律另有规定或双方一致同意，任何一方不得将本协议的内容向第三方透露，否则，应向对方承担相应的违约责任。</w:t>
      </w:r>
    </w:p>
    <w:p w14:paraId="4160128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双方同意在本协议期限内或之后：（1）只为本协议目的而使用属于对方的保密资料；（2）在未得到对方书面同意之前，不将对方的保密资料披露给第三方；（3）如果披露方要求，接受方应立即将任何被要求退还的保密资料退还给披露方。</w:t>
      </w:r>
    </w:p>
    <w:p w14:paraId="43FB44B8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本协议中，保密资料是指任何一方所有的与披露方现有的潜在的业务、运营或财务状况直接或间接有关的书面、演示、电子、或其他形式的资料（包括：价格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 w14:paraId="070810FA">
      <w:pPr>
        <w:keepNext w:val="0"/>
        <w:keepLines w:val="0"/>
        <w:pageBreakBefore w:val="0"/>
        <w:shd w:val="clear" w:color="auto" w:fill="FFFFFF"/>
        <w:tabs>
          <w:tab w:val="left" w:pos="4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、争议解决</w:t>
      </w:r>
    </w:p>
    <w:p w14:paraId="580600B4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合同各方应本着诚信的态度及共同合作的精神，通过协商及谈判来努力解决由本合同而产生的或与本合同有关（包括本合同项下某一特定</w:t>
      </w:r>
      <w:r>
        <w:rPr>
          <w:rFonts w:hint="eastAsia" w:ascii="宋体" w:hAnsi="宋体" w:eastAsia="宋体" w:cs="宋体"/>
          <w:kern w:val="28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kern w:val="28"/>
          <w:sz w:val="24"/>
          <w:szCs w:val="24"/>
          <w:highlight w:val="none"/>
        </w:rPr>
        <w:t>合同）的任何争议及不同意见。协商、谈判不能解决的，任何一方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均有权向甲方所在地人民法院提起诉讼。</w:t>
      </w:r>
    </w:p>
    <w:p w14:paraId="40912F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八、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其他事宜</w:t>
      </w:r>
    </w:p>
    <w:p w14:paraId="44CC77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1.本合同未尽事宜，甲乙双方协商另行签订补充协议，补充协议与本合同具有同等法律效力。</w:t>
      </w:r>
    </w:p>
    <w:p w14:paraId="078380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2.合同履行过程中如有争议双方协商解决，协商不成向甲方所在地人民法院提起诉讼解决。</w:t>
      </w:r>
    </w:p>
    <w:p w14:paraId="06AEEA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3.本合同一式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份，甲方执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份，乙方执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份，具有同等法律效力，合同自双方法定代表人或授权代表签字并盖章之日起生效。</w:t>
      </w:r>
    </w:p>
    <w:p w14:paraId="5B2F8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（此页以下无正文）</w:t>
      </w:r>
    </w:p>
    <w:p w14:paraId="56016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5E27C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3193F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561A3208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ind w:firstLine="480" w:firstLineChars="200"/>
        <w:jc w:val="both"/>
        <w:textAlignment w:val="auto"/>
        <w:outlineLvl w:val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5C5B552D">
      <w:pPr>
        <w:keepNext w:val="0"/>
        <w:keepLines w:val="0"/>
        <w:pageBreakBefore w:val="0"/>
        <w:widowControl w:val="0"/>
        <w:kinsoku/>
        <w:wordWrap/>
        <w:overflowPunct/>
        <w:autoSpaceDE w:val="0"/>
        <w:autoSpaceDN w:val="0"/>
        <w:bidi w:val="0"/>
        <w:snapToGrid/>
        <w:spacing w:line="560" w:lineRule="exact"/>
        <w:jc w:val="both"/>
        <w:textAlignment w:val="auto"/>
        <w:outlineLvl w:val="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签字盖章页</w:t>
      </w:r>
    </w:p>
    <w:p w14:paraId="58327DC4">
      <w:pPr>
        <w:pStyle w:val="2"/>
        <w:ind w:left="1470" w:right="147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4D633CC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甲方（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乙方（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）：</w:t>
      </w:r>
    </w:p>
    <w:p w14:paraId="06768F4D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</w:p>
    <w:p w14:paraId="238BBDC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法人代表：                          法人代表：</w:t>
      </w:r>
    </w:p>
    <w:p w14:paraId="16630D3A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或委托代理人（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）：        或委托代理人（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）：</w:t>
      </w:r>
    </w:p>
    <w:p w14:paraId="41F0BE3B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</w:p>
    <w:p w14:paraId="4E0FB73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联系电话：                          联系电话：</w:t>
      </w:r>
    </w:p>
    <w:p w14:paraId="0CAACEA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开户行：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开户行:</w:t>
      </w:r>
    </w:p>
    <w:p w14:paraId="427782C0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账  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账  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</w:p>
    <w:p w14:paraId="38AC9F70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地  址：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地  址：</w:t>
      </w:r>
    </w:p>
    <w:p w14:paraId="7A6F658A">
      <w:pPr>
        <w:autoSpaceDE w:val="0"/>
        <w:autoSpaceDN w:val="0"/>
        <w:spacing w:line="360" w:lineRule="auto"/>
        <w:ind w:firstLine="720" w:firstLineChars="300"/>
        <w:jc w:val="lef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年  月  日                          年  月  日</w:t>
      </w:r>
    </w:p>
    <w:p w14:paraId="4CEF02DD">
      <w:pPr>
        <w:rPr>
          <w:rFonts w:hint="eastAsia" w:ascii="宋体" w:hAnsi="宋体" w:eastAsia="宋体" w:cs="宋体"/>
          <w:sz w:val="24"/>
          <w:szCs w:val="24"/>
        </w:rPr>
      </w:pPr>
    </w:p>
    <w:p w14:paraId="115A88DE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57F7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491F0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C491F0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353D25"/>
    <w:multiLevelType w:val="singleLevel"/>
    <w:tmpl w:val="6F353D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F357A"/>
    <w:rsid w:val="7D57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unhideWhenUsed/>
    <w:qFormat/>
    <w:uiPriority w:val="99"/>
    <w:pPr>
      <w:widowControl w:val="0"/>
      <w:spacing w:after="120"/>
      <w:ind w:left="1440" w:leftChars="700" w:right="700" w:rightChars="70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hint="default" w:ascii="Times New Roman" w:hAnsi="Times New Roman" w:eastAsia="宋体" w:cs="Times New Roman"/>
      <w:kern w:val="2"/>
      <w:sz w:val="18"/>
      <w:lang w:val="en-US" w:eastAsia="zh-CN" w:bidi="ar-SA"/>
    </w:rPr>
  </w:style>
  <w:style w:type="character" w:customStyle="1" w:styleId="6">
    <w:name w:val="font11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1807</Words>
  <Characters>1816</Characters>
  <Lines>0</Lines>
  <Paragraphs>0</Paragraphs>
  <TotalTime>0</TotalTime>
  <ScaleCrop>false</ScaleCrop>
  <LinksUpToDate>false</LinksUpToDate>
  <CharactersWithSpaces>2341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2026-02-04T08:53:00Z</dcterms:created>
  <dc:creator>pc</dc:creator>
  <cp:lastModifiedBy>林世杰</cp:lastModifiedBy>
  <dcterms:modified xsi:type="dcterms:W3CDTF">2026-08-18T11:57:38Z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eyJoZGlkIjoiZGUwYjY5MWVhODA5Yjg1OWU5YTM3Y2ZmYjMwNTdmZTciLCJ1c2VySWQiOiIzMzU4MzUxMzEifQ==</vt:lpwstr>
  </property>
  <property fmtid="{D5CDD505-2E9C-101B-9397-08002B2CF9AE}" pid="4" name="ICV">
    <vt:lpwstr>35098ED809D04716BC35D43EF761B451_13</vt:lpwstr>
  </property>
</Properties>
</file>