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版本号：SZT2026-SN-SC-ZC-HW-064920260824002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工业互联网工程应用设备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SZT2026-SN-SC-ZC-HW-0649</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工业互联网工程应用设备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SZT2026-SN-SC-ZC-HW-0649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工业互联网工程应用设备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拟采购工业互联网工程应用成套设备，包含微缩智能工厂单元、中央控制及工业网络技术实训单元、工业安全防护单元、双工位操作单元四大模块。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开户名称：陕西中技招标有限公司（保证金缴纳备注项目编号后四位）</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说明：签订合同前向采购单位缴纳5%的履约保证金，履约完成经采购单位验收合格后，无息退还该保证金。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按照招标文件以及合同要求。</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拟采购工业互联网工程应用成套设备，包含微缩智能工厂单元、中央控制及工业网络技术实训单元、工业安全防护单元、双工位操作单元四大模块。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6,320,000.00</w:t>
      </w:r>
    </w:p>
    <w:p>
      <w:pPr>
        <w:pStyle w:val="null3"/>
      </w:pPr>
      <w:r>
        <w:rPr>
          <w:rFonts w:ascii="仿宋_GB2312" w:hAnsi="仿宋_GB2312" w:cs="仿宋_GB2312" w:eastAsia="仿宋_GB2312"/>
        </w:rPr>
        <w:t>采购包最高限价（元）: 6,320,000.00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工业互联网工程应用设备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标的名称：工业互联网工程应用设备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一、采购清单</w:t>
            </w:r>
          </w:p>
          <w:tbl>
            <w:tblPr>
              <w:tblInd w:type="dxa" w:w="240"/>
              <w:tblBorders>
                <w:top w:val="none" w:color="000000" w:sz="4"/>
                <w:left w:val="none" w:color="000000" w:sz="4"/>
                <w:bottom w:val="none" w:color="000000" w:sz="4"/>
                <w:right w:val="none" w:color="000000" w:sz="4"/>
                <w:insideH w:val="none"/>
                <w:insideV w:val="none"/>
              </w:tblBorders>
            </w:tblPr>
            <w:tblGrid>
              <w:gridCol w:w="317"/>
              <w:gridCol w:w="1133"/>
              <w:gridCol w:w="302"/>
              <w:gridCol w:w="257"/>
              <w:gridCol w:w="544"/>
            </w:tblGrid>
            <w:tr>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单套限价</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工业互联网工程应用设备</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316000.00</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备注：每套设备包含微缩智能工厂单元、中央控制及工业网络技术实训单元、工业安全防护单元、双工位操作单元四大模块，详见下列单套设备组成清单。</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2"/>
                <w:b/>
              </w:rPr>
              <w:t>二、单套设备组成清单：</w:t>
            </w:r>
          </w:p>
          <w:tbl>
            <w:tblPr>
              <w:tblInd w:type="dxa" w:w="240"/>
              <w:tblBorders>
                <w:top w:val="none" w:color="000000" w:sz="4"/>
                <w:left w:val="none" w:color="000000" w:sz="4"/>
                <w:bottom w:val="none" w:color="000000" w:sz="4"/>
                <w:right w:val="none" w:color="000000" w:sz="4"/>
                <w:insideH w:val="none"/>
                <w:insideV w:val="none"/>
              </w:tblBorders>
            </w:tblPr>
            <w:tblGrid>
              <w:gridCol w:w="274"/>
              <w:gridCol w:w="1383"/>
              <w:gridCol w:w="274"/>
              <w:gridCol w:w="258"/>
              <w:gridCol w:w="365"/>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模块名称</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是否核心产品</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微缩智能工厂单元</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中央控制及工业网络技术实训单元</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3</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工业安全防护单元</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双工位操作单元</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2"/>
                <w:b/>
              </w:rPr>
              <w:t>三、技术服务要求</w:t>
            </w:r>
          </w:p>
          <w:p>
            <w:pPr>
              <w:pStyle w:val="null3"/>
              <w:spacing w:before="105" w:after="105"/>
              <w:ind w:firstLine="440"/>
              <w:jc w:val="both"/>
            </w:pPr>
            <w:r>
              <w:rPr>
                <w:rFonts w:ascii="仿宋_GB2312" w:hAnsi="仿宋_GB2312" w:cs="仿宋_GB2312" w:eastAsia="仿宋_GB2312"/>
                <w:sz w:val="22"/>
              </w:rPr>
              <w:t>功能描述：模拟真实智能环形工厂产线，采用工业铝型材防锈台架，结构稳固，高度复刻工业自动化生产流程。设备集成可调速环形输送、自动上料、高清视觉检测、智能分拣、立体入库等核心模块。整套设备可搭配中央控制与工业网络单元，支持</w:t>
            </w:r>
            <w:r>
              <w:rPr>
                <w:rFonts w:ascii="仿宋_GB2312" w:hAnsi="仿宋_GB2312" w:cs="仿宋_GB2312" w:eastAsia="仿宋_GB2312"/>
                <w:sz w:val="22"/>
              </w:rPr>
              <w:t>PLC控制、工业网络通信、物联网数据采集等综合实训。</w:t>
            </w:r>
          </w:p>
          <w:p>
            <w:pPr>
              <w:pStyle w:val="null3"/>
            </w:pPr>
            <w:r>
              <w:rPr>
                <w:rFonts w:ascii="仿宋_GB2312" w:hAnsi="仿宋_GB2312" w:cs="仿宋_GB2312" w:eastAsia="仿宋_GB2312"/>
                <w:sz w:val="22"/>
                <w:b/>
              </w:rPr>
              <w:t>（一）微缩智能工厂单元：</w:t>
            </w:r>
            <w:r>
              <w:rPr>
                <w:rFonts w:ascii="仿宋_GB2312" w:hAnsi="仿宋_GB2312" w:cs="仿宋_GB2312" w:eastAsia="仿宋_GB2312"/>
                <w:sz w:val="22"/>
                <w:b/>
              </w:rPr>
              <w:t>×1套</w:t>
            </w:r>
          </w:p>
          <w:p>
            <w:pPr>
              <w:pStyle w:val="null3"/>
              <w:spacing w:before="105" w:after="105"/>
              <w:jc w:val="both"/>
            </w:pPr>
            <w:r>
              <w:rPr>
                <w:rFonts w:ascii="仿宋_GB2312" w:hAnsi="仿宋_GB2312" w:cs="仿宋_GB2312" w:eastAsia="仿宋_GB2312"/>
                <w:sz w:val="22"/>
                <w:b/>
              </w:rPr>
              <w:t>1、环形输送线单元：</w:t>
            </w:r>
          </w:p>
          <w:p>
            <w:pPr>
              <w:pStyle w:val="null3"/>
              <w:spacing w:before="105" w:after="105"/>
              <w:jc w:val="left"/>
            </w:pPr>
            <w:r>
              <w:rPr>
                <w:rFonts w:ascii="仿宋_GB2312" w:hAnsi="仿宋_GB2312" w:cs="仿宋_GB2312" w:eastAsia="仿宋_GB2312"/>
                <w:sz w:val="22"/>
                <w:b/>
              </w:rPr>
              <w:t>(1)输送机整体为环形输送机，功率≥100W；</w:t>
            </w:r>
          </w:p>
          <w:p>
            <w:pPr>
              <w:pStyle w:val="null3"/>
              <w:spacing w:before="105" w:after="105"/>
              <w:jc w:val="left"/>
            </w:pPr>
            <w:r>
              <w:rPr>
                <w:rFonts w:ascii="仿宋_GB2312" w:hAnsi="仿宋_GB2312" w:cs="仿宋_GB2312" w:eastAsia="仿宋_GB2312"/>
                <w:sz w:val="22"/>
                <w:b/>
              </w:rPr>
              <w:t>(2)输送宽度≥80（mm）</w:t>
            </w:r>
          </w:p>
          <w:p>
            <w:pPr>
              <w:pStyle w:val="null3"/>
              <w:spacing w:before="105" w:after="105"/>
              <w:jc w:val="left"/>
            </w:pPr>
            <w:r>
              <w:rPr>
                <w:rFonts w:ascii="仿宋_GB2312" w:hAnsi="仿宋_GB2312" w:cs="仿宋_GB2312" w:eastAsia="仿宋_GB2312"/>
                <w:sz w:val="22"/>
                <w:b/>
              </w:rPr>
              <w:t>(3)输送机整体尺寸（长宽高）≥1500*1000*200mm；</w:t>
            </w:r>
          </w:p>
          <w:p>
            <w:pPr>
              <w:pStyle w:val="null3"/>
              <w:spacing w:before="105" w:after="105"/>
              <w:jc w:val="left"/>
            </w:pPr>
            <w:r>
              <w:rPr>
                <w:rFonts w:ascii="仿宋_GB2312" w:hAnsi="仿宋_GB2312" w:cs="仿宋_GB2312" w:eastAsia="仿宋_GB2312"/>
                <w:sz w:val="22"/>
                <w:b/>
              </w:rPr>
              <w:t>(4)输送机使用调速电机驱动，整体输送速度可调；</w:t>
            </w:r>
          </w:p>
          <w:p>
            <w:pPr>
              <w:pStyle w:val="null3"/>
              <w:spacing w:before="105" w:after="105"/>
              <w:jc w:val="both"/>
            </w:pPr>
            <w:r>
              <w:rPr>
                <w:rFonts w:ascii="仿宋_GB2312" w:hAnsi="仿宋_GB2312" w:cs="仿宋_GB2312" w:eastAsia="仿宋_GB2312"/>
                <w:sz w:val="22"/>
                <w:b/>
              </w:rPr>
              <w:t>2、底壳上料单元：</w:t>
            </w:r>
          </w:p>
          <w:p>
            <w:pPr>
              <w:pStyle w:val="null3"/>
              <w:spacing w:before="105" w:after="105"/>
              <w:jc w:val="left"/>
            </w:pPr>
            <w:r>
              <w:rPr>
                <w:rFonts w:ascii="仿宋_GB2312" w:hAnsi="仿宋_GB2312" w:cs="仿宋_GB2312" w:eastAsia="仿宋_GB2312"/>
                <w:sz w:val="22"/>
                <w:b/>
              </w:rPr>
              <w:t>(5)采用料井上料储料、气缸推送出料机构，缸径≥20mm；</w:t>
            </w:r>
          </w:p>
          <w:p>
            <w:pPr>
              <w:pStyle w:val="null3"/>
              <w:spacing w:before="105" w:after="105"/>
              <w:jc w:val="left"/>
            </w:pPr>
            <w:r>
              <w:rPr>
                <w:rFonts w:ascii="仿宋_GB2312" w:hAnsi="仿宋_GB2312" w:cs="仿宋_GB2312" w:eastAsia="仿宋_GB2312"/>
                <w:sz w:val="22"/>
                <w:b/>
              </w:rPr>
              <w:t>(6)可存储物料数≥6件；</w:t>
            </w:r>
          </w:p>
          <w:p>
            <w:pPr>
              <w:pStyle w:val="null3"/>
              <w:spacing w:before="105" w:after="105"/>
              <w:jc w:val="left"/>
            </w:pPr>
            <w:r>
              <w:rPr>
                <w:rFonts w:ascii="仿宋_GB2312" w:hAnsi="仿宋_GB2312" w:cs="仿宋_GB2312" w:eastAsia="仿宋_GB2312"/>
                <w:sz w:val="22"/>
                <w:b/>
              </w:rPr>
              <w:t>(7)出料口装有光电传感器可以检测物料；</w:t>
            </w:r>
          </w:p>
          <w:p>
            <w:pPr>
              <w:pStyle w:val="null3"/>
              <w:spacing w:before="105" w:after="105"/>
              <w:jc w:val="both"/>
            </w:pPr>
            <w:r>
              <w:rPr>
                <w:rFonts w:ascii="仿宋_GB2312" w:hAnsi="仿宋_GB2312" w:cs="仿宋_GB2312" w:eastAsia="仿宋_GB2312"/>
                <w:sz w:val="22"/>
                <w:b/>
              </w:rPr>
              <w:t>3、纪念币上料单元：</w:t>
            </w:r>
          </w:p>
          <w:p>
            <w:pPr>
              <w:pStyle w:val="null3"/>
              <w:spacing w:before="105" w:after="105"/>
              <w:jc w:val="left"/>
            </w:pPr>
            <w:r>
              <w:rPr>
                <w:rFonts w:ascii="仿宋_GB2312" w:hAnsi="仿宋_GB2312" w:cs="仿宋_GB2312" w:eastAsia="仿宋_GB2312"/>
                <w:sz w:val="22"/>
                <w:b/>
              </w:rPr>
              <w:t>(8)图案不同的纪念币种类≥2种；</w:t>
            </w:r>
          </w:p>
          <w:p>
            <w:pPr>
              <w:pStyle w:val="null3"/>
              <w:spacing w:before="105" w:after="105"/>
              <w:jc w:val="left"/>
            </w:pPr>
            <w:r>
              <w:rPr>
                <w:rFonts w:ascii="仿宋_GB2312" w:hAnsi="仿宋_GB2312" w:cs="仿宋_GB2312" w:eastAsia="仿宋_GB2312"/>
                <w:sz w:val="22"/>
                <w:b/>
              </w:rPr>
              <w:t>(9)纪念币供料机构：气缸出料机构。纪念币物料输送≥6件；</w:t>
            </w:r>
          </w:p>
          <w:p>
            <w:pPr>
              <w:pStyle w:val="null3"/>
              <w:spacing w:before="105" w:after="105"/>
              <w:jc w:val="left"/>
            </w:pPr>
            <w:r>
              <w:rPr>
                <w:rFonts w:ascii="仿宋_GB2312" w:hAnsi="仿宋_GB2312" w:cs="仿宋_GB2312" w:eastAsia="仿宋_GB2312"/>
                <w:sz w:val="22"/>
                <w:b/>
              </w:rPr>
              <w:t>(10)输送机上料机构：XY轴由气缸驱动；末端有纪念币夹爪；X/Y行程≥300/40mm；</w:t>
            </w:r>
          </w:p>
          <w:p>
            <w:pPr>
              <w:pStyle w:val="null3"/>
              <w:spacing w:before="105" w:after="105"/>
              <w:jc w:val="both"/>
            </w:pPr>
            <w:r>
              <w:rPr>
                <w:rFonts w:ascii="仿宋_GB2312" w:hAnsi="仿宋_GB2312" w:cs="仿宋_GB2312" w:eastAsia="仿宋_GB2312"/>
                <w:sz w:val="22"/>
                <w:b/>
              </w:rPr>
              <w:t>4、视觉系统：</w:t>
            </w:r>
          </w:p>
          <w:p>
            <w:pPr>
              <w:pStyle w:val="null3"/>
              <w:spacing w:before="105" w:after="105"/>
              <w:jc w:val="left"/>
            </w:pPr>
            <w:r>
              <w:rPr>
                <w:rFonts w:ascii="仿宋_GB2312" w:hAnsi="仿宋_GB2312" w:cs="仿宋_GB2312" w:eastAsia="仿宋_GB2312"/>
                <w:sz w:val="22"/>
                <w:b/>
              </w:rPr>
              <w:t>(11)相机：≥300 万 全局曝光，-20℃至60℃，彩色，fps,传感器靶面尺寸≥1/1.8吋，帧率≥35fps, CMOS 千兆以太网工业相机；成像分辨率≥ 1920×1080</w:t>
            </w:r>
          </w:p>
          <w:p>
            <w:pPr>
              <w:pStyle w:val="null3"/>
              <w:spacing w:before="105" w:after="105"/>
              <w:jc w:val="left"/>
            </w:pPr>
            <w:r>
              <w:rPr>
                <w:rFonts w:ascii="仿宋_GB2312" w:hAnsi="仿宋_GB2312" w:cs="仿宋_GB2312" w:eastAsia="仿宋_GB2312"/>
                <w:sz w:val="22"/>
                <w:b/>
              </w:rPr>
              <w:t>(12)镜头：≥800万分辨率；</w:t>
            </w:r>
          </w:p>
          <w:p>
            <w:pPr>
              <w:pStyle w:val="null3"/>
              <w:spacing w:before="105" w:after="105"/>
              <w:jc w:val="left"/>
            </w:pPr>
            <w:r>
              <w:rPr>
                <w:rFonts w:ascii="仿宋_GB2312" w:hAnsi="仿宋_GB2312" w:cs="仿宋_GB2312" w:eastAsia="仿宋_GB2312"/>
                <w:sz w:val="22"/>
                <w:b/>
              </w:rPr>
              <w:t>(13)配套视觉系统软件：具备视觉定位、尺寸测量、颜色检测以及信息识别等机器视觉应用；</w:t>
            </w:r>
          </w:p>
          <w:p>
            <w:pPr>
              <w:pStyle w:val="null3"/>
              <w:spacing w:before="105" w:after="105"/>
              <w:jc w:val="left"/>
            </w:pPr>
            <w:r>
              <w:rPr>
                <w:rFonts w:ascii="仿宋_GB2312" w:hAnsi="仿宋_GB2312" w:cs="仿宋_GB2312" w:eastAsia="仿宋_GB2312"/>
                <w:sz w:val="22"/>
                <w:b/>
              </w:rPr>
              <w:t>(14)配相机支架；</w:t>
            </w:r>
          </w:p>
          <w:p>
            <w:pPr>
              <w:pStyle w:val="null3"/>
              <w:spacing w:before="105" w:after="105"/>
              <w:jc w:val="left"/>
            </w:pPr>
            <w:r>
              <w:rPr>
                <w:rFonts w:ascii="仿宋_GB2312" w:hAnsi="仿宋_GB2312" w:cs="仿宋_GB2312" w:eastAsia="仿宋_GB2312"/>
                <w:sz w:val="22"/>
                <w:b/>
              </w:rPr>
              <w:t>(15)配视觉控制器；</w:t>
            </w:r>
          </w:p>
          <w:p>
            <w:pPr>
              <w:pStyle w:val="null3"/>
              <w:spacing w:before="105" w:after="105"/>
              <w:jc w:val="left"/>
            </w:pPr>
            <w:r>
              <w:rPr>
                <w:rFonts w:ascii="仿宋_GB2312" w:hAnsi="仿宋_GB2312" w:cs="仿宋_GB2312" w:eastAsia="仿宋_GB2312"/>
                <w:sz w:val="22"/>
                <w:b/>
              </w:rPr>
              <w:t>(16)配显示器，尺寸≥23英寸；</w:t>
            </w:r>
          </w:p>
          <w:p>
            <w:pPr>
              <w:pStyle w:val="null3"/>
              <w:spacing w:before="105" w:after="105"/>
              <w:jc w:val="both"/>
            </w:pPr>
            <w:r>
              <w:rPr>
                <w:rFonts w:ascii="仿宋_GB2312" w:hAnsi="仿宋_GB2312" w:cs="仿宋_GB2312" w:eastAsia="仿宋_GB2312"/>
                <w:sz w:val="22"/>
                <w:b/>
              </w:rPr>
              <w:t>5、分拣单元：</w:t>
            </w:r>
          </w:p>
          <w:p>
            <w:pPr>
              <w:pStyle w:val="null3"/>
              <w:spacing w:before="105" w:after="105"/>
              <w:jc w:val="left"/>
            </w:pPr>
            <w:r>
              <w:rPr>
                <w:rFonts w:ascii="仿宋_GB2312" w:hAnsi="仿宋_GB2312" w:cs="仿宋_GB2312" w:eastAsia="仿宋_GB2312"/>
                <w:sz w:val="22"/>
                <w:b/>
              </w:rPr>
              <w:t>(17)可进行金属材质检测、白色/红色颜色检测；</w:t>
            </w:r>
          </w:p>
          <w:p>
            <w:pPr>
              <w:pStyle w:val="null3"/>
              <w:spacing w:before="105" w:after="105"/>
              <w:jc w:val="left"/>
            </w:pPr>
            <w:r>
              <w:rPr>
                <w:rFonts w:ascii="仿宋_GB2312" w:hAnsi="仿宋_GB2312" w:cs="仿宋_GB2312" w:eastAsia="仿宋_GB2312"/>
                <w:sz w:val="22"/>
                <w:b/>
              </w:rPr>
              <w:t>(18)分拣机构采用气缸推料分拣，气缸行程≥80mm；</w:t>
            </w:r>
          </w:p>
          <w:p>
            <w:pPr>
              <w:pStyle w:val="null3"/>
              <w:spacing w:before="105" w:after="105"/>
              <w:jc w:val="left"/>
            </w:pPr>
            <w:r>
              <w:rPr>
                <w:rFonts w:ascii="仿宋_GB2312" w:hAnsi="仿宋_GB2312" w:cs="仿宋_GB2312" w:eastAsia="仿宋_GB2312"/>
                <w:sz w:val="22"/>
                <w:b/>
              </w:rPr>
              <w:t>(19)有分拣接料机构；</w:t>
            </w:r>
          </w:p>
          <w:p>
            <w:pPr>
              <w:pStyle w:val="null3"/>
              <w:spacing w:before="105" w:after="105"/>
              <w:jc w:val="both"/>
            </w:pPr>
            <w:r>
              <w:rPr>
                <w:rFonts w:ascii="仿宋_GB2312" w:hAnsi="仿宋_GB2312" w:cs="仿宋_GB2312" w:eastAsia="仿宋_GB2312"/>
                <w:sz w:val="22"/>
                <w:b/>
              </w:rPr>
              <w:t>6、入库单元：</w:t>
            </w:r>
          </w:p>
          <w:p>
            <w:pPr>
              <w:pStyle w:val="null3"/>
              <w:spacing w:before="105" w:after="105"/>
              <w:jc w:val="left"/>
            </w:pPr>
            <w:r>
              <w:rPr>
                <w:rFonts w:ascii="仿宋_GB2312" w:hAnsi="仿宋_GB2312" w:cs="仿宋_GB2312" w:eastAsia="仿宋_GB2312"/>
                <w:sz w:val="22"/>
                <w:b/>
              </w:rPr>
              <w:t>(20)取料位置有气缸阻挡进行物料停止定位；</w:t>
            </w:r>
          </w:p>
          <w:p>
            <w:pPr>
              <w:pStyle w:val="null3"/>
              <w:spacing w:before="105" w:after="105"/>
              <w:jc w:val="left"/>
            </w:pPr>
            <w:r>
              <w:rPr>
                <w:rFonts w:ascii="仿宋_GB2312" w:hAnsi="仿宋_GB2312" w:cs="仿宋_GB2312" w:eastAsia="仿宋_GB2312"/>
                <w:sz w:val="22"/>
                <w:b/>
              </w:rPr>
              <w:t>(21)取料位置有传感器可以检测物料；</w:t>
            </w:r>
          </w:p>
          <w:p>
            <w:pPr>
              <w:pStyle w:val="null3"/>
              <w:spacing w:before="105" w:after="105"/>
              <w:jc w:val="left"/>
            </w:pPr>
            <w:r>
              <w:rPr>
                <w:rFonts w:ascii="仿宋_GB2312" w:hAnsi="仿宋_GB2312" w:cs="仿宋_GB2312" w:eastAsia="仿宋_GB2312"/>
                <w:sz w:val="22"/>
                <w:b/>
              </w:rPr>
              <w:t>(22)取料机构由步进电机驱动；</w:t>
            </w:r>
          </w:p>
          <w:p>
            <w:pPr>
              <w:pStyle w:val="null3"/>
              <w:spacing w:before="105" w:after="105"/>
              <w:jc w:val="left"/>
            </w:pPr>
            <w:r>
              <w:rPr>
                <w:rFonts w:ascii="仿宋_GB2312" w:hAnsi="仿宋_GB2312" w:cs="仿宋_GB2312" w:eastAsia="仿宋_GB2312"/>
                <w:sz w:val="22"/>
                <w:b/>
              </w:rPr>
              <w:t>(23)取料机构X/Y/Z行程≥300/200/100mm；</w:t>
            </w:r>
          </w:p>
          <w:p>
            <w:pPr>
              <w:pStyle w:val="null3"/>
              <w:spacing w:before="105" w:after="105"/>
              <w:jc w:val="left"/>
            </w:pPr>
            <w:r>
              <w:rPr>
                <w:rFonts w:ascii="仿宋_GB2312" w:hAnsi="仿宋_GB2312" w:cs="仿宋_GB2312" w:eastAsia="仿宋_GB2312"/>
                <w:sz w:val="22"/>
                <w:b/>
              </w:rPr>
              <w:t>(24)货架层数≥2层；</w:t>
            </w:r>
          </w:p>
          <w:p>
            <w:pPr>
              <w:pStyle w:val="null3"/>
              <w:spacing w:before="105" w:after="105"/>
              <w:jc w:val="left"/>
            </w:pPr>
            <w:r>
              <w:rPr>
                <w:rFonts w:ascii="仿宋_GB2312" w:hAnsi="仿宋_GB2312" w:cs="仿宋_GB2312" w:eastAsia="仿宋_GB2312"/>
                <w:sz w:val="22"/>
                <w:b/>
              </w:rPr>
              <w:t>(25)每层可放物料数≥2件；</w:t>
            </w:r>
          </w:p>
          <w:p>
            <w:pPr>
              <w:pStyle w:val="null3"/>
              <w:spacing w:before="105" w:after="105"/>
              <w:jc w:val="left"/>
            </w:pPr>
            <w:r>
              <w:rPr>
                <w:rFonts w:ascii="仿宋_GB2312" w:hAnsi="仿宋_GB2312" w:cs="仿宋_GB2312" w:eastAsia="仿宋_GB2312"/>
                <w:sz w:val="22"/>
                <w:b/>
              </w:rPr>
              <w:t>(26)每个仓位均有传感器可以检测物料；</w:t>
            </w:r>
          </w:p>
          <w:p>
            <w:pPr>
              <w:pStyle w:val="null3"/>
              <w:spacing w:before="105" w:after="105"/>
              <w:jc w:val="both"/>
            </w:pPr>
            <w:r>
              <w:rPr>
                <w:rFonts w:ascii="仿宋_GB2312" w:hAnsi="仿宋_GB2312" w:cs="仿宋_GB2312" w:eastAsia="仿宋_GB2312"/>
                <w:sz w:val="22"/>
                <w:b/>
              </w:rPr>
              <w:t>7、设备台架：</w:t>
            </w:r>
          </w:p>
          <w:p>
            <w:pPr>
              <w:pStyle w:val="null3"/>
              <w:spacing w:before="105" w:after="105"/>
              <w:jc w:val="left"/>
            </w:pPr>
            <w:r>
              <w:rPr>
                <w:rFonts w:ascii="仿宋_GB2312" w:hAnsi="仿宋_GB2312" w:cs="仿宋_GB2312" w:eastAsia="仿宋_GB2312"/>
                <w:sz w:val="22"/>
                <w:b/>
              </w:rPr>
              <w:t>(27)整体尺寸：≥1000mm×800mm×600mm；</w:t>
            </w:r>
          </w:p>
          <w:p>
            <w:pPr>
              <w:pStyle w:val="null3"/>
              <w:spacing w:before="105" w:after="105"/>
              <w:jc w:val="left"/>
            </w:pPr>
            <w:r>
              <w:rPr>
                <w:rFonts w:ascii="仿宋_GB2312" w:hAnsi="仿宋_GB2312" w:cs="仿宋_GB2312" w:eastAsia="仿宋_GB2312"/>
                <w:sz w:val="22"/>
                <w:b/>
              </w:rPr>
              <w:t>(28)整体框架由铝型材拼接组成，外围钢板喷漆防锈处理；</w:t>
            </w:r>
          </w:p>
          <w:p>
            <w:pPr>
              <w:pStyle w:val="null3"/>
              <w:spacing w:before="105" w:after="105"/>
              <w:jc w:val="both"/>
            </w:pPr>
            <w:r>
              <w:rPr>
                <w:rFonts w:ascii="仿宋_GB2312" w:hAnsi="仿宋_GB2312" w:cs="仿宋_GB2312" w:eastAsia="仿宋_GB2312"/>
                <w:sz w:val="22"/>
                <w:b/>
              </w:rPr>
              <w:t>（二）中央控制及工业网络技术实训单元：</w:t>
            </w:r>
            <w:r>
              <w:rPr>
                <w:rFonts w:ascii="仿宋_GB2312" w:hAnsi="仿宋_GB2312" w:cs="仿宋_GB2312" w:eastAsia="仿宋_GB2312"/>
                <w:sz w:val="22"/>
                <w:b/>
              </w:rPr>
              <w:t>×1套</w:t>
            </w:r>
          </w:p>
          <w:p>
            <w:pPr>
              <w:pStyle w:val="null3"/>
              <w:spacing w:before="105" w:after="105"/>
              <w:jc w:val="both"/>
            </w:pPr>
            <w:r>
              <w:rPr>
                <w:rFonts w:ascii="仿宋_GB2312" w:hAnsi="仿宋_GB2312" w:cs="仿宋_GB2312" w:eastAsia="仿宋_GB2312"/>
                <w:sz w:val="22"/>
                <w:b/>
              </w:rPr>
              <w:t>1、设备整体参数</w:t>
            </w:r>
          </w:p>
          <w:p>
            <w:pPr>
              <w:pStyle w:val="null3"/>
              <w:spacing w:before="105" w:after="105"/>
              <w:jc w:val="left"/>
            </w:pPr>
            <w:r>
              <w:rPr>
                <w:rFonts w:ascii="仿宋_GB2312" w:hAnsi="仿宋_GB2312" w:cs="仿宋_GB2312" w:eastAsia="仿宋_GB2312"/>
                <w:sz w:val="22"/>
                <w:b/>
              </w:rPr>
              <w:t>(29)整体尺寸：≥720mm*660mm*2200mm（长*宽*高）；</w:t>
            </w:r>
          </w:p>
          <w:p>
            <w:pPr>
              <w:pStyle w:val="null3"/>
              <w:spacing w:before="105" w:after="105"/>
              <w:jc w:val="left"/>
            </w:pPr>
            <w:r>
              <w:rPr>
                <w:rFonts w:ascii="仿宋_GB2312" w:hAnsi="仿宋_GB2312" w:cs="仿宋_GB2312" w:eastAsia="仿宋_GB2312"/>
                <w:sz w:val="22"/>
                <w:b/>
              </w:rPr>
              <w:t>(30)输入电压：220VAC；</w:t>
            </w:r>
          </w:p>
          <w:p>
            <w:pPr>
              <w:pStyle w:val="null3"/>
              <w:spacing w:before="105" w:after="105"/>
              <w:jc w:val="both"/>
            </w:pPr>
            <w:r>
              <w:rPr>
                <w:rFonts w:ascii="仿宋_GB2312" w:hAnsi="仿宋_GB2312" w:cs="仿宋_GB2312" w:eastAsia="仿宋_GB2312"/>
                <w:sz w:val="22"/>
                <w:b/>
              </w:rPr>
              <w:t>2、总控单元：×1套</w:t>
            </w:r>
          </w:p>
          <w:p>
            <w:pPr>
              <w:pStyle w:val="null3"/>
              <w:spacing w:before="105" w:after="105"/>
              <w:jc w:val="both"/>
            </w:pPr>
            <w:r>
              <w:rPr>
                <w:rFonts w:ascii="仿宋_GB2312" w:hAnsi="仿宋_GB2312" w:cs="仿宋_GB2312" w:eastAsia="仿宋_GB2312"/>
                <w:sz w:val="22"/>
                <w:b/>
              </w:rPr>
              <w:t>2.1触摸屏1个</w:t>
            </w:r>
          </w:p>
          <w:p>
            <w:pPr>
              <w:pStyle w:val="null3"/>
              <w:spacing w:before="105" w:after="105"/>
              <w:jc w:val="left"/>
            </w:pPr>
            <w:r>
              <w:rPr>
                <w:rFonts w:ascii="仿宋_GB2312" w:hAnsi="仿宋_GB2312" w:cs="仿宋_GB2312" w:eastAsia="仿宋_GB2312"/>
                <w:sz w:val="22"/>
                <w:b/>
              </w:rPr>
              <w:t>(31)显控装置≥7吋，≥800×480分辨率；</w:t>
            </w:r>
          </w:p>
          <w:p>
            <w:pPr>
              <w:pStyle w:val="null3"/>
              <w:spacing w:before="105" w:after="105"/>
              <w:jc w:val="left"/>
            </w:pPr>
            <w:r>
              <w:rPr>
                <w:rFonts w:ascii="仿宋_GB2312" w:hAnsi="仿宋_GB2312" w:cs="仿宋_GB2312" w:eastAsia="仿宋_GB2312"/>
                <w:sz w:val="22"/>
                <w:b/>
              </w:rPr>
              <w:t>(32)内存≥（RAM）128MB；</w:t>
            </w:r>
          </w:p>
          <w:p>
            <w:pPr>
              <w:pStyle w:val="null3"/>
              <w:spacing w:before="105" w:after="105"/>
              <w:jc w:val="left"/>
            </w:pPr>
            <w:r>
              <w:rPr>
                <w:rFonts w:ascii="仿宋_GB2312" w:hAnsi="仿宋_GB2312" w:cs="仿宋_GB2312" w:eastAsia="仿宋_GB2312"/>
                <w:sz w:val="22"/>
                <w:b/>
              </w:rPr>
              <w:t>(33)接口：USB Host，以太网等接口；</w:t>
            </w:r>
          </w:p>
          <w:p>
            <w:pPr>
              <w:pStyle w:val="null3"/>
              <w:spacing w:before="105" w:after="105"/>
              <w:jc w:val="both"/>
            </w:pPr>
            <w:r>
              <w:rPr>
                <w:rFonts w:ascii="仿宋_GB2312" w:hAnsi="仿宋_GB2312" w:cs="仿宋_GB2312" w:eastAsia="仿宋_GB2312"/>
                <w:sz w:val="22"/>
                <w:b/>
              </w:rPr>
              <w:t>2.2按钮、开关及指示灯</w:t>
            </w:r>
          </w:p>
          <w:p>
            <w:pPr>
              <w:pStyle w:val="null3"/>
              <w:spacing w:before="105" w:after="105"/>
              <w:jc w:val="left"/>
            </w:pPr>
            <w:r>
              <w:rPr>
                <w:rFonts w:ascii="仿宋_GB2312" w:hAnsi="仿宋_GB2312" w:cs="仿宋_GB2312" w:eastAsia="仿宋_GB2312"/>
                <w:sz w:val="22"/>
                <w:b/>
              </w:rPr>
              <w:t>(34)停止按钮1个；</w:t>
            </w:r>
          </w:p>
          <w:p>
            <w:pPr>
              <w:pStyle w:val="null3"/>
              <w:spacing w:before="105" w:after="105"/>
              <w:jc w:val="left"/>
            </w:pPr>
            <w:r>
              <w:rPr>
                <w:rFonts w:ascii="仿宋_GB2312" w:hAnsi="仿宋_GB2312" w:cs="仿宋_GB2312" w:eastAsia="仿宋_GB2312"/>
                <w:sz w:val="22"/>
                <w:b/>
              </w:rPr>
              <w:t>(35)启动按钮1个；</w:t>
            </w:r>
          </w:p>
          <w:p>
            <w:pPr>
              <w:pStyle w:val="null3"/>
              <w:spacing w:before="105" w:after="105"/>
              <w:jc w:val="left"/>
            </w:pPr>
            <w:r>
              <w:rPr>
                <w:rFonts w:ascii="仿宋_GB2312" w:hAnsi="仿宋_GB2312" w:cs="仿宋_GB2312" w:eastAsia="仿宋_GB2312"/>
                <w:sz w:val="22"/>
                <w:b/>
              </w:rPr>
              <w:t>(36)急停按钮1个；</w:t>
            </w:r>
          </w:p>
          <w:p>
            <w:pPr>
              <w:pStyle w:val="null3"/>
              <w:spacing w:before="105" w:after="105"/>
              <w:jc w:val="left"/>
            </w:pPr>
            <w:r>
              <w:rPr>
                <w:rFonts w:ascii="仿宋_GB2312" w:hAnsi="仿宋_GB2312" w:cs="仿宋_GB2312" w:eastAsia="仿宋_GB2312"/>
                <w:sz w:val="22"/>
                <w:b/>
              </w:rPr>
              <w:t>(37)电源开关1个；</w:t>
            </w:r>
          </w:p>
          <w:p>
            <w:pPr>
              <w:pStyle w:val="null3"/>
              <w:spacing w:before="105" w:after="105"/>
              <w:jc w:val="left"/>
            </w:pPr>
            <w:r>
              <w:rPr>
                <w:rFonts w:ascii="仿宋_GB2312" w:hAnsi="仿宋_GB2312" w:cs="仿宋_GB2312" w:eastAsia="仿宋_GB2312"/>
                <w:sz w:val="22"/>
                <w:b/>
              </w:rPr>
              <w:t>(38)三色灯（红绿黄）1个；</w:t>
            </w:r>
          </w:p>
          <w:p>
            <w:pPr>
              <w:pStyle w:val="null3"/>
              <w:spacing w:before="105" w:after="105"/>
              <w:jc w:val="both"/>
            </w:pPr>
            <w:r>
              <w:rPr>
                <w:rFonts w:ascii="仿宋_GB2312" w:hAnsi="仿宋_GB2312" w:cs="仿宋_GB2312" w:eastAsia="仿宋_GB2312"/>
                <w:sz w:val="22"/>
                <w:b/>
              </w:rPr>
              <w:t>2.3电位计1个</w:t>
            </w:r>
          </w:p>
          <w:p>
            <w:pPr>
              <w:pStyle w:val="null3"/>
              <w:spacing w:before="105" w:after="105"/>
              <w:jc w:val="left"/>
            </w:pPr>
            <w:r>
              <w:rPr>
                <w:rFonts w:ascii="仿宋_GB2312" w:hAnsi="仿宋_GB2312" w:cs="仿宋_GB2312" w:eastAsia="仿宋_GB2312"/>
                <w:sz w:val="22"/>
                <w:b/>
              </w:rPr>
              <w:t>(39)输出范围：0-10V模拟量电压；</w:t>
            </w:r>
          </w:p>
          <w:p>
            <w:pPr>
              <w:pStyle w:val="null3"/>
              <w:spacing w:before="105" w:after="105"/>
              <w:jc w:val="left"/>
            </w:pPr>
            <w:r>
              <w:rPr>
                <w:rFonts w:ascii="仿宋_GB2312" w:hAnsi="仿宋_GB2312" w:cs="仿宋_GB2312" w:eastAsia="仿宋_GB2312"/>
                <w:sz w:val="22"/>
                <w:b/>
              </w:rPr>
              <w:t>(40)供电≥50mA；</w:t>
            </w:r>
          </w:p>
          <w:p>
            <w:pPr>
              <w:pStyle w:val="null3"/>
              <w:spacing w:before="105" w:after="105"/>
              <w:jc w:val="both"/>
            </w:pPr>
            <w:r>
              <w:rPr>
                <w:rFonts w:ascii="仿宋_GB2312" w:hAnsi="仿宋_GB2312" w:cs="仿宋_GB2312" w:eastAsia="仿宋_GB2312"/>
                <w:sz w:val="22"/>
                <w:b/>
              </w:rPr>
              <w:t>2.4摄像头1个</w:t>
            </w:r>
          </w:p>
          <w:p>
            <w:pPr>
              <w:pStyle w:val="null3"/>
              <w:spacing w:before="105" w:after="105"/>
              <w:jc w:val="left"/>
            </w:pPr>
            <w:r>
              <w:rPr>
                <w:rFonts w:ascii="仿宋_GB2312" w:hAnsi="仿宋_GB2312" w:cs="仿宋_GB2312" w:eastAsia="仿宋_GB2312"/>
                <w:sz w:val="22"/>
                <w:b/>
              </w:rPr>
              <w:t>(41)像素≥400万。标准帧率≥25fps；</w:t>
            </w:r>
          </w:p>
          <w:p>
            <w:pPr>
              <w:pStyle w:val="null3"/>
              <w:spacing w:before="105" w:after="105"/>
              <w:jc w:val="both"/>
            </w:pPr>
            <w:r>
              <w:rPr>
                <w:rFonts w:ascii="仿宋_GB2312" w:hAnsi="仿宋_GB2312" w:cs="仿宋_GB2312" w:eastAsia="仿宋_GB2312"/>
                <w:sz w:val="22"/>
                <w:b/>
              </w:rPr>
              <w:t>3、工业网络单元：×1套</w:t>
            </w:r>
          </w:p>
          <w:p>
            <w:pPr>
              <w:pStyle w:val="null3"/>
              <w:spacing w:before="105" w:after="105"/>
              <w:jc w:val="both"/>
            </w:pPr>
            <w:r>
              <w:rPr>
                <w:rFonts w:ascii="仿宋_GB2312" w:hAnsi="仿宋_GB2312" w:cs="仿宋_GB2312" w:eastAsia="仿宋_GB2312"/>
                <w:sz w:val="22"/>
                <w:b/>
              </w:rPr>
              <w:t>3.1 RFID</w:t>
            </w:r>
          </w:p>
          <w:p>
            <w:pPr>
              <w:pStyle w:val="null3"/>
              <w:spacing w:before="105" w:after="105"/>
              <w:jc w:val="left"/>
            </w:pPr>
            <w:r>
              <w:rPr>
                <w:rFonts w:ascii="仿宋_GB2312" w:hAnsi="仿宋_GB2312" w:cs="仿宋_GB2312" w:eastAsia="仿宋_GB2312"/>
                <w:sz w:val="22"/>
                <w:b/>
              </w:rPr>
              <w:t>(42)读写头1个；</w:t>
            </w:r>
          </w:p>
          <w:p>
            <w:pPr>
              <w:pStyle w:val="null3"/>
              <w:spacing w:before="105" w:after="105"/>
              <w:jc w:val="left"/>
            </w:pPr>
            <w:r>
              <w:rPr>
                <w:rFonts w:ascii="仿宋_GB2312" w:hAnsi="仿宋_GB2312" w:cs="仿宋_GB2312" w:eastAsia="仿宋_GB2312"/>
                <w:sz w:val="22"/>
                <w:b/>
              </w:rPr>
              <w:t>(43)芯片两个；</w:t>
            </w:r>
          </w:p>
          <w:p>
            <w:pPr>
              <w:pStyle w:val="null3"/>
              <w:spacing w:before="105" w:after="105"/>
              <w:jc w:val="both"/>
            </w:pPr>
            <w:r>
              <w:rPr>
                <w:rFonts w:ascii="仿宋_GB2312" w:hAnsi="仿宋_GB2312" w:cs="仿宋_GB2312" w:eastAsia="仿宋_GB2312"/>
                <w:sz w:val="22"/>
                <w:b/>
              </w:rPr>
              <w:t>3.2步进机构步进驱动电机及驱动器1个</w:t>
            </w:r>
          </w:p>
          <w:p>
            <w:pPr>
              <w:pStyle w:val="null3"/>
              <w:spacing w:before="105" w:after="105"/>
              <w:jc w:val="left"/>
            </w:pPr>
            <w:r>
              <w:rPr>
                <w:rFonts w:ascii="仿宋_GB2312" w:hAnsi="仿宋_GB2312" w:cs="仿宋_GB2312" w:eastAsia="仿宋_GB2312"/>
                <w:sz w:val="22"/>
                <w:b/>
              </w:rPr>
              <w:t>(44)步距角：≤1.8°；</w:t>
            </w:r>
          </w:p>
          <w:p>
            <w:pPr>
              <w:pStyle w:val="null3"/>
              <w:spacing w:before="105" w:after="105"/>
              <w:jc w:val="left"/>
            </w:pPr>
            <w:r>
              <w:rPr>
                <w:rFonts w:ascii="仿宋_GB2312" w:hAnsi="仿宋_GB2312" w:cs="仿宋_GB2312" w:eastAsia="仿宋_GB2312"/>
                <w:sz w:val="22"/>
                <w:b/>
              </w:rPr>
              <w:t>(45)保持转矩：≥0.4N.m，额定电流：≥1.5A；</w:t>
            </w:r>
          </w:p>
          <w:p>
            <w:pPr>
              <w:pStyle w:val="null3"/>
              <w:spacing w:before="105" w:after="105"/>
              <w:jc w:val="left"/>
            </w:pPr>
            <w:r>
              <w:rPr>
                <w:rFonts w:ascii="仿宋_GB2312" w:hAnsi="仿宋_GB2312" w:cs="仿宋_GB2312" w:eastAsia="仿宋_GB2312"/>
                <w:sz w:val="22"/>
                <w:b/>
              </w:rPr>
              <w:t>(46)使用环境：温度：-10~+50℃；湿度：85% MAX；</w:t>
            </w:r>
          </w:p>
          <w:p>
            <w:pPr>
              <w:pStyle w:val="null3"/>
              <w:spacing w:before="105" w:after="105"/>
              <w:jc w:val="left"/>
            </w:pPr>
            <w:r>
              <w:rPr>
                <w:rFonts w:ascii="仿宋_GB2312" w:hAnsi="仿宋_GB2312" w:cs="仿宋_GB2312" w:eastAsia="仿宋_GB2312"/>
                <w:sz w:val="22"/>
                <w:b/>
              </w:rPr>
              <w:t>(47)绝缘等级：B；</w:t>
            </w:r>
          </w:p>
          <w:p>
            <w:pPr>
              <w:pStyle w:val="null3"/>
              <w:spacing w:before="105" w:after="105"/>
              <w:jc w:val="left"/>
            </w:pPr>
            <w:r>
              <w:rPr>
                <w:rFonts w:ascii="仿宋_GB2312" w:hAnsi="仿宋_GB2312" w:cs="仿宋_GB2312" w:eastAsia="仿宋_GB2312"/>
                <w:sz w:val="22"/>
                <w:b/>
              </w:rPr>
              <w:t>(48)转速：0-2000RPM可控；</w:t>
            </w:r>
          </w:p>
          <w:p>
            <w:pPr>
              <w:pStyle w:val="null3"/>
              <w:spacing w:before="105" w:after="105"/>
              <w:jc w:val="both"/>
            </w:pPr>
            <w:r>
              <w:rPr>
                <w:rFonts w:ascii="仿宋_GB2312" w:hAnsi="仿宋_GB2312" w:cs="仿宋_GB2312" w:eastAsia="仿宋_GB2312"/>
                <w:sz w:val="22"/>
                <w:b/>
              </w:rPr>
              <w:t>3.3增量型编码器1个</w:t>
            </w:r>
          </w:p>
          <w:p>
            <w:pPr>
              <w:pStyle w:val="null3"/>
              <w:spacing w:before="105" w:after="105"/>
              <w:jc w:val="left"/>
            </w:pPr>
            <w:r>
              <w:rPr>
                <w:rFonts w:ascii="仿宋_GB2312" w:hAnsi="仿宋_GB2312" w:cs="仿宋_GB2312" w:eastAsia="仿宋_GB2312"/>
                <w:sz w:val="22"/>
                <w:b/>
              </w:rPr>
              <w:t>(49)PNP输出，分辨率≥1000P/R；</w:t>
            </w:r>
          </w:p>
          <w:p>
            <w:pPr>
              <w:pStyle w:val="null3"/>
              <w:spacing w:before="105" w:after="105"/>
              <w:jc w:val="left"/>
            </w:pPr>
            <w:r>
              <w:rPr>
                <w:rFonts w:ascii="仿宋_GB2312" w:hAnsi="仿宋_GB2312" w:cs="仿宋_GB2312" w:eastAsia="仿宋_GB2312"/>
                <w:sz w:val="22"/>
                <w:b/>
              </w:rPr>
              <w:t>(50)转速：≥6000r/min；</w:t>
            </w:r>
          </w:p>
          <w:p>
            <w:pPr>
              <w:pStyle w:val="null3"/>
              <w:spacing w:before="105" w:after="105"/>
              <w:jc w:val="both"/>
            </w:pPr>
            <w:r>
              <w:rPr>
                <w:rFonts w:ascii="仿宋_GB2312" w:hAnsi="仿宋_GB2312" w:cs="仿宋_GB2312" w:eastAsia="仿宋_GB2312"/>
                <w:sz w:val="22"/>
                <w:b/>
              </w:rPr>
              <w:t>3.4位移传感器1个</w:t>
            </w:r>
          </w:p>
          <w:p>
            <w:pPr>
              <w:pStyle w:val="null3"/>
              <w:spacing w:before="105" w:after="105"/>
              <w:jc w:val="left"/>
            </w:pPr>
            <w:r>
              <w:rPr>
                <w:rFonts w:ascii="仿宋_GB2312" w:hAnsi="仿宋_GB2312" w:cs="仿宋_GB2312" w:eastAsia="仿宋_GB2312"/>
                <w:sz w:val="22"/>
                <w:b/>
              </w:rPr>
              <w:t>(51)输出0-5V；</w:t>
            </w:r>
          </w:p>
          <w:p>
            <w:pPr>
              <w:pStyle w:val="null3"/>
              <w:spacing w:before="105" w:after="105"/>
              <w:jc w:val="left"/>
            </w:pPr>
            <w:r>
              <w:rPr>
                <w:rFonts w:ascii="仿宋_GB2312" w:hAnsi="仿宋_GB2312" w:cs="仿宋_GB2312" w:eastAsia="仿宋_GB2312"/>
                <w:sz w:val="22"/>
                <w:b/>
              </w:rPr>
              <w:t>(52)量程≥10mm；</w:t>
            </w:r>
          </w:p>
          <w:p>
            <w:pPr>
              <w:pStyle w:val="null3"/>
              <w:spacing w:before="105" w:after="105"/>
              <w:jc w:val="left"/>
            </w:pPr>
            <w:r>
              <w:rPr>
                <w:rFonts w:ascii="仿宋_GB2312" w:hAnsi="仿宋_GB2312" w:cs="仿宋_GB2312" w:eastAsia="仿宋_GB2312"/>
                <w:sz w:val="22"/>
                <w:b/>
              </w:rPr>
              <w:t>(53)线性精度：±0.01mm；</w:t>
            </w:r>
          </w:p>
          <w:p>
            <w:pPr>
              <w:pStyle w:val="null3"/>
              <w:spacing w:before="105" w:after="105"/>
              <w:jc w:val="both"/>
            </w:pPr>
            <w:r>
              <w:rPr>
                <w:rFonts w:ascii="仿宋_GB2312" w:hAnsi="仿宋_GB2312" w:cs="仿宋_GB2312" w:eastAsia="仿宋_GB2312"/>
                <w:sz w:val="22"/>
                <w:b/>
              </w:rPr>
              <w:t>3.5凸轮1个</w:t>
            </w:r>
          </w:p>
          <w:p>
            <w:pPr>
              <w:pStyle w:val="null3"/>
              <w:spacing w:before="105" w:after="105"/>
              <w:jc w:val="left"/>
            </w:pPr>
            <w:r>
              <w:rPr>
                <w:rFonts w:ascii="仿宋_GB2312" w:hAnsi="仿宋_GB2312" w:cs="仿宋_GB2312" w:eastAsia="仿宋_GB2312"/>
                <w:sz w:val="22"/>
                <w:b/>
              </w:rPr>
              <w:t>(54)要求为机加工零件，表面镀铬；</w:t>
            </w:r>
          </w:p>
          <w:p>
            <w:pPr>
              <w:pStyle w:val="null3"/>
              <w:spacing w:before="105" w:after="105"/>
              <w:jc w:val="both"/>
            </w:pPr>
            <w:r>
              <w:rPr>
                <w:rFonts w:ascii="仿宋_GB2312" w:hAnsi="仿宋_GB2312" w:cs="仿宋_GB2312" w:eastAsia="仿宋_GB2312"/>
                <w:sz w:val="22"/>
                <w:b/>
              </w:rPr>
              <w:t>3.6联轴器1个</w:t>
            </w:r>
          </w:p>
          <w:p>
            <w:pPr>
              <w:pStyle w:val="null3"/>
              <w:spacing w:before="105" w:after="105"/>
              <w:jc w:val="left"/>
            </w:pPr>
            <w:r>
              <w:rPr>
                <w:rFonts w:ascii="仿宋_GB2312" w:hAnsi="仿宋_GB2312" w:cs="仿宋_GB2312" w:eastAsia="仿宋_GB2312"/>
                <w:sz w:val="22"/>
                <w:b/>
              </w:rPr>
              <w:t>(55)要求为弹性夹紧式联轴器；</w:t>
            </w:r>
          </w:p>
          <w:p>
            <w:pPr>
              <w:pStyle w:val="null3"/>
              <w:spacing w:before="105" w:after="105"/>
              <w:jc w:val="both"/>
            </w:pPr>
            <w:r>
              <w:rPr>
                <w:rFonts w:ascii="仿宋_GB2312" w:hAnsi="仿宋_GB2312" w:cs="仿宋_GB2312" w:eastAsia="仿宋_GB2312"/>
                <w:sz w:val="22"/>
                <w:b/>
              </w:rPr>
              <w:t>3.7温湿度传感器1个</w:t>
            </w:r>
          </w:p>
          <w:p>
            <w:pPr>
              <w:pStyle w:val="null3"/>
              <w:spacing w:before="105" w:after="105"/>
              <w:jc w:val="left"/>
            </w:pPr>
            <w:r>
              <w:rPr>
                <w:rFonts w:ascii="仿宋_GB2312" w:hAnsi="仿宋_GB2312" w:cs="仿宋_GB2312" w:eastAsia="仿宋_GB2312"/>
                <w:sz w:val="22"/>
                <w:b/>
              </w:rPr>
              <w:t>(56)功耗：≤1.5W；</w:t>
            </w:r>
          </w:p>
          <w:p>
            <w:pPr>
              <w:pStyle w:val="null3"/>
              <w:spacing w:before="105" w:after="105"/>
              <w:jc w:val="left"/>
            </w:pPr>
            <w:r>
              <w:rPr>
                <w:rFonts w:ascii="仿宋_GB2312" w:hAnsi="仿宋_GB2312" w:cs="仿宋_GB2312" w:eastAsia="仿宋_GB2312"/>
                <w:sz w:val="22"/>
                <w:b/>
              </w:rPr>
              <w:t>(57)测量范围：-20°C--+60°C，0%RH-80%RH；</w:t>
            </w:r>
          </w:p>
          <w:p>
            <w:pPr>
              <w:pStyle w:val="null3"/>
              <w:spacing w:before="105" w:after="105"/>
              <w:jc w:val="left"/>
            </w:pPr>
            <w:r>
              <w:rPr>
                <w:rFonts w:ascii="仿宋_GB2312" w:hAnsi="仿宋_GB2312" w:cs="仿宋_GB2312" w:eastAsia="仿宋_GB2312"/>
                <w:sz w:val="22"/>
                <w:b/>
              </w:rPr>
              <w:t>(58)精度：湿度±3%RH，温度±5°C；</w:t>
            </w:r>
          </w:p>
          <w:p>
            <w:pPr>
              <w:pStyle w:val="null3"/>
              <w:spacing w:before="105" w:after="105"/>
              <w:jc w:val="left"/>
            </w:pPr>
            <w:r>
              <w:rPr>
                <w:rFonts w:ascii="仿宋_GB2312" w:hAnsi="仿宋_GB2312" w:cs="仿宋_GB2312" w:eastAsia="仿宋_GB2312"/>
                <w:sz w:val="22"/>
                <w:b/>
              </w:rPr>
              <w:t>(59)输出信号：485信号/4-20Ma/0-5V；</w:t>
            </w:r>
          </w:p>
          <w:p>
            <w:pPr>
              <w:pStyle w:val="null3"/>
              <w:spacing w:before="105" w:after="105"/>
              <w:jc w:val="both"/>
            </w:pPr>
            <w:r>
              <w:rPr>
                <w:rFonts w:ascii="仿宋_GB2312" w:hAnsi="仿宋_GB2312" w:cs="仿宋_GB2312" w:eastAsia="仿宋_GB2312"/>
                <w:sz w:val="22"/>
                <w:b/>
              </w:rPr>
              <w:t>3.8电能表1个</w:t>
            </w:r>
          </w:p>
          <w:p>
            <w:pPr>
              <w:pStyle w:val="null3"/>
              <w:spacing w:before="105" w:after="105"/>
              <w:jc w:val="left"/>
            </w:pPr>
            <w:r>
              <w:rPr>
                <w:rFonts w:ascii="仿宋_GB2312" w:hAnsi="仿宋_GB2312" w:cs="仿宋_GB2312" w:eastAsia="仿宋_GB2312"/>
                <w:sz w:val="22"/>
                <w:b/>
              </w:rPr>
              <w:t>(60)输入电压：单相220V，电流：5（80）A；</w:t>
            </w:r>
          </w:p>
          <w:p>
            <w:pPr>
              <w:pStyle w:val="null3"/>
              <w:spacing w:before="105" w:after="105"/>
              <w:jc w:val="left"/>
            </w:pPr>
            <w:r>
              <w:rPr>
                <w:rFonts w:ascii="仿宋_GB2312" w:hAnsi="仿宋_GB2312" w:cs="仿宋_GB2312" w:eastAsia="仿宋_GB2312"/>
                <w:sz w:val="22"/>
                <w:b/>
              </w:rPr>
              <w:t>(61)485通讯；</w:t>
            </w:r>
          </w:p>
          <w:p>
            <w:pPr>
              <w:pStyle w:val="null3"/>
              <w:spacing w:before="105" w:after="105"/>
              <w:jc w:val="left"/>
            </w:pPr>
            <w:r>
              <w:rPr>
                <w:rFonts w:ascii="仿宋_GB2312" w:hAnsi="仿宋_GB2312" w:cs="仿宋_GB2312" w:eastAsia="仿宋_GB2312"/>
                <w:sz w:val="22"/>
                <w:b/>
              </w:rPr>
              <w:t>(62)有功计量；</w:t>
            </w:r>
          </w:p>
          <w:p>
            <w:pPr>
              <w:pStyle w:val="null3"/>
              <w:spacing w:before="105" w:after="105"/>
              <w:jc w:val="both"/>
            </w:pPr>
            <w:r>
              <w:rPr>
                <w:rFonts w:ascii="仿宋_GB2312" w:hAnsi="仿宋_GB2312" w:cs="仿宋_GB2312" w:eastAsia="仿宋_GB2312"/>
                <w:sz w:val="22"/>
                <w:b/>
              </w:rPr>
              <w:t>3.9 PLC 1个</w:t>
            </w:r>
          </w:p>
          <w:p>
            <w:pPr>
              <w:pStyle w:val="null3"/>
              <w:spacing w:before="105" w:after="105"/>
              <w:jc w:val="left"/>
            </w:pPr>
            <w:r>
              <w:rPr>
                <w:rFonts w:ascii="仿宋_GB2312" w:hAnsi="仿宋_GB2312" w:cs="仿宋_GB2312" w:eastAsia="仿宋_GB2312"/>
                <w:sz w:val="22"/>
                <w:b/>
              </w:rPr>
              <w:t>(63)工作存储器≥75KB，装载存储器≥2MB，保持性存储器≥10KB；</w:t>
            </w:r>
          </w:p>
          <w:p>
            <w:pPr>
              <w:pStyle w:val="null3"/>
              <w:spacing w:before="105" w:after="105"/>
              <w:jc w:val="left"/>
            </w:pPr>
            <w:r>
              <w:rPr>
                <w:rFonts w:ascii="仿宋_GB2312" w:hAnsi="仿宋_GB2312" w:cs="仿宋_GB2312" w:eastAsia="仿宋_GB2312"/>
                <w:sz w:val="22"/>
                <w:b/>
              </w:rPr>
              <w:t>(64)I/O口，数字量≥8点输入/6点输出；</w:t>
            </w:r>
          </w:p>
          <w:p>
            <w:pPr>
              <w:pStyle w:val="null3"/>
              <w:spacing w:before="105" w:after="105"/>
              <w:jc w:val="left"/>
            </w:pPr>
            <w:r>
              <w:rPr>
                <w:rFonts w:ascii="仿宋_GB2312" w:hAnsi="仿宋_GB2312" w:cs="仿宋_GB2312" w:eastAsia="仿宋_GB2312"/>
                <w:sz w:val="22"/>
                <w:b/>
              </w:rPr>
              <w:t>(65)过程映像大小≥1024字节输入（I）和1024字节输出（Q）；</w:t>
            </w:r>
          </w:p>
          <w:p>
            <w:pPr>
              <w:pStyle w:val="null3"/>
              <w:spacing w:before="105" w:after="105"/>
              <w:jc w:val="left"/>
            </w:pPr>
            <w:r>
              <w:rPr>
                <w:rFonts w:ascii="仿宋_GB2312" w:hAnsi="仿宋_GB2312" w:cs="仿宋_GB2312" w:eastAsia="仿宋_GB2312"/>
                <w:sz w:val="22"/>
                <w:b/>
              </w:rPr>
              <w:t>(66)位存储器≥4096字节（M）；</w:t>
            </w:r>
          </w:p>
          <w:p>
            <w:pPr>
              <w:pStyle w:val="null3"/>
              <w:spacing w:before="105" w:after="105"/>
              <w:jc w:val="left"/>
            </w:pPr>
            <w:r>
              <w:rPr>
                <w:rFonts w:ascii="仿宋_GB2312" w:hAnsi="仿宋_GB2312" w:cs="仿宋_GB2312" w:eastAsia="仿宋_GB2312"/>
                <w:sz w:val="22"/>
                <w:b/>
              </w:rPr>
              <w:t>(67)具备1个以太网通信端口，支持PROFINET通信；</w:t>
            </w:r>
          </w:p>
          <w:p>
            <w:pPr>
              <w:pStyle w:val="null3"/>
              <w:spacing w:before="105" w:after="105"/>
              <w:jc w:val="both"/>
            </w:pPr>
            <w:r>
              <w:rPr>
                <w:rFonts w:ascii="仿宋_GB2312" w:hAnsi="仿宋_GB2312" w:cs="仿宋_GB2312" w:eastAsia="仿宋_GB2312"/>
                <w:sz w:val="22"/>
                <w:b/>
              </w:rPr>
              <w:t>3.10 RS485模块2个</w:t>
            </w:r>
          </w:p>
          <w:p>
            <w:pPr>
              <w:pStyle w:val="null3"/>
              <w:spacing w:before="105" w:after="105"/>
              <w:jc w:val="left"/>
            </w:pPr>
            <w:r>
              <w:rPr>
                <w:rFonts w:ascii="仿宋_GB2312" w:hAnsi="仿宋_GB2312" w:cs="仿宋_GB2312" w:eastAsia="仿宋_GB2312"/>
                <w:sz w:val="22"/>
                <w:b/>
              </w:rPr>
              <w:t>(68)功率损耗≤1.5W；</w:t>
            </w:r>
          </w:p>
          <w:p>
            <w:pPr>
              <w:pStyle w:val="null3"/>
              <w:spacing w:before="105" w:after="105"/>
              <w:jc w:val="both"/>
            </w:pPr>
            <w:r>
              <w:rPr>
                <w:rFonts w:ascii="仿宋_GB2312" w:hAnsi="仿宋_GB2312" w:cs="仿宋_GB2312" w:eastAsia="仿宋_GB2312"/>
                <w:sz w:val="22"/>
                <w:b/>
              </w:rPr>
              <w:t>3.11</w:t>
            </w:r>
            <w:r>
              <w:rPr>
                <w:rFonts w:ascii="仿宋_GB2312" w:hAnsi="仿宋_GB2312" w:cs="仿宋_GB2312" w:eastAsia="仿宋_GB2312"/>
                <w:b/>
              </w:rPr>
              <w:t xml:space="preserve"> </w:t>
            </w:r>
            <w:r>
              <w:rPr>
                <w:rFonts w:ascii="仿宋_GB2312" w:hAnsi="仿宋_GB2312" w:cs="仿宋_GB2312" w:eastAsia="仿宋_GB2312"/>
                <w:sz w:val="22"/>
                <w:b/>
              </w:rPr>
              <w:t>NBIoT模块1个</w:t>
            </w:r>
          </w:p>
          <w:p>
            <w:pPr>
              <w:pStyle w:val="null3"/>
              <w:spacing w:before="105" w:after="105"/>
              <w:jc w:val="left"/>
            </w:pPr>
            <w:r>
              <w:rPr>
                <w:rFonts w:ascii="仿宋_GB2312" w:hAnsi="仿宋_GB2312" w:cs="仿宋_GB2312" w:eastAsia="仿宋_GB2312"/>
                <w:sz w:val="22"/>
                <w:b/>
              </w:rPr>
              <w:t>(69)电流≥0.1A；</w:t>
            </w:r>
          </w:p>
          <w:p>
            <w:pPr>
              <w:pStyle w:val="null3"/>
              <w:spacing w:before="105" w:after="105"/>
              <w:jc w:val="left"/>
            </w:pPr>
            <w:r>
              <w:rPr>
                <w:rFonts w:ascii="仿宋_GB2312" w:hAnsi="仿宋_GB2312" w:cs="仿宋_GB2312" w:eastAsia="仿宋_GB2312"/>
                <w:sz w:val="22"/>
                <w:b/>
              </w:rPr>
              <w:t>(70)传输速率≥115Kbps；</w:t>
            </w:r>
          </w:p>
          <w:p>
            <w:pPr>
              <w:pStyle w:val="null3"/>
              <w:spacing w:before="105" w:after="105"/>
              <w:jc w:val="left"/>
            </w:pPr>
            <w:r>
              <w:rPr>
                <w:rFonts w:ascii="仿宋_GB2312" w:hAnsi="仿宋_GB2312" w:cs="仿宋_GB2312" w:eastAsia="仿宋_GB2312"/>
                <w:sz w:val="22"/>
                <w:b/>
              </w:rPr>
              <w:t>(71)接口类型：支持RS485/232等；</w:t>
            </w:r>
          </w:p>
          <w:p>
            <w:pPr>
              <w:pStyle w:val="null3"/>
              <w:spacing w:before="105" w:after="105"/>
              <w:jc w:val="left"/>
            </w:pPr>
            <w:r>
              <w:rPr>
                <w:rFonts w:ascii="仿宋_GB2312" w:hAnsi="仿宋_GB2312" w:cs="仿宋_GB2312" w:eastAsia="仿宋_GB2312"/>
                <w:sz w:val="22"/>
                <w:b/>
              </w:rPr>
              <w:t>(72)网络协议：TCP/UDP/DNS/MQTT/HTTP等；</w:t>
            </w:r>
          </w:p>
          <w:p>
            <w:pPr>
              <w:pStyle w:val="null3"/>
              <w:spacing w:before="105" w:after="105"/>
              <w:jc w:val="both"/>
            </w:pPr>
            <w:r>
              <w:rPr>
                <w:rFonts w:ascii="仿宋_GB2312" w:hAnsi="仿宋_GB2312" w:cs="仿宋_GB2312" w:eastAsia="仿宋_GB2312"/>
                <w:sz w:val="22"/>
                <w:b/>
              </w:rPr>
              <w:t>3.12语言提示器1个</w:t>
            </w:r>
          </w:p>
          <w:p>
            <w:pPr>
              <w:pStyle w:val="null3"/>
              <w:spacing w:before="105" w:after="105"/>
              <w:jc w:val="left"/>
            </w:pPr>
            <w:r>
              <w:rPr>
                <w:rFonts w:ascii="仿宋_GB2312" w:hAnsi="仿宋_GB2312" w:cs="仿宋_GB2312" w:eastAsia="仿宋_GB2312"/>
                <w:sz w:val="22"/>
                <w:b/>
              </w:rPr>
              <w:t>(73)控制方式：CAN；</w:t>
            </w:r>
          </w:p>
          <w:p>
            <w:pPr>
              <w:pStyle w:val="null3"/>
              <w:spacing w:before="105" w:after="105"/>
              <w:jc w:val="left"/>
            </w:pPr>
            <w:r>
              <w:rPr>
                <w:rFonts w:ascii="仿宋_GB2312" w:hAnsi="仿宋_GB2312" w:cs="仿宋_GB2312" w:eastAsia="仿宋_GB2312"/>
                <w:sz w:val="22"/>
                <w:b/>
              </w:rPr>
              <w:t>(74)额定功率≥5W；</w:t>
            </w:r>
          </w:p>
          <w:p>
            <w:pPr>
              <w:pStyle w:val="null3"/>
              <w:spacing w:before="105" w:after="105"/>
              <w:jc w:val="both"/>
            </w:pPr>
            <w:r>
              <w:rPr>
                <w:rFonts w:ascii="仿宋_GB2312" w:hAnsi="仿宋_GB2312" w:cs="仿宋_GB2312" w:eastAsia="仿宋_GB2312"/>
                <w:sz w:val="22"/>
                <w:b/>
              </w:rPr>
              <w:t>3.13噪声变送器1个</w:t>
            </w:r>
          </w:p>
          <w:p>
            <w:pPr>
              <w:pStyle w:val="null3"/>
              <w:spacing w:before="105" w:after="105"/>
              <w:jc w:val="left"/>
            </w:pPr>
            <w:r>
              <w:rPr>
                <w:rFonts w:ascii="仿宋_GB2312" w:hAnsi="仿宋_GB2312" w:cs="仿宋_GB2312" w:eastAsia="仿宋_GB2312"/>
                <w:sz w:val="22"/>
                <w:b/>
              </w:rPr>
              <w:t>(75)测量范围：20-60dB；</w:t>
            </w:r>
          </w:p>
          <w:p>
            <w:pPr>
              <w:pStyle w:val="null3"/>
              <w:spacing w:before="105" w:after="105"/>
              <w:jc w:val="left"/>
            </w:pPr>
            <w:r>
              <w:rPr>
                <w:rFonts w:ascii="仿宋_GB2312" w:hAnsi="仿宋_GB2312" w:cs="仿宋_GB2312" w:eastAsia="仿宋_GB2312"/>
                <w:sz w:val="22"/>
                <w:b/>
              </w:rPr>
              <w:t>(76)测量精度：±0.5dB；</w:t>
            </w:r>
          </w:p>
          <w:p>
            <w:pPr>
              <w:pStyle w:val="null3"/>
              <w:spacing w:before="105" w:after="105"/>
              <w:jc w:val="left"/>
            </w:pPr>
            <w:r>
              <w:rPr>
                <w:rFonts w:ascii="仿宋_GB2312" w:hAnsi="仿宋_GB2312" w:cs="仿宋_GB2312" w:eastAsia="仿宋_GB2312"/>
                <w:sz w:val="22"/>
                <w:b/>
              </w:rPr>
              <w:t>(77)频率范围：20Hz—12.5KHz；</w:t>
            </w:r>
          </w:p>
          <w:p>
            <w:pPr>
              <w:pStyle w:val="null3"/>
              <w:spacing w:before="105" w:after="105"/>
              <w:jc w:val="both"/>
            </w:pPr>
            <w:r>
              <w:rPr>
                <w:rFonts w:ascii="仿宋_GB2312" w:hAnsi="仿宋_GB2312" w:cs="仿宋_GB2312" w:eastAsia="仿宋_GB2312"/>
                <w:sz w:val="22"/>
                <w:b/>
              </w:rPr>
              <w:t>3.14扫码组件，扫码器1个</w:t>
            </w:r>
          </w:p>
          <w:p>
            <w:pPr>
              <w:pStyle w:val="null3"/>
              <w:spacing w:before="105" w:after="105"/>
              <w:jc w:val="left"/>
            </w:pPr>
            <w:r>
              <w:rPr>
                <w:rFonts w:ascii="仿宋_GB2312" w:hAnsi="仿宋_GB2312" w:cs="仿宋_GB2312" w:eastAsia="仿宋_GB2312"/>
                <w:sz w:val="22"/>
                <w:b/>
              </w:rPr>
              <w:t>(78)可读条码：一维\二维\GS1 线性码；</w:t>
            </w:r>
          </w:p>
          <w:p>
            <w:pPr>
              <w:pStyle w:val="null3"/>
              <w:spacing w:before="105" w:after="105"/>
              <w:jc w:val="left"/>
            </w:pPr>
            <w:r>
              <w:rPr>
                <w:rFonts w:ascii="仿宋_GB2312" w:hAnsi="仿宋_GB2312" w:cs="仿宋_GB2312" w:eastAsia="仿宋_GB2312"/>
                <w:sz w:val="22"/>
                <w:b/>
              </w:rPr>
              <w:t>(79)接口：RS-232C串口；</w:t>
            </w:r>
          </w:p>
          <w:p>
            <w:pPr>
              <w:pStyle w:val="null3"/>
              <w:spacing w:before="105" w:after="105"/>
              <w:jc w:val="both"/>
            </w:pPr>
            <w:r>
              <w:rPr>
                <w:rFonts w:ascii="仿宋_GB2312" w:hAnsi="仿宋_GB2312" w:cs="仿宋_GB2312" w:eastAsia="仿宋_GB2312"/>
                <w:sz w:val="22"/>
                <w:b/>
              </w:rPr>
              <w:t>3.15转盘结构1个</w:t>
            </w:r>
          </w:p>
          <w:p>
            <w:pPr>
              <w:pStyle w:val="null3"/>
              <w:spacing w:before="105" w:after="105"/>
              <w:jc w:val="left"/>
            </w:pPr>
            <w:r>
              <w:rPr>
                <w:rFonts w:ascii="仿宋_GB2312" w:hAnsi="仿宋_GB2312" w:cs="仿宋_GB2312" w:eastAsia="仿宋_GB2312"/>
                <w:sz w:val="22"/>
                <w:b/>
              </w:rPr>
              <w:t>(80)转盘为铝制加工件，喷砂亮银；</w:t>
            </w:r>
          </w:p>
          <w:p>
            <w:pPr>
              <w:pStyle w:val="null3"/>
              <w:spacing w:before="105" w:after="105"/>
              <w:jc w:val="left"/>
            </w:pPr>
            <w:r>
              <w:rPr>
                <w:rFonts w:ascii="仿宋_GB2312" w:hAnsi="仿宋_GB2312" w:cs="仿宋_GB2312" w:eastAsia="仿宋_GB2312"/>
                <w:sz w:val="22"/>
                <w:b/>
              </w:rPr>
              <w:t>(81)二维码4个，可以通过手动转动转盘，扫码器识别不同二维码；</w:t>
            </w:r>
          </w:p>
          <w:p>
            <w:pPr>
              <w:pStyle w:val="null3"/>
              <w:spacing w:before="105" w:after="105"/>
              <w:jc w:val="both"/>
            </w:pPr>
            <w:r>
              <w:rPr>
                <w:rFonts w:ascii="仿宋_GB2312" w:hAnsi="仿宋_GB2312" w:cs="仿宋_GB2312" w:eastAsia="仿宋_GB2312"/>
                <w:sz w:val="22"/>
                <w:b/>
              </w:rPr>
              <w:t>3.16 CAN转以太网服务器1个</w:t>
            </w:r>
          </w:p>
          <w:p>
            <w:pPr>
              <w:pStyle w:val="null3"/>
              <w:spacing w:before="105" w:after="105"/>
              <w:jc w:val="left"/>
            </w:pPr>
            <w:r>
              <w:rPr>
                <w:rFonts w:ascii="仿宋_GB2312" w:hAnsi="仿宋_GB2312" w:cs="仿宋_GB2312" w:eastAsia="仿宋_GB2312"/>
                <w:sz w:val="22"/>
                <w:b/>
              </w:rPr>
              <w:t>(82)网口规格：RJ45、10/100Mbps、交叉直连自适应；</w:t>
            </w:r>
          </w:p>
          <w:p>
            <w:pPr>
              <w:pStyle w:val="null3"/>
              <w:spacing w:before="105" w:after="105"/>
              <w:jc w:val="left"/>
            </w:pPr>
            <w:r>
              <w:rPr>
                <w:rFonts w:ascii="仿宋_GB2312" w:hAnsi="仿宋_GB2312" w:cs="仿宋_GB2312" w:eastAsia="仿宋_GB2312"/>
                <w:sz w:val="22"/>
                <w:b/>
              </w:rPr>
              <w:t>(83)串口支持：RS485；</w:t>
            </w:r>
          </w:p>
          <w:p>
            <w:pPr>
              <w:pStyle w:val="null3"/>
              <w:spacing w:before="105" w:after="105"/>
              <w:jc w:val="left"/>
            </w:pPr>
            <w:r>
              <w:rPr>
                <w:rFonts w:ascii="仿宋_GB2312" w:hAnsi="仿宋_GB2312" w:cs="仿宋_GB2312" w:eastAsia="仿宋_GB2312"/>
                <w:sz w:val="22"/>
                <w:b/>
              </w:rPr>
              <w:t>(84)CAN工作方式：正常（BASIC），回环（LOOPBACK）；</w:t>
            </w:r>
          </w:p>
          <w:p>
            <w:pPr>
              <w:pStyle w:val="null3"/>
              <w:spacing w:before="105" w:after="105"/>
              <w:jc w:val="left"/>
            </w:pPr>
            <w:r>
              <w:rPr>
                <w:rFonts w:ascii="仿宋_GB2312" w:hAnsi="仿宋_GB2312" w:cs="仿宋_GB2312" w:eastAsia="仿宋_GB2312"/>
                <w:sz w:val="22"/>
                <w:b/>
              </w:rPr>
              <w:t>(85)CAN保护：电源隔离，信号隔离；</w:t>
            </w:r>
          </w:p>
          <w:p>
            <w:pPr>
              <w:pStyle w:val="null3"/>
              <w:spacing w:before="105" w:after="105"/>
              <w:jc w:val="left"/>
            </w:pPr>
            <w:r>
              <w:rPr>
                <w:rFonts w:ascii="仿宋_GB2312" w:hAnsi="仿宋_GB2312" w:cs="仿宋_GB2312" w:eastAsia="仿宋_GB2312"/>
                <w:sz w:val="22"/>
                <w:b/>
              </w:rPr>
              <w:t>(86)网络协议：IPV4，TCP/UDP；</w:t>
            </w:r>
          </w:p>
          <w:p>
            <w:pPr>
              <w:pStyle w:val="null3"/>
              <w:spacing w:before="105" w:after="105"/>
              <w:jc w:val="both"/>
            </w:pPr>
            <w:r>
              <w:rPr>
                <w:rFonts w:ascii="仿宋_GB2312" w:hAnsi="仿宋_GB2312" w:cs="仿宋_GB2312" w:eastAsia="仿宋_GB2312"/>
                <w:sz w:val="22"/>
                <w:b/>
              </w:rPr>
              <w:t>3.17串口服务器1个</w:t>
            </w:r>
          </w:p>
          <w:p>
            <w:pPr>
              <w:pStyle w:val="null3"/>
              <w:spacing w:before="105" w:after="105"/>
              <w:jc w:val="left"/>
            </w:pPr>
            <w:r>
              <w:rPr>
                <w:rFonts w:ascii="仿宋_GB2312" w:hAnsi="仿宋_GB2312" w:cs="仿宋_GB2312" w:eastAsia="仿宋_GB2312"/>
                <w:sz w:val="22"/>
                <w:b/>
              </w:rPr>
              <w:t>(87)网口规格：RJ45、10/100Mbps、交叉直连自适应；</w:t>
            </w:r>
          </w:p>
          <w:p>
            <w:pPr>
              <w:pStyle w:val="null3"/>
              <w:spacing w:before="105" w:after="105"/>
              <w:jc w:val="left"/>
            </w:pPr>
            <w:r>
              <w:rPr>
                <w:rFonts w:ascii="仿宋_GB2312" w:hAnsi="仿宋_GB2312" w:cs="仿宋_GB2312" w:eastAsia="仿宋_GB2312"/>
                <w:sz w:val="22"/>
                <w:b/>
              </w:rPr>
              <w:t>(88)串口规格：RS485；</w:t>
            </w:r>
          </w:p>
          <w:p>
            <w:pPr>
              <w:pStyle w:val="null3"/>
              <w:spacing w:before="105" w:after="105"/>
              <w:jc w:val="left"/>
            </w:pPr>
            <w:r>
              <w:rPr>
                <w:rFonts w:ascii="仿宋_GB2312" w:hAnsi="仿宋_GB2312" w:cs="仿宋_GB2312" w:eastAsia="仿宋_GB2312"/>
                <w:sz w:val="22"/>
                <w:b/>
              </w:rPr>
              <w:t>(89)网络协议：IP、TCP、UDP、ARP、ICMP、IPV4、DHCP、DNS、SNMP、Telnet等；</w:t>
            </w:r>
          </w:p>
          <w:p>
            <w:pPr>
              <w:pStyle w:val="null3"/>
              <w:spacing w:before="105" w:after="105"/>
              <w:jc w:val="left"/>
            </w:pPr>
            <w:r>
              <w:rPr>
                <w:rFonts w:ascii="仿宋_GB2312" w:hAnsi="仿宋_GB2312" w:cs="仿宋_GB2312" w:eastAsia="仿宋_GB2312"/>
                <w:sz w:val="22"/>
                <w:b/>
              </w:rPr>
              <w:t>(90)边缘计算功能：支持边缘采集、计算、上报；</w:t>
            </w:r>
          </w:p>
          <w:p>
            <w:pPr>
              <w:pStyle w:val="null3"/>
              <w:spacing w:before="105" w:after="105"/>
              <w:jc w:val="both"/>
            </w:pPr>
            <w:r>
              <w:rPr>
                <w:rFonts w:ascii="仿宋_GB2312" w:hAnsi="仿宋_GB2312" w:cs="仿宋_GB2312" w:eastAsia="仿宋_GB2312"/>
                <w:sz w:val="22"/>
                <w:b/>
              </w:rPr>
              <w:t>3.18无线开关量、模拟量采集模块×1</w:t>
            </w:r>
          </w:p>
          <w:p>
            <w:pPr>
              <w:pStyle w:val="null3"/>
              <w:spacing w:before="105" w:after="105"/>
              <w:jc w:val="left"/>
            </w:pPr>
            <w:r>
              <w:rPr>
                <w:rFonts w:ascii="仿宋_GB2312" w:hAnsi="仿宋_GB2312" w:cs="仿宋_GB2312" w:eastAsia="仿宋_GB2312"/>
                <w:sz w:val="22"/>
                <w:b/>
              </w:rPr>
              <w:t>(91)ADC口≥8bit；</w:t>
            </w:r>
          </w:p>
          <w:p>
            <w:pPr>
              <w:pStyle w:val="null3"/>
              <w:spacing w:before="105" w:after="105"/>
              <w:jc w:val="both"/>
            </w:pPr>
            <w:r>
              <w:rPr>
                <w:rFonts w:ascii="仿宋_GB2312" w:hAnsi="仿宋_GB2312" w:cs="仿宋_GB2312" w:eastAsia="仿宋_GB2312"/>
                <w:sz w:val="22"/>
                <w:b/>
              </w:rPr>
              <w:t>3.19 LoRa模组特性：纯射频模组，支持发送、接收数据信号</w:t>
            </w:r>
          </w:p>
          <w:p>
            <w:pPr>
              <w:pStyle w:val="null3"/>
              <w:spacing w:before="105" w:after="105"/>
              <w:jc w:val="left"/>
            </w:pPr>
            <w:r>
              <w:rPr>
                <w:rFonts w:ascii="仿宋_GB2312" w:hAnsi="仿宋_GB2312" w:cs="仿宋_GB2312" w:eastAsia="仿宋_GB2312"/>
                <w:sz w:val="22"/>
                <w:b/>
              </w:rPr>
              <w:t>(92)工作频段：410～525MHz，支持ISM频段；</w:t>
            </w:r>
          </w:p>
          <w:p>
            <w:pPr>
              <w:pStyle w:val="null3"/>
              <w:spacing w:before="105" w:after="105"/>
              <w:jc w:val="left"/>
            </w:pPr>
            <w:r>
              <w:rPr>
                <w:rFonts w:ascii="仿宋_GB2312" w:hAnsi="仿宋_GB2312" w:cs="仿宋_GB2312" w:eastAsia="仿宋_GB2312"/>
                <w:sz w:val="22"/>
                <w:b/>
              </w:rPr>
              <w:t>(93)传输模式：半双工，透明传输；</w:t>
            </w:r>
          </w:p>
          <w:p>
            <w:pPr>
              <w:pStyle w:val="null3"/>
              <w:spacing w:before="105" w:after="105"/>
              <w:jc w:val="left"/>
            </w:pPr>
            <w:r>
              <w:rPr>
                <w:rFonts w:ascii="仿宋_GB2312" w:hAnsi="仿宋_GB2312" w:cs="仿宋_GB2312" w:eastAsia="仿宋_GB2312"/>
                <w:sz w:val="22"/>
                <w:b/>
              </w:rPr>
              <w:t>(94)调制方式：LoRa调制解调；</w:t>
            </w:r>
          </w:p>
          <w:p>
            <w:pPr>
              <w:pStyle w:val="null3"/>
              <w:spacing w:before="105" w:after="105"/>
              <w:jc w:val="left"/>
            </w:pPr>
            <w:r>
              <w:rPr>
                <w:rFonts w:ascii="仿宋_GB2312" w:hAnsi="仿宋_GB2312" w:cs="仿宋_GB2312" w:eastAsia="仿宋_GB2312"/>
                <w:sz w:val="22"/>
                <w:b/>
              </w:rPr>
              <w:t>(95)发射距离：＞1m；</w:t>
            </w:r>
          </w:p>
          <w:p>
            <w:pPr>
              <w:pStyle w:val="null3"/>
              <w:spacing w:before="105" w:after="105"/>
              <w:jc w:val="both"/>
            </w:pPr>
            <w:r>
              <w:rPr>
                <w:rFonts w:ascii="仿宋_GB2312" w:hAnsi="仿宋_GB2312" w:cs="仿宋_GB2312" w:eastAsia="仿宋_GB2312"/>
                <w:sz w:val="22"/>
                <w:b/>
              </w:rPr>
              <w:t>3.20 LoRa收发模块×1</w:t>
            </w:r>
          </w:p>
          <w:p>
            <w:pPr>
              <w:pStyle w:val="null3"/>
              <w:spacing w:before="105" w:after="105"/>
              <w:jc w:val="left"/>
            </w:pPr>
            <w:r>
              <w:rPr>
                <w:rFonts w:ascii="仿宋_GB2312" w:hAnsi="仿宋_GB2312" w:cs="仿宋_GB2312" w:eastAsia="仿宋_GB2312"/>
                <w:sz w:val="22"/>
                <w:b/>
              </w:rPr>
              <w:t>(96)工作频段：410～525MHz，支持ISM频段；</w:t>
            </w:r>
          </w:p>
          <w:p>
            <w:pPr>
              <w:pStyle w:val="null3"/>
              <w:spacing w:before="105" w:after="105"/>
              <w:jc w:val="left"/>
            </w:pPr>
            <w:r>
              <w:rPr>
                <w:rFonts w:ascii="仿宋_GB2312" w:hAnsi="仿宋_GB2312" w:cs="仿宋_GB2312" w:eastAsia="仿宋_GB2312"/>
                <w:sz w:val="22"/>
                <w:b/>
              </w:rPr>
              <w:t>(97)传输模式：半双工，透明传输；</w:t>
            </w:r>
          </w:p>
          <w:p>
            <w:pPr>
              <w:pStyle w:val="null3"/>
              <w:spacing w:before="105" w:after="105"/>
              <w:jc w:val="left"/>
            </w:pPr>
            <w:r>
              <w:rPr>
                <w:rFonts w:ascii="仿宋_GB2312" w:hAnsi="仿宋_GB2312" w:cs="仿宋_GB2312" w:eastAsia="仿宋_GB2312"/>
                <w:sz w:val="22"/>
                <w:b/>
              </w:rPr>
              <w:t>(98)串口参数：RS485串口波特率：1200-115200，可设；</w:t>
            </w:r>
          </w:p>
          <w:p>
            <w:pPr>
              <w:pStyle w:val="null3"/>
              <w:spacing w:before="105" w:after="105"/>
              <w:jc w:val="left"/>
            </w:pPr>
            <w:r>
              <w:rPr>
                <w:rFonts w:ascii="仿宋_GB2312" w:hAnsi="仿宋_GB2312" w:cs="仿宋_GB2312" w:eastAsia="仿宋_GB2312"/>
                <w:sz w:val="22"/>
                <w:b/>
              </w:rPr>
              <w:t>(99)天线接口：RF-SMA吸盘天线；</w:t>
            </w:r>
          </w:p>
          <w:p>
            <w:pPr>
              <w:pStyle w:val="null3"/>
              <w:spacing w:before="105" w:after="105"/>
              <w:jc w:val="both"/>
            </w:pPr>
            <w:r>
              <w:rPr>
                <w:rFonts w:ascii="仿宋_GB2312" w:hAnsi="仿宋_GB2312" w:cs="仿宋_GB2312" w:eastAsia="仿宋_GB2312"/>
                <w:sz w:val="22"/>
                <w:b/>
              </w:rPr>
              <w:t>3.21智能网关</w:t>
            </w:r>
          </w:p>
          <w:p>
            <w:pPr>
              <w:pStyle w:val="null3"/>
              <w:spacing w:before="105" w:after="105"/>
              <w:jc w:val="left"/>
            </w:pPr>
            <w:r>
              <w:rPr>
                <w:rFonts w:ascii="仿宋_GB2312" w:hAnsi="仿宋_GB2312" w:cs="仿宋_GB2312" w:eastAsia="仿宋_GB2312"/>
                <w:sz w:val="22"/>
                <w:b/>
              </w:rPr>
              <w:t>(100)基本参数：CPU≥4核，主频≥ 1GHz，内存≥512MB；</w:t>
            </w:r>
          </w:p>
          <w:p>
            <w:pPr>
              <w:pStyle w:val="null3"/>
              <w:spacing w:before="105" w:after="105"/>
              <w:jc w:val="left"/>
            </w:pPr>
            <w:r>
              <w:rPr>
                <w:rFonts w:ascii="仿宋_GB2312" w:hAnsi="仿宋_GB2312" w:cs="仿宋_GB2312" w:eastAsia="仿宋_GB2312"/>
                <w:sz w:val="22"/>
                <w:b/>
              </w:rPr>
              <w:t>(101)通信接口：串口2*RS-485，以太网口1千兆1百兆，提供一张物联网卡（年流量≥120G，包含3年）；</w:t>
            </w:r>
          </w:p>
          <w:p>
            <w:pPr>
              <w:pStyle w:val="null3"/>
              <w:spacing w:before="105" w:after="105"/>
              <w:jc w:val="left"/>
            </w:pPr>
            <w:r>
              <w:rPr>
                <w:rFonts w:ascii="仿宋_GB2312" w:hAnsi="仿宋_GB2312" w:cs="仿宋_GB2312" w:eastAsia="仿宋_GB2312"/>
                <w:sz w:val="22"/>
                <w:b/>
              </w:rPr>
              <w:t>(102)供电功耗：功耗≤5W；</w:t>
            </w:r>
          </w:p>
          <w:p>
            <w:pPr>
              <w:pStyle w:val="null3"/>
              <w:spacing w:before="105" w:after="105"/>
              <w:jc w:val="left"/>
            </w:pPr>
            <w:r>
              <w:rPr>
                <w:rFonts w:ascii="仿宋_GB2312" w:hAnsi="仿宋_GB2312" w:cs="仿宋_GB2312" w:eastAsia="仿宋_GB2312"/>
                <w:sz w:val="22"/>
                <w:b/>
              </w:rPr>
              <w:t>(103)软件系统：支持I/O点数≥1000点；</w:t>
            </w:r>
          </w:p>
          <w:p>
            <w:pPr>
              <w:pStyle w:val="null3"/>
              <w:spacing w:before="105" w:after="105"/>
              <w:jc w:val="both"/>
            </w:pPr>
            <w:r>
              <w:rPr>
                <w:rFonts w:ascii="仿宋_GB2312" w:hAnsi="仿宋_GB2312" w:cs="仿宋_GB2312" w:eastAsia="仿宋_GB2312"/>
                <w:sz w:val="22"/>
                <w:b/>
              </w:rPr>
              <w:t>4、配套工具：× 1套</w:t>
            </w:r>
          </w:p>
          <w:p>
            <w:pPr>
              <w:pStyle w:val="null3"/>
              <w:spacing w:before="105" w:after="105"/>
              <w:jc w:val="left"/>
            </w:pPr>
            <w:r>
              <w:rPr>
                <w:rFonts w:ascii="仿宋_GB2312" w:hAnsi="仿宋_GB2312" w:cs="仿宋_GB2312" w:eastAsia="仿宋_GB2312"/>
                <w:sz w:val="22"/>
                <w:b/>
              </w:rPr>
              <w:t>(104)提供安装、调试工作站所需工具一套，包括：内六角扳手1套、螺丝刀1把、气管钳1把、万用表1个；</w:t>
            </w:r>
          </w:p>
          <w:p>
            <w:pPr>
              <w:pStyle w:val="null3"/>
              <w:spacing w:before="105" w:after="105"/>
              <w:jc w:val="both"/>
            </w:pPr>
            <w:r>
              <w:rPr>
                <w:rFonts w:ascii="仿宋_GB2312" w:hAnsi="仿宋_GB2312" w:cs="仿宋_GB2312" w:eastAsia="仿宋_GB2312"/>
                <w:sz w:val="22"/>
                <w:b/>
              </w:rPr>
              <w:t>（三）工业安全防护单元（核心产品）：</w:t>
            </w:r>
            <w:r>
              <w:rPr>
                <w:rFonts w:ascii="仿宋_GB2312" w:hAnsi="仿宋_GB2312" w:cs="仿宋_GB2312" w:eastAsia="仿宋_GB2312"/>
                <w:sz w:val="22"/>
                <w:b/>
              </w:rPr>
              <w:t>×1套</w:t>
            </w:r>
          </w:p>
          <w:p>
            <w:pPr>
              <w:pStyle w:val="null3"/>
              <w:spacing w:before="105" w:after="105"/>
              <w:jc w:val="both"/>
            </w:pPr>
            <w:r>
              <w:rPr>
                <w:rFonts w:ascii="仿宋_GB2312" w:hAnsi="仿宋_GB2312" w:cs="仿宋_GB2312" w:eastAsia="仿宋_GB2312"/>
                <w:sz w:val="22"/>
                <w:b/>
              </w:rPr>
              <w:t>1、工业控制安全防火墙系统：× 1套</w:t>
            </w:r>
          </w:p>
          <w:p>
            <w:pPr>
              <w:pStyle w:val="null3"/>
              <w:spacing w:before="105" w:after="105"/>
              <w:jc w:val="left"/>
            </w:pPr>
            <w:r>
              <w:rPr>
                <w:rFonts w:ascii="仿宋_GB2312" w:hAnsi="仿宋_GB2312" w:cs="仿宋_GB2312" w:eastAsia="仿宋_GB2312"/>
                <w:sz w:val="22"/>
                <w:b/>
              </w:rPr>
              <w:t>(105)35mm 标准DIN 导轨安装，板载CPU，板载内存，高低温影响参数指标（-20℃至+50℃），吞吐量≥148.8k FPS 线速，并发连接数≥150万，每秒最大新建连接数≥5万；</w:t>
            </w:r>
          </w:p>
          <w:p>
            <w:pPr>
              <w:pStyle w:val="null3"/>
              <w:spacing w:before="105" w:after="105"/>
              <w:jc w:val="left"/>
            </w:pPr>
            <w:r>
              <w:rPr>
                <w:rFonts w:ascii="仿宋_GB2312" w:hAnsi="仿宋_GB2312" w:cs="仿宋_GB2312" w:eastAsia="仿宋_GB2312"/>
                <w:sz w:val="22"/>
                <w:b/>
              </w:rPr>
              <w:t>(106)接入方式：至少包含路由、透明、混合三种接入方式；</w:t>
            </w:r>
          </w:p>
          <w:p>
            <w:pPr>
              <w:pStyle w:val="null3"/>
              <w:spacing w:before="105" w:after="105"/>
              <w:jc w:val="left"/>
            </w:pPr>
            <w:r>
              <w:rPr>
                <w:rFonts w:ascii="仿宋_GB2312" w:hAnsi="仿宋_GB2312" w:cs="仿宋_GB2312" w:eastAsia="仿宋_GB2312"/>
                <w:sz w:val="22"/>
                <w:b/>
              </w:rPr>
              <w:t>(107)网络地址转换：支持正向、反向地址/端口转换、双向地址转换；</w:t>
            </w:r>
          </w:p>
          <w:p>
            <w:pPr>
              <w:pStyle w:val="null3"/>
              <w:spacing w:before="105" w:after="105"/>
              <w:jc w:val="left"/>
            </w:pPr>
            <w:r>
              <w:rPr>
                <w:rFonts w:ascii="仿宋_GB2312" w:hAnsi="仿宋_GB2312" w:cs="仿宋_GB2312" w:eastAsia="仿宋_GB2312"/>
                <w:sz w:val="22"/>
                <w:b/>
              </w:rPr>
              <w:t>(108)支持对工业协议解析，解析粒度包括设备名称、设备地址、寄存器名称、寄存器类型、寄存器地址、数据名称、数据区域、数据类型、数据底限、数据高限、数据写斜率、数据写频率等参数及数据；</w:t>
            </w:r>
          </w:p>
          <w:p>
            <w:pPr>
              <w:pStyle w:val="null3"/>
              <w:spacing w:before="105" w:after="105"/>
              <w:jc w:val="left"/>
            </w:pPr>
            <w:r>
              <w:rPr>
                <w:rFonts w:ascii="仿宋_GB2312" w:hAnsi="仿宋_GB2312" w:cs="仿宋_GB2312" w:eastAsia="仿宋_GB2312"/>
                <w:sz w:val="22"/>
                <w:b/>
              </w:rPr>
              <w:t>(109)支持静态和动态路由；支持智能选择联通、电信等出口ISP链路；</w:t>
            </w:r>
          </w:p>
          <w:p>
            <w:pPr>
              <w:pStyle w:val="null3"/>
              <w:spacing w:before="105" w:after="105"/>
              <w:jc w:val="left"/>
            </w:pPr>
            <w:r>
              <w:rPr>
                <w:rFonts w:ascii="仿宋_GB2312" w:hAnsi="仿宋_GB2312" w:cs="仿宋_GB2312" w:eastAsia="仿宋_GB2312"/>
                <w:sz w:val="22"/>
                <w:b/>
              </w:rPr>
              <w:t>(110)支持链路备份；</w:t>
            </w:r>
          </w:p>
          <w:p>
            <w:pPr>
              <w:pStyle w:val="null3"/>
              <w:spacing w:before="105" w:after="105"/>
              <w:jc w:val="left"/>
            </w:pPr>
            <w:r>
              <w:rPr>
                <w:rFonts w:ascii="仿宋_GB2312" w:hAnsi="仿宋_GB2312" w:cs="仿宋_GB2312" w:eastAsia="仿宋_GB2312"/>
                <w:sz w:val="22"/>
                <w:b/>
              </w:rPr>
              <w:t>(111)支持对HTTP、FTP、SMTP、POP3、IMAP等协议的应用进行病毒扫描和过滤；支持恶意网站拦截；</w:t>
            </w:r>
          </w:p>
          <w:p>
            <w:pPr>
              <w:pStyle w:val="null3"/>
              <w:spacing w:before="105" w:after="105"/>
              <w:jc w:val="left"/>
            </w:pPr>
            <w:r>
              <w:rPr>
                <w:rFonts w:ascii="仿宋_GB2312" w:hAnsi="仿宋_GB2312" w:cs="仿宋_GB2312" w:eastAsia="仿宋_GB2312"/>
                <w:sz w:val="22"/>
                <w:b/>
              </w:rPr>
              <w:t>(112)支持基于用户、IP地址和应用的带宽管理；</w:t>
            </w:r>
          </w:p>
          <w:p>
            <w:pPr>
              <w:pStyle w:val="null3"/>
              <w:spacing w:before="105" w:after="105"/>
              <w:jc w:val="left"/>
            </w:pPr>
            <w:r>
              <w:rPr>
                <w:rFonts w:ascii="仿宋_GB2312" w:hAnsi="仿宋_GB2312" w:cs="仿宋_GB2312" w:eastAsia="仿宋_GB2312"/>
                <w:sz w:val="22"/>
                <w:b/>
              </w:rPr>
              <w:t>(113)支持日志记录，包括配置管理日志、事件日志、网络连接日志，攻击防护日志、流量日志等；本地和远程集中管理平台两种存放方式，日志数据可以导出；支持分权限分用户管理接入设备；支持安全网关设备的管理、流量监控、性能监控；支持安全网关设备的生成日志的收集、查询及归档；支持生成安全网关设备的日志报表、流量报表等功能；</w:t>
            </w:r>
          </w:p>
          <w:p>
            <w:pPr>
              <w:pStyle w:val="null3"/>
              <w:spacing w:before="105" w:after="105"/>
              <w:jc w:val="left"/>
            </w:pPr>
            <w:r>
              <w:rPr>
                <w:rFonts w:ascii="仿宋_GB2312" w:hAnsi="仿宋_GB2312" w:cs="仿宋_GB2312" w:eastAsia="仿宋_GB2312"/>
                <w:sz w:val="22"/>
                <w:b/>
              </w:rPr>
              <w:t>(114)支持识别并阻断常见的网络攻击。支持sys  flood、icmp flood、udp flood、tear flood、arp flood等；</w:t>
            </w:r>
          </w:p>
          <w:p>
            <w:pPr>
              <w:pStyle w:val="null3"/>
              <w:spacing w:before="105" w:after="105"/>
              <w:jc w:val="left"/>
            </w:pPr>
            <w:r>
              <w:rPr>
                <w:rFonts w:ascii="仿宋_GB2312" w:hAnsi="仿宋_GB2312" w:cs="仿宋_GB2312" w:eastAsia="仿宋_GB2312"/>
                <w:sz w:val="22"/>
                <w:b/>
              </w:rPr>
              <w:t>(115)支持常见工业协议如:Modbus_RTU/ASC/TCP；IEC101/102/103/104;FX;CDT;DNP3.0;OPC（动态端口）;DLT645;S7协议等；</w:t>
            </w:r>
          </w:p>
          <w:p>
            <w:pPr>
              <w:pStyle w:val="null3"/>
              <w:spacing w:before="105" w:after="105"/>
              <w:jc w:val="both"/>
            </w:pPr>
            <w:r>
              <w:rPr>
                <w:rFonts w:ascii="仿宋_GB2312" w:hAnsi="仿宋_GB2312" w:cs="仿宋_GB2312" w:eastAsia="仿宋_GB2312"/>
                <w:sz w:val="22"/>
                <w:b/>
              </w:rPr>
              <w:t>2、工业主机安全防护系统:×1套</w:t>
            </w:r>
          </w:p>
          <w:p>
            <w:pPr>
              <w:pStyle w:val="null3"/>
              <w:spacing w:before="105" w:after="105"/>
              <w:jc w:val="left"/>
            </w:pPr>
            <w:r>
              <w:rPr>
                <w:rFonts w:ascii="仿宋_GB2312" w:hAnsi="仿宋_GB2312" w:cs="仿宋_GB2312" w:eastAsia="仿宋_GB2312"/>
                <w:sz w:val="22"/>
                <w:b/>
              </w:rPr>
              <w:t>(116)单机部署；</w:t>
            </w:r>
          </w:p>
          <w:p>
            <w:pPr>
              <w:pStyle w:val="null3"/>
              <w:spacing w:before="105" w:after="105"/>
              <w:jc w:val="left"/>
            </w:pPr>
            <w:r>
              <w:rPr>
                <w:rFonts w:ascii="仿宋_GB2312" w:hAnsi="仿宋_GB2312" w:cs="仿宋_GB2312" w:eastAsia="仿宋_GB2312"/>
                <w:sz w:val="22"/>
                <w:b/>
              </w:rPr>
              <w:t>(117)支持国产操作系统；</w:t>
            </w:r>
          </w:p>
          <w:p>
            <w:pPr>
              <w:pStyle w:val="null3"/>
              <w:spacing w:before="105" w:after="105"/>
              <w:jc w:val="left"/>
            </w:pPr>
            <w:r>
              <w:rPr>
                <w:rFonts w:ascii="仿宋_GB2312" w:hAnsi="仿宋_GB2312" w:cs="仿宋_GB2312" w:eastAsia="仿宋_GB2312"/>
                <w:sz w:val="22"/>
                <w:b/>
              </w:rPr>
              <w:t>(118)支持国产处理器；</w:t>
            </w:r>
          </w:p>
          <w:p>
            <w:pPr>
              <w:pStyle w:val="null3"/>
              <w:spacing w:before="105" w:after="105"/>
              <w:jc w:val="left"/>
            </w:pPr>
            <w:r>
              <w:rPr>
                <w:rFonts w:ascii="仿宋_GB2312" w:hAnsi="仿宋_GB2312" w:cs="仿宋_GB2312" w:eastAsia="仿宋_GB2312"/>
                <w:sz w:val="22"/>
                <w:b/>
              </w:rPr>
              <w:t>(119)支持Redhat6.x、Redhat7.x、CentOS6.x、CentOS7.x、Ubuntu10.x、Ubuntu12.x、Ubuntu16.x、Ubuntu18.x、Ubuntu19.x、Ubuntu20.x、Debian7.x等；</w:t>
            </w:r>
          </w:p>
          <w:p>
            <w:pPr>
              <w:pStyle w:val="null3"/>
              <w:spacing w:before="105" w:after="105"/>
              <w:jc w:val="left"/>
            </w:pPr>
            <w:r>
              <w:rPr>
                <w:rFonts w:ascii="仿宋_GB2312" w:hAnsi="仿宋_GB2312" w:cs="仿宋_GB2312" w:eastAsia="仿宋_GB2312"/>
                <w:sz w:val="22"/>
                <w:b/>
              </w:rPr>
              <w:t>(120)支持License授权文件和授权码两种授权方式；</w:t>
            </w:r>
          </w:p>
          <w:p>
            <w:pPr>
              <w:pStyle w:val="null3"/>
              <w:spacing w:before="105" w:after="105"/>
              <w:jc w:val="left"/>
            </w:pPr>
            <w:r>
              <w:rPr>
                <w:rFonts w:ascii="仿宋_GB2312" w:hAnsi="仿宋_GB2312" w:cs="仿宋_GB2312" w:eastAsia="仿宋_GB2312"/>
                <w:sz w:val="22"/>
                <w:b/>
              </w:rPr>
              <w:t>(121)支持观察模式和执行模式；</w:t>
            </w:r>
          </w:p>
          <w:p>
            <w:pPr>
              <w:pStyle w:val="null3"/>
              <w:spacing w:before="105" w:after="105"/>
              <w:jc w:val="left"/>
            </w:pPr>
            <w:r>
              <w:rPr>
                <w:rFonts w:ascii="仿宋_GB2312" w:hAnsi="仿宋_GB2312" w:cs="仿宋_GB2312" w:eastAsia="仿宋_GB2312"/>
                <w:sz w:val="22"/>
                <w:b/>
              </w:rPr>
              <w:t>(122)支持程序或进程、脚本的白名单防护，禁止白名单以外的非法进程或脚本运行，并产生安全告警日志；</w:t>
            </w:r>
          </w:p>
          <w:p>
            <w:pPr>
              <w:pStyle w:val="null3"/>
              <w:spacing w:before="105" w:after="105"/>
              <w:jc w:val="left"/>
            </w:pPr>
            <w:r>
              <w:rPr>
                <w:rFonts w:ascii="仿宋_GB2312" w:hAnsi="仿宋_GB2312" w:cs="仿宋_GB2312" w:eastAsia="仿宋_GB2312"/>
                <w:sz w:val="22"/>
                <w:b/>
              </w:rPr>
              <w:t>(123)国产系统：支持ELF文件、SH、PY、PYC、PYD、PYO、PHP、IPK、RUN、PL、JS、TCL、RB等所有文件类型的防护；</w:t>
            </w:r>
          </w:p>
          <w:p>
            <w:pPr>
              <w:pStyle w:val="null3"/>
              <w:spacing w:before="105" w:after="105"/>
              <w:jc w:val="left"/>
            </w:pPr>
            <w:r>
              <w:rPr>
                <w:rFonts w:ascii="仿宋_GB2312" w:hAnsi="仿宋_GB2312" w:cs="仿宋_GB2312" w:eastAsia="仿宋_GB2312"/>
                <w:sz w:val="22"/>
                <w:b/>
              </w:rPr>
              <w:t>(124)提供专杀工具；</w:t>
            </w:r>
          </w:p>
          <w:p>
            <w:pPr>
              <w:pStyle w:val="null3"/>
              <w:spacing w:before="105" w:after="105"/>
              <w:jc w:val="left"/>
            </w:pPr>
            <w:r>
              <w:rPr>
                <w:rFonts w:ascii="仿宋_GB2312" w:hAnsi="仿宋_GB2312" w:cs="仿宋_GB2312" w:eastAsia="仿宋_GB2312"/>
                <w:sz w:val="22"/>
                <w:b/>
              </w:rPr>
              <w:t>(125)支持对白名单策略外的程序警报、外设管控警报、防疫卫士等各类安全告警审计及其统计分析；</w:t>
            </w:r>
          </w:p>
          <w:p>
            <w:pPr>
              <w:pStyle w:val="null3"/>
              <w:spacing w:before="105" w:after="105"/>
              <w:jc w:val="left"/>
            </w:pPr>
            <w:r>
              <w:rPr>
                <w:rFonts w:ascii="仿宋_GB2312" w:hAnsi="仿宋_GB2312" w:cs="仿宋_GB2312" w:eastAsia="仿宋_GB2312"/>
                <w:sz w:val="22"/>
                <w:b/>
              </w:rPr>
              <w:t>(126)程序运行告警、支持追加白名单；</w:t>
            </w:r>
          </w:p>
          <w:p>
            <w:pPr>
              <w:pStyle w:val="null3"/>
              <w:spacing w:before="105" w:after="105"/>
              <w:jc w:val="left"/>
            </w:pPr>
            <w:r>
              <w:rPr>
                <w:rFonts w:ascii="仿宋_GB2312" w:hAnsi="仿宋_GB2312" w:cs="仿宋_GB2312" w:eastAsia="仿宋_GB2312"/>
                <w:sz w:val="22"/>
                <w:b/>
              </w:rPr>
              <w:t>(127)支持对系统的程序运行、外设管控、防疫卫士、操作日志等进行日志统计记录，并可筛选查询；</w:t>
            </w:r>
          </w:p>
          <w:p>
            <w:pPr>
              <w:pStyle w:val="null3"/>
              <w:spacing w:before="105" w:after="105"/>
              <w:jc w:val="left"/>
            </w:pPr>
            <w:r>
              <w:rPr>
                <w:rFonts w:ascii="仿宋_GB2312" w:hAnsi="仿宋_GB2312" w:cs="仿宋_GB2312" w:eastAsia="仿宋_GB2312"/>
                <w:sz w:val="22"/>
                <w:b/>
              </w:rPr>
              <w:t>(128)支持将自身的事件日志、告警日志自定义通过Syslog上传到管理平台；</w:t>
            </w:r>
          </w:p>
          <w:p>
            <w:pPr>
              <w:pStyle w:val="null3"/>
              <w:spacing w:before="105" w:after="105"/>
              <w:jc w:val="both"/>
            </w:pPr>
            <w:r>
              <w:rPr>
                <w:rFonts w:ascii="仿宋_GB2312" w:hAnsi="仿宋_GB2312" w:cs="仿宋_GB2312" w:eastAsia="仿宋_GB2312"/>
                <w:sz w:val="22"/>
                <w:b/>
              </w:rPr>
              <w:t>3、工业威胁探测器系统:× 1套</w:t>
            </w:r>
          </w:p>
          <w:p>
            <w:pPr>
              <w:pStyle w:val="null3"/>
              <w:spacing w:before="105" w:after="105"/>
              <w:jc w:val="left"/>
            </w:pPr>
            <w:r>
              <w:rPr>
                <w:rFonts w:ascii="仿宋_GB2312" w:hAnsi="仿宋_GB2312" w:cs="仿宋_GB2312" w:eastAsia="仿宋_GB2312"/>
                <w:sz w:val="22"/>
                <w:b/>
              </w:rPr>
              <w:t>(129)铝合金外壳；散热，防震，防摔；壁挂固定方式；</w:t>
            </w:r>
          </w:p>
          <w:p>
            <w:pPr>
              <w:pStyle w:val="null3"/>
              <w:spacing w:before="105" w:after="105"/>
              <w:jc w:val="left"/>
            </w:pPr>
            <w:r>
              <w:rPr>
                <w:rFonts w:ascii="仿宋_GB2312" w:hAnsi="仿宋_GB2312" w:cs="仿宋_GB2312" w:eastAsia="仿宋_GB2312"/>
                <w:sz w:val="22"/>
                <w:b/>
              </w:rPr>
              <w:t>(130)HDMI接口：HDMI*1；COM接口：COM*2；SIM卡：SIM卡槽*1个等；</w:t>
            </w:r>
          </w:p>
          <w:p>
            <w:pPr>
              <w:pStyle w:val="null3"/>
              <w:spacing w:before="105" w:after="105"/>
              <w:jc w:val="left"/>
            </w:pPr>
            <w:r>
              <w:rPr>
                <w:rFonts w:ascii="仿宋_GB2312" w:hAnsi="仿宋_GB2312" w:cs="仿宋_GB2312" w:eastAsia="仿宋_GB2312"/>
                <w:sz w:val="22"/>
                <w:b/>
              </w:rPr>
              <w:t>(131)无线天线*2；</w:t>
            </w:r>
          </w:p>
          <w:p>
            <w:pPr>
              <w:pStyle w:val="null3"/>
              <w:spacing w:before="105" w:after="105"/>
              <w:jc w:val="left"/>
            </w:pPr>
            <w:r>
              <w:rPr>
                <w:rFonts w:ascii="仿宋_GB2312" w:hAnsi="仿宋_GB2312" w:cs="仿宋_GB2312" w:eastAsia="仿宋_GB2312"/>
                <w:sz w:val="22"/>
                <w:b/>
              </w:rPr>
              <w:t>(132)可外接电源适配器；</w:t>
            </w:r>
          </w:p>
          <w:p>
            <w:pPr>
              <w:pStyle w:val="null3"/>
              <w:spacing w:before="105" w:after="105"/>
              <w:jc w:val="left"/>
            </w:pPr>
            <w:r>
              <w:rPr>
                <w:rFonts w:ascii="仿宋_GB2312" w:hAnsi="仿宋_GB2312" w:cs="仿宋_GB2312" w:eastAsia="仿宋_GB2312"/>
                <w:sz w:val="22"/>
                <w:b/>
              </w:rPr>
              <w:t>▲(133)支持通过无线模块进行威胁事件、资产、协议审计日志、工业关键事件等日志外发；(提供真实软件功能截图)</w:t>
            </w:r>
          </w:p>
          <w:p>
            <w:pPr>
              <w:pStyle w:val="null3"/>
              <w:spacing w:before="105" w:after="105"/>
              <w:jc w:val="left"/>
            </w:pPr>
            <w:r>
              <w:rPr>
                <w:rFonts w:ascii="仿宋_GB2312" w:hAnsi="仿宋_GB2312" w:cs="仿宋_GB2312" w:eastAsia="仿宋_GB2312"/>
                <w:sz w:val="24"/>
                <w:b/>
              </w:rPr>
              <w:t>▲</w:t>
            </w:r>
            <w:r>
              <w:rPr>
                <w:rFonts w:ascii="仿宋_GB2312" w:hAnsi="仿宋_GB2312" w:cs="仿宋_GB2312" w:eastAsia="仿宋_GB2312"/>
                <w:sz w:val="22"/>
                <w:b/>
              </w:rPr>
              <w:t>(134)支持网络流量采集、威胁检测、工业关键事件识别、工业白名单学习与异常检测和日志外发，支持资产识别；(提供真实软件功能截图)</w:t>
            </w:r>
          </w:p>
          <w:p>
            <w:pPr>
              <w:pStyle w:val="null3"/>
              <w:spacing w:before="105" w:after="105"/>
              <w:jc w:val="left"/>
            </w:pPr>
            <w:r>
              <w:rPr>
                <w:rFonts w:ascii="仿宋_GB2312" w:hAnsi="仿宋_GB2312" w:cs="仿宋_GB2312" w:eastAsia="仿宋_GB2312"/>
                <w:sz w:val="24"/>
                <w:b/>
              </w:rPr>
              <w:t>▲</w:t>
            </w:r>
            <w:r>
              <w:rPr>
                <w:rFonts w:ascii="仿宋_GB2312" w:hAnsi="仿宋_GB2312" w:cs="仿宋_GB2312" w:eastAsia="仿宋_GB2312"/>
                <w:sz w:val="22"/>
                <w:b/>
              </w:rPr>
              <w:t>(135)支持DNP3，ENIP-IO，ENIP-TCP，ENIP-UDP，GOOSE，IEC104，MMS，OPCDA，OPCUA，PROFINET-IO，PROFINET-DCP，S7，MODBUS，SV等工业协议解析，支持指令集协议信息采集与外发；（提供真实软件功能截图)</w:t>
            </w:r>
          </w:p>
          <w:p>
            <w:pPr>
              <w:pStyle w:val="null3"/>
              <w:spacing w:before="105" w:after="105"/>
              <w:jc w:val="left"/>
            </w:pPr>
            <w:r>
              <w:rPr>
                <w:rFonts w:ascii="仿宋_GB2312" w:hAnsi="仿宋_GB2312" w:cs="仿宋_GB2312" w:eastAsia="仿宋_GB2312"/>
                <w:sz w:val="22"/>
                <w:b/>
              </w:rPr>
              <w:t>(136)支持FTP，TELNET，HTTP，POP3，SMTP，SNMP等IT协议解析，支持协议信息采集与外发；</w:t>
            </w:r>
          </w:p>
          <w:p>
            <w:pPr>
              <w:pStyle w:val="null3"/>
              <w:spacing w:before="105" w:after="105"/>
              <w:jc w:val="left"/>
            </w:pPr>
            <w:r>
              <w:rPr>
                <w:rFonts w:ascii="仿宋_GB2312" w:hAnsi="仿宋_GB2312" w:cs="仿宋_GB2312" w:eastAsia="仿宋_GB2312"/>
                <w:sz w:val="22"/>
                <w:b/>
              </w:rPr>
              <w:t>(137)系统具备检测蠕虫病毒、僵尸网络、黑客工具、勒索软件、挖矿木马、后门程序、远控木马等；</w:t>
            </w:r>
          </w:p>
          <w:p>
            <w:pPr>
              <w:pStyle w:val="null3"/>
              <w:spacing w:before="105" w:after="105"/>
              <w:jc w:val="left"/>
            </w:pPr>
            <w:r>
              <w:rPr>
                <w:rFonts w:ascii="仿宋_GB2312" w:hAnsi="仿宋_GB2312" w:cs="仿宋_GB2312" w:eastAsia="仿宋_GB2312"/>
                <w:sz w:val="24"/>
                <w:b/>
              </w:rPr>
              <w:t>▲</w:t>
            </w:r>
            <w:r>
              <w:rPr>
                <w:rFonts w:ascii="仿宋_GB2312" w:hAnsi="仿宋_GB2312" w:cs="仿宋_GB2312" w:eastAsia="仿宋_GB2312"/>
                <w:sz w:val="22"/>
                <w:b/>
              </w:rPr>
              <w:t>(138)系统提供≥10000条有效的攻击特征，特征库支持升级；(提供真实软件功能截图)</w:t>
            </w:r>
          </w:p>
          <w:p>
            <w:pPr>
              <w:pStyle w:val="null3"/>
              <w:spacing w:before="105" w:after="105"/>
              <w:jc w:val="left"/>
            </w:pPr>
            <w:r>
              <w:rPr>
                <w:rFonts w:ascii="仿宋_GB2312" w:hAnsi="仿宋_GB2312" w:cs="仿宋_GB2312" w:eastAsia="仿宋_GB2312"/>
                <w:sz w:val="22"/>
                <w:b/>
              </w:rPr>
              <w:t>(139)系统具备攻击检测能力扩展；</w:t>
            </w:r>
          </w:p>
          <w:p>
            <w:pPr>
              <w:pStyle w:val="null3"/>
              <w:spacing w:before="105" w:after="105"/>
              <w:jc w:val="left"/>
            </w:pPr>
            <w:r>
              <w:rPr>
                <w:rFonts w:ascii="仿宋_GB2312" w:hAnsi="仿宋_GB2312" w:cs="仿宋_GB2312" w:eastAsia="仿宋_GB2312"/>
                <w:sz w:val="22"/>
                <w:b/>
              </w:rPr>
              <w:t>(140)系统支持工业关键事件和动作的识别；</w:t>
            </w:r>
          </w:p>
          <w:p>
            <w:pPr>
              <w:pStyle w:val="null3"/>
              <w:spacing w:before="105" w:after="105"/>
              <w:jc w:val="left"/>
            </w:pPr>
            <w:r>
              <w:rPr>
                <w:rFonts w:ascii="仿宋_GB2312" w:hAnsi="仿宋_GB2312" w:cs="仿宋_GB2312" w:eastAsia="仿宋_GB2312"/>
                <w:sz w:val="22"/>
                <w:b/>
              </w:rPr>
              <w:t>(141)支持基于工业协议指令集级别的自定义关键事件识别策略配置；</w:t>
            </w:r>
          </w:p>
          <w:p>
            <w:pPr>
              <w:pStyle w:val="null3"/>
              <w:spacing w:before="105" w:after="105"/>
              <w:jc w:val="left"/>
            </w:pPr>
            <w:r>
              <w:rPr>
                <w:rFonts w:ascii="仿宋_GB2312" w:hAnsi="仿宋_GB2312" w:cs="仿宋_GB2312" w:eastAsia="仿宋_GB2312"/>
                <w:sz w:val="22"/>
                <w:b/>
              </w:rPr>
              <w:t>(142)支持对工业关键识别结果的查看与分析；</w:t>
            </w:r>
          </w:p>
          <w:p>
            <w:pPr>
              <w:pStyle w:val="null3"/>
              <w:spacing w:before="105" w:after="105"/>
              <w:jc w:val="left"/>
            </w:pPr>
            <w:r>
              <w:rPr>
                <w:rFonts w:ascii="仿宋_GB2312" w:hAnsi="仿宋_GB2312" w:cs="仿宋_GB2312" w:eastAsia="仿宋_GB2312"/>
                <w:sz w:val="22"/>
                <w:b/>
              </w:rPr>
              <w:t>(143)系统支持对违规白名单事件的结果的分析功能；</w:t>
            </w:r>
          </w:p>
          <w:p>
            <w:pPr>
              <w:pStyle w:val="null3"/>
              <w:spacing w:before="105" w:after="105"/>
              <w:jc w:val="left"/>
            </w:pPr>
            <w:r>
              <w:rPr>
                <w:rFonts w:ascii="仿宋_GB2312" w:hAnsi="仿宋_GB2312" w:cs="仿宋_GB2312" w:eastAsia="仿宋_GB2312"/>
                <w:sz w:val="24"/>
                <w:b/>
              </w:rPr>
              <w:t>▲</w:t>
            </w:r>
            <w:r>
              <w:rPr>
                <w:rFonts w:ascii="仿宋_GB2312" w:hAnsi="仿宋_GB2312" w:cs="仿宋_GB2312" w:eastAsia="仿宋_GB2312"/>
                <w:sz w:val="22"/>
                <w:b/>
              </w:rPr>
              <w:t>(144)支持预定义工业关键操作规则300+，并支持基于工业协议指令集级别的自定义关键事件识别策略配置；(提供真实软件功能截图)</w:t>
            </w:r>
          </w:p>
          <w:p>
            <w:pPr>
              <w:pStyle w:val="null3"/>
              <w:spacing w:before="105" w:after="105"/>
              <w:jc w:val="both"/>
            </w:pPr>
            <w:r>
              <w:rPr>
                <w:rFonts w:ascii="仿宋_GB2312" w:hAnsi="仿宋_GB2312" w:cs="仿宋_GB2312" w:eastAsia="仿宋_GB2312"/>
                <w:sz w:val="22"/>
                <w:b/>
              </w:rPr>
              <w:t>4、工业互联网威胁监测平台（云服务版）：× 1套</w:t>
            </w:r>
          </w:p>
          <w:p>
            <w:pPr>
              <w:pStyle w:val="null3"/>
              <w:spacing w:before="105" w:after="105"/>
              <w:ind w:left="420"/>
              <w:jc w:val="left"/>
            </w:pPr>
            <w:r>
              <w:rPr>
                <w:rFonts w:ascii="仿宋_GB2312" w:hAnsi="仿宋_GB2312" w:cs="仿宋_GB2312" w:eastAsia="仿宋_GB2312"/>
                <w:sz w:val="22"/>
                <w:b/>
              </w:rPr>
              <w:t>▲(145)提供此软件模块的软件著作权证书并加盖公章</w:t>
            </w:r>
          </w:p>
          <w:p>
            <w:pPr>
              <w:pStyle w:val="null3"/>
              <w:spacing w:before="105" w:after="105"/>
              <w:jc w:val="left"/>
            </w:pPr>
            <w:r>
              <w:rPr>
                <w:rFonts w:ascii="仿宋_GB2312" w:hAnsi="仿宋_GB2312" w:cs="仿宋_GB2312" w:eastAsia="仿宋_GB2312"/>
                <w:sz w:val="22"/>
                <w:b/>
              </w:rPr>
              <w:t>(146)微信小程序提供移动端统一门户管理；</w:t>
            </w:r>
          </w:p>
          <w:p>
            <w:pPr>
              <w:pStyle w:val="null3"/>
              <w:spacing w:before="105" w:after="105"/>
              <w:jc w:val="left"/>
            </w:pPr>
            <w:r>
              <w:rPr>
                <w:rFonts w:ascii="仿宋_GB2312" w:hAnsi="仿宋_GB2312" w:cs="仿宋_GB2312" w:eastAsia="仿宋_GB2312"/>
                <w:sz w:val="24"/>
                <w:b/>
                <w:color w:val="000000"/>
              </w:rPr>
              <w:t>▲</w:t>
            </w:r>
            <w:r>
              <w:rPr>
                <w:rFonts w:ascii="仿宋_GB2312" w:hAnsi="仿宋_GB2312" w:cs="仿宋_GB2312" w:eastAsia="仿宋_GB2312"/>
                <w:sz w:val="22"/>
                <w:b/>
              </w:rPr>
              <w:t>(147)支持通过企业工作台以数据可视化图表方式查看当前企业安全状况，包括但不限于预警通报情况、企业信息、安全设备情况、资产数量、漏洞数量等各类安全数据分析及可视化展示；(提供真实软件功能截图)</w:t>
            </w:r>
          </w:p>
          <w:p>
            <w:pPr>
              <w:pStyle w:val="null3"/>
              <w:spacing w:before="105" w:after="105"/>
              <w:jc w:val="left"/>
            </w:pPr>
            <w:r>
              <w:rPr>
                <w:rFonts w:ascii="仿宋_GB2312" w:hAnsi="仿宋_GB2312" w:cs="仿宋_GB2312" w:eastAsia="仿宋_GB2312"/>
                <w:sz w:val="22"/>
                <w:b/>
              </w:rPr>
              <w:t>(148)支持将企业资产与漏洞情报库进行关联；</w:t>
            </w:r>
          </w:p>
          <w:p>
            <w:pPr>
              <w:pStyle w:val="null3"/>
              <w:spacing w:before="105" w:after="105"/>
              <w:jc w:val="left"/>
            </w:pPr>
            <w:r>
              <w:rPr>
                <w:rFonts w:ascii="仿宋_GB2312" w:hAnsi="仿宋_GB2312" w:cs="仿宋_GB2312" w:eastAsia="仿宋_GB2312"/>
                <w:sz w:val="22"/>
                <w:b/>
              </w:rPr>
              <w:t>(149)支持通过2D、3D可视化的方式，显示企业自身的网络安全态势包括内部攻击态势、高频安全事件、安全运营报告、安全指数、资产状态、定制化企业logo等；</w:t>
            </w:r>
          </w:p>
          <w:p>
            <w:pPr>
              <w:pStyle w:val="null3"/>
              <w:spacing w:before="105" w:after="105"/>
              <w:jc w:val="left"/>
            </w:pPr>
            <w:r>
              <w:rPr>
                <w:rFonts w:ascii="仿宋_GB2312" w:hAnsi="仿宋_GB2312" w:cs="仿宋_GB2312" w:eastAsia="仿宋_GB2312"/>
                <w:sz w:val="22"/>
                <w:b/>
              </w:rPr>
              <w:t>(150)支持对当前企业漏洞进行多维列表查看，包括但不限于IP、资产类型、漏洞类型、漏洞等级等漏洞信息；</w:t>
            </w:r>
          </w:p>
          <w:p>
            <w:pPr>
              <w:pStyle w:val="null3"/>
              <w:spacing w:before="105" w:after="105"/>
              <w:jc w:val="left"/>
            </w:pPr>
            <w:r>
              <w:rPr>
                <w:rFonts w:ascii="仿宋_GB2312" w:hAnsi="仿宋_GB2312" w:cs="仿宋_GB2312" w:eastAsia="仿宋_GB2312"/>
                <w:sz w:val="22"/>
                <w:b/>
              </w:rPr>
              <w:t>(151)支持根据企业已有漏洞情况进行漏洞详情查看，与平台漏洞库对接，展示漏洞全面详情信息；</w:t>
            </w:r>
          </w:p>
          <w:p>
            <w:pPr>
              <w:pStyle w:val="null3"/>
              <w:spacing w:before="105" w:after="105"/>
              <w:jc w:val="left"/>
            </w:pPr>
            <w:r>
              <w:rPr>
                <w:rFonts w:ascii="仿宋_GB2312" w:hAnsi="仿宋_GB2312" w:cs="仿宋_GB2312" w:eastAsia="仿宋_GB2312"/>
                <w:sz w:val="22"/>
                <w:b/>
              </w:rPr>
              <w:t>(152)支持企业漏洞列表导出；</w:t>
            </w:r>
          </w:p>
          <w:p>
            <w:pPr>
              <w:pStyle w:val="null3"/>
              <w:spacing w:before="105" w:after="105"/>
              <w:jc w:val="left"/>
            </w:pPr>
            <w:r>
              <w:rPr>
                <w:rFonts w:ascii="仿宋_GB2312" w:hAnsi="仿宋_GB2312" w:cs="仿宋_GB2312" w:eastAsia="仿宋_GB2312"/>
                <w:sz w:val="22"/>
                <w:b/>
              </w:rPr>
              <w:t>(153)支持对当前企业发生的安全事件进行统计展示，列表查看，包括但不限于事件分类、等级、事件、通报批次、通报状态等；</w:t>
            </w:r>
          </w:p>
          <w:p>
            <w:pPr>
              <w:pStyle w:val="null3"/>
              <w:spacing w:before="105" w:after="105"/>
              <w:jc w:val="left"/>
            </w:pPr>
            <w:r>
              <w:rPr>
                <w:rFonts w:ascii="仿宋_GB2312" w:hAnsi="仿宋_GB2312" w:cs="仿宋_GB2312" w:eastAsia="仿宋_GB2312"/>
                <w:sz w:val="22"/>
                <w:b/>
              </w:rPr>
              <w:t>(154)支持对当前企业的已通报事件进行事件反馈，反馈内容包括但不限于“风险已排查”、“风险尚未排查”、“请求协助”等；</w:t>
            </w:r>
          </w:p>
          <w:p>
            <w:pPr>
              <w:pStyle w:val="null3"/>
              <w:spacing w:before="105" w:after="105"/>
              <w:jc w:val="both"/>
            </w:pPr>
            <w:r>
              <w:rPr>
                <w:rFonts w:ascii="仿宋_GB2312" w:hAnsi="仿宋_GB2312" w:cs="仿宋_GB2312" w:eastAsia="仿宋_GB2312"/>
                <w:sz w:val="22"/>
                <w:b/>
              </w:rPr>
              <w:t>5、工业互联网典型场景网络攻击演示系统:×1套</w:t>
            </w:r>
          </w:p>
          <w:p>
            <w:pPr>
              <w:pStyle w:val="null3"/>
              <w:spacing w:before="105" w:after="105"/>
              <w:jc w:val="left"/>
            </w:pPr>
            <w:r>
              <w:rPr>
                <w:rFonts w:ascii="仿宋_GB2312" w:hAnsi="仿宋_GB2312" w:cs="仿宋_GB2312" w:eastAsia="仿宋_GB2312"/>
                <w:sz w:val="22"/>
                <w:b/>
              </w:rPr>
              <w:t>▲(155)提供此模块的软件著作权证书并加盖公章</w:t>
            </w:r>
          </w:p>
          <w:p>
            <w:pPr>
              <w:pStyle w:val="null3"/>
              <w:spacing w:before="105" w:after="105"/>
              <w:jc w:val="left"/>
            </w:pPr>
            <w:r>
              <w:rPr>
                <w:rFonts w:ascii="仿宋_GB2312" w:hAnsi="仿宋_GB2312" w:cs="仿宋_GB2312" w:eastAsia="仿宋_GB2312"/>
                <w:sz w:val="22"/>
                <w:b/>
              </w:rPr>
              <w:t>(156)网络攻击模块由一体机、工业互联网典型场景网络攻击演示系统组成；</w:t>
            </w:r>
          </w:p>
          <w:p>
            <w:pPr>
              <w:pStyle w:val="null3"/>
              <w:spacing w:before="105" w:after="105"/>
              <w:jc w:val="left"/>
            </w:pPr>
            <w:r>
              <w:rPr>
                <w:rFonts w:ascii="仿宋_GB2312" w:hAnsi="仿宋_GB2312" w:cs="仿宋_GB2312" w:eastAsia="仿宋_GB2312"/>
                <w:sz w:val="22"/>
                <w:b/>
              </w:rPr>
              <w:t>(157)攻击教学一体机：单独部署，可实现对场景的攻击演示，DP-OS系统；包含资产扫描、发包工具、模拟攻击、环境恢复、中间人攻击等功能；支持用户自定义攻击扩展；</w:t>
            </w:r>
          </w:p>
          <w:p>
            <w:pPr>
              <w:pStyle w:val="null3"/>
              <w:spacing w:before="105" w:after="105"/>
              <w:jc w:val="left"/>
            </w:pPr>
            <w:r>
              <w:rPr>
                <w:rFonts w:ascii="仿宋_GB2312" w:hAnsi="仿宋_GB2312" w:cs="仿宋_GB2312" w:eastAsia="仿宋_GB2312"/>
                <w:sz w:val="22"/>
                <w:b/>
              </w:rPr>
              <w:t>(158)支持模拟≥2种病毒对实训台中的工业终端设备进行病毒攻击，导致系统停工，文件被恶意破坏场景；</w:t>
            </w:r>
          </w:p>
          <w:p>
            <w:pPr>
              <w:pStyle w:val="null3"/>
              <w:spacing w:before="105" w:after="105"/>
              <w:jc w:val="left"/>
            </w:pPr>
            <w:r>
              <w:rPr>
                <w:rFonts w:ascii="仿宋_GB2312" w:hAnsi="仿宋_GB2312" w:cs="仿宋_GB2312" w:eastAsia="仿宋_GB2312"/>
                <w:sz w:val="22"/>
                <w:b/>
              </w:rPr>
              <w:t>(159)支持对实训台中的工控设备进行恶意指令控制，导致工业控制器及工业电机停工，模拟工厂遭受网络攻击工厂停产的场景；</w:t>
            </w:r>
          </w:p>
          <w:p>
            <w:pPr>
              <w:pStyle w:val="null3"/>
              <w:spacing w:before="105" w:after="105"/>
              <w:jc w:val="left"/>
            </w:pPr>
            <w:r>
              <w:rPr>
                <w:rFonts w:ascii="仿宋_GB2312" w:hAnsi="仿宋_GB2312" w:cs="仿宋_GB2312" w:eastAsia="仿宋_GB2312"/>
                <w:sz w:val="22"/>
                <w:b/>
              </w:rPr>
              <w:t>(160)支持攻击恢复功能。模拟攻击后运行攻击恢复程序，被攻击目标恢复到初始状态；</w:t>
            </w:r>
          </w:p>
          <w:p>
            <w:pPr>
              <w:pStyle w:val="null3"/>
              <w:spacing w:before="105" w:after="105"/>
              <w:jc w:val="left"/>
            </w:pPr>
            <w:r>
              <w:rPr>
                <w:rFonts w:ascii="仿宋_GB2312" w:hAnsi="仿宋_GB2312" w:cs="仿宋_GB2312" w:eastAsia="仿宋_GB2312"/>
                <w:sz w:val="22"/>
                <w:b/>
              </w:rPr>
              <w:t>(161)支持通过与仿真环境配合展示完整攻击效果和现象；</w:t>
            </w:r>
          </w:p>
          <w:p>
            <w:pPr>
              <w:pStyle w:val="null3"/>
              <w:spacing w:before="105" w:after="105"/>
              <w:jc w:val="both"/>
            </w:pPr>
            <w:r>
              <w:rPr>
                <w:rFonts w:ascii="仿宋_GB2312" w:hAnsi="仿宋_GB2312" w:cs="仿宋_GB2312" w:eastAsia="仿宋_GB2312"/>
                <w:sz w:val="22"/>
                <w:b/>
              </w:rPr>
              <w:t>6、实训箱核心硬件:×1套</w:t>
            </w:r>
          </w:p>
          <w:p>
            <w:pPr>
              <w:pStyle w:val="null3"/>
              <w:spacing w:before="105" w:after="105"/>
              <w:jc w:val="both"/>
            </w:pPr>
            <w:r>
              <w:rPr>
                <w:rFonts w:ascii="仿宋_GB2312" w:hAnsi="仿宋_GB2312" w:cs="仿宋_GB2312" w:eastAsia="仿宋_GB2312"/>
                <w:sz w:val="22"/>
                <w:b/>
              </w:rPr>
              <w:t>6.1 PLC</w:t>
            </w:r>
          </w:p>
          <w:p>
            <w:pPr>
              <w:pStyle w:val="null3"/>
              <w:spacing w:before="105" w:after="105"/>
              <w:jc w:val="left"/>
            </w:pPr>
            <w:r>
              <w:rPr>
                <w:rFonts w:ascii="仿宋_GB2312" w:hAnsi="仿宋_GB2312" w:cs="仿宋_GB2312" w:eastAsia="仿宋_GB2312"/>
                <w:sz w:val="22"/>
                <w:b/>
              </w:rPr>
              <w:t>(162)工作存储器≥100 KB ；板载 DI≥14 x 24VDC 漏型/源型，DQ≥10 x 24VDC ；板载≥6个高速计数器和≥4路脉冲输出；信号板扩展板载式 I/O；≥3个可进行串行通信的通信模块；≥8个可用于 I/O 扩展的信号模块；PROFINET IO控制器，智能设备，TCP/IP传输协议，开放式安全通信；</w:t>
            </w:r>
          </w:p>
          <w:p>
            <w:pPr>
              <w:pStyle w:val="null3"/>
              <w:spacing w:before="105" w:after="105"/>
              <w:jc w:val="both"/>
            </w:pPr>
            <w:r>
              <w:rPr>
                <w:rFonts w:ascii="仿宋_GB2312" w:hAnsi="仿宋_GB2312" w:cs="仿宋_GB2312" w:eastAsia="仿宋_GB2312"/>
                <w:sz w:val="22"/>
                <w:b/>
              </w:rPr>
              <w:t>6.2触摸屏</w:t>
            </w:r>
          </w:p>
          <w:p>
            <w:pPr>
              <w:pStyle w:val="null3"/>
              <w:spacing w:before="105" w:after="105"/>
              <w:jc w:val="left"/>
            </w:pPr>
            <w:r>
              <w:rPr>
                <w:rFonts w:ascii="仿宋_GB2312" w:hAnsi="仿宋_GB2312" w:cs="仿宋_GB2312" w:eastAsia="仿宋_GB2312"/>
                <w:sz w:val="22"/>
                <w:b/>
              </w:rPr>
              <w:t>(163)显控装置≥7吋 TFT ，像素≥800 x 480 ，64K 色；触摸操作；1 x PROFINET，1 x USB；</w:t>
            </w:r>
          </w:p>
          <w:p>
            <w:pPr>
              <w:pStyle w:val="null3"/>
              <w:spacing w:before="105" w:after="105"/>
              <w:jc w:val="both"/>
            </w:pPr>
            <w:r>
              <w:rPr>
                <w:rFonts w:ascii="仿宋_GB2312" w:hAnsi="仿宋_GB2312" w:cs="仿宋_GB2312" w:eastAsia="仿宋_GB2312"/>
                <w:sz w:val="22"/>
                <w:b/>
              </w:rPr>
              <w:t>6.3交换机</w:t>
            </w:r>
          </w:p>
          <w:p>
            <w:pPr>
              <w:pStyle w:val="null3"/>
              <w:spacing w:before="105" w:after="105"/>
              <w:jc w:val="left"/>
            </w:pPr>
            <w:r>
              <w:rPr>
                <w:rFonts w:ascii="仿宋_GB2312" w:hAnsi="仿宋_GB2312" w:cs="仿宋_GB2312" w:eastAsia="仿宋_GB2312"/>
                <w:sz w:val="22"/>
                <w:b/>
              </w:rPr>
              <w:t>(164)交换机≥8口10/100M自适应RJ45 端口等；</w:t>
            </w:r>
          </w:p>
          <w:p>
            <w:pPr>
              <w:pStyle w:val="null3"/>
              <w:spacing w:before="105" w:after="105"/>
              <w:jc w:val="both"/>
            </w:pPr>
            <w:r>
              <w:rPr>
                <w:rFonts w:ascii="仿宋_GB2312" w:hAnsi="仿宋_GB2312" w:cs="仿宋_GB2312" w:eastAsia="仿宋_GB2312"/>
                <w:sz w:val="22"/>
                <w:b/>
              </w:rPr>
              <w:t>6.4步进驱动器</w:t>
            </w:r>
            <w:r>
              <w:rPr>
                <w:rFonts w:ascii="仿宋_GB2312" w:hAnsi="仿宋_GB2312" w:cs="仿宋_GB2312" w:eastAsia="仿宋_GB2312"/>
              </w:rPr>
              <w:t xml:space="preserve"> </w:t>
            </w:r>
          </w:p>
          <w:p>
            <w:pPr>
              <w:pStyle w:val="null3"/>
              <w:spacing w:before="105" w:after="105"/>
              <w:jc w:val="left"/>
            </w:pPr>
            <w:r>
              <w:rPr>
                <w:rFonts w:ascii="仿宋_GB2312" w:hAnsi="仿宋_GB2312" w:cs="仿宋_GB2312" w:eastAsia="仿宋_GB2312"/>
                <w:sz w:val="22"/>
                <w:b/>
              </w:rPr>
              <w:t>(165)可驱动4线、8线的两相步进电机；</w:t>
            </w:r>
          </w:p>
          <w:p>
            <w:pPr>
              <w:pStyle w:val="null3"/>
              <w:spacing w:before="105" w:after="105"/>
              <w:jc w:val="left"/>
            </w:pPr>
            <w:r>
              <w:rPr>
                <w:rFonts w:ascii="仿宋_GB2312" w:hAnsi="仿宋_GB2312" w:cs="仿宋_GB2312" w:eastAsia="仿宋_GB2312"/>
                <w:sz w:val="22"/>
                <w:b/>
              </w:rPr>
              <w:t>(166)电流：≥2A，分辨率：≤0.1A；</w:t>
            </w:r>
          </w:p>
          <w:p>
            <w:pPr>
              <w:pStyle w:val="null3"/>
              <w:spacing w:before="105" w:after="105"/>
              <w:jc w:val="left"/>
            </w:pPr>
            <w:r>
              <w:rPr>
                <w:rFonts w:ascii="仿宋_GB2312" w:hAnsi="仿宋_GB2312" w:cs="仿宋_GB2312" w:eastAsia="仿宋_GB2312"/>
                <w:sz w:val="22"/>
                <w:b/>
              </w:rPr>
              <w:t>(167)细分范围：200~25600；</w:t>
            </w:r>
          </w:p>
          <w:p>
            <w:pPr>
              <w:pStyle w:val="null3"/>
              <w:spacing w:before="105" w:after="105"/>
              <w:jc w:val="left"/>
            </w:pPr>
            <w:r>
              <w:rPr>
                <w:rFonts w:ascii="仿宋_GB2312" w:hAnsi="仿宋_GB2312" w:cs="仿宋_GB2312" w:eastAsia="仿宋_GB2312"/>
                <w:sz w:val="22"/>
                <w:b/>
              </w:rPr>
              <w:t>(168)信号输入：差分/单端，脉冲/方向或双脉冲等；</w:t>
            </w:r>
          </w:p>
          <w:p>
            <w:pPr>
              <w:pStyle w:val="null3"/>
              <w:spacing w:before="105" w:after="105"/>
              <w:jc w:val="both"/>
            </w:pPr>
            <w:r>
              <w:rPr>
                <w:rFonts w:ascii="仿宋_GB2312" w:hAnsi="仿宋_GB2312" w:cs="仿宋_GB2312" w:eastAsia="仿宋_GB2312"/>
                <w:sz w:val="22"/>
                <w:b/>
              </w:rPr>
              <w:t>7、《工业控制系统安全》实训课程与资源包: × 1套</w:t>
            </w:r>
          </w:p>
          <w:p>
            <w:pPr>
              <w:pStyle w:val="null3"/>
              <w:spacing w:before="105" w:after="105"/>
              <w:jc w:val="both"/>
            </w:pPr>
            <w:r>
              <w:rPr>
                <w:rFonts w:ascii="仿宋_GB2312" w:hAnsi="仿宋_GB2312" w:cs="仿宋_GB2312" w:eastAsia="仿宋_GB2312"/>
                <w:sz w:val="22"/>
                <w:b/>
              </w:rPr>
              <w:t>7.1包含教学所需的实训指导手册10本；</w:t>
            </w:r>
          </w:p>
          <w:p>
            <w:pPr>
              <w:pStyle w:val="null3"/>
              <w:spacing w:before="105" w:after="105"/>
              <w:jc w:val="left"/>
            </w:pPr>
            <w:r>
              <w:rPr>
                <w:rFonts w:ascii="仿宋_GB2312" w:hAnsi="仿宋_GB2312" w:cs="仿宋_GB2312" w:eastAsia="仿宋_GB2312"/>
                <w:sz w:val="22"/>
                <w:b/>
              </w:rPr>
              <w:t>(169)内容主体结构至少包括：工业主机防护部署与策略配置；工业防火墙部署与策略配置；工业威胁探测器安装与部署；安全设备厂内（产线）网络集成；数据传输安全测试验证；安全漏洞检测与加固；入侵检测与防御实施；虚拟专用网络搭建与应用等；</w:t>
            </w:r>
          </w:p>
          <w:p>
            <w:pPr>
              <w:pStyle w:val="null3"/>
              <w:spacing w:before="105" w:after="105"/>
              <w:jc w:val="both"/>
            </w:pPr>
            <w:r>
              <w:rPr>
                <w:rFonts w:ascii="仿宋_GB2312" w:hAnsi="仿宋_GB2312" w:cs="仿宋_GB2312" w:eastAsia="仿宋_GB2312"/>
                <w:sz w:val="22"/>
                <w:b/>
              </w:rPr>
              <w:t>7.2包含教学所需课程资源1套，如课件、视频等</w:t>
            </w:r>
          </w:p>
          <w:p>
            <w:pPr>
              <w:pStyle w:val="null3"/>
              <w:spacing w:before="105" w:after="105"/>
              <w:jc w:val="left"/>
            </w:pPr>
            <w:r>
              <w:rPr>
                <w:rFonts w:ascii="仿宋_GB2312" w:hAnsi="仿宋_GB2312" w:cs="仿宋_GB2312" w:eastAsia="仿宋_GB2312"/>
                <w:sz w:val="22"/>
                <w:b/>
              </w:rPr>
              <w:t>(170)PPT提供源文件，可编辑，采用最新版本软件制作，设计风格统一，内容充实，可作为素材库满足教学课程使用，数量≥10个。</w:t>
            </w:r>
          </w:p>
          <w:p>
            <w:pPr>
              <w:pStyle w:val="null3"/>
              <w:spacing w:before="105" w:after="105"/>
              <w:jc w:val="left"/>
            </w:pPr>
            <w:r>
              <w:rPr>
                <w:rFonts w:ascii="仿宋_GB2312" w:hAnsi="仿宋_GB2312" w:cs="仿宋_GB2312" w:eastAsia="仿宋_GB2312"/>
                <w:sz w:val="22"/>
                <w:b/>
              </w:rPr>
              <w:t>(171)视频可通过统一资源平台软件进行播放，画面稳定清晰，关键信息配有字幕和解说，为展示核心实训流程通过对系统或管理平台中的操作过程进行同步录屏标注，数量≥8个，1080P@25fps；</w:t>
            </w:r>
          </w:p>
          <w:p>
            <w:pPr>
              <w:pStyle w:val="null3"/>
              <w:spacing w:before="105" w:after="105"/>
              <w:jc w:val="both"/>
            </w:pPr>
            <w:r>
              <w:rPr>
                <w:rFonts w:ascii="仿宋_GB2312" w:hAnsi="仿宋_GB2312" w:cs="仿宋_GB2312" w:eastAsia="仿宋_GB2312"/>
                <w:sz w:val="22"/>
                <w:b/>
              </w:rPr>
              <w:t>（四）双工位操作单元：</w:t>
            </w:r>
            <w:r>
              <w:rPr>
                <w:rFonts w:ascii="仿宋_GB2312" w:hAnsi="仿宋_GB2312" w:cs="仿宋_GB2312" w:eastAsia="仿宋_GB2312"/>
                <w:sz w:val="22"/>
                <w:b/>
              </w:rPr>
              <w:t>×1套</w:t>
            </w:r>
          </w:p>
          <w:p>
            <w:pPr>
              <w:pStyle w:val="null3"/>
              <w:spacing w:before="105" w:after="105"/>
              <w:jc w:val="both"/>
            </w:pPr>
            <w:r>
              <w:rPr>
                <w:rFonts w:ascii="仿宋_GB2312" w:hAnsi="仿宋_GB2312" w:cs="仿宋_GB2312" w:eastAsia="仿宋_GB2312"/>
                <w:sz w:val="22"/>
                <w:b/>
              </w:rPr>
              <w:t>1、控制装置:× 2套</w:t>
            </w:r>
          </w:p>
          <w:p>
            <w:pPr>
              <w:pStyle w:val="null3"/>
              <w:spacing w:before="105" w:after="105"/>
              <w:jc w:val="both"/>
            </w:pPr>
            <w:r>
              <w:rPr>
                <w:rFonts w:ascii="仿宋_GB2312" w:hAnsi="仿宋_GB2312" w:cs="仿宋_GB2312" w:eastAsia="仿宋_GB2312"/>
                <w:sz w:val="22"/>
                <w:b/>
              </w:rPr>
              <w:t>1.1提供可搭载满足配套软件的装置2套</w:t>
            </w:r>
          </w:p>
          <w:p>
            <w:pPr>
              <w:pStyle w:val="null3"/>
              <w:spacing w:before="105" w:after="105"/>
              <w:jc w:val="both"/>
            </w:pPr>
            <w:r>
              <w:rPr>
                <w:rFonts w:ascii="仿宋_GB2312" w:hAnsi="仿宋_GB2312" w:cs="仿宋_GB2312" w:eastAsia="仿宋_GB2312"/>
                <w:sz w:val="22"/>
                <w:b/>
              </w:rPr>
              <w:t>1.2操作台1套</w:t>
            </w:r>
          </w:p>
          <w:p>
            <w:pPr>
              <w:pStyle w:val="null3"/>
              <w:spacing w:before="105" w:after="105"/>
              <w:jc w:val="left"/>
            </w:pPr>
            <w:r>
              <w:rPr>
                <w:rFonts w:ascii="仿宋_GB2312" w:hAnsi="仿宋_GB2312" w:cs="仿宋_GB2312" w:eastAsia="仿宋_GB2312"/>
                <w:sz w:val="22"/>
                <w:b/>
              </w:rPr>
              <w:t>(172)操作台参考尺寸1600mm×700mm×750mm（长宽高）；</w:t>
            </w:r>
          </w:p>
          <w:p>
            <w:pPr>
              <w:pStyle w:val="null3"/>
              <w:spacing w:before="105" w:after="105"/>
              <w:jc w:val="left"/>
            </w:pPr>
            <w:r>
              <w:rPr>
                <w:rFonts w:ascii="仿宋_GB2312" w:hAnsi="仿宋_GB2312" w:cs="仿宋_GB2312" w:eastAsia="仿宋_GB2312"/>
                <w:sz w:val="22"/>
                <w:b/>
              </w:rPr>
              <w:t>(173)实验凳2个，升降圆凳：凳面 Φ350mm，坐高 450-600mm 可调，不锈钢五爪底座 Φ500mm，PU 软垫 + 防爆气杆，额定承重 ≥150kg；</w:t>
            </w:r>
          </w:p>
          <w:p>
            <w:pPr>
              <w:pStyle w:val="null3"/>
              <w:spacing w:before="105" w:after="105"/>
              <w:jc w:val="both"/>
            </w:pPr>
            <w:r>
              <w:rPr>
                <w:rFonts w:ascii="仿宋_GB2312" w:hAnsi="仿宋_GB2312" w:cs="仿宋_GB2312" w:eastAsia="仿宋_GB2312"/>
                <w:sz w:val="22"/>
                <w:b/>
              </w:rPr>
              <w:t>2、工业物联网平台：×1套</w:t>
            </w:r>
          </w:p>
          <w:p>
            <w:pPr>
              <w:pStyle w:val="null3"/>
              <w:spacing w:before="105" w:after="105"/>
              <w:jc w:val="left"/>
            </w:pPr>
            <w:r>
              <w:rPr>
                <w:rFonts w:ascii="仿宋_GB2312" w:hAnsi="仿宋_GB2312" w:cs="仿宋_GB2312" w:eastAsia="仿宋_GB2312"/>
                <w:sz w:val="22"/>
                <w:b/>
              </w:rPr>
              <w:t>▲(174)提供此软件模块的软著及第三方检测报告复印件</w:t>
            </w:r>
          </w:p>
          <w:p>
            <w:pPr>
              <w:pStyle w:val="null3"/>
              <w:spacing w:before="105" w:after="105"/>
              <w:jc w:val="left"/>
            </w:pPr>
            <w:r>
              <w:rPr>
                <w:rFonts w:ascii="仿宋_GB2312" w:hAnsi="仿宋_GB2312" w:cs="仿宋_GB2312" w:eastAsia="仿宋_GB2312"/>
                <w:sz w:val="22"/>
                <w:b/>
              </w:rPr>
              <w:t>(175)系统支持≥50用户独立操作；</w:t>
            </w:r>
          </w:p>
          <w:p>
            <w:pPr>
              <w:pStyle w:val="null3"/>
              <w:spacing w:before="105" w:after="105"/>
              <w:jc w:val="left"/>
            </w:pPr>
            <w:r>
              <w:rPr>
                <w:rFonts w:ascii="仿宋_GB2312" w:hAnsi="仿宋_GB2312" w:cs="仿宋_GB2312" w:eastAsia="仿宋_GB2312"/>
                <w:sz w:val="22"/>
                <w:b/>
              </w:rPr>
              <w:t>(176)系统支持按租户独立管理用户，分配用户所属角色、管理用户数据权限、配置用户密码等功能；</w:t>
            </w:r>
          </w:p>
          <w:p>
            <w:pPr>
              <w:pStyle w:val="null3"/>
              <w:spacing w:before="105" w:after="105"/>
              <w:jc w:val="left"/>
            </w:pPr>
            <w:r>
              <w:rPr>
                <w:rFonts w:ascii="仿宋_GB2312" w:hAnsi="仿宋_GB2312" w:cs="仿宋_GB2312" w:eastAsia="仿宋_GB2312"/>
                <w:sz w:val="22"/>
                <w:b/>
              </w:rPr>
              <w:t>(177)系统需支持管理网关子设备和直连子设备设备；</w:t>
            </w:r>
          </w:p>
          <w:p>
            <w:pPr>
              <w:pStyle w:val="null3"/>
              <w:spacing w:before="105" w:after="105"/>
              <w:jc w:val="left"/>
            </w:pPr>
            <w:r>
              <w:rPr>
                <w:rFonts w:ascii="仿宋_GB2312" w:hAnsi="仿宋_GB2312" w:cs="仿宋_GB2312" w:eastAsia="仿宋_GB2312"/>
                <w:sz w:val="22"/>
                <w:b/>
              </w:rPr>
              <w:t>(178)系统支持在首页查看系统内项目、产品、设备、网关、直连设备等数字资产，网关和直连设备在地图中做分布标记，支持展示网关和直连设备接入在线率及近一周系统接入消息数据量走势；</w:t>
            </w:r>
          </w:p>
          <w:p>
            <w:pPr>
              <w:pStyle w:val="null3"/>
              <w:spacing w:before="105" w:after="105"/>
              <w:jc w:val="left"/>
            </w:pPr>
            <w:r>
              <w:rPr>
                <w:rFonts w:ascii="仿宋_GB2312" w:hAnsi="仿宋_GB2312" w:cs="仿宋_GB2312" w:eastAsia="仿宋_GB2312"/>
                <w:sz w:val="22"/>
                <w:b/>
              </w:rPr>
              <w:t>(179)系统支持按项目管理接入设备，项目支持不同的行业类型,项目下包含设备数量直观体现到项目数据卡；</w:t>
            </w:r>
          </w:p>
          <w:p>
            <w:pPr>
              <w:pStyle w:val="null3"/>
              <w:spacing w:before="105" w:after="105"/>
              <w:jc w:val="left"/>
            </w:pPr>
            <w:r>
              <w:rPr>
                <w:rFonts w:ascii="仿宋_GB2312" w:hAnsi="仿宋_GB2312" w:cs="仿宋_GB2312" w:eastAsia="仿宋_GB2312"/>
                <w:sz w:val="22"/>
                <w:b/>
              </w:rPr>
              <w:t>(180)系统支持按产品管理接入的设备，支持通过产品属性建立产品物模型，对于同一款产品，只需要在系统中维护一次，即可按产品进行设备的实例化创建和管理；</w:t>
            </w:r>
          </w:p>
          <w:p>
            <w:pPr>
              <w:pStyle w:val="null3"/>
              <w:spacing w:before="105" w:after="105"/>
              <w:jc w:val="left"/>
            </w:pPr>
            <w:r>
              <w:rPr>
                <w:rFonts w:ascii="仿宋_GB2312" w:hAnsi="仿宋_GB2312" w:cs="仿宋_GB2312" w:eastAsia="仿宋_GB2312"/>
                <w:sz w:val="22"/>
                <w:b/>
              </w:rPr>
              <w:t>(181)需支持查看设备数字画像监控；</w:t>
            </w:r>
          </w:p>
          <w:p>
            <w:pPr>
              <w:pStyle w:val="null3"/>
              <w:spacing w:before="105" w:after="105"/>
              <w:jc w:val="left"/>
            </w:pPr>
            <w:r>
              <w:rPr>
                <w:rFonts w:ascii="仿宋_GB2312" w:hAnsi="仿宋_GB2312" w:cs="仿宋_GB2312" w:eastAsia="仿宋_GB2312"/>
                <w:sz w:val="22"/>
                <w:b/>
              </w:rPr>
              <w:t>●(182)系统支持用户按后台注册分配进行网关激活接入，网关下可创建多个网关子设备，支持用户自定义绑定网关下子设备与设备下子设备的关联关系，支持查看网关实时在离线状态，支持查看网关实时通讯报文，支持查看网关相关的订阅与下发主题；（提供真实软件演示）</w:t>
            </w:r>
          </w:p>
          <w:p>
            <w:pPr>
              <w:pStyle w:val="null3"/>
              <w:spacing w:before="105" w:after="105"/>
              <w:jc w:val="left"/>
            </w:pPr>
            <w:r>
              <w:rPr>
                <w:rFonts w:ascii="仿宋_GB2312" w:hAnsi="仿宋_GB2312" w:cs="仿宋_GB2312" w:eastAsia="仿宋_GB2312"/>
                <w:sz w:val="22"/>
                <w:b/>
              </w:rPr>
              <w:t>(183)系统支持用户按后台注册分配进行直连设备激活接入，直连设备下支持接入温湿度变送器或智能电表等直连子设备，支持查看直连设备实时通讯报文，支持查看直连设备属性最新实时数据；</w:t>
            </w:r>
          </w:p>
          <w:p>
            <w:pPr>
              <w:pStyle w:val="null3"/>
              <w:spacing w:before="105" w:after="105"/>
              <w:jc w:val="left"/>
            </w:pPr>
            <w:r>
              <w:rPr>
                <w:rFonts w:ascii="仿宋_GB2312" w:hAnsi="仿宋_GB2312" w:cs="仿宋_GB2312" w:eastAsia="仿宋_GB2312"/>
                <w:sz w:val="22"/>
                <w:b/>
              </w:rPr>
              <w:t>(184)支持通过数据库操作工具软件进行系统数据库的备份和恢复备份，以支持阶段性的数据留档；</w:t>
            </w:r>
          </w:p>
          <w:p>
            <w:pPr>
              <w:pStyle w:val="null3"/>
              <w:spacing w:before="105" w:after="105"/>
              <w:jc w:val="left"/>
            </w:pPr>
            <w:r>
              <w:rPr>
                <w:rFonts w:ascii="仿宋_GB2312" w:hAnsi="仿宋_GB2312" w:cs="仿宋_GB2312" w:eastAsia="仿宋_GB2312"/>
                <w:sz w:val="22"/>
                <w:b/>
              </w:rPr>
              <w:t>●(185)系统提供可视化大屏配置工具，支持用户通过拖拽和配置方式进行可视化数据大屏开发，内置柱状图、折线图、饼图、散点图等统计图表组件，支持文本类、图片类、视频类、表格类等多种数据组件，支持静态数据、API接口数据、SQL数据、实时数据等多种数据源，内置组件案例；（提供真实软件演示）</w:t>
            </w:r>
          </w:p>
          <w:p>
            <w:pPr>
              <w:pStyle w:val="null3"/>
              <w:spacing w:before="105" w:after="105"/>
              <w:jc w:val="left"/>
            </w:pPr>
            <w:r>
              <w:rPr>
                <w:rFonts w:ascii="仿宋_GB2312" w:hAnsi="仿宋_GB2312" w:cs="仿宋_GB2312" w:eastAsia="仿宋_GB2312"/>
                <w:sz w:val="22"/>
                <w:b/>
              </w:rPr>
              <w:t>●(186)系统提供任务流程引擎工具，内置监听、控制、API等类型组件，通过拖拽和配置方式进行流程编排，支持预定义流程变量，支持调用流程变量和产品属性点位进行设备任务流程逻辑的组件化编排实现，支持发布流程模型，支持查看发布的流程模型，支持第三方系统通过API接口调用基于已发布定版的流程模型产生流程实例，流程引擎按照流程模型配置执行流程实例并自动记录详细的执行日志；（提供真实软件演示）</w:t>
            </w:r>
          </w:p>
          <w:p>
            <w:pPr>
              <w:pStyle w:val="null3"/>
              <w:spacing w:before="105" w:after="105"/>
              <w:jc w:val="left"/>
            </w:pPr>
            <w:r>
              <w:rPr>
                <w:rFonts w:ascii="仿宋_GB2312" w:hAnsi="仿宋_GB2312" w:cs="仿宋_GB2312" w:eastAsia="仿宋_GB2312"/>
                <w:sz w:val="22"/>
                <w:b/>
              </w:rPr>
              <w:t>●(187)系统支持用户自定义告警策略，设置告警级别、告警描述，自定义配置告警条件，可选设置告警防抖、告警屏蔽期，可选择关联告警通知策略和告警联动逻辑；支持用户自定义通知策略，通知方式支持站内信、邮件、短信等方式，支持用户设置通知标题、通知内容、通知对象，其中通知内容可选择告警级别、告警时间、告警描述、告警数据；支持用户自定义设置联动逻辑，内置API等组件，支持预定义逻辑变量，支持发布联动逻辑模型，支持查看发布的联动逻辑模型；（提供真实软件演示）</w:t>
            </w:r>
          </w:p>
          <w:p>
            <w:pPr>
              <w:pStyle w:val="null3"/>
              <w:spacing w:before="105" w:after="105"/>
              <w:jc w:val="left"/>
            </w:pPr>
            <w:r>
              <w:rPr>
                <w:rFonts w:ascii="仿宋_GB2312" w:hAnsi="仿宋_GB2312" w:cs="仿宋_GB2312" w:eastAsia="仿宋_GB2312"/>
                <w:sz w:val="22"/>
                <w:b/>
              </w:rPr>
              <w:t>(188)系统在发生告警、通知和联动事件时，自动记录告警、通知和联动的执行日志，包括事件时间与具体的执行内容，支持一键清空告警日志、一键清空通知日志、一键清空联动日志；</w:t>
            </w:r>
          </w:p>
          <w:p>
            <w:pPr>
              <w:pStyle w:val="null3"/>
              <w:spacing w:before="105" w:after="105"/>
              <w:jc w:val="left"/>
            </w:pPr>
            <w:r>
              <w:rPr>
                <w:rFonts w:ascii="仿宋_GB2312" w:hAnsi="仿宋_GB2312" w:cs="仿宋_GB2312" w:eastAsia="仿宋_GB2312"/>
                <w:sz w:val="22"/>
                <w:b/>
              </w:rPr>
              <w:t>(189)系统支持用户自定义修改用户名称、手机号码、个性签名等信息，支持用户修改密码；</w:t>
            </w:r>
          </w:p>
          <w:p>
            <w:pPr>
              <w:pStyle w:val="null3"/>
              <w:spacing w:before="105" w:after="105"/>
              <w:jc w:val="left"/>
            </w:pPr>
            <w:r>
              <w:rPr>
                <w:rFonts w:ascii="仿宋_GB2312" w:hAnsi="仿宋_GB2312" w:cs="仿宋_GB2312" w:eastAsia="仿宋_GB2312"/>
                <w:sz w:val="22"/>
                <w:b/>
              </w:rPr>
              <w:t>(190)系统应为B/S架构，支持大规模并发用户在线使用，同时提供快速、优化的查询处理算法；</w:t>
            </w:r>
          </w:p>
          <w:p>
            <w:pPr>
              <w:pStyle w:val="null3"/>
              <w:spacing w:before="105" w:after="105"/>
              <w:jc w:val="left"/>
            </w:pPr>
            <w:r>
              <w:rPr>
                <w:rFonts w:ascii="仿宋_GB2312" w:hAnsi="仿宋_GB2312" w:cs="仿宋_GB2312" w:eastAsia="仿宋_GB2312"/>
                <w:sz w:val="22"/>
                <w:b/>
              </w:rPr>
              <w:t>(191)系统应提供标准API接口及接口文档，支持第三方系统集成和调用；</w:t>
            </w:r>
          </w:p>
          <w:p>
            <w:pPr>
              <w:pStyle w:val="null3"/>
              <w:spacing w:before="105" w:after="105"/>
              <w:jc w:val="left"/>
            </w:pPr>
            <w:r>
              <w:rPr>
                <w:rFonts w:ascii="仿宋_GB2312" w:hAnsi="仿宋_GB2312" w:cs="仿宋_GB2312" w:eastAsia="仿宋_GB2312"/>
                <w:sz w:val="22"/>
                <w:b/>
              </w:rPr>
              <w:t>(192)系统应提供完整的软件安装手册、系统操作手册；</w:t>
            </w:r>
          </w:p>
          <w:p>
            <w:pPr>
              <w:pStyle w:val="null3"/>
              <w:spacing w:before="105" w:after="105"/>
              <w:jc w:val="both"/>
            </w:pPr>
            <w:r>
              <w:rPr>
                <w:rFonts w:ascii="仿宋_GB2312" w:hAnsi="仿宋_GB2312" w:cs="仿宋_GB2312" w:eastAsia="仿宋_GB2312"/>
                <w:sz w:val="22"/>
                <w:b/>
              </w:rPr>
              <w:t>3、管控一体化MES系统:×1套</w:t>
            </w:r>
          </w:p>
          <w:p>
            <w:pPr>
              <w:pStyle w:val="null3"/>
              <w:spacing w:before="105" w:after="105"/>
              <w:jc w:val="left"/>
            </w:pPr>
            <w:r>
              <w:rPr>
                <w:rFonts w:ascii="仿宋_GB2312" w:hAnsi="仿宋_GB2312" w:cs="仿宋_GB2312" w:eastAsia="仿宋_GB2312"/>
                <w:sz w:val="22"/>
                <w:b/>
              </w:rPr>
              <w:t>▲(193)提供此软件模块软著及第三方检测报告复印件</w:t>
            </w:r>
          </w:p>
          <w:p>
            <w:pPr>
              <w:pStyle w:val="null3"/>
              <w:spacing w:before="105" w:after="105"/>
              <w:jc w:val="both"/>
            </w:pPr>
            <w:r>
              <w:rPr>
                <w:rFonts w:ascii="仿宋_GB2312" w:hAnsi="仿宋_GB2312" w:cs="仿宋_GB2312" w:eastAsia="仿宋_GB2312"/>
                <w:sz w:val="22"/>
                <w:b/>
              </w:rPr>
              <w:t>系统管理：</w:t>
            </w:r>
          </w:p>
          <w:p>
            <w:pPr>
              <w:pStyle w:val="null3"/>
              <w:spacing w:before="105" w:after="105"/>
              <w:jc w:val="left"/>
            </w:pPr>
            <w:r>
              <w:rPr>
                <w:rFonts w:ascii="仿宋_GB2312" w:hAnsi="仿宋_GB2312" w:cs="仿宋_GB2312" w:eastAsia="仿宋_GB2312"/>
                <w:sz w:val="22"/>
                <w:b/>
              </w:rPr>
              <w:t>(194)系统支持≥50租户独立运行；</w:t>
            </w:r>
          </w:p>
          <w:p>
            <w:pPr>
              <w:pStyle w:val="null3"/>
              <w:spacing w:before="105" w:after="105"/>
              <w:jc w:val="left"/>
            </w:pPr>
            <w:r>
              <w:rPr>
                <w:rFonts w:ascii="仿宋_GB2312" w:hAnsi="仿宋_GB2312" w:cs="仿宋_GB2312" w:eastAsia="仿宋_GB2312"/>
                <w:sz w:val="22"/>
                <w:b/>
              </w:rPr>
              <w:t>(195)系统支持按组织机构管理用户，分配用户所属角色、管理用户数据权限、重置用户密码，机构数据和用户数据均支持导入和导出；</w:t>
            </w:r>
          </w:p>
          <w:p>
            <w:pPr>
              <w:pStyle w:val="null3"/>
              <w:spacing w:before="105" w:after="105"/>
              <w:jc w:val="left"/>
            </w:pPr>
            <w:r>
              <w:rPr>
                <w:rFonts w:ascii="仿宋_GB2312" w:hAnsi="仿宋_GB2312" w:cs="仿宋_GB2312" w:eastAsia="仿宋_GB2312"/>
                <w:sz w:val="22"/>
                <w:b/>
              </w:rPr>
              <w:t>(196)系统支持管理角色信息，支持设置用户类型和角色分类，对角色授权功能菜单，角色分配数据权限，角色分配用户，支持批量添加或批量取消角色关联的用户；</w:t>
            </w:r>
          </w:p>
          <w:p>
            <w:pPr>
              <w:pStyle w:val="null3"/>
              <w:spacing w:before="105" w:after="105"/>
              <w:jc w:val="left"/>
            </w:pPr>
            <w:r>
              <w:rPr>
                <w:rFonts w:ascii="仿宋_GB2312" w:hAnsi="仿宋_GB2312" w:cs="仿宋_GB2312" w:eastAsia="仿宋_GB2312"/>
                <w:sz w:val="22"/>
                <w:b/>
              </w:rPr>
              <w:t>(197)系统支持安全审计功能。账号密码审计包括未修改初始密码、使用简单密码、定期未修改密码、长期未登录、未设置密码等类型，审计数据支持导出。菜单权限审计可查看每个功能菜单可访问的全部用户。用户权限审计可查看每个用户具有的菜单权限；</w:t>
            </w:r>
          </w:p>
          <w:p>
            <w:pPr>
              <w:pStyle w:val="null3"/>
              <w:spacing w:before="105" w:after="105"/>
              <w:jc w:val="left"/>
            </w:pPr>
            <w:r>
              <w:rPr>
                <w:rFonts w:ascii="仿宋_GB2312" w:hAnsi="仿宋_GB2312" w:cs="仿宋_GB2312" w:eastAsia="仿宋_GB2312"/>
                <w:sz w:val="22"/>
                <w:b/>
              </w:rPr>
              <w:t>(198)系统支持通过该功能模块设置系统参数；</w:t>
            </w:r>
          </w:p>
          <w:p>
            <w:pPr>
              <w:pStyle w:val="null3"/>
              <w:spacing w:before="105" w:after="105"/>
              <w:jc w:val="left"/>
            </w:pPr>
            <w:r>
              <w:rPr>
                <w:rFonts w:ascii="仿宋_GB2312" w:hAnsi="仿宋_GB2312" w:cs="仿宋_GB2312" w:eastAsia="仿宋_GB2312"/>
                <w:sz w:val="22"/>
                <w:b/>
              </w:rPr>
              <w:t>(199)系统支持通过功能模块设置，包括类型、单位、材质等系统中的选择项，支持用户根据业务情况自定义扩展；</w:t>
            </w:r>
          </w:p>
          <w:p>
            <w:pPr>
              <w:pStyle w:val="null3"/>
              <w:spacing w:before="105" w:after="105"/>
              <w:jc w:val="left"/>
            </w:pPr>
            <w:r>
              <w:rPr>
                <w:rFonts w:ascii="仿宋_GB2312" w:hAnsi="仿宋_GB2312" w:cs="仿宋_GB2312" w:eastAsia="仿宋_GB2312"/>
                <w:sz w:val="22"/>
                <w:b/>
              </w:rPr>
              <w:t>(200)系统支持对服务器运行状态进行监控；</w:t>
            </w:r>
          </w:p>
          <w:p>
            <w:pPr>
              <w:pStyle w:val="null3"/>
              <w:spacing w:before="105" w:after="105"/>
              <w:jc w:val="left"/>
            </w:pPr>
            <w:r>
              <w:rPr>
                <w:rFonts w:ascii="仿宋_GB2312" w:hAnsi="仿宋_GB2312" w:cs="仿宋_GB2312" w:eastAsia="仿宋_GB2312"/>
                <w:sz w:val="22"/>
                <w:b/>
              </w:rPr>
              <w:t>(201)系统支持自动记录完整的系统访问日志；</w:t>
            </w:r>
          </w:p>
          <w:p>
            <w:pPr>
              <w:pStyle w:val="null3"/>
              <w:spacing w:before="105" w:after="105"/>
              <w:jc w:val="left"/>
            </w:pPr>
            <w:r>
              <w:rPr>
                <w:rFonts w:ascii="仿宋_GB2312" w:hAnsi="仿宋_GB2312" w:cs="仿宋_GB2312" w:eastAsia="仿宋_GB2312"/>
                <w:sz w:val="22"/>
                <w:b/>
              </w:rPr>
              <w:t>(202)支持通过数据库操作工具软件进行系统数据库的备份和恢复备份，以支持阶段性的数据留档；</w:t>
            </w:r>
          </w:p>
          <w:p>
            <w:pPr>
              <w:pStyle w:val="null3"/>
              <w:spacing w:before="105" w:after="105"/>
              <w:jc w:val="both"/>
            </w:pPr>
            <w:r>
              <w:rPr>
                <w:rFonts w:ascii="仿宋_GB2312" w:hAnsi="仿宋_GB2312" w:cs="仿宋_GB2312" w:eastAsia="仿宋_GB2312"/>
                <w:sz w:val="22"/>
                <w:b/>
              </w:rPr>
              <w:t>基础数据管理：</w:t>
            </w:r>
          </w:p>
          <w:p>
            <w:pPr>
              <w:pStyle w:val="null3"/>
              <w:spacing w:before="105" w:after="105"/>
              <w:jc w:val="left"/>
            </w:pPr>
            <w:r>
              <w:rPr>
                <w:rFonts w:ascii="仿宋_GB2312" w:hAnsi="仿宋_GB2312" w:cs="仿宋_GB2312" w:eastAsia="仿宋_GB2312"/>
                <w:sz w:val="22"/>
                <w:b/>
              </w:rPr>
              <w:t>(203)系统支持维护车间信息数据，包括车间代码、车间名称、工厂地址等信息；</w:t>
            </w:r>
          </w:p>
          <w:p>
            <w:pPr>
              <w:pStyle w:val="null3"/>
              <w:spacing w:before="105" w:after="105"/>
              <w:jc w:val="left"/>
            </w:pPr>
            <w:r>
              <w:rPr>
                <w:rFonts w:ascii="仿宋_GB2312" w:hAnsi="仿宋_GB2312" w:cs="仿宋_GB2312" w:eastAsia="仿宋_GB2312"/>
                <w:sz w:val="22"/>
                <w:b/>
              </w:rPr>
              <w:t>(204)系统支持物料数据的添加、删除、编辑、查询等功能，支持系统自动生成物料编码，支持上传物料图片，支持物料数据导入；</w:t>
            </w:r>
          </w:p>
          <w:p>
            <w:pPr>
              <w:pStyle w:val="null3"/>
              <w:spacing w:before="105" w:after="105"/>
              <w:jc w:val="left"/>
            </w:pPr>
            <w:r>
              <w:rPr>
                <w:rFonts w:ascii="仿宋_GB2312" w:hAnsi="仿宋_GB2312" w:cs="仿宋_GB2312" w:eastAsia="仿宋_GB2312"/>
                <w:sz w:val="22"/>
                <w:b/>
              </w:rPr>
              <w:t>(205)系统支持仓库基础数据定义，支持设置库房类型和库房名称，支持系统自动生成库房编码，支持按组、排、层、列定义库房规格，系统自动按规格生成对应的库位数据；</w:t>
            </w:r>
          </w:p>
          <w:p>
            <w:pPr>
              <w:pStyle w:val="null3"/>
              <w:spacing w:before="105" w:after="105"/>
              <w:jc w:val="left"/>
            </w:pPr>
            <w:r>
              <w:rPr>
                <w:rFonts w:ascii="仿宋_GB2312" w:hAnsi="仿宋_GB2312" w:cs="仿宋_GB2312" w:eastAsia="仿宋_GB2312"/>
                <w:sz w:val="22"/>
                <w:b/>
              </w:rPr>
              <w:t>(206)系统支持班组人员基础数据维护，支持设置班组对应车间信息；</w:t>
            </w:r>
          </w:p>
          <w:p>
            <w:pPr>
              <w:pStyle w:val="null3"/>
              <w:spacing w:before="105" w:after="105"/>
              <w:jc w:val="both"/>
            </w:pPr>
            <w:r>
              <w:rPr>
                <w:rFonts w:ascii="仿宋_GB2312" w:hAnsi="仿宋_GB2312" w:cs="仿宋_GB2312" w:eastAsia="仿宋_GB2312"/>
                <w:sz w:val="22"/>
                <w:b/>
              </w:rPr>
              <w:t>产品数据管理：</w:t>
            </w:r>
          </w:p>
          <w:p>
            <w:pPr>
              <w:pStyle w:val="null3"/>
              <w:spacing w:before="105" w:after="105"/>
              <w:jc w:val="left"/>
            </w:pPr>
            <w:r>
              <w:rPr>
                <w:rFonts w:ascii="仿宋_GB2312" w:hAnsi="仿宋_GB2312" w:cs="仿宋_GB2312" w:eastAsia="仿宋_GB2312"/>
                <w:sz w:val="22"/>
                <w:b/>
              </w:rPr>
              <w:t>(207)系统支持工序信息数据定义，支持设置工序工时和制造周期，支持上传图片和附件；</w:t>
            </w:r>
          </w:p>
          <w:p>
            <w:pPr>
              <w:pStyle w:val="null3"/>
              <w:spacing w:before="105" w:after="105"/>
              <w:jc w:val="left"/>
            </w:pPr>
            <w:r>
              <w:rPr>
                <w:rFonts w:ascii="仿宋_GB2312" w:hAnsi="仿宋_GB2312" w:cs="仿宋_GB2312" w:eastAsia="仿宋_GB2312"/>
                <w:sz w:val="22"/>
                <w:b/>
              </w:rPr>
              <w:t>(208)系统支持工艺路线数据维护，设置工艺路线编码、工艺路线名称、路线类型、关联车间，支持在工艺路线下关联工序数据，支持设置工艺路线下工序的顺序，支持工艺路线定版功能；</w:t>
            </w:r>
          </w:p>
          <w:p>
            <w:pPr>
              <w:pStyle w:val="null3"/>
              <w:spacing w:before="105" w:after="105"/>
              <w:jc w:val="left"/>
            </w:pPr>
            <w:r>
              <w:rPr>
                <w:rFonts w:ascii="仿宋_GB2312" w:hAnsi="仿宋_GB2312" w:cs="仿宋_GB2312" w:eastAsia="仿宋_GB2312"/>
                <w:sz w:val="22"/>
                <w:b/>
              </w:rPr>
              <w:t>●(209)系统支持按树形结构维护产品BOM数据，支持展开或折叠树形结构，支持设置BOM节点跳级，支持按版本和有效性管理产品BOM，支持将零件或组件节点提取为独立BOM；（提供真实软件演示）</w:t>
            </w:r>
          </w:p>
          <w:p>
            <w:pPr>
              <w:pStyle w:val="null3"/>
              <w:spacing w:before="105" w:after="105"/>
              <w:jc w:val="left"/>
            </w:pPr>
            <w:r>
              <w:rPr>
                <w:rFonts w:ascii="仿宋_GB2312" w:hAnsi="仿宋_GB2312" w:cs="仿宋_GB2312" w:eastAsia="仿宋_GB2312"/>
                <w:sz w:val="22"/>
                <w:b/>
              </w:rPr>
              <w:t>(210)产品BOM定版时自动提取制造指令数据，制造指令支持关联设置工艺路线，支持制造指令定版功能，支持制造指令预览，预览内容包括制造指令信息、工艺路线信息、物料清单信息，预览支持查看工序详细内容；</w:t>
            </w:r>
          </w:p>
          <w:p>
            <w:pPr>
              <w:pStyle w:val="null3"/>
              <w:spacing w:before="105" w:after="105"/>
              <w:jc w:val="both"/>
            </w:pPr>
            <w:r>
              <w:rPr>
                <w:rFonts w:ascii="仿宋_GB2312" w:hAnsi="仿宋_GB2312" w:cs="仿宋_GB2312" w:eastAsia="仿宋_GB2312"/>
                <w:sz w:val="22"/>
                <w:b/>
              </w:rPr>
              <w:t>生产计划管理：</w:t>
            </w:r>
          </w:p>
          <w:p>
            <w:pPr>
              <w:pStyle w:val="null3"/>
              <w:spacing w:before="105" w:after="105"/>
              <w:jc w:val="left"/>
            </w:pPr>
            <w:r>
              <w:rPr>
                <w:rFonts w:ascii="仿宋_GB2312" w:hAnsi="仿宋_GB2312" w:cs="仿宋_GB2312" w:eastAsia="仿宋_GB2312"/>
                <w:sz w:val="22"/>
                <w:b/>
              </w:rPr>
              <w:t>●(211)系统支持手工编制生产订单，支持录入预测订单和需求订单类型的生产订单数据，支持订单审批工作流，审批通过后的生产订单支持订单运算，根据产品BOM和工艺计算分解为生产计划和物料需求计划，根据订单的开工日期或交付日期及需求数量计算出生产计划明细的计划开完工时间以及物料需求计划的需求数量和需求日期，支持一键清空数据功能；（提供真实软件演示）</w:t>
            </w:r>
          </w:p>
          <w:p>
            <w:pPr>
              <w:pStyle w:val="null3"/>
              <w:spacing w:before="105" w:after="105"/>
              <w:jc w:val="left"/>
            </w:pPr>
            <w:r>
              <w:rPr>
                <w:rFonts w:ascii="仿宋_GB2312" w:hAnsi="仿宋_GB2312" w:cs="仿宋_GB2312" w:eastAsia="仿宋_GB2312"/>
                <w:sz w:val="22"/>
                <w:b/>
              </w:rPr>
              <w:t>(212)系统支持将生产计划下发给对应的车间，支持批量选中批量下发功能，支持预览生产计划对应的制造指令，生产计划下发时自动生成对应的配套出库单；</w:t>
            </w:r>
          </w:p>
          <w:p>
            <w:pPr>
              <w:pStyle w:val="null3"/>
              <w:spacing w:before="105" w:after="105"/>
              <w:jc w:val="left"/>
            </w:pPr>
            <w:r>
              <w:rPr>
                <w:rFonts w:ascii="仿宋_GB2312" w:hAnsi="仿宋_GB2312" w:cs="仿宋_GB2312" w:eastAsia="仿宋_GB2312"/>
                <w:sz w:val="22"/>
                <w:b/>
              </w:rPr>
              <w:t>(213)系统支持根据生产订单计算物料需求清单，支持按物料需求计划生成计划入库单及明细，物料需求计划支持导出；</w:t>
            </w:r>
          </w:p>
          <w:p>
            <w:pPr>
              <w:pStyle w:val="null3"/>
              <w:spacing w:before="105" w:after="105"/>
              <w:jc w:val="both"/>
            </w:pPr>
            <w:r>
              <w:rPr>
                <w:rFonts w:ascii="仿宋_GB2312" w:hAnsi="仿宋_GB2312" w:cs="仿宋_GB2312" w:eastAsia="仿宋_GB2312"/>
                <w:sz w:val="22"/>
                <w:b/>
              </w:rPr>
              <w:t>生产执行管理：</w:t>
            </w:r>
          </w:p>
          <w:p>
            <w:pPr>
              <w:pStyle w:val="null3"/>
              <w:spacing w:before="105" w:after="105"/>
              <w:jc w:val="left"/>
            </w:pPr>
            <w:r>
              <w:rPr>
                <w:rFonts w:ascii="仿宋_GB2312" w:hAnsi="仿宋_GB2312" w:cs="仿宋_GB2312" w:eastAsia="仿宋_GB2312"/>
                <w:sz w:val="22"/>
                <w:b/>
              </w:rPr>
              <w:t>(214)系统支持将生产计划下发到车间的设备生产任务进行设备派工，分配到具体编号的生产设备，派工时系统自动记录派工日期和派工的设备编号，支持预览生产任务对应的制造指令；</w:t>
            </w:r>
          </w:p>
          <w:p>
            <w:pPr>
              <w:pStyle w:val="null3"/>
              <w:spacing w:before="105" w:after="105"/>
              <w:jc w:val="left"/>
            </w:pPr>
            <w:r>
              <w:rPr>
                <w:rFonts w:ascii="仿宋_GB2312" w:hAnsi="仿宋_GB2312" w:cs="仿宋_GB2312" w:eastAsia="仿宋_GB2312"/>
                <w:sz w:val="22"/>
                <w:b/>
              </w:rPr>
              <w:t>(215)系统支持将生产计划下发到车间的人员生产任务进行人员作业派工，分配到对应的作业班组，派工时系统自动记录派工日期和派工的班组信息，支持预览生产任务对应的制造指令；</w:t>
            </w:r>
          </w:p>
          <w:p>
            <w:pPr>
              <w:pStyle w:val="null3"/>
              <w:spacing w:before="105" w:after="105"/>
              <w:jc w:val="left"/>
            </w:pPr>
            <w:r>
              <w:rPr>
                <w:rFonts w:ascii="仿宋_GB2312" w:hAnsi="仿宋_GB2312" w:cs="仿宋_GB2312" w:eastAsia="仿宋_GB2312"/>
                <w:sz w:val="22"/>
                <w:b/>
              </w:rPr>
              <w:t>(216)系统支持将派工给设备的生产任务下发给自动化生产设备，由自动化设备完成生产任务的执行；</w:t>
            </w:r>
          </w:p>
          <w:p>
            <w:pPr>
              <w:pStyle w:val="null3"/>
              <w:spacing w:before="105" w:after="105"/>
              <w:jc w:val="left"/>
            </w:pPr>
            <w:r>
              <w:rPr>
                <w:rFonts w:ascii="仿宋_GB2312" w:hAnsi="仿宋_GB2312" w:cs="仿宋_GB2312" w:eastAsia="仿宋_GB2312"/>
                <w:sz w:val="22"/>
                <w:b/>
              </w:rPr>
              <w:t>(217)支持生产人员预览生产任务对应的制造指令，在完成作业后在系统中进行任务报工，作业任务列表中支持查看每个任务的工序完成进度；</w:t>
            </w:r>
          </w:p>
          <w:p>
            <w:pPr>
              <w:pStyle w:val="null3"/>
              <w:spacing w:before="105" w:after="105"/>
              <w:jc w:val="both"/>
            </w:pPr>
            <w:r>
              <w:rPr>
                <w:rFonts w:ascii="仿宋_GB2312" w:hAnsi="仿宋_GB2312" w:cs="仿宋_GB2312" w:eastAsia="仿宋_GB2312"/>
                <w:sz w:val="22"/>
                <w:b/>
              </w:rPr>
              <w:t>质量管理：</w:t>
            </w:r>
          </w:p>
          <w:p>
            <w:pPr>
              <w:pStyle w:val="null3"/>
              <w:spacing w:before="105" w:after="105"/>
              <w:jc w:val="left"/>
            </w:pPr>
            <w:r>
              <w:rPr>
                <w:rFonts w:ascii="仿宋_GB2312" w:hAnsi="仿宋_GB2312" w:cs="仿宋_GB2312" w:eastAsia="仿宋_GB2312"/>
                <w:sz w:val="22"/>
                <w:b/>
              </w:rPr>
              <w:t>(218)系统支持正向的质量追溯功能，支持按生产订单编号、任务序列号，追溯配套物料的明细及出库流水详情，查询物料的用量、批次、合格证等信息；</w:t>
            </w:r>
          </w:p>
          <w:p>
            <w:pPr>
              <w:pStyle w:val="null3"/>
              <w:spacing w:before="105" w:after="105"/>
              <w:jc w:val="left"/>
            </w:pPr>
            <w:r>
              <w:rPr>
                <w:rFonts w:ascii="仿宋_GB2312" w:hAnsi="仿宋_GB2312" w:cs="仿宋_GB2312" w:eastAsia="仿宋_GB2312"/>
                <w:sz w:val="22"/>
                <w:b/>
              </w:rPr>
              <w:t>●(219)系统支持反向的质量追溯功能，支持按物料批次查询到所有使用该批次物料的生产订单和生产任务；</w:t>
            </w:r>
            <w:r>
              <w:rPr>
                <w:rFonts w:ascii="仿宋_GB2312" w:hAnsi="仿宋_GB2312" w:cs="仿宋_GB2312" w:eastAsia="仿宋_GB2312"/>
                <w:sz w:val="24"/>
                <w:b/>
              </w:rPr>
              <w:t>（提供真实软件演示）</w:t>
            </w:r>
          </w:p>
          <w:p>
            <w:pPr>
              <w:pStyle w:val="null3"/>
              <w:spacing w:before="105" w:after="105"/>
              <w:jc w:val="both"/>
            </w:pPr>
            <w:r>
              <w:rPr>
                <w:rFonts w:ascii="仿宋_GB2312" w:hAnsi="仿宋_GB2312" w:cs="仿宋_GB2312" w:eastAsia="仿宋_GB2312"/>
                <w:sz w:val="22"/>
                <w:b/>
              </w:rPr>
              <w:t>库房管理：</w:t>
            </w:r>
          </w:p>
          <w:p>
            <w:pPr>
              <w:pStyle w:val="null3"/>
              <w:spacing w:before="105" w:after="105"/>
              <w:jc w:val="left"/>
            </w:pPr>
            <w:r>
              <w:rPr>
                <w:rFonts w:ascii="仿宋_GB2312" w:hAnsi="仿宋_GB2312" w:cs="仿宋_GB2312" w:eastAsia="仿宋_GB2312"/>
                <w:sz w:val="22"/>
                <w:b/>
              </w:rPr>
              <w:t>(220)系统支持手工入库申请、手工入库确认、计划入库确认相关业务功能；</w:t>
            </w:r>
          </w:p>
          <w:p>
            <w:pPr>
              <w:pStyle w:val="null3"/>
              <w:spacing w:before="105" w:after="105"/>
              <w:jc w:val="left"/>
            </w:pPr>
            <w:r>
              <w:rPr>
                <w:rFonts w:ascii="仿宋_GB2312" w:hAnsi="仿宋_GB2312" w:cs="仿宋_GB2312" w:eastAsia="仿宋_GB2312"/>
                <w:sz w:val="22"/>
                <w:b/>
              </w:rPr>
              <w:t>(221)系统支持手工出库申请、手工出库确认、配套出库确认相关业务功能；</w:t>
            </w:r>
          </w:p>
          <w:p>
            <w:pPr>
              <w:pStyle w:val="null3"/>
              <w:spacing w:before="105" w:after="105"/>
              <w:jc w:val="left"/>
            </w:pPr>
            <w:r>
              <w:rPr>
                <w:rFonts w:ascii="仿宋_GB2312" w:hAnsi="仿宋_GB2312" w:cs="仿宋_GB2312" w:eastAsia="仿宋_GB2312"/>
                <w:sz w:val="22"/>
                <w:b/>
              </w:rPr>
              <w:t>(222)系统支持查询库内物料的明细库存数量及库存状态，也可按物料查询统计物料总台账；</w:t>
            </w:r>
          </w:p>
          <w:p>
            <w:pPr>
              <w:pStyle w:val="null3"/>
              <w:spacing w:before="105" w:after="105"/>
              <w:jc w:val="left"/>
            </w:pPr>
            <w:r>
              <w:rPr>
                <w:rFonts w:ascii="仿宋_GB2312" w:hAnsi="仿宋_GB2312" w:cs="仿宋_GB2312" w:eastAsia="仿宋_GB2312"/>
                <w:sz w:val="22"/>
                <w:b/>
              </w:rPr>
              <w:t>(223)支持根据入出库单据、库存事务类型、物料、批次查询物料入出库流水记录；</w:t>
            </w:r>
          </w:p>
          <w:p>
            <w:pPr>
              <w:pStyle w:val="null3"/>
              <w:spacing w:before="105" w:after="105"/>
              <w:jc w:val="both"/>
            </w:pPr>
            <w:r>
              <w:rPr>
                <w:rFonts w:ascii="仿宋_GB2312" w:hAnsi="仿宋_GB2312" w:cs="仿宋_GB2312" w:eastAsia="仿宋_GB2312"/>
                <w:sz w:val="22"/>
                <w:b/>
              </w:rPr>
              <w:t>设备管理：</w:t>
            </w:r>
          </w:p>
          <w:p>
            <w:pPr>
              <w:pStyle w:val="null3"/>
              <w:spacing w:before="105" w:after="105"/>
              <w:jc w:val="left"/>
            </w:pPr>
            <w:r>
              <w:rPr>
                <w:rFonts w:ascii="仿宋_GB2312" w:hAnsi="仿宋_GB2312" w:cs="仿宋_GB2312" w:eastAsia="仿宋_GB2312"/>
                <w:sz w:val="22"/>
                <w:b/>
              </w:rPr>
              <w:t>(224)系统支持管理设备资产数据，支持上传设备图片和设备维护保养文档附件；</w:t>
            </w:r>
          </w:p>
          <w:p>
            <w:pPr>
              <w:pStyle w:val="null3"/>
              <w:spacing w:before="105" w:after="105"/>
              <w:jc w:val="left"/>
            </w:pPr>
            <w:r>
              <w:rPr>
                <w:rFonts w:ascii="仿宋_GB2312" w:hAnsi="仿宋_GB2312" w:cs="仿宋_GB2312" w:eastAsia="仿宋_GB2312"/>
                <w:sz w:val="22"/>
                <w:b/>
              </w:rPr>
              <w:t>(225)系统支持手工记录设备故障时间、故障内容、故障原因等信息，针对故障记录做设备维修记录功能；</w:t>
            </w:r>
          </w:p>
          <w:p>
            <w:pPr>
              <w:pStyle w:val="null3"/>
              <w:spacing w:before="105" w:after="105"/>
              <w:jc w:val="left"/>
            </w:pPr>
            <w:r>
              <w:rPr>
                <w:rFonts w:ascii="仿宋_GB2312" w:hAnsi="仿宋_GB2312" w:cs="仿宋_GB2312" w:eastAsia="仿宋_GB2312"/>
                <w:sz w:val="22"/>
                <w:b/>
              </w:rPr>
              <w:t>(226)系统支持手工记录设备保养开始时间、结束时间、保养内容等信息，可上传图片和附件；</w:t>
            </w:r>
          </w:p>
          <w:p>
            <w:pPr>
              <w:pStyle w:val="null3"/>
              <w:spacing w:before="105" w:after="105"/>
              <w:jc w:val="both"/>
            </w:pPr>
            <w:r>
              <w:rPr>
                <w:rFonts w:ascii="仿宋_GB2312" w:hAnsi="仿宋_GB2312" w:cs="仿宋_GB2312" w:eastAsia="仿宋_GB2312"/>
                <w:sz w:val="22"/>
                <w:b/>
              </w:rPr>
              <w:t>信息监控：</w:t>
            </w:r>
          </w:p>
          <w:p>
            <w:pPr>
              <w:pStyle w:val="null3"/>
              <w:spacing w:before="105" w:after="105"/>
              <w:jc w:val="left"/>
            </w:pPr>
            <w:r>
              <w:rPr>
                <w:rFonts w:ascii="仿宋_GB2312" w:hAnsi="仿宋_GB2312" w:cs="仿宋_GB2312" w:eastAsia="仿宋_GB2312"/>
                <w:sz w:val="22"/>
                <w:b/>
              </w:rPr>
              <w:t>(227)系统支持按人员、按作业任务、按时间范围等不同维度进行人员作业工时的查询统计功能；</w:t>
            </w:r>
          </w:p>
          <w:p>
            <w:pPr>
              <w:pStyle w:val="null3"/>
              <w:spacing w:before="105" w:after="105"/>
              <w:jc w:val="left"/>
            </w:pPr>
            <w:r>
              <w:rPr>
                <w:rFonts w:ascii="仿宋_GB2312" w:hAnsi="仿宋_GB2312" w:cs="仿宋_GB2312" w:eastAsia="仿宋_GB2312"/>
                <w:sz w:val="22"/>
                <w:b/>
              </w:rPr>
              <w:t>(228)系统支持以可视化数据大屏统计展示系统中业务数据，包括但不限于生产订单数据、订单产品数据、生产计划数据、人员作业任务数据、设备作业任务数据、库存台账数据等；</w:t>
            </w:r>
          </w:p>
          <w:p>
            <w:pPr>
              <w:pStyle w:val="null3"/>
              <w:spacing w:before="105" w:after="105"/>
              <w:jc w:val="both"/>
            </w:pPr>
            <w:r>
              <w:rPr>
                <w:rFonts w:ascii="仿宋_GB2312" w:hAnsi="仿宋_GB2312" w:cs="仿宋_GB2312" w:eastAsia="仿宋_GB2312"/>
                <w:sz w:val="22"/>
                <w:b/>
              </w:rPr>
              <w:t>开发运维工具：</w:t>
            </w:r>
          </w:p>
          <w:p>
            <w:pPr>
              <w:pStyle w:val="null3"/>
              <w:spacing w:before="105" w:after="105"/>
              <w:jc w:val="left"/>
            </w:pPr>
            <w:r>
              <w:rPr>
                <w:rFonts w:ascii="仿宋_GB2312" w:hAnsi="仿宋_GB2312" w:cs="仿宋_GB2312" w:eastAsia="仿宋_GB2312"/>
                <w:sz w:val="22"/>
                <w:b/>
              </w:rPr>
              <w:t>(229)支持文件上传、下载、在线预览、文件移动、分享等功能，文件格式不限于图片、Word、Excel、PPT、PDF、音频、视频等内容，支持按分类管理上传文件资源；</w:t>
            </w:r>
          </w:p>
          <w:p>
            <w:pPr>
              <w:pStyle w:val="null3"/>
              <w:spacing w:before="105" w:after="105"/>
              <w:jc w:val="left"/>
            </w:pPr>
            <w:r>
              <w:rPr>
                <w:rFonts w:ascii="仿宋_GB2312" w:hAnsi="仿宋_GB2312" w:cs="仿宋_GB2312" w:eastAsia="仿宋_GB2312"/>
                <w:sz w:val="22"/>
                <w:b/>
              </w:rPr>
              <w:t>●(230)支持用户自定义配置数据报表，通过报表设计器配置报表界面，绑定数据源、预览输出报表，内置生产计划报表统计案例，报表查询统计数据结果支持导出；（提供真实软件演示）</w:t>
            </w:r>
          </w:p>
          <w:p>
            <w:pPr>
              <w:pStyle w:val="null3"/>
              <w:spacing w:before="105" w:after="105"/>
              <w:jc w:val="left"/>
            </w:pPr>
            <w:r>
              <w:rPr>
                <w:rFonts w:ascii="仿宋_GB2312" w:hAnsi="仿宋_GB2312" w:cs="仿宋_GB2312" w:eastAsia="仿宋_GB2312"/>
                <w:sz w:val="22"/>
                <w:b/>
              </w:rPr>
              <w:t>(231)支持用户自定义配置工作流程模型，配置流程节点，流程模型支持导入和导出功能，流程模型支持关联业务表单、流程调试、流程部署等功能；</w:t>
            </w:r>
          </w:p>
          <w:p>
            <w:pPr>
              <w:pStyle w:val="null3"/>
              <w:spacing w:before="105" w:after="105"/>
              <w:jc w:val="both"/>
            </w:pPr>
            <w:r>
              <w:rPr>
                <w:rFonts w:ascii="仿宋_GB2312" w:hAnsi="仿宋_GB2312" w:cs="仿宋_GB2312" w:eastAsia="仿宋_GB2312"/>
                <w:sz w:val="22"/>
                <w:b/>
              </w:rPr>
              <w:t>4、“工业互联网基础”课程与资源包:× 1套</w:t>
            </w:r>
          </w:p>
          <w:p>
            <w:pPr>
              <w:pStyle w:val="null3"/>
              <w:spacing w:before="105" w:after="105"/>
              <w:jc w:val="both"/>
            </w:pPr>
            <w:r>
              <w:rPr>
                <w:rFonts w:ascii="仿宋_GB2312" w:hAnsi="仿宋_GB2312" w:cs="仿宋_GB2312" w:eastAsia="仿宋_GB2312"/>
                <w:sz w:val="22"/>
                <w:b/>
              </w:rPr>
              <w:t>4.1包含教学所需的实训指导手册10本</w:t>
            </w:r>
          </w:p>
          <w:p>
            <w:pPr>
              <w:pStyle w:val="null3"/>
              <w:spacing w:before="105" w:after="105"/>
              <w:jc w:val="left"/>
            </w:pPr>
            <w:r>
              <w:rPr>
                <w:rFonts w:ascii="仿宋_GB2312" w:hAnsi="仿宋_GB2312" w:cs="仿宋_GB2312" w:eastAsia="仿宋_GB2312"/>
                <w:sz w:val="22"/>
                <w:b/>
              </w:rPr>
              <w:t>(232)内容主体结构至少包括：工业互联网、工业互联网体系、工业制造技术、工业互联网网络系统、工业互联网数据、工业互联网平台、工业互联网安全防护、工业互联网平台典型行业应用等内容；</w:t>
            </w:r>
          </w:p>
          <w:p>
            <w:pPr>
              <w:pStyle w:val="null3"/>
              <w:spacing w:before="105" w:after="105"/>
              <w:jc w:val="both"/>
            </w:pPr>
            <w:r>
              <w:rPr>
                <w:rFonts w:ascii="仿宋_GB2312" w:hAnsi="仿宋_GB2312" w:cs="仿宋_GB2312" w:eastAsia="仿宋_GB2312"/>
                <w:sz w:val="22"/>
                <w:b/>
              </w:rPr>
              <w:t>4.2包含教学所需课程资源1套，如课件、视频等</w:t>
            </w:r>
          </w:p>
          <w:p>
            <w:pPr>
              <w:pStyle w:val="null3"/>
              <w:spacing w:before="105" w:after="105"/>
              <w:jc w:val="left"/>
            </w:pPr>
            <w:r>
              <w:rPr>
                <w:rFonts w:ascii="仿宋_GB2312" w:hAnsi="仿宋_GB2312" w:cs="仿宋_GB2312" w:eastAsia="仿宋_GB2312"/>
                <w:sz w:val="22"/>
                <w:b/>
              </w:rPr>
              <w:t>(233)PPT提供源文件，可编辑，采用最新版本软件制作，设计风格统一，内容充实，可作为素材库满足教学课程使用，数量≥20个；</w:t>
            </w:r>
          </w:p>
          <w:p>
            <w:pPr>
              <w:pStyle w:val="null3"/>
              <w:spacing w:before="105" w:after="105"/>
              <w:jc w:val="left"/>
            </w:pPr>
            <w:r>
              <w:rPr>
                <w:rFonts w:ascii="仿宋_GB2312" w:hAnsi="仿宋_GB2312" w:cs="仿宋_GB2312" w:eastAsia="仿宋_GB2312"/>
                <w:sz w:val="22"/>
                <w:b/>
              </w:rPr>
              <w:t>(234)视频可通过统一资源平台软件进行播放，画面稳定清晰，关键信息配有字幕和解说，为展示核心实训流程通过对软件或管理平台中的操作过程进行同步录屏标注，数量≥10个；</w:t>
            </w:r>
          </w:p>
          <w:p>
            <w:pPr>
              <w:pStyle w:val="null3"/>
              <w:spacing w:before="105" w:after="105"/>
              <w:jc w:val="both"/>
            </w:pPr>
            <w:r>
              <w:rPr>
                <w:rFonts w:ascii="仿宋_GB2312" w:hAnsi="仿宋_GB2312" w:cs="仿宋_GB2312" w:eastAsia="仿宋_GB2312"/>
                <w:sz w:val="22"/>
                <w:b/>
              </w:rPr>
              <w:t>5、“工业互联网平台应用”课程与资源包:× 1套</w:t>
            </w:r>
          </w:p>
          <w:p>
            <w:pPr>
              <w:pStyle w:val="null3"/>
              <w:spacing w:before="105" w:after="105"/>
              <w:jc w:val="both"/>
            </w:pPr>
            <w:r>
              <w:rPr>
                <w:rFonts w:ascii="仿宋_GB2312" w:hAnsi="仿宋_GB2312" w:cs="仿宋_GB2312" w:eastAsia="仿宋_GB2312"/>
                <w:sz w:val="22"/>
                <w:b/>
              </w:rPr>
              <w:t>5.1包含教学所需的出版教材10本</w:t>
            </w:r>
          </w:p>
          <w:p>
            <w:pPr>
              <w:pStyle w:val="null3"/>
              <w:spacing w:before="105" w:after="105"/>
              <w:jc w:val="left"/>
            </w:pPr>
            <w:r>
              <w:rPr>
                <w:rFonts w:ascii="仿宋_GB2312" w:hAnsi="仿宋_GB2312" w:cs="仿宋_GB2312" w:eastAsia="仿宋_GB2312"/>
                <w:sz w:val="22"/>
                <w:b/>
              </w:rPr>
              <w:t>(235)内容主体结构至少包括：工业互联网平台认知及应用场景分析；工业互联网平台组织架构设计与管理；项目管理与资产管理认知及设置；边缘网关及云网关应用；标识与规则管理；工业数据应用；工业互联网领域拓展应用等内容；</w:t>
            </w:r>
          </w:p>
          <w:p>
            <w:pPr>
              <w:pStyle w:val="null3"/>
              <w:spacing w:before="105" w:after="105"/>
              <w:jc w:val="both"/>
            </w:pPr>
            <w:r>
              <w:rPr>
                <w:rFonts w:ascii="仿宋_GB2312" w:hAnsi="仿宋_GB2312" w:cs="仿宋_GB2312" w:eastAsia="仿宋_GB2312"/>
                <w:sz w:val="22"/>
                <w:b/>
              </w:rPr>
              <w:t>5.2包含教学所需课程资源1套，如课件、视频等</w:t>
            </w:r>
          </w:p>
          <w:p>
            <w:pPr>
              <w:pStyle w:val="null3"/>
              <w:spacing w:before="105" w:after="105"/>
              <w:jc w:val="left"/>
            </w:pPr>
            <w:r>
              <w:rPr>
                <w:rFonts w:ascii="仿宋_GB2312" w:hAnsi="仿宋_GB2312" w:cs="仿宋_GB2312" w:eastAsia="仿宋_GB2312"/>
                <w:sz w:val="22"/>
                <w:b/>
              </w:rPr>
              <w:t>(236)PPT提供源文件，可编辑，采用最新版本软件制作，设计风格统一，内容充实，可作为素材库满足教学课程使用，数量≥20个；</w:t>
            </w:r>
          </w:p>
          <w:p>
            <w:pPr>
              <w:pStyle w:val="null3"/>
              <w:spacing w:before="105" w:after="105"/>
              <w:jc w:val="left"/>
            </w:pPr>
            <w:r>
              <w:rPr>
                <w:rFonts w:ascii="仿宋_GB2312" w:hAnsi="仿宋_GB2312" w:cs="仿宋_GB2312" w:eastAsia="仿宋_GB2312"/>
                <w:sz w:val="22"/>
                <w:b/>
              </w:rPr>
              <w:t>(237)视频可通过统一资源平台软件进行播放，画面稳定清晰，关键信息配有字幕和解说，为展示核心实训流程通过对软件或管理平台中的操作过程进行同步录屏标注，数量≥15个；</w:t>
            </w:r>
          </w:p>
          <w:p>
            <w:pPr>
              <w:pStyle w:val="null3"/>
              <w:spacing w:before="105" w:after="105"/>
              <w:jc w:val="both"/>
            </w:pPr>
            <w:r>
              <w:rPr>
                <w:rFonts w:ascii="仿宋_GB2312" w:hAnsi="仿宋_GB2312" w:cs="仿宋_GB2312" w:eastAsia="仿宋_GB2312"/>
                <w:sz w:val="22"/>
                <w:b/>
              </w:rPr>
              <w:t>6、“工业网络技术”课程与资源包 :× 1套</w:t>
            </w:r>
          </w:p>
          <w:p>
            <w:pPr>
              <w:pStyle w:val="null3"/>
              <w:spacing w:before="105" w:after="105"/>
              <w:jc w:val="both"/>
            </w:pPr>
            <w:r>
              <w:rPr>
                <w:rFonts w:ascii="仿宋_GB2312" w:hAnsi="仿宋_GB2312" w:cs="仿宋_GB2312" w:eastAsia="仿宋_GB2312"/>
                <w:sz w:val="22"/>
                <w:b/>
              </w:rPr>
              <w:t>6.1包含教学所需的出版活页式教材10本</w:t>
            </w:r>
          </w:p>
          <w:p>
            <w:pPr>
              <w:pStyle w:val="null3"/>
              <w:spacing w:before="105" w:after="105"/>
              <w:jc w:val="left"/>
            </w:pPr>
            <w:r>
              <w:rPr>
                <w:rFonts w:ascii="仿宋_GB2312" w:hAnsi="仿宋_GB2312" w:cs="仿宋_GB2312" w:eastAsia="仿宋_GB2312"/>
                <w:sz w:val="22"/>
                <w:b/>
              </w:rPr>
              <w:t>(238)内容主体结构至少包括：绪论部分、实训指导书部分、能力充电站部分。能力充电站作为知识活页配套实训指导书使用，实训指导书包括现场总线技术应用与实施、工业以太网技术应用与实施、工业无线通信技术应用与实施、智慧工厂通信网络规划与应用4个项目。项目任务包括但不限于：生产过程中的安全警示音配置、工业机器人的I/O扩展、智能仓库的环境检测、人机界面的数据交互、供应链物流中的标签扫码、生产线中的电子标签、控制器间的数据交互、数控系统与上位机的网络通信、库卡机器人的I/O配置、步进电动机的无线控制、生产监控与应用、偏远设备的远程监控、数字生产线的虚拟调试与远程监控、智能生产中的IOT平台应用、基于智能仓库输送线的通信网络与应用、基于智慧工程环境的通信网络与应用等内容；</w:t>
            </w:r>
          </w:p>
          <w:p>
            <w:pPr>
              <w:pStyle w:val="null3"/>
              <w:spacing w:before="105" w:after="105"/>
              <w:jc w:val="both"/>
            </w:pPr>
            <w:r>
              <w:rPr>
                <w:rFonts w:ascii="仿宋_GB2312" w:hAnsi="仿宋_GB2312" w:cs="仿宋_GB2312" w:eastAsia="仿宋_GB2312"/>
                <w:sz w:val="22"/>
                <w:b/>
              </w:rPr>
              <w:t>6.2包含教学所需课程资源1套，如课件、视频等</w:t>
            </w:r>
          </w:p>
          <w:p>
            <w:pPr>
              <w:pStyle w:val="null3"/>
              <w:spacing w:before="105" w:after="105"/>
              <w:jc w:val="left"/>
            </w:pPr>
            <w:r>
              <w:rPr>
                <w:rFonts w:ascii="仿宋_GB2312" w:hAnsi="仿宋_GB2312" w:cs="仿宋_GB2312" w:eastAsia="仿宋_GB2312"/>
                <w:sz w:val="22"/>
                <w:b/>
              </w:rPr>
              <w:t>(239)PPT提供源文件，可编辑，采用最新版本软件制作，设计风格统一，内容充实，可作为素材库满足教学课程使用，数量≥20个；</w:t>
            </w:r>
          </w:p>
          <w:p>
            <w:pPr>
              <w:pStyle w:val="null3"/>
            </w:pPr>
            <w:r>
              <w:rPr>
                <w:rFonts w:ascii="仿宋_GB2312" w:hAnsi="仿宋_GB2312" w:cs="仿宋_GB2312" w:eastAsia="仿宋_GB2312"/>
                <w:sz w:val="22"/>
              </w:rPr>
              <w:t>(240)</w:t>
            </w:r>
            <w:r>
              <w:rPr>
                <w:rFonts w:ascii="仿宋_GB2312" w:hAnsi="仿宋_GB2312" w:cs="仿宋_GB2312" w:eastAsia="仿宋_GB2312"/>
                <w:sz w:val="21"/>
              </w:rPr>
              <w:t>视频可通过统一资源平台软件进行播放，画面稳定清晰，关键信息配有字幕和解说，为展示核心实训流程通过对软件或管理平台中的操作过程进行同步录屏标注，数量</w:t>
            </w:r>
            <w:r>
              <w:rPr>
                <w:rFonts w:ascii="仿宋_GB2312" w:hAnsi="仿宋_GB2312" w:cs="仿宋_GB2312" w:eastAsia="仿宋_GB2312"/>
                <w:sz w:val="21"/>
              </w:rPr>
              <w:t>≥15个。</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2"/>
              </w:rPr>
              <w:t>备注：</w:t>
            </w:r>
          </w:p>
          <w:p>
            <w:pPr>
              <w:pStyle w:val="null3"/>
              <w:jc w:val="both"/>
            </w:pPr>
            <w:r>
              <w:rPr>
                <w:rFonts w:ascii="仿宋_GB2312" w:hAnsi="仿宋_GB2312" w:cs="仿宋_GB2312" w:eastAsia="仿宋_GB2312"/>
                <w:sz w:val="22"/>
              </w:rPr>
              <w:t>1、本项目采购的产品如有属于节能产品政府采购品目清单中应强制采购的产品范围，供应商应当提供国家确定的认证机构出具的、处于有效期之内的节能产品认证证书。</w:t>
            </w:r>
          </w:p>
          <w:p>
            <w:pPr>
              <w:pStyle w:val="null3"/>
            </w:pPr>
            <w:r>
              <w:rPr>
                <w:rFonts w:ascii="仿宋_GB2312" w:hAnsi="仿宋_GB2312" w:cs="仿宋_GB2312" w:eastAsia="仿宋_GB2312"/>
                <w:sz w:val="22"/>
              </w:rPr>
              <w:t>2、本项目采购的产品如有属于强制性产品认证目录中的产品，供应商应提供有效的3C认证证书。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 45 日历日内完成交付、安装及调试。（签订合同后 30 日历日内完成全部设备到货， 15 日历日完成现场安装调试）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货物的供货、安装、调试、试运行合格后告知甲方，甲方在30天内组织验收，验收合格后乙方向甲方开具全额完税销售发票；甲方在收到发票后15天内，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设备在采购人现场安装调试后，由采购人组织验收。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1、验收合格通过之日起 1 年，不能低于官方质保时间（二者取最大值）。 2、售后服务响应时间（质保期内）： 30 天内，产品出现质量问题，免费换新； 30 天后，产品出现质量问题，应及时响应（包括电话、微信、QQ等）；及时响应无法解决时，需 24 小时内到达现场， 24 小时内修复；如在 48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和《中华人民共和国政府采购法》中的相关条款执行。(2)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7）未按合同要求的提供产品或质量不能满足技术要求，甲方有权终止合同，甚至对供方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（一）政府采购评审中出现下列情形之一的，评审委员会应当启动异常低价投标（响应）审查程序：详见第5章 评标办法-异常低价审查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详见第5章 评标办法-实施本国产品标准。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投标函 投标文件封面 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投标函 标的清单 格式文本.docx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格式文本.docx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28分。结合规格、技术参数偏离表的响应证明材料，按招标文件内配置最低要求，带“▲”号指标项每出现1个负偏离扣1.5分，非“▲”号指标项每出现1个负偏离，扣0.5分，扣完为止。供应商须按招标文件要求提供带“▲”号指标项的证明材料（“▲”号指标项无备注的提供检测报告或带网址链接的官网功能截图或加盖厂商公章的技术参数说明；有备注的，以备注内容为准。），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供应商需按照招标文件标记●演示的条款，逐条进行系统功能演示。每成功演示一项条款内容，得2分，满分16分。每条演示功能不完整或者有缺陷不得分。备注：1）本次演示采用现场演示； 2）演示所需网络环境或设备由投标单位自行搭建或准备，演示现场仅提供电源及投屏； 3）功能演示必须采用真实平台系统进行演示，不得以word文档、演示文稿、PPT、图像、图片、原型图形式进行代替；4）各投标单位演示时间不超20分钟（满20分钟即停止演示，计算得分），演示顺序按签到正顺序依次演示。</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提供2023年9月1日至今同类项目业绩，提供合同复印件（扫描件）加盖供应商公章，每份有效业绩计1分，合计最高5分。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评审内容包含:①产品性能②使用寿命③使用效果④质量保证措施。 每一项内容全面详细、阐述条理清晰得1分，满分4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评审内容包含:①整体进度计划②安装调试③验收方案④运行环境实施方案⑤人员保障方案。 每一项内容全面详细、阐述条理清晰得1分，满分5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评审内容包含:①培训时间②培训内容③预期达到的效果④提供培训的机会和次数⑤培训讲师。每一项内容全面详细、阐述条理清晰得1分，满分5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售后</w:t>
            </w:r>
          </w:p>
        </w:tc>
        <w:tc>
          <w:tcPr>
            <w:tcW w:type="dxa" w:w="2492"/>
          </w:tcPr>
          <w:p>
            <w:pPr>
              <w:pStyle w:val="null3"/>
            </w:pPr>
            <w:r>
              <w:rPr>
                <w:rFonts w:ascii="仿宋_GB2312" w:hAnsi="仿宋_GB2312" w:cs="仿宋_GB2312" w:eastAsia="仿宋_GB2312"/>
              </w:rPr>
              <w:t>评审内容包含:①售后服务②应急措施③人员配备④响应时间及方式⑤备件供应准备及质量⑥质保期后的维修方案。 每一项内容全面详细、阐述条理清晰得1分，满分6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详见附件：格式文本.docx</w:t>
      </w:r>
    </w:p>
    <w:p>
      <w:pPr>
        <w:pStyle w:val="null3"/>
        <w:ind w:firstLine="960"/>
      </w:pPr>
      <w:r>
        <w:rPr>
          <w:rFonts w:ascii="仿宋_GB2312" w:hAnsi="仿宋_GB2312" w:cs="仿宋_GB2312" w:eastAsia="仿宋_GB2312"/>
        </w:rPr>
        <w:t>详见附件：节能环保.docx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