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489FEC">
      <w:pPr>
        <w:pStyle w:val="11"/>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谈判</w:t>
      </w:r>
      <w:r>
        <w:rPr>
          <w:rFonts w:hint="eastAsia" w:ascii="仿宋" w:hAnsi="仿宋" w:eastAsia="仿宋" w:cs="仿宋"/>
          <w:color w:val="auto"/>
          <w:sz w:val="24"/>
          <w:szCs w:val="24"/>
          <w:highlight w:val="none"/>
        </w:rPr>
        <w:t>方案说明书</w:t>
      </w:r>
    </w:p>
    <w:p w14:paraId="4222DDFF">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Hans"/>
        </w:rPr>
        <w:t>按照竞争性谈判文件的要求编制的谈判方案说明书，内容包括设备（产品）技术说明、组织供货和服务的详细说明、技术规格响应表、设备（产品）配置说明彩页</w:t>
      </w:r>
      <w:r>
        <w:rPr>
          <w:rFonts w:hint="eastAsia" w:ascii="仿宋" w:hAnsi="仿宋" w:eastAsia="仿宋" w:cs="仿宋"/>
          <w:color w:val="auto"/>
          <w:kern w:val="0"/>
          <w:sz w:val="24"/>
          <w:szCs w:val="24"/>
          <w:highlight w:val="none"/>
          <w:lang w:val="en-US" w:eastAsia="zh-CN"/>
        </w:rPr>
        <w:t>（如有）</w:t>
      </w:r>
      <w:r>
        <w:rPr>
          <w:rFonts w:hint="eastAsia" w:ascii="仿宋" w:hAnsi="仿宋" w:eastAsia="仿宋" w:cs="仿宋"/>
          <w:color w:val="auto"/>
          <w:kern w:val="0"/>
          <w:sz w:val="24"/>
          <w:szCs w:val="24"/>
          <w:highlight w:val="none"/>
          <w:lang w:val="en-US" w:eastAsia="zh-Hans"/>
        </w:rPr>
        <w:t>、</w:t>
      </w:r>
      <w:r>
        <w:rPr>
          <w:rFonts w:hint="eastAsia" w:ascii="仿宋" w:hAnsi="仿宋" w:eastAsia="仿宋" w:cs="仿宋"/>
          <w:color w:val="auto"/>
          <w:kern w:val="0"/>
          <w:sz w:val="24"/>
          <w:szCs w:val="24"/>
          <w:highlight w:val="none"/>
          <w:lang w:val="en-US" w:eastAsia="zh-CN"/>
        </w:rPr>
        <w:t>生产厂家出具的、相应的功能证明材料（包括但不限于测试报告、官网和功能截图等）</w:t>
      </w:r>
      <w:r>
        <w:rPr>
          <w:rFonts w:hint="eastAsia" w:ascii="仿宋" w:hAnsi="仿宋" w:eastAsia="仿宋" w:cs="仿宋"/>
          <w:color w:val="auto"/>
          <w:kern w:val="0"/>
          <w:sz w:val="24"/>
          <w:szCs w:val="24"/>
          <w:highlight w:val="none"/>
          <w:lang w:val="en-US" w:eastAsia="zh-Hans"/>
        </w:rPr>
        <w:t>，质量保证和售后服务承诺等。至少应包括</w:t>
      </w:r>
      <w:r>
        <w:rPr>
          <w:rFonts w:hint="eastAsia" w:ascii="仿宋" w:hAnsi="仿宋" w:eastAsia="仿宋" w:cs="仿宋"/>
          <w:color w:val="auto"/>
          <w:kern w:val="0"/>
          <w:sz w:val="24"/>
          <w:szCs w:val="24"/>
          <w:highlight w:val="none"/>
          <w:lang w:val="en-US" w:eastAsia="zh-CN"/>
        </w:rPr>
        <w:t>：</w:t>
      </w:r>
    </w:p>
    <w:p w14:paraId="7A26E608">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Hans"/>
        </w:rPr>
        <w:t>1、完成项目的技术方案，要求谈判</w:t>
      </w: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lang w:val="en-US" w:eastAsia="zh-Hans"/>
        </w:rPr>
        <w:t>针对本项目的需求提出全面、完整的技术方案；</w:t>
      </w:r>
    </w:p>
    <w:p w14:paraId="6AEB6AD5">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Hans"/>
        </w:rPr>
        <w:t>2、谈判设备（产品）的商标、型号、功能、技术规格、详细的供货配置清单（原材料说明、结构图、效果图如有）；</w:t>
      </w:r>
    </w:p>
    <w:p w14:paraId="6AA7F946">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3、产品来源渠道合法的证明文件（包括但不限于销售协议、代理协议、原厂授权等）；</w:t>
      </w:r>
    </w:p>
    <w:p w14:paraId="428BEAD9">
      <w:pPr>
        <w:keepNext w:val="0"/>
        <w:keepLines w:val="0"/>
        <w:pageBreakBefore w:val="0"/>
        <w:widowControl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4</w:t>
      </w:r>
      <w:r>
        <w:rPr>
          <w:rFonts w:hint="eastAsia" w:ascii="仿宋" w:hAnsi="仿宋" w:eastAsia="仿宋" w:cs="仿宋"/>
          <w:color w:val="auto"/>
          <w:kern w:val="0"/>
          <w:sz w:val="24"/>
          <w:szCs w:val="24"/>
          <w:highlight w:val="none"/>
          <w:lang w:val="en-US" w:eastAsia="zh-Hans"/>
        </w:rPr>
        <w:t>、填写技术规格响应表（见附表）并提供支持文件；</w:t>
      </w:r>
    </w:p>
    <w:p w14:paraId="7B90B16A">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5</w:t>
      </w:r>
      <w:r>
        <w:rPr>
          <w:rFonts w:hint="eastAsia" w:ascii="仿宋" w:hAnsi="仿宋" w:eastAsia="仿宋" w:cs="仿宋"/>
          <w:color w:val="auto"/>
          <w:kern w:val="0"/>
          <w:sz w:val="24"/>
          <w:szCs w:val="24"/>
          <w:highlight w:val="none"/>
          <w:lang w:val="en-US" w:eastAsia="zh-Hans"/>
        </w:rPr>
        <w:t>、谈判产品的制造商情况及原产地、质量标准、检测标准、是否符合国家规范及相关认证等；</w:t>
      </w:r>
    </w:p>
    <w:p w14:paraId="1EA9CB0B">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6</w:t>
      </w:r>
      <w:r>
        <w:rPr>
          <w:rFonts w:hint="eastAsia" w:ascii="仿宋" w:hAnsi="仿宋" w:eastAsia="仿宋" w:cs="仿宋"/>
          <w:color w:val="auto"/>
          <w:kern w:val="0"/>
          <w:sz w:val="24"/>
          <w:szCs w:val="24"/>
          <w:highlight w:val="none"/>
          <w:lang w:val="en-US" w:eastAsia="zh-Hans"/>
        </w:rPr>
        <w:t>、谈判产品的彩页</w:t>
      </w:r>
      <w:r>
        <w:rPr>
          <w:rFonts w:hint="eastAsia" w:ascii="仿宋" w:hAnsi="仿宋" w:eastAsia="仿宋" w:cs="仿宋"/>
          <w:color w:val="auto"/>
          <w:kern w:val="0"/>
          <w:sz w:val="24"/>
          <w:szCs w:val="24"/>
          <w:highlight w:val="none"/>
          <w:lang w:val="en-US" w:eastAsia="zh-CN"/>
        </w:rPr>
        <w:t>（如有）</w:t>
      </w:r>
      <w:r>
        <w:rPr>
          <w:rFonts w:hint="eastAsia" w:ascii="仿宋" w:hAnsi="仿宋" w:eastAsia="仿宋" w:cs="仿宋"/>
          <w:color w:val="auto"/>
          <w:kern w:val="0"/>
          <w:sz w:val="24"/>
          <w:szCs w:val="24"/>
          <w:highlight w:val="none"/>
          <w:lang w:val="en-US" w:eastAsia="zh-Hans"/>
        </w:rPr>
        <w:t>、</w:t>
      </w:r>
      <w:r>
        <w:rPr>
          <w:rFonts w:hint="eastAsia" w:ascii="仿宋" w:hAnsi="仿宋" w:eastAsia="仿宋" w:cs="仿宋"/>
          <w:color w:val="auto"/>
          <w:kern w:val="0"/>
          <w:sz w:val="24"/>
          <w:szCs w:val="24"/>
          <w:highlight w:val="none"/>
          <w:lang w:val="en-US" w:eastAsia="zh-CN"/>
        </w:rPr>
        <w:t>生产厂家出具的、相应的功能证明材料（包括但不限于测试报告、官网和功能截图等）</w:t>
      </w:r>
      <w:r>
        <w:rPr>
          <w:rFonts w:hint="eastAsia" w:ascii="仿宋" w:hAnsi="仿宋" w:eastAsia="仿宋" w:cs="仿宋"/>
          <w:color w:val="auto"/>
          <w:kern w:val="0"/>
          <w:sz w:val="24"/>
          <w:szCs w:val="24"/>
          <w:highlight w:val="none"/>
          <w:lang w:val="en-US" w:eastAsia="zh-Hans"/>
        </w:rPr>
        <w:t>；</w:t>
      </w:r>
    </w:p>
    <w:p w14:paraId="2E8ECA48">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7</w:t>
      </w:r>
      <w:r>
        <w:rPr>
          <w:rFonts w:hint="eastAsia" w:ascii="仿宋" w:hAnsi="仿宋" w:eastAsia="仿宋" w:cs="仿宋"/>
          <w:color w:val="auto"/>
          <w:kern w:val="0"/>
          <w:sz w:val="24"/>
          <w:szCs w:val="24"/>
          <w:highlight w:val="none"/>
          <w:lang w:val="en-US" w:eastAsia="zh-Hans"/>
        </w:rPr>
        <w:t>、技术规格优于或偏离谈判要求的指标；</w:t>
      </w:r>
    </w:p>
    <w:p w14:paraId="59A19D4C">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8</w:t>
      </w:r>
      <w:r>
        <w:rPr>
          <w:rFonts w:hint="eastAsia" w:ascii="仿宋" w:hAnsi="仿宋" w:eastAsia="仿宋" w:cs="仿宋"/>
          <w:color w:val="auto"/>
          <w:kern w:val="0"/>
          <w:sz w:val="24"/>
          <w:szCs w:val="24"/>
          <w:highlight w:val="none"/>
          <w:lang w:val="en-US" w:eastAsia="zh-Hans"/>
        </w:rPr>
        <w:t>、服务范围和服务内容的详细说明；</w:t>
      </w:r>
    </w:p>
    <w:p w14:paraId="307492EF">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9</w:t>
      </w:r>
      <w:r>
        <w:rPr>
          <w:rFonts w:hint="eastAsia" w:ascii="仿宋" w:hAnsi="仿宋" w:eastAsia="仿宋" w:cs="仿宋"/>
          <w:color w:val="auto"/>
          <w:kern w:val="0"/>
          <w:sz w:val="24"/>
          <w:szCs w:val="24"/>
          <w:highlight w:val="none"/>
          <w:lang w:val="en-US" w:eastAsia="zh-Hans"/>
        </w:rPr>
        <w:t>、质量保证措施、培训方案、售后服务方案、响应时间、验收依据等。</w:t>
      </w:r>
    </w:p>
    <w:p w14:paraId="5E0E31E2">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10</w:t>
      </w:r>
      <w:r>
        <w:rPr>
          <w:rFonts w:hint="eastAsia" w:ascii="仿宋" w:hAnsi="仿宋" w:eastAsia="仿宋" w:cs="仿宋"/>
          <w:color w:val="auto"/>
          <w:kern w:val="0"/>
          <w:sz w:val="24"/>
          <w:szCs w:val="24"/>
          <w:highlight w:val="none"/>
          <w:lang w:val="en-US" w:eastAsia="zh-Hans"/>
        </w:rPr>
        <w:t>、提供的维保服务点的名称、地址、电话联系人、应在谈判文件中说明；</w:t>
      </w:r>
    </w:p>
    <w:p w14:paraId="5ADF9539">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Hans"/>
        </w:rPr>
        <w:t>1</w:t>
      </w: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lang w:val="en-US" w:eastAsia="zh-Hans"/>
        </w:rPr>
        <w:t>、供应商服务承诺书；</w:t>
      </w:r>
    </w:p>
    <w:p w14:paraId="4C587E3F">
      <w:pPr>
        <w:keepNext w:val="0"/>
        <w:keepLines w:val="0"/>
        <w:pageBreakBefore w:val="0"/>
        <w:widowControl w:val="0"/>
        <w:kinsoku w:val="0"/>
        <w:wordWrap/>
        <w:overflowPunct/>
        <w:topLinePunct w:val="0"/>
        <w:autoSpaceDE/>
        <w:autoSpaceDN/>
        <w:bidi w:val="0"/>
        <w:adjustRightInd/>
        <w:snapToGrid/>
        <w:spacing w:line="480" w:lineRule="exact"/>
        <w:ind w:right="0" w:rightChars="0" w:firstLine="480" w:firstLineChars="200"/>
        <w:jc w:val="both"/>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12</w:t>
      </w:r>
      <w:r>
        <w:rPr>
          <w:rFonts w:hint="eastAsia" w:ascii="仿宋" w:hAnsi="仿宋" w:eastAsia="仿宋" w:cs="仿宋"/>
          <w:color w:val="auto"/>
          <w:kern w:val="0"/>
          <w:sz w:val="24"/>
          <w:szCs w:val="24"/>
          <w:highlight w:val="none"/>
          <w:lang w:val="en-US" w:eastAsia="zh-Hans"/>
        </w:rPr>
        <w:t>、供应商认为有必要说明的问题。</w:t>
      </w:r>
    </w:p>
    <w:p w14:paraId="58EA2BC0">
      <w:pPr>
        <w:pStyle w:val="7"/>
        <w:rPr>
          <w:rFonts w:hint="eastAsia" w:ascii="仿宋" w:hAnsi="仿宋" w:eastAsia="仿宋" w:cs="仿宋"/>
          <w:color w:val="auto"/>
          <w:kern w:val="0"/>
          <w:sz w:val="24"/>
          <w:szCs w:val="24"/>
          <w:highlight w:val="none"/>
          <w:lang w:val="en-US" w:eastAsia="zh-Hans"/>
        </w:rPr>
      </w:pPr>
    </w:p>
    <w:p w14:paraId="6F4CC8BC">
      <w:pPr>
        <w:keepNext w:val="0"/>
        <w:keepLines w:val="0"/>
        <w:pageBreakBefore w:val="0"/>
        <w:widowControl w:val="0"/>
        <w:kinsoku w:val="0"/>
        <w:wordWrap/>
        <w:overflowPunct/>
        <w:topLinePunct w:val="0"/>
        <w:autoSpaceDE/>
        <w:autoSpaceDN/>
        <w:bidi w:val="0"/>
        <w:adjustRightInd/>
        <w:snapToGrid/>
        <w:spacing w:line="480" w:lineRule="auto"/>
        <w:ind w:right="0" w:rightChars="0" w:firstLine="480" w:firstLineChars="200"/>
        <w:jc w:val="right"/>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法定代表人或被授权人</w:t>
      </w:r>
      <w:r>
        <w:rPr>
          <w:rFonts w:hint="eastAsia" w:ascii="仿宋" w:hAnsi="仿宋" w:eastAsia="仿宋" w:cs="仿宋"/>
          <w:color w:val="auto"/>
          <w:kern w:val="0"/>
          <w:sz w:val="24"/>
          <w:szCs w:val="24"/>
          <w:highlight w:val="none"/>
          <w:lang w:val="en-US" w:eastAsia="zh-Hans"/>
        </w:rPr>
        <w:t>：</w:t>
      </w:r>
      <w:r>
        <w:rPr>
          <w:rFonts w:hint="eastAsia" w:ascii="仿宋" w:hAnsi="仿宋" w:eastAsia="仿宋" w:cs="仿宋"/>
          <w:color w:val="auto"/>
          <w:kern w:val="0"/>
          <w:sz w:val="24"/>
          <w:szCs w:val="24"/>
          <w:highlight w:val="none"/>
          <w:u w:val="single"/>
          <w:lang w:val="en-US" w:eastAsia="zh-CN"/>
        </w:rPr>
        <w:t xml:space="preserve">             </w:t>
      </w:r>
      <w:r>
        <w:rPr>
          <w:rFonts w:hint="eastAsia" w:ascii="仿宋" w:hAnsi="仿宋" w:eastAsia="仿宋" w:cs="仿宋"/>
          <w:color w:val="auto"/>
          <w:kern w:val="0"/>
          <w:sz w:val="24"/>
          <w:szCs w:val="24"/>
          <w:highlight w:val="none"/>
          <w:lang w:val="en-US" w:eastAsia="zh-CN"/>
        </w:rPr>
        <w:t>（</w:t>
      </w:r>
      <w:r>
        <w:rPr>
          <w:rFonts w:hint="eastAsia" w:ascii="仿宋" w:hAnsi="仿宋" w:eastAsia="仿宋" w:cs="仿宋"/>
          <w:color w:val="auto"/>
          <w:kern w:val="0"/>
          <w:sz w:val="24"/>
          <w:szCs w:val="24"/>
          <w:highlight w:val="none"/>
          <w:lang w:val="en-US" w:eastAsia="zh-Hans"/>
        </w:rPr>
        <w:t>签字</w:t>
      </w:r>
      <w:r>
        <w:rPr>
          <w:rFonts w:hint="eastAsia" w:ascii="仿宋" w:hAnsi="仿宋" w:eastAsia="仿宋" w:cs="仿宋"/>
          <w:color w:val="auto"/>
          <w:kern w:val="0"/>
          <w:sz w:val="24"/>
          <w:szCs w:val="24"/>
          <w:highlight w:val="none"/>
          <w:lang w:val="en-US" w:eastAsia="zh-CN"/>
        </w:rPr>
        <w:t>或盖章）</w:t>
      </w:r>
    </w:p>
    <w:p w14:paraId="4FBEC08D">
      <w:pPr>
        <w:keepNext w:val="0"/>
        <w:keepLines w:val="0"/>
        <w:pageBreakBefore w:val="0"/>
        <w:widowControl w:val="0"/>
        <w:kinsoku w:val="0"/>
        <w:wordWrap/>
        <w:overflowPunct/>
        <w:topLinePunct w:val="0"/>
        <w:autoSpaceDE/>
        <w:autoSpaceDN/>
        <w:bidi w:val="0"/>
        <w:adjustRightInd/>
        <w:snapToGrid/>
        <w:spacing w:line="480" w:lineRule="auto"/>
        <w:ind w:right="0" w:rightChars="0" w:firstLine="480" w:firstLineChars="200"/>
        <w:jc w:val="right"/>
        <w:textAlignment w:val="auto"/>
        <w:outlineLvl w:val="9"/>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供应商</w:t>
      </w:r>
      <w:r>
        <w:rPr>
          <w:rFonts w:hint="eastAsia" w:ascii="仿宋" w:hAnsi="仿宋" w:eastAsia="仿宋" w:cs="仿宋"/>
          <w:color w:val="auto"/>
          <w:kern w:val="0"/>
          <w:sz w:val="24"/>
          <w:szCs w:val="24"/>
          <w:highlight w:val="none"/>
          <w:lang w:val="en-US" w:eastAsia="zh-Hans"/>
        </w:rPr>
        <w:t>名称：</w:t>
      </w:r>
      <w:r>
        <w:rPr>
          <w:rFonts w:hint="eastAsia" w:ascii="仿宋" w:hAnsi="仿宋" w:eastAsia="仿宋" w:cs="仿宋"/>
          <w:color w:val="auto"/>
          <w:kern w:val="0"/>
          <w:sz w:val="24"/>
          <w:szCs w:val="24"/>
          <w:highlight w:val="none"/>
          <w:u w:val="single"/>
          <w:lang w:val="en-US" w:eastAsia="zh-Hans"/>
        </w:rPr>
        <w:t xml:space="preserve">                     </w:t>
      </w:r>
      <w:r>
        <w:rPr>
          <w:rFonts w:hint="eastAsia" w:ascii="仿宋" w:hAnsi="仿宋" w:eastAsia="仿宋" w:cs="仿宋"/>
          <w:color w:val="auto"/>
          <w:kern w:val="0"/>
          <w:sz w:val="24"/>
          <w:szCs w:val="24"/>
          <w:highlight w:val="none"/>
          <w:lang w:val="en-US" w:eastAsia="zh-CN"/>
        </w:rPr>
        <w:t xml:space="preserve">  </w:t>
      </w:r>
      <w:r>
        <w:rPr>
          <w:rFonts w:hint="eastAsia" w:ascii="仿宋" w:hAnsi="仿宋" w:eastAsia="仿宋" w:cs="仿宋"/>
          <w:color w:val="auto"/>
          <w:kern w:val="0"/>
          <w:sz w:val="24"/>
          <w:szCs w:val="24"/>
          <w:highlight w:val="none"/>
          <w:lang w:val="en-US" w:eastAsia="zh-Hans"/>
        </w:rPr>
        <w:t>（单位公章）</w:t>
      </w:r>
    </w:p>
    <w:p w14:paraId="400E76CF">
      <w:pPr>
        <w:keepNext w:val="0"/>
        <w:keepLines w:val="0"/>
        <w:pageBreakBefore w:val="0"/>
        <w:widowControl w:val="0"/>
        <w:kinsoku w:val="0"/>
        <w:wordWrap/>
        <w:overflowPunct/>
        <w:topLinePunct w:val="0"/>
        <w:autoSpaceDE/>
        <w:autoSpaceDN/>
        <w:bidi w:val="0"/>
        <w:adjustRightInd/>
        <w:snapToGrid/>
        <w:spacing w:line="480" w:lineRule="auto"/>
        <w:ind w:right="0" w:rightChars="0" w:firstLine="2880" w:firstLineChars="1200"/>
        <w:jc w:val="both"/>
        <w:textAlignment w:val="auto"/>
        <w:outlineLvl w:val="9"/>
        <w:rPr>
          <w:rFonts w:hint="default"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Hans"/>
        </w:rPr>
        <w:t>日   期：</w:t>
      </w:r>
      <w:r>
        <w:rPr>
          <w:rFonts w:hint="eastAsia" w:ascii="仿宋" w:hAnsi="仿宋" w:eastAsia="仿宋" w:cs="仿宋"/>
          <w:color w:val="auto"/>
          <w:kern w:val="0"/>
          <w:sz w:val="24"/>
          <w:szCs w:val="24"/>
          <w:highlight w:val="none"/>
          <w:u w:val="single"/>
          <w:lang w:val="en-US" w:eastAsia="zh-CN"/>
        </w:rPr>
        <w:t xml:space="preserve">                       </w:t>
      </w:r>
    </w:p>
    <w:p w14:paraId="4421CCE1">
      <w:pPr>
        <w:pStyle w:val="2"/>
      </w:pPr>
    </w:p>
    <w:p w14:paraId="6294678A">
      <w:pPr>
        <w:rPr>
          <w:rFonts w:hint="eastAsia" w:ascii="仿宋" w:hAnsi="仿宋" w:eastAsia="仿宋" w:cs="仿宋"/>
          <w:color w:val="auto"/>
          <w:sz w:val="24"/>
          <w:szCs w:val="24"/>
        </w:rPr>
      </w:pPr>
    </w:p>
    <w:p w14:paraId="765DACD9">
      <w:pPr>
        <w:rPr>
          <w:rFonts w:hint="eastAsia" w:ascii="仿宋" w:hAnsi="仿宋" w:eastAsia="仿宋" w:cs="仿宋"/>
          <w:color w:val="auto"/>
          <w:sz w:val="24"/>
          <w:szCs w:val="24"/>
        </w:rPr>
      </w:pPr>
      <w:r>
        <w:rPr>
          <w:rFonts w:hint="eastAsia" w:ascii="仿宋" w:hAnsi="仿宋" w:eastAsia="仿宋" w:cs="仿宋"/>
          <w:color w:val="auto"/>
          <w:sz w:val="24"/>
          <w:szCs w:val="24"/>
        </w:rPr>
        <w:br w:type="page"/>
      </w:r>
    </w:p>
    <w:p w14:paraId="30F8A647">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附件</w:t>
      </w:r>
      <w:bookmarkStart w:id="0" w:name="_GoBack"/>
      <w:bookmarkEnd w:id="0"/>
      <w:r>
        <w:rPr>
          <w:rFonts w:hint="eastAsia" w:ascii="仿宋" w:hAnsi="仿宋" w:eastAsia="仿宋" w:cs="仿宋"/>
          <w:color w:val="auto"/>
          <w:sz w:val="24"/>
          <w:szCs w:val="24"/>
        </w:rPr>
        <w:t>：商务条款偏离表</w:t>
      </w:r>
    </w:p>
    <w:p w14:paraId="7AC0AE4E">
      <w:pPr>
        <w:pStyle w:val="6"/>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center"/>
        <w:textAlignment w:val="auto"/>
        <w:outlineLvl w:val="9"/>
        <w:rPr>
          <w:rFonts w:hint="eastAsia" w:ascii="仿宋" w:hAnsi="仿宋" w:eastAsia="仿宋" w:cs="仿宋"/>
          <w:b/>
          <w:bCs/>
          <w:color w:val="auto"/>
          <w:sz w:val="28"/>
          <w:szCs w:val="28"/>
          <w:lang w:val="en-US" w:eastAsia="zh-CN"/>
        </w:rPr>
      </w:pPr>
      <w:r>
        <w:rPr>
          <w:rFonts w:hint="eastAsia" w:ascii="仿宋" w:hAnsi="仿宋" w:eastAsia="仿宋" w:cs="仿宋"/>
          <w:b/>
          <w:bCs/>
          <w:color w:val="auto"/>
          <w:sz w:val="28"/>
          <w:szCs w:val="28"/>
        </w:rPr>
        <w:t>商务条款偏离表</w:t>
      </w:r>
    </w:p>
    <w:p w14:paraId="13C81BAF">
      <w:pPr>
        <w:pStyle w:val="6"/>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项目编号：</w:t>
      </w:r>
    </w:p>
    <w:p w14:paraId="5919F69A">
      <w:pPr>
        <w:pStyle w:val="6"/>
        <w:keepNext w:val="0"/>
        <w:keepLines w:val="0"/>
        <w:pageBreakBefore w:val="0"/>
        <w:widowControl w:val="0"/>
        <w:suppressLineNumbers w:val="0"/>
        <w:kinsoku/>
        <w:wordWrap/>
        <w:overflowPunct/>
        <w:topLinePunct w:val="0"/>
        <w:autoSpaceDE/>
        <w:autoSpaceDN/>
        <w:bidi w:val="0"/>
        <w:adjustRightInd/>
        <w:snapToGrid/>
        <w:spacing w:before="165" w:beforeLines="50" w:beforeAutospacing="0" w:after="165" w:afterLines="50" w:afterAutospacing="0"/>
        <w:ind w:right="0"/>
        <w:jc w:val="left"/>
        <w:textAlignment w:val="auto"/>
        <w:outlineLvl w:val="9"/>
        <w:rPr>
          <w:rFonts w:hint="eastAsia" w:ascii="仿宋" w:hAnsi="仿宋" w:eastAsia="仿宋" w:cs="仿宋"/>
          <w:color w:val="auto"/>
          <w:lang w:val="en-US"/>
        </w:rPr>
      </w:pPr>
      <w:r>
        <w:rPr>
          <w:rFonts w:hint="eastAsia" w:ascii="仿宋" w:hAnsi="仿宋" w:eastAsia="仿宋" w:cs="仿宋"/>
          <w:color w:val="auto"/>
          <w:lang w:val="en-US" w:eastAsia="zh-CN"/>
        </w:rPr>
        <w:t>项目名称：</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811"/>
        <w:gridCol w:w="1868"/>
        <w:gridCol w:w="1951"/>
        <w:gridCol w:w="1179"/>
        <w:gridCol w:w="883"/>
      </w:tblGrid>
      <w:tr w14:paraId="15340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08F47750">
            <w:pPr>
              <w:pStyle w:val="6"/>
              <w:keepNext w:val="0"/>
              <w:keepLines w:val="0"/>
              <w:widowControl w:val="0"/>
              <w:suppressLineNumbers w:val="0"/>
              <w:spacing w:before="0" w:beforeAutospacing="0" w:after="0" w:afterAutospacing="0"/>
              <w:ind w:right="0"/>
              <w:jc w:val="center"/>
              <w:rPr>
                <w:rFonts w:hint="eastAsia" w:ascii="仿宋" w:hAnsi="仿宋" w:eastAsia="仿宋" w:cs="仿宋"/>
                <w:color w:val="auto"/>
                <w:lang w:val="en-US"/>
              </w:rPr>
            </w:pPr>
            <w:r>
              <w:rPr>
                <w:rFonts w:hint="eastAsia" w:ascii="仿宋" w:hAnsi="仿宋" w:eastAsia="仿宋" w:cs="仿宋"/>
                <w:color w:val="auto"/>
                <w:lang w:val="en-US" w:eastAsia="zh-CN"/>
              </w:rPr>
              <w:t>序号</w:t>
            </w:r>
          </w:p>
        </w:tc>
        <w:tc>
          <w:tcPr>
            <w:tcW w:w="1063" w:type="pct"/>
            <w:tcBorders>
              <w:top w:val="single" w:color="auto" w:sz="4" w:space="0"/>
              <w:left w:val="single" w:color="auto" w:sz="4" w:space="0"/>
              <w:bottom w:val="single" w:color="auto" w:sz="4" w:space="0"/>
              <w:right w:val="single" w:color="auto" w:sz="4" w:space="0"/>
            </w:tcBorders>
            <w:noWrap w:val="0"/>
            <w:vAlign w:val="center"/>
          </w:tcPr>
          <w:p w14:paraId="15DBB688">
            <w:pPr>
              <w:pStyle w:val="6"/>
              <w:keepNext w:val="0"/>
              <w:keepLines w:val="0"/>
              <w:widowControl w:val="0"/>
              <w:suppressLineNumbers w:val="0"/>
              <w:spacing w:before="0" w:beforeAutospacing="0" w:after="0" w:afterAutospacing="0"/>
              <w:ind w:right="0"/>
              <w:jc w:val="center"/>
              <w:rPr>
                <w:rFonts w:hint="eastAsia" w:ascii="仿宋" w:hAnsi="仿宋" w:eastAsia="仿宋" w:cs="仿宋"/>
                <w:color w:val="auto"/>
                <w:lang w:val="en-US"/>
              </w:rPr>
            </w:pPr>
            <w:r>
              <w:rPr>
                <w:rFonts w:hint="eastAsia" w:ascii="仿宋" w:hAnsi="仿宋" w:eastAsia="仿宋" w:cs="仿宋"/>
                <w:color w:val="auto"/>
                <w:lang w:val="en-US" w:eastAsia="zh-CN"/>
              </w:rPr>
              <w:t>谈判文件条目号</w:t>
            </w:r>
          </w:p>
        </w:tc>
        <w:tc>
          <w:tcPr>
            <w:tcW w:w="1096" w:type="pct"/>
            <w:tcBorders>
              <w:top w:val="single" w:color="auto" w:sz="4" w:space="0"/>
              <w:left w:val="single" w:color="auto" w:sz="4" w:space="0"/>
              <w:bottom w:val="single" w:color="auto" w:sz="4" w:space="0"/>
              <w:right w:val="single" w:color="auto" w:sz="4" w:space="0"/>
            </w:tcBorders>
            <w:noWrap w:val="0"/>
            <w:vAlign w:val="center"/>
          </w:tcPr>
          <w:p w14:paraId="217AFD06">
            <w:pPr>
              <w:pStyle w:val="6"/>
              <w:keepNext w:val="0"/>
              <w:keepLines w:val="0"/>
              <w:widowControl w:val="0"/>
              <w:suppressLineNumbers w:val="0"/>
              <w:spacing w:before="0" w:beforeAutospacing="0" w:after="0" w:afterAutospacing="0"/>
              <w:ind w:right="0"/>
              <w:jc w:val="center"/>
              <w:rPr>
                <w:rFonts w:hint="eastAsia" w:ascii="仿宋" w:hAnsi="仿宋" w:eastAsia="仿宋" w:cs="仿宋"/>
                <w:color w:val="auto"/>
                <w:lang w:val="en-US"/>
              </w:rPr>
            </w:pPr>
            <w:r>
              <w:rPr>
                <w:rFonts w:hint="eastAsia" w:ascii="仿宋" w:hAnsi="仿宋" w:eastAsia="仿宋" w:cs="仿宋"/>
                <w:color w:val="auto"/>
                <w:lang w:val="en-US" w:eastAsia="zh-CN"/>
              </w:rPr>
              <w:t>谈判文件的商务条款</w:t>
            </w:r>
          </w:p>
        </w:tc>
        <w:tc>
          <w:tcPr>
            <w:tcW w:w="1145" w:type="pct"/>
            <w:tcBorders>
              <w:top w:val="single" w:color="auto" w:sz="4" w:space="0"/>
              <w:left w:val="single" w:color="auto" w:sz="4" w:space="0"/>
              <w:bottom w:val="single" w:color="auto" w:sz="4" w:space="0"/>
              <w:right w:val="single" w:color="auto" w:sz="4" w:space="0"/>
            </w:tcBorders>
            <w:noWrap w:val="0"/>
            <w:vAlign w:val="center"/>
          </w:tcPr>
          <w:p w14:paraId="02AC58F1">
            <w:pPr>
              <w:pStyle w:val="6"/>
              <w:keepNext w:val="0"/>
              <w:keepLines w:val="0"/>
              <w:widowControl w:val="0"/>
              <w:suppressLineNumbers w:val="0"/>
              <w:spacing w:before="0" w:beforeAutospacing="0" w:after="0" w:afterAutospacing="0"/>
              <w:ind w:right="0"/>
              <w:jc w:val="center"/>
              <w:rPr>
                <w:rFonts w:hint="eastAsia" w:ascii="仿宋" w:hAnsi="仿宋" w:eastAsia="仿宋" w:cs="仿宋"/>
                <w:color w:val="auto"/>
                <w:lang w:val="en-US"/>
              </w:rPr>
            </w:pPr>
            <w:r>
              <w:rPr>
                <w:rFonts w:hint="eastAsia" w:ascii="仿宋" w:hAnsi="仿宋" w:eastAsia="仿宋" w:cs="仿宋"/>
                <w:color w:val="auto"/>
                <w:lang w:val="en-US" w:eastAsia="zh-CN"/>
              </w:rPr>
              <w:t>谈判响应文件的商务条款</w:t>
            </w:r>
          </w:p>
        </w:tc>
        <w:tc>
          <w:tcPr>
            <w:tcW w:w="692" w:type="pct"/>
            <w:tcBorders>
              <w:top w:val="single" w:color="auto" w:sz="4" w:space="0"/>
              <w:left w:val="single" w:color="auto" w:sz="4" w:space="0"/>
              <w:bottom w:val="single" w:color="auto" w:sz="4" w:space="0"/>
              <w:right w:val="single" w:color="auto" w:sz="4" w:space="0"/>
            </w:tcBorders>
            <w:noWrap w:val="0"/>
            <w:vAlign w:val="center"/>
          </w:tcPr>
          <w:p w14:paraId="032DA0F3">
            <w:pPr>
              <w:pStyle w:val="6"/>
              <w:keepNext w:val="0"/>
              <w:keepLines w:val="0"/>
              <w:widowControl w:val="0"/>
              <w:suppressLineNumbers w:val="0"/>
              <w:spacing w:before="0" w:beforeAutospacing="0" w:after="0" w:afterAutospacing="0"/>
              <w:ind w:right="0"/>
              <w:jc w:val="center"/>
              <w:rPr>
                <w:rFonts w:hint="eastAsia" w:ascii="仿宋" w:hAnsi="仿宋" w:eastAsia="仿宋" w:cs="仿宋"/>
                <w:color w:val="auto"/>
                <w:lang w:val="en-US"/>
              </w:rPr>
            </w:pPr>
            <w:r>
              <w:rPr>
                <w:rFonts w:hint="eastAsia" w:ascii="仿宋" w:hAnsi="仿宋" w:eastAsia="仿宋" w:cs="仿宋"/>
                <w:color w:val="auto"/>
                <w:lang w:val="en-US" w:eastAsia="zh-CN"/>
              </w:rPr>
              <w:t>偏离</w:t>
            </w:r>
          </w:p>
        </w:tc>
        <w:tc>
          <w:tcPr>
            <w:tcW w:w="518" w:type="pct"/>
            <w:tcBorders>
              <w:top w:val="single" w:color="auto" w:sz="4" w:space="0"/>
              <w:left w:val="single" w:color="auto" w:sz="4" w:space="0"/>
              <w:bottom w:val="single" w:color="auto" w:sz="4" w:space="0"/>
              <w:right w:val="single" w:color="auto" w:sz="4" w:space="0"/>
            </w:tcBorders>
            <w:noWrap w:val="0"/>
            <w:vAlign w:val="center"/>
          </w:tcPr>
          <w:p w14:paraId="33EEFA94">
            <w:pPr>
              <w:pStyle w:val="6"/>
              <w:keepNext w:val="0"/>
              <w:keepLines w:val="0"/>
              <w:widowControl w:val="0"/>
              <w:suppressLineNumbers w:val="0"/>
              <w:spacing w:before="0" w:beforeAutospacing="0" w:after="0" w:afterAutospacing="0"/>
              <w:ind w:right="0"/>
              <w:jc w:val="center"/>
              <w:rPr>
                <w:rFonts w:hint="eastAsia" w:ascii="仿宋" w:hAnsi="仿宋" w:eastAsia="仿宋" w:cs="仿宋"/>
                <w:color w:val="auto"/>
                <w:lang w:val="en-US"/>
              </w:rPr>
            </w:pPr>
            <w:r>
              <w:rPr>
                <w:rFonts w:hint="eastAsia" w:ascii="仿宋" w:hAnsi="仿宋" w:eastAsia="仿宋" w:cs="仿宋"/>
                <w:color w:val="auto"/>
                <w:lang w:val="en-US" w:eastAsia="zh-CN"/>
              </w:rPr>
              <w:t>说明</w:t>
            </w:r>
          </w:p>
        </w:tc>
      </w:tr>
      <w:tr w14:paraId="38E33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5974BD1F">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7574884B">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489FFE1C">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7D339CEF">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28FBDEF0">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6E8AA250">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r>
      <w:tr w14:paraId="3D301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18BB7932">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7EE246D9">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609FDA13">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643A5C3D">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077B2519">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402833F9">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r>
      <w:tr w14:paraId="7AFF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79744C87">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4562B7D1">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7D1039EC">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196203A3">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53E23C80">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1D724A1C">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r>
      <w:tr w14:paraId="4E64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3046AABB">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731DE17B">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4F11FA58">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362DA28C">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49BDEFCE">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41005929">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r>
      <w:tr w14:paraId="402FB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63C0482C">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5637164D">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33B8799D">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3A21EB3C">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3E9F033C">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46B14A30">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r>
      <w:tr w14:paraId="715CE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4047006A">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4E06D6DE">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4F25B393">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172DEF8A">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5842A419">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552A1A94">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r>
      <w:tr w14:paraId="22368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exact"/>
          <w:jc w:val="center"/>
        </w:trPr>
        <w:tc>
          <w:tcPr>
            <w:tcW w:w="484" w:type="pct"/>
            <w:tcBorders>
              <w:top w:val="single" w:color="auto" w:sz="4" w:space="0"/>
              <w:left w:val="single" w:color="auto" w:sz="4" w:space="0"/>
              <w:bottom w:val="single" w:color="auto" w:sz="4" w:space="0"/>
              <w:right w:val="single" w:color="auto" w:sz="4" w:space="0"/>
            </w:tcBorders>
            <w:noWrap w:val="0"/>
            <w:vAlign w:val="center"/>
          </w:tcPr>
          <w:p w14:paraId="23ADD4E9">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63" w:type="pct"/>
            <w:tcBorders>
              <w:top w:val="single" w:color="auto" w:sz="4" w:space="0"/>
              <w:left w:val="single" w:color="auto" w:sz="4" w:space="0"/>
              <w:bottom w:val="single" w:color="auto" w:sz="4" w:space="0"/>
              <w:right w:val="single" w:color="auto" w:sz="4" w:space="0"/>
            </w:tcBorders>
            <w:noWrap w:val="0"/>
            <w:vAlign w:val="center"/>
          </w:tcPr>
          <w:p w14:paraId="6D20A13E">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096" w:type="pct"/>
            <w:tcBorders>
              <w:top w:val="single" w:color="auto" w:sz="4" w:space="0"/>
              <w:left w:val="single" w:color="auto" w:sz="4" w:space="0"/>
              <w:bottom w:val="single" w:color="auto" w:sz="4" w:space="0"/>
              <w:right w:val="single" w:color="auto" w:sz="4" w:space="0"/>
            </w:tcBorders>
            <w:noWrap w:val="0"/>
            <w:vAlign w:val="center"/>
          </w:tcPr>
          <w:p w14:paraId="346363D6">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1145" w:type="pct"/>
            <w:tcBorders>
              <w:top w:val="single" w:color="auto" w:sz="4" w:space="0"/>
              <w:left w:val="single" w:color="auto" w:sz="4" w:space="0"/>
              <w:bottom w:val="single" w:color="auto" w:sz="4" w:space="0"/>
              <w:right w:val="single" w:color="auto" w:sz="4" w:space="0"/>
            </w:tcBorders>
            <w:noWrap w:val="0"/>
            <w:vAlign w:val="center"/>
          </w:tcPr>
          <w:p w14:paraId="0FAFB06B">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692" w:type="pct"/>
            <w:tcBorders>
              <w:top w:val="single" w:color="auto" w:sz="4" w:space="0"/>
              <w:left w:val="single" w:color="auto" w:sz="4" w:space="0"/>
              <w:bottom w:val="single" w:color="auto" w:sz="4" w:space="0"/>
              <w:right w:val="single" w:color="auto" w:sz="4" w:space="0"/>
            </w:tcBorders>
            <w:noWrap w:val="0"/>
            <w:vAlign w:val="center"/>
          </w:tcPr>
          <w:p w14:paraId="4AAC1F98">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c>
          <w:tcPr>
            <w:tcW w:w="518" w:type="pct"/>
            <w:tcBorders>
              <w:top w:val="single" w:color="auto" w:sz="4" w:space="0"/>
              <w:left w:val="single" w:color="auto" w:sz="4" w:space="0"/>
              <w:bottom w:val="single" w:color="auto" w:sz="4" w:space="0"/>
              <w:right w:val="single" w:color="auto" w:sz="4" w:space="0"/>
            </w:tcBorders>
            <w:noWrap w:val="0"/>
            <w:vAlign w:val="center"/>
          </w:tcPr>
          <w:p w14:paraId="2BEEAF04">
            <w:pPr>
              <w:pStyle w:val="6"/>
              <w:keepNext w:val="0"/>
              <w:keepLines w:val="0"/>
              <w:widowControl w:val="0"/>
              <w:suppressLineNumbers w:val="0"/>
              <w:spacing w:before="0" w:beforeAutospacing="0" w:after="0" w:afterAutospacing="0"/>
              <w:ind w:left="0" w:right="0" w:firstLine="480" w:firstLineChars="200"/>
              <w:jc w:val="center"/>
              <w:rPr>
                <w:rFonts w:hint="eastAsia" w:ascii="仿宋" w:hAnsi="仿宋" w:eastAsia="仿宋" w:cs="仿宋"/>
                <w:color w:val="auto"/>
                <w:lang w:val="en-US"/>
              </w:rPr>
            </w:pPr>
          </w:p>
        </w:tc>
      </w:tr>
    </w:tbl>
    <w:p w14:paraId="24BA4EC4">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right="0"/>
        <w:jc w:val="left"/>
        <w:textAlignment w:val="auto"/>
        <w:rPr>
          <w:rFonts w:hint="eastAsia" w:ascii="仿宋" w:hAnsi="仿宋" w:eastAsia="仿宋" w:cs="仿宋"/>
          <w:color w:val="auto"/>
          <w:lang w:val="en-US"/>
        </w:rPr>
      </w:pPr>
      <w:r>
        <w:rPr>
          <w:rFonts w:hint="eastAsia" w:ascii="仿宋" w:hAnsi="仿宋" w:eastAsia="仿宋" w:cs="仿宋"/>
          <w:color w:val="auto"/>
          <w:lang w:val="en-US"/>
        </w:rPr>
        <w:t>说明：</w:t>
      </w:r>
    </w:p>
    <w:p w14:paraId="50548FC1">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both"/>
        <w:textAlignment w:val="auto"/>
        <w:rPr>
          <w:rFonts w:hint="eastAsia" w:ascii="仿宋" w:hAnsi="仿宋" w:eastAsia="仿宋" w:cs="仿宋"/>
          <w:color w:val="auto"/>
          <w:lang w:val="en-US"/>
        </w:rPr>
      </w:pPr>
      <w:r>
        <w:rPr>
          <w:rFonts w:hint="eastAsia" w:ascii="仿宋" w:hAnsi="仿宋" w:eastAsia="仿宋" w:cs="仿宋"/>
          <w:color w:val="auto"/>
          <w:lang w:val="en-US"/>
        </w:rPr>
        <w:t>1</w:t>
      </w:r>
      <w:r>
        <w:rPr>
          <w:rFonts w:hint="eastAsia" w:ascii="仿宋" w:hAnsi="仿宋" w:eastAsia="仿宋" w:cs="仿宋"/>
          <w:color w:val="auto"/>
          <w:lang w:val="en-US" w:eastAsia="zh-CN"/>
        </w:rPr>
        <w:t>、</w:t>
      </w:r>
      <w:r>
        <w:rPr>
          <w:rFonts w:hint="eastAsia" w:ascii="仿宋" w:hAnsi="仿宋" w:eastAsia="仿宋" w:cs="仿宋"/>
          <w:color w:val="auto"/>
          <w:lang w:val="en-US"/>
        </w:rPr>
        <w:t>本表只填写</w:t>
      </w:r>
      <w:r>
        <w:rPr>
          <w:rFonts w:hint="eastAsia" w:ascii="仿宋" w:hAnsi="仿宋" w:eastAsia="仿宋" w:cs="仿宋"/>
          <w:color w:val="auto"/>
          <w:lang w:val="en-US" w:eastAsia="zh-CN"/>
        </w:rPr>
        <w:t>谈判响应</w:t>
      </w:r>
      <w:r>
        <w:rPr>
          <w:rFonts w:hint="eastAsia" w:ascii="仿宋" w:hAnsi="仿宋" w:eastAsia="仿宋" w:cs="仿宋"/>
          <w:color w:val="auto"/>
          <w:lang w:val="en-US"/>
        </w:rPr>
        <w:t>文件中与</w:t>
      </w:r>
      <w:r>
        <w:rPr>
          <w:rFonts w:hint="eastAsia" w:ascii="仿宋" w:hAnsi="仿宋" w:eastAsia="仿宋" w:cs="仿宋"/>
          <w:color w:val="auto"/>
          <w:lang w:val="en-US" w:eastAsia="zh-CN"/>
        </w:rPr>
        <w:t>谈判</w:t>
      </w:r>
      <w:r>
        <w:rPr>
          <w:rFonts w:hint="eastAsia" w:ascii="仿宋" w:hAnsi="仿宋" w:eastAsia="仿宋" w:cs="仿宋"/>
          <w:color w:val="auto"/>
          <w:lang w:val="en-US"/>
        </w:rPr>
        <w:t>文件有偏离（包括正偏离和负偏离）的内容，谈判</w:t>
      </w:r>
      <w:r>
        <w:rPr>
          <w:rFonts w:hint="eastAsia" w:ascii="仿宋" w:hAnsi="仿宋" w:eastAsia="仿宋" w:cs="仿宋"/>
          <w:color w:val="auto"/>
          <w:lang w:val="en-US" w:eastAsia="zh-CN"/>
        </w:rPr>
        <w:t>响应</w:t>
      </w:r>
      <w:r>
        <w:rPr>
          <w:rFonts w:hint="eastAsia" w:ascii="仿宋" w:hAnsi="仿宋" w:eastAsia="仿宋" w:cs="仿宋"/>
          <w:color w:val="auto"/>
          <w:lang w:val="en-US"/>
        </w:rPr>
        <w:t>文件中商务响应与</w:t>
      </w:r>
      <w:r>
        <w:rPr>
          <w:rFonts w:hint="eastAsia" w:ascii="仿宋" w:hAnsi="仿宋" w:eastAsia="仿宋" w:cs="仿宋"/>
          <w:color w:val="auto"/>
          <w:lang w:val="en-US" w:eastAsia="zh-CN"/>
        </w:rPr>
        <w:t>谈判</w:t>
      </w:r>
      <w:r>
        <w:rPr>
          <w:rFonts w:hint="eastAsia" w:ascii="仿宋" w:hAnsi="仿宋" w:eastAsia="仿宋" w:cs="仿宋"/>
          <w:color w:val="auto"/>
          <w:lang w:val="en-US"/>
        </w:rPr>
        <w:t>文件要求完全一致的，不用在此表中列出，但必须提交空白表。</w:t>
      </w:r>
    </w:p>
    <w:p w14:paraId="316BECEF">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lang w:val="en-US"/>
        </w:rPr>
      </w:pPr>
      <w:r>
        <w:rPr>
          <w:rFonts w:hint="eastAsia" w:ascii="仿宋" w:hAnsi="仿宋" w:eastAsia="仿宋" w:cs="仿宋"/>
          <w:color w:val="auto"/>
          <w:lang w:val="en-US"/>
        </w:rPr>
        <w:t>2</w:t>
      </w:r>
      <w:r>
        <w:rPr>
          <w:rFonts w:hint="eastAsia" w:ascii="仿宋" w:hAnsi="仿宋" w:eastAsia="仿宋" w:cs="仿宋"/>
          <w:color w:val="auto"/>
          <w:lang w:val="en-US" w:eastAsia="zh-CN"/>
        </w:rPr>
        <w:t>、供应商</w:t>
      </w:r>
      <w:r>
        <w:rPr>
          <w:rFonts w:hint="eastAsia" w:ascii="仿宋" w:hAnsi="仿宋" w:eastAsia="仿宋" w:cs="仿宋"/>
          <w:color w:val="auto"/>
          <w:lang w:val="en-US"/>
        </w:rPr>
        <w:t>必须据实填写，不得虚假响应，否则将取消其</w:t>
      </w:r>
      <w:r>
        <w:rPr>
          <w:rFonts w:hint="eastAsia" w:ascii="仿宋" w:hAnsi="仿宋" w:eastAsia="仿宋" w:cs="仿宋"/>
          <w:color w:val="auto"/>
          <w:lang w:val="en-US" w:eastAsia="zh-CN"/>
        </w:rPr>
        <w:t>谈判或成交</w:t>
      </w:r>
      <w:r>
        <w:rPr>
          <w:rFonts w:hint="eastAsia" w:ascii="仿宋" w:hAnsi="仿宋" w:eastAsia="仿宋" w:cs="仿宋"/>
          <w:color w:val="auto"/>
          <w:lang w:val="en-US"/>
        </w:rPr>
        <w:t>资格，并按有关规定进</w:t>
      </w:r>
      <w:r>
        <w:rPr>
          <w:rFonts w:hint="eastAsia" w:ascii="仿宋" w:hAnsi="仿宋" w:eastAsia="仿宋" w:cs="仿宋"/>
          <w:color w:val="auto"/>
          <w:lang w:val="en-US" w:eastAsia="zh-CN"/>
        </w:rPr>
        <w:t>行</w:t>
      </w:r>
      <w:r>
        <w:rPr>
          <w:rFonts w:hint="eastAsia" w:ascii="仿宋" w:hAnsi="仿宋" w:eastAsia="仿宋" w:cs="仿宋"/>
          <w:color w:val="auto"/>
          <w:lang w:val="en-US"/>
        </w:rPr>
        <w:t>处罚。</w:t>
      </w:r>
    </w:p>
    <w:p w14:paraId="664A52DC">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仿宋" w:hAnsi="仿宋" w:eastAsia="仿宋" w:cs="仿宋"/>
          <w:color w:val="auto"/>
          <w:lang w:val="en-US"/>
        </w:rPr>
      </w:pPr>
    </w:p>
    <w:p w14:paraId="666D94F6">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eastAsia" w:ascii="仿宋" w:hAnsi="仿宋" w:eastAsia="仿宋" w:cs="仿宋"/>
          <w:color w:val="auto"/>
          <w:lang w:val="en-US"/>
        </w:rPr>
      </w:pPr>
      <w:r>
        <w:rPr>
          <w:rFonts w:hint="eastAsia" w:ascii="仿宋" w:hAnsi="仿宋" w:eastAsia="仿宋" w:cs="仿宋"/>
          <w:color w:val="auto"/>
          <w:lang w:val="en-US" w:eastAsia="zh-CN"/>
        </w:rPr>
        <w:t>供应商</w:t>
      </w:r>
      <w:r>
        <w:rPr>
          <w:rFonts w:hint="eastAsia" w:ascii="仿宋" w:hAnsi="仿宋" w:eastAsia="仿宋" w:cs="仿宋"/>
          <w:color w:val="auto"/>
          <w:lang w:val="en-US"/>
        </w:rPr>
        <w:t>名称：</w:t>
      </w:r>
      <w:r>
        <w:rPr>
          <w:rFonts w:hint="eastAsia" w:ascii="仿宋" w:hAnsi="仿宋" w:eastAsia="仿宋" w:cs="仿宋"/>
          <w:color w:val="auto"/>
          <w:u w:val="single"/>
          <w:lang w:val="en-US"/>
        </w:rPr>
        <w:t xml:space="preserve">                     </w:t>
      </w:r>
      <w:r>
        <w:rPr>
          <w:rFonts w:hint="eastAsia" w:ascii="仿宋" w:hAnsi="仿宋" w:eastAsia="仿宋" w:cs="仿宋"/>
          <w:color w:val="auto"/>
          <w:lang w:val="en-US"/>
        </w:rPr>
        <w:t>（单位公章）</w:t>
      </w:r>
    </w:p>
    <w:p w14:paraId="3BAEE9D7">
      <w:pPr>
        <w:pStyle w:val="6"/>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jc w:val="center"/>
        <w:textAlignment w:val="auto"/>
        <w:rPr>
          <w:rFonts w:hint="eastAsia" w:ascii="仿宋" w:hAnsi="仿宋" w:eastAsia="仿宋" w:cs="仿宋"/>
          <w:color w:val="auto"/>
          <w:lang w:val="en-US"/>
        </w:rPr>
      </w:pPr>
    </w:p>
    <w:p w14:paraId="09C4C3D9">
      <w:pPr>
        <w:keepNext w:val="0"/>
        <w:keepLines w:val="0"/>
        <w:pageBreakBefore w:val="0"/>
        <w:widowControl w:val="0"/>
        <w:kinsoku/>
        <w:wordWrap/>
        <w:overflowPunct/>
        <w:topLinePunct w:val="0"/>
        <w:autoSpaceDE/>
        <w:autoSpaceDN/>
        <w:bidi w:val="0"/>
        <w:adjustRightInd/>
        <w:snapToGrid/>
        <w:spacing w:line="360" w:lineRule="auto"/>
        <w:ind w:firstLine="496" w:firstLineChars="20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z w:val="24"/>
          <w:szCs w:val="24"/>
        </w:rPr>
        <w:br w:type="page"/>
      </w:r>
    </w:p>
    <w:p w14:paraId="3D4ECBEA">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附件：</w:t>
      </w:r>
      <w:r>
        <w:rPr>
          <w:rFonts w:hint="eastAsia" w:ascii="仿宋" w:hAnsi="仿宋" w:eastAsia="仿宋" w:cs="仿宋"/>
          <w:color w:val="auto"/>
          <w:sz w:val="24"/>
          <w:szCs w:val="24"/>
          <w:lang w:val="en-US" w:eastAsia="zh-CN"/>
        </w:rPr>
        <w:t>技术规格响应表</w:t>
      </w:r>
    </w:p>
    <w:p w14:paraId="449031B4">
      <w:pPr>
        <w:spacing w:after="120"/>
        <w:jc w:val="center"/>
        <w:rPr>
          <w:rFonts w:hint="eastAsia" w:ascii="仿宋" w:hAnsi="仿宋" w:eastAsia="仿宋" w:cs="仿宋"/>
          <w:b/>
          <w:color w:val="auto"/>
          <w:sz w:val="28"/>
          <w:szCs w:val="28"/>
        </w:rPr>
      </w:pPr>
      <w:r>
        <w:rPr>
          <w:rFonts w:hint="eastAsia" w:ascii="仿宋" w:hAnsi="仿宋" w:eastAsia="仿宋" w:cs="仿宋"/>
          <w:color w:val="auto"/>
          <w:sz w:val="24"/>
          <w:szCs w:val="28"/>
          <w:lang w:val="en-US" w:eastAsia="zh-CN"/>
        </w:rPr>
        <w:t>技术规格响应表</w:t>
      </w:r>
    </w:p>
    <w:p w14:paraId="16CC1C39">
      <w:pPr>
        <w:spacing w:after="120"/>
        <w:ind w:firstLine="120" w:firstLineChars="50"/>
        <w:rPr>
          <w:rFonts w:hint="eastAsia" w:ascii="仿宋" w:hAnsi="仿宋" w:eastAsia="仿宋" w:cs="仿宋"/>
          <w:b/>
          <w:bCs/>
          <w:color w:val="auto"/>
          <w:sz w:val="24"/>
          <w:szCs w:val="24"/>
        </w:rPr>
      </w:pPr>
      <w:r>
        <w:rPr>
          <w:rFonts w:hint="eastAsia" w:ascii="仿宋" w:hAnsi="仿宋" w:eastAsia="仿宋" w:cs="仿宋"/>
          <w:b/>
          <w:bCs/>
          <w:color w:val="auto"/>
          <w:sz w:val="24"/>
          <w:szCs w:val="24"/>
        </w:rPr>
        <w:t>项目名称：</w:t>
      </w:r>
    </w:p>
    <w:p w14:paraId="6F50E1B3">
      <w:pPr>
        <w:spacing w:after="120"/>
        <w:ind w:firstLine="120" w:firstLineChars="50"/>
        <w:rPr>
          <w:rFonts w:hint="eastAsia" w:ascii="仿宋" w:hAnsi="仿宋" w:eastAsia="仿宋" w:cs="仿宋"/>
          <w:b/>
          <w:bCs/>
          <w:color w:val="auto"/>
          <w:sz w:val="24"/>
          <w:szCs w:val="24"/>
        </w:rPr>
      </w:pPr>
      <w:r>
        <w:rPr>
          <w:rFonts w:hint="eastAsia" w:ascii="仿宋" w:hAnsi="仿宋" w:eastAsia="仿宋" w:cs="仿宋"/>
          <w:b/>
          <w:bCs/>
          <w:color w:val="auto"/>
          <w:sz w:val="24"/>
          <w:szCs w:val="24"/>
        </w:rPr>
        <w:t xml:space="preserve">项目编号： </w:t>
      </w:r>
    </w:p>
    <w:tbl>
      <w:tblPr>
        <w:tblStyle w:val="9"/>
        <w:tblW w:w="9284"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812"/>
        <w:gridCol w:w="867"/>
        <w:gridCol w:w="1963"/>
        <w:gridCol w:w="1738"/>
        <w:gridCol w:w="1839"/>
        <w:gridCol w:w="2065"/>
      </w:tblGrid>
      <w:tr w14:paraId="746C032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812" w:type="dxa"/>
            <w:tcBorders>
              <w:top w:val="single" w:color="auto" w:sz="12" w:space="0"/>
              <w:bottom w:val="single" w:color="auto" w:sz="2" w:space="0"/>
            </w:tcBorders>
            <w:noWrap w:val="0"/>
            <w:vAlign w:val="center"/>
          </w:tcPr>
          <w:p w14:paraId="2DC50B50">
            <w:pPr>
              <w:jc w:val="center"/>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rPr>
              <w:t>序号</w:t>
            </w:r>
          </w:p>
        </w:tc>
        <w:tc>
          <w:tcPr>
            <w:tcW w:w="867" w:type="dxa"/>
            <w:tcBorders>
              <w:top w:val="single" w:color="auto" w:sz="12" w:space="0"/>
              <w:bottom w:val="single" w:color="auto" w:sz="2" w:space="0"/>
            </w:tcBorders>
            <w:noWrap w:val="0"/>
            <w:vAlign w:val="center"/>
          </w:tcPr>
          <w:p w14:paraId="65DA8B02">
            <w:pPr>
              <w:jc w:val="center"/>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名称</w:t>
            </w:r>
          </w:p>
        </w:tc>
        <w:tc>
          <w:tcPr>
            <w:tcW w:w="1963" w:type="dxa"/>
            <w:tcBorders>
              <w:top w:val="single" w:color="auto" w:sz="12" w:space="0"/>
              <w:bottom w:val="single" w:color="auto" w:sz="2" w:space="0"/>
            </w:tcBorders>
            <w:noWrap w:val="0"/>
            <w:vAlign w:val="center"/>
          </w:tcPr>
          <w:p w14:paraId="668D1A87">
            <w:pPr>
              <w:jc w:val="center"/>
              <w:rPr>
                <w:rFonts w:hint="eastAsia" w:ascii="仿宋" w:hAnsi="仿宋" w:eastAsia="仿宋" w:cs="仿宋"/>
                <w:b/>
                <w:bCs/>
                <w:color w:val="auto"/>
                <w:sz w:val="24"/>
                <w:szCs w:val="24"/>
                <w:highlight w:val="none"/>
              </w:rPr>
            </w:pPr>
            <w:r>
              <w:rPr>
                <w:rFonts w:hint="eastAsia" w:ascii="仿宋" w:hAnsi="仿宋" w:eastAsia="仿宋" w:cs="仿宋"/>
                <w:color w:val="auto"/>
                <w:lang w:val="en-US" w:eastAsia="zh-CN"/>
              </w:rPr>
              <w:t>谈判</w:t>
            </w:r>
            <w:r>
              <w:rPr>
                <w:rFonts w:hint="eastAsia" w:ascii="仿宋" w:hAnsi="仿宋" w:eastAsia="仿宋" w:cs="仿宋"/>
                <w:color w:val="auto"/>
                <w:sz w:val="24"/>
                <w:szCs w:val="24"/>
                <w:highlight w:val="none"/>
              </w:rPr>
              <w:t>文件要求</w:t>
            </w:r>
          </w:p>
        </w:tc>
        <w:tc>
          <w:tcPr>
            <w:tcW w:w="1738" w:type="dxa"/>
            <w:tcBorders>
              <w:top w:val="single" w:color="auto" w:sz="12" w:space="0"/>
              <w:bottom w:val="single" w:color="auto" w:sz="2" w:space="0"/>
            </w:tcBorders>
            <w:noWrap w:val="0"/>
            <w:vAlign w:val="center"/>
          </w:tcPr>
          <w:p w14:paraId="098A125E">
            <w:pPr>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rPr>
              <w:t>文件内容</w:t>
            </w:r>
          </w:p>
        </w:tc>
        <w:tc>
          <w:tcPr>
            <w:tcW w:w="1839" w:type="dxa"/>
            <w:tcBorders>
              <w:top w:val="single" w:color="auto" w:sz="12" w:space="0"/>
              <w:bottom w:val="single" w:color="auto" w:sz="2" w:space="0"/>
            </w:tcBorders>
            <w:noWrap w:val="0"/>
            <w:vAlign w:val="center"/>
          </w:tcPr>
          <w:p w14:paraId="3752DC24">
            <w:pPr>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t>响应/偏离</w:t>
            </w:r>
          </w:p>
        </w:tc>
        <w:tc>
          <w:tcPr>
            <w:tcW w:w="2065" w:type="dxa"/>
            <w:tcBorders>
              <w:top w:val="single" w:color="auto" w:sz="12" w:space="0"/>
              <w:bottom w:val="single" w:color="auto" w:sz="2" w:space="0"/>
            </w:tcBorders>
            <w:noWrap w:val="0"/>
            <w:vAlign w:val="center"/>
          </w:tcPr>
          <w:p w14:paraId="75BFD6B9">
            <w:pPr>
              <w:jc w:val="cente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响应说明</w:t>
            </w:r>
          </w:p>
        </w:tc>
      </w:tr>
      <w:tr w14:paraId="159F4D9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812" w:type="dxa"/>
            <w:tcBorders>
              <w:top w:val="single" w:color="auto" w:sz="2" w:space="0"/>
            </w:tcBorders>
            <w:noWrap w:val="0"/>
            <w:vAlign w:val="center"/>
          </w:tcPr>
          <w:p w14:paraId="3180B33F">
            <w:pPr>
              <w:jc w:val="center"/>
              <w:rPr>
                <w:rFonts w:hint="eastAsia" w:ascii="仿宋" w:hAnsi="仿宋" w:eastAsia="仿宋" w:cs="仿宋"/>
                <w:color w:val="auto"/>
                <w:sz w:val="24"/>
                <w:szCs w:val="24"/>
                <w:highlight w:val="none"/>
              </w:rPr>
            </w:pPr>
          </w:p>
        </w:tc>
        <w:tc>
          <w:tcPr>
            <w:tcW w:w="867" w:type="dxa"/>
            <w:tcBorders>
              <w:top w:val="single" w:color="auto" w:sz="2" w:space="0"/>
            </w:tcBorders>
            <w:noWrap w:val="0"/>
            <w:vAlign w:val="center"/>
          </w:tcPr>
          <w:p w14:paraId="54136316">
            <w:pPr>
              <w:jc w:val="center"/>
              <w:rPr>
                <w:rFonts w:hint="eastAsia" w:ascii="仿宋" w:hAnsi="仿宋" w:eastAsia="仿宋" w:cs="仿宋"/>
                <w:color w:val="auto"/>
                <w:sz w:val="24"/>
                <w:szCs w:val="24"/>
                <w:highlight w:val="none"/>
              </w:rPr>
            </w:pPr>
          </w:p>
        </w:tc>
        <w:tc>
          <w:tcPr>
            <w:tcW w:w="1963" w:type="dxa"/>
            <w:tcBorders>
              <w:top w:val="single" w:color="auto" w:sz="2" w:space="0"/>
            </w:tcBorders>
            <w:noWrap w:val="0"/>
            <w:vAlign w:val="center"/>
          </w:tcPr>
          <w:p w14:paraId="67EE155C">
            <w:pPr>
              <w:jc w:val="center"/>
              <w:rPr>
                <w:rFonts w:hint="eastAsia" w:ascii="仿宋" w:hAnsi="仿宋" w:eastAsia="仿宋" w:cs="仿宋"/>
                <w:color w:val="auto"/>
                <w:sz w:val="24"/>
                <w:szCs w:val="24"/>
                <w:highlight w:val="none"/>
              </w:rPr>
            </w:pPr>
          </w:p>
        </w:tc>
        <w:tc>
          <w:tcPr>
            <w:tcW w:w="1738" w:type="dxa"/>
            <w:tcBorders>
              <w:top w:val="single" w:color="auto" w:sz="2" w:space="0"/>
            </w:tcBorders>
            <w:noWrap w:val="0"/>
            <w:vAlign w:val="center"/>
          </w:tcPr>
          <w:p w14:paraId="28FC5866">
            <w:pPr>
              <w:jc w:val="center"/>
              <w:rPr>
                <w:rFonts w:hint="eastAsia" w:ascii="仿宋" w:hAnsi="仿宋" w:eastAsia="仿宋" w:cs="仿宋"/>
                <w:color w:val="auto"/>
                <w:sz w:val="24"/>
                <w:szCs w:val="24"/>
                <w:highlight w:val="none"/>
              </w:rPr>
            </w:pPr>
          </w:p>
        </w:tc>
        <w:tc>
          <w:tcPr>
            <w:tcW w:w="1839" w:type="dxa"/>
            <w:tcBorders>
              <w:top w:val="single" w:color="auto" w:sz="2" w:space="0"/>
            </w:tcBorders>
            <w:noWrap w:val="0"/>
            <w:vAlign w:val="center"/>
          </w:tcPr>
          <w:p w14:paraId="5B7C7FF2">
            <w:pPr>
              <w:jc w:val="center"/>
              <w:rPr>
                <w:rFonts w:hint="eastAsia" w:ascii="仿宋" w:hAnsi="仿宋" w:eastAsia="仿宋" w:cs="仿宋"/>
                <w:color w:val="auto"/>
                <w:sz w:val="24"/>
                <w:szCs w:val="24"/>
                <w:highlight w:val="none"/>
              </w:rPr>
            </w:pPr>
          </w:p>
        </w:tc>
        <w:tc>
          <w:tcPr>
            <w:tcW w:w="2065" w:type="dxa"/>
            <w:tcBorders>
              <w:top w:val="single" w:color="auto" w:sz="2" w:space="0"/>
            </w:tcBorders>
            <w:noWrap w:val="0"/>
            <w:vAlign w:val="center"/>
          </w:tcPr>
          <w:p w14:paraId="78ADE5BB">
            <w:pPr>
              <w:jc w:val="center"/>
              <w:rPr>
                <w:rFonts w:hint="eastAsia" w:ascii="仿宋" w:hAnsi="仿宋" w:eastAsia="仿宋" w:cs="仿宋"/>
                <w:color w:val="auto"/>
                <w:sz w:val="24"/>
                <w:szCs w:val="24"/>
                <w:highlight w:val="none"/>
              </w:rPr>
            </w:pPr>
          </w:p>
        </w:tc>
      </w:tr>
      <w:tr w14:paraId="57353AD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812" w:type="dxa"/>
            <w:noWrap w:val="0"/>
            <w:vAlign w:val="center"/>
          </w:tcPr>
          <w:p w14:paraId="0EB1EDE8">
            <w:pPr>
              <w:jc w:val="center"/>
              <w:rPr>
                <w:rFonts w:hint="eastAsia" w:ascii="仿宋" w:hAnsi="仿宋" w:eastAsia="仿宋" w:cs="仿宋"/>
                <w:color w:val="auto"/>
                <w:sz w:val="24"/>
                <w:szCs w:val="24"/>
                <w:highlight w:val="none"/>
              </w:rPr>
            </w:pPr>
          </w:p>
        </w:tc>
        <w:tc>
          <w:tcPr>
            <w:tcW w:w="867" w:type="dxa"/>
            <w:noWrap w:val="0"/>
            <w:vAlign w:val="center"/>
          </w:tcPr>
          <w:p w14:paraId="38267D30">
            <w:pPr>
              <w:jc w:val="center"/>
              <w:rPr>
                <w:rFonts w:hint="eastAsia" w:ascii="仿宋" w:hAnsi="仿宋" w:eastAsia="仿宋" w:cs="仿宋"/>
                <w:color w:val="auto"/>
                <w:sz w:val="24"/>
                <w:szCs w:val="24"/>
                <w:highlight w:val="none"/>
              </w:rPr>
            </w:pPr>
          </w:p>
        </w:tc>
        <w:tc>
          <w:tcPr>
            <w:tcW w:w="1963" w:type="dxa"/>
            <w:noWrap w:val="0"/>
            <w:vAlign w:val="center"/>
          </w:tcPr>
          <w:p w14:paraId="52A7FFDD">
            <w:pPr>
              <w:jc w:val="center"/>
              <w:rPr>
                <w:rFonts w:hint="eastAsia" w:ascii="仿宋" w:hAnsi="仿宋" w:eastAsia="仿宋" w:cs="仿宋"/>
                <w:color w:val="auto"/>
                <w:sz w:val="24"/>
                <w:szCs w:val="24"/>
                <w:highlight w:val="none"/>
              </w:rPr>
            </w:pPr>
          </w:p>
        </w:tc>
        <w:tc>
          <w:tcPr>
            <w:tcW w:w="1738" w:type="dxa"/>
            <w:noWrap w:val="0"/>
            <w:vAlign w:val="center"/>
          </w:tcPr>
          <w:p w14:paraId="3F66E857">
            <w:pPr>
              <w:jc w:val="center"/>
              <w:rPr>
                <w:rFonts w:hint="eastAsia" w:ascii="仿宋" w:hAnsi="仿宋" w:eastAsia="仿宋" w:cs="仿宋"/>
                <w:color w:val="auto"/>
                <w:sz w:val="24"/>
                <w:szCs w:val="24"/>
                <w:highlight w:val="none"/>
              </w:rPr>
            </w:pPr>
          </w:p>
        </w:tc>
        <w:tc>
          <w:tcPr>
            <w:tcW w:w="1839" w:type="dxa"/>
            <w:noWrap w:val="0"/>
            <w:vAlign w:val="center"/>
          </w:tcPr>
          <w:p w14:paraId="765CCFE7">
            <w:pPr>
              <w:jc w:val="center"/>
              <w:rPr>
                <w:rFonts w:hint="eastAsia" w:ascii="仿宋" w:hAnsi="仿宋" w:eastAsia="仿宋" w:cs="仿宋"/>
                <w:color w:val="auto"/>
                <w:sz w:val="24"/>
                <w:szCs w:val="24"/>
                <w:highlight w:val="none"/>
              </w:rPr>
            </w:pPr>
          </w:p>
        </w:tc>
        <w:tc>
          <w:tcPr>
            <w:tcW w:w="2065" w:type="dxa"/>
            <w:noWrap w:val="0"/>
            <w:vAlign w:val="center"/>
          </w:tcPr>
          <w:p w14:paraId="08899D05">
            <w:pPr>
              <w:jc w:val="center"/>
              <w:rPr>
                <w:rFonts w:hint="eastAsia" w:ascii="仿宋" w:hAnsi="仿宋" w:eastAsia="仿宋" w:cs="仿宋"/>
                <w:color w:val="auto"/>
                <w:sz w:val="24"/>
                <w:szCs w:val="24"/>
                <w:highlight w:val="none"/>
                <w:lang w:val="en-US"/>
              </w:rPr>
            </w:pPr>
          </w:p>
        </w:tc>
      </w:tr>
      <w:tr w14:paraId="09D7330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812" w:type="dxa"/>
            <w:noWrap w:val="0"/>
            <w:vAlign w:val="center"/>
          </w:tcPr>
          <w:p w14:paraId="62AE4C70">
            <w:pPr>
              <w:jc w:val="center"/>
              <w:rPr>
                <w:rFonts w:hint="eastAsia" w:ascii="仿宋" w:hAnsi="仿宋" w:eastAsia="仿宋" w:cs="仿宋"/>
                <w:color w:val="auto"/>
                <w:sz w:val="24"/>
                <w:szCs w:val="24"/>
                <w:highlight w:val="none"/>
              </w:rPr>
            </w:pPr>
          </w:p>
        </w:tc>
        <w:tc>
          <w:tcPr>
            <w:tcW w:w="867" w:type="dxa"/>
            <w:noWrap w:val="0"/>
            <w:vAlign w:val="center"/>
          </w:tcPr>
          <w:p w14:paraId="668D45BD">
            <w:pPr>
              <w:jc w:val="center"/>
              <w:rPr>
                <w:rFonts w:hint="eastAsia" w:ascii="仿宋" w:hAnsi="仿宋" w:eastAsia="仿宋" w:cs="仿宋"/>
                <w:color w:val="auto"/>
                <w:sz w:val="24"/>
                <w:szCs w:val="24"/>
                <w:highlight w:val="none"/>
              </w:rPr>
            </w:pPr>
          </w:p>
        </w:tc>
        <w:tc>
          <w:tcPr>
            <w:tcW w:w="1963" w:type="dxa"/>
            <w:noWrap w:val="0"/>
            <w:vAlign w:val="center"/>
          </w:tcPr>
          <w:p w14:paraId="66FAD298">
            <w:pPr>
              <w:jc w:val="center"/>
              <w:rPr>
                <w:rFonts w:hint="eastAsia" w:ascii="仿宋" w:hAnsi="仿宋" w:eastAsia="仿宋" w:cs="仿宋"/>
                <w:color w:val="auto"/>
                <w:sz w:val="24"/>
                <w:szCs w:val="24"/>
                <w:highlight w:val="none"/>
              </w:rPr>
            </w:pPr>
          </w:p>
        </w:tc>
        <w:tc>
          <w:tcPr>
            <w:tcW w:w="1738" w:type="dxa"/>
            <w:noWrap w:val="0"/>
            <w:vAlign w:val="center"/>
          </w:tcPr>
          <w:p w14:paraId="3DD69002">
            <w:pPr>
              <w:jc w:val="center"/>
              <w:rPr>
                <w:rFonts w:hint="eastAsia" w:ascii="仿宋" w:hAnsi="仿宋" w:eastAsia="仿宋" w:cs="仿宋"/>
                <w:color w:val="auto"/>
                <w:sz w:val="24"/>
                <w:szCs w:val="24"/>
                <w:highlight w:val="none"/>
              </w:rPr>
            </w:pPr>
          </w:p>
        </w:tc>
        <w:tc>
          <w:tcPr>
            <w:tcW w:w="1839" w:type="dxa"/>
            <w:noWrap w:val="0"/>
            <w:vAlign w:val="center"/>
          </w:tcPr>
          <w:p w14:paraId="30B7A83E">
            <w:pPr>
              <w:jc w:val="center"/>
              <w:rPr>
                <w:rFonts w:hint="eastAsia" w:ascii="仿宋" w:hAnsi="仿宋" w:eastAsia="仿宋" w:cs="仿宋"/>
                <w:color w:val="auto"/>
                <w:sz w:val="24"/>
                <w:szCs w:val="24"/>
                <w:highlight w:val="none"/>
              </w:rPr>
            </w:pPr>
          </w:p>
        </w:tc>
        <w:tc>
          <w:tcPr>
            <w:tcW w:w="2065" w:type="dxa"/>
            <w:noWrap w:val="0"/>
            <w:vAlign w:val="center"/>
          </w:tcPr>
          <w:p w14:paraId="21A7759B">
            <w:pPr>
              <w:jc w:val="center"/>
              <w:rPr>
                <w:rFonts w:hint="eastAsia" w:ascii="仿宋" w:hAnsi="仿宋" w:eastAsia="仿宋" w:cs="仿宋"/>
                <w:color w:val="auto"/>
                <w:sz w:val="24"/>
                <w:szCs w:val="24"/>
                <w:highlight w:val="none"/>
              </w:rPr>
            </w:pPr>
          </w:p>
        </w:tc>
      </w:tr>
      <w:tr w14:paraId="0506EA7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812" w:type="dxa"/>
            <w:noWrap w:val="0"/>
            <w:vAlign w:val="center"/>
          </w:tcPr>
          <w:p w14:paraId="7605F0D6">
            <w:pPr>
              <w:jc w:val="center"/>
              <w:rPr>
                <w:rFonts w:hint="eastAsia" w:ascii="仿宋" w:hAnsi="仿宋" w:eastAsia="仿宋" w:cs="仿宋"/>
                <w:color w:val="auto"/>
                <w:sz w:val="24"/>
                <w:szCs w:val="24"/>
                <w:highlight w:val="none"/>
              </w:rPr>
            </w:pPr>
          </w:p>
        </w:tc>
        <w:tc>
          <w:tcPr>
            <w:tcW w:w="867" w:type="dxa"/>
            <w:noWrap w:val="0"/>
            <w:vAlign w:val="center"/>
          </w:tcPr>
          <w:p w14:paraId="56B9D5A4">
            <w:pPr>
              <w:jc w:val="center"/>
              <w:rPr>
                <w:rFonts w:hint="eastAsia" w:ascii="仿宋" w:hAnsi="仿宋" w:eastAsia="仿宋" w:cs="仿宋"/>
                <w:color w:val="auto"/>
                <w:sz w:val="24"/>
                <w:szCs w:val="24"/>
                <w:highlight w:val="none"/>
              </w:rPr>
            </w:pPr>
          </w:p>
        </w:tc>
        <w:tc>
          <w:tcPr>
            <w:tcW w:w="1963" w:type="dxa"/>
            <w:noWrap w:val="0"/>
            <w:vAlign w:val="center"/>
          </w:tcPr>
          <w:p w14:paraId="2DA1CC31">
            <w:pPr>
              <w:jc w:val="center"/>
              <w:rPr>
                <w:rFonts w:hint="eastAsia" w:ascii="仿宋" w:hAnsi="仿宋" w:eastAsia="仿宋" w:cs="仿宋"/>
                <w:color w:val="auto"/>
                <w:sz w:val="24"/>
                <w:szCs w:val="24"/>
                <w:highlight w:val="none"/>
              </w:rPr>
            </w:pPr>
          </w:p>
        </w:tc>
        <w:tc>
          <w:tcPr>
            <w:tcW w:w="1738" w:type="dxa"/>
            <w:noWrap w:val="0"/>
            <w:vAlign w:val="center"/>
          </w:tcPr>
          <w:p w14:paraId="380670C4">
            <w:pPr>
              <w:jc w:val="center"/>
              <w:rPr>
                <w:rFonts w:hint="eastAsia" w:ascii="仿宋" w:hAnsi="仿宋" w:eastAsia="仿宋" w:cs="仿宋"/>
                <w:color w:val="auto"/>
                <w:sz w:val="24"/>
                <w:szCs w:val="24"/>
                <w:highlight w:val="none"/>
              </w:rPr>
            </w:pPr>
          </w:p>
        </w:tc>
        <w:tc>
          <w:tcPr>
            <w:tcW w:w="1839" w:type="dxa"/>
            <w:noWrap w:val="0"/>
            <w:vAlign w:val="center"/>
          </w:tcPr>
          <w:p w14:paraId="74E1CC0D">
            <w:pPr>
              <w:jc w:val="center"/>
              <w:rPr>
                <w:rFonts w:hint="eastAsia" w:ascii="仿宋" w:hAnsi="仿宋" w:eastAsia="仿宋" w:cs="仿宋"/>
                <w:color w:val="auto"/>
                <w:sz w:val="24"/>
                <w:szCs w:val="24"/>
                <w:highlight w:val="none"/>
              </w:rPr>
            </w:pPr>
          </w:p>
        </w:tc>
        <w:tc>
          <w:tcPr>
            <w:tcW w:w="2065" w:type="dxa"/>
            <w:noWrap w:val="0"/>
            <w:vAlign w:val="center"/>
          </w:tcPr>
          <w:p w14:paraId="1684AB5E">
            <w:pPr>
              <w:jc w:val="center"/>
              <w:rPr>
                <w:rFonts w:hint="eastAsia" w:ascii="仿宋" w:hAnsi="仿宋" w:eastAsia="仿宋" w:cs="仿宋"/>
                <w:color w:val="auto"/>
                <w:sz w:val="24"/>
                <w:szCs w:val="24"/>
                <w:highlight w:val="none"/>
              </w:rPr>
            </w:pPr>
          </w:p>
        </w:tc>
      </w:tr>
      <w:tr w14:paraId="7CB95F5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812" w:type="dxa"/>
            <w:noWrap w:val="0"/>
            <w:vAlign w:val="center"/>
          </w:tcPr>
          <w:p w14:paraId="15480CEB">
            <w:pPr>
              <w:jc w:val="center"/>
              <w:rPr>
                <w:rFonts w:hint="eastAsia" w:ascii="仿宋" w:hAnsi="仿宋" w:eastAsia="仿宋" w:cs="仿宋"/>
                <w:color w:val="auto"/>
                <w:sz w:val="24"/>
                <w:szCs w:val="24"/>
                <w:highlight w:val="none"/>
              </w:rPr>
            </w:pPr>
          </w:p>
        </w:tc>
        <w:tc>
          <w:tcPr>
            <w:tcW w:w="867" w:type="dxa"/>
            <w:noWrap w:val="0"/>
            <w:vAlign w:val="center"/>
          </w:tcPr>
          <w:p w14:paraId="58800259">
            <w:pPr>
              <w:jc w:val="center"/>
              <w:rPr>
                <w:rFonts w:hint="eastAsia" w:ascii="仿宋" w:hAnsi="仿宋" w:eastAsia="仿宋" w:cs="仿宋"/>
                <w:color w:val="auto"/>
                <w:sz w:val="24"/>
                <w:szCs w:val="24"/>
                <w:highlight w:val="none"/>
              </w:rPr>
            </w:pPr>
          </w:p>
        </w:tc>
        <w:tc>
          <w:tcPr>
            <w:tcW w:w="1963" w:type="dxa"/>
            <w:noWrap w:val="0"/>
            <w:vAlign w:val="center"/>
          </w:tcPr>
          <w:p w14:paraId="0D2D5708">
            <w:pPr>
              <w:jc w:val="center"/>
              <w:rPr>
                <w:rFonts w:hint="eastAsia" w:ascii="仿宋" w:hAnsi="仿宋" w:eastAsia="仿宋" w:cs="仿宋"/>
                <w:color w:val="auto"/>
                <w:sz w:val="24"/>
                <w:szCs w:val="24"/>
                <w:highlight w:val="none"/>
              </w:rPr>
            </w:pPr>
          </w:p>
        </w:tc>
        <w:tc>
          <w:tcPr>
            <w:tcW w:w="1738" w:type="dxa"/>
            <w:noWrap w:val="0"/>
            <w:vAlign w:val="center"/>
          </w:tcPr>
          <w:p w14:paraId="52E7ECE9">
            <w:pPr>
              <w:jc w:val="center"/>
              <w:rPr>
                <w:rFonts w:hint="eastAsia" w:ascii="仿宋" w:hAnsi="仿宋" w:eastAsia="仿宋" w:cs="仿宋"/>
                <w:color w:val="auto"/>
                <w:sz w:val="24"/>
                <w:szCs w:val="24"/>
                <w:highlight w:val="none"/>
              </w:rPr>
            </w:pPr>
          </w:p>
        </w:tc>
        <w:tc>
          <w:tcPr>
            <w:tcW w:w="1839" w:type="dxa"/>
            <w:noWrap w:val="0"/>
            <w:vAlign w:val="center"/>
          </w:tcPr>
          <w:p w14:paraId="20C426F5">
            <w:pPr>
              <w:jc w:val="center"/>
              <w:rPr>
                <w:rFonts w:hint="eastAsia" w:ascii="仿宋" w:hAnsi="仿宋" w:eastAsia="仿宋" w:cs="仿宋"/>
                <w:color w:val="auto"/>
                <w:sz w:val="24"/>
                <w:szCs w:val="24"/>
                <w:highlight w:val="none"/>
              </w:rPr>
            </w:pPr>
          </w:p>
        </w:tc>
        <w:tc>
          <w:tcPr>
            <w:tcW w:w="2065" w:type="dxa"/>
            <w:noWrap w:val="0"/>
            <w:vAlign w:val="center"/>
          </w:tcPr>
          <w:p w14:paraId="28C90D1E">
            <w:pPr>
              <w:jc w:val="center"/>
              <w:rPr>
                <w:rFonts w:hint="eastAsia" w:ascii="仿宋" w:hAnsi="仿宋" w:eastAsia="仿宋" w:cs="仿宋"/>
                <w:color w:val="auto"/>
                <w:sz w:val="24"/>
                <w:szCs w:val="24"/>
                <w:highlight w:val="none"/>
              </w:rPr>
            </w:pPr>
          </w:p>
        </w:tc>
      </w:tr>
      <w:tr w14:paraId="5F96025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812" w:type="dxa"/>
            <w:noWrap w:val="0"/>
            <w:vAlign w:val="center"/>
          </w:tcPr>
          <w:p w14:paraId="2410147C">
            <w:pPr>
              <w:jc w:val="center"/>
              <w:rPr>
                <w:rFonts w:hint="eastAsia" w:ascii="仿宋" w:hAnsi="仿宋" w:eastAsia="仿宋" w:cs="仿宋"/>
                <w:color w:val="auto"/>
                <w:sz w:val="24"/>
                <w:szCs w:val="24"/>
                <w:highlight w:val="none"/>
              </w:rPr>
            </w:pPr>
          </w:p>
        </w:tc>
        <w:tc>
          <w:tcPr>
            <w:tcW w:w="867" w:type="dxa"/>
            <w:noWrap w:val="0"/>
            <w:vAlign w:val="center"/>
          </w:tcPr>
          <w:p w14:paraId="10CFA753">
            <w:pPr>
              <w:jc w:val="center"/>
              <w:rPr>
                <w:rFonts w:hint="eastAsia" w:ascii="仿宋" w:hAnsi="仿宋" w:eastAsia="仿宋" w:cs="仿宋"/>
                <w:color w:val="auto"/>
                <w:sz w:val="24"/>
                <w:szCs w:val="24"/>
                <w:highlight w:val="none"/>
              </w:rPr>
            </w:pPr>
          </w:p>
        </w:tc>
        <w:tc>
          <w:tcPr>
            <w:tcW w:w="1963" w:type="dxa"/>
            <w:noWrap w:val="0"/>
            <w:vAlign w:val="center"/>
          </w:tcPr>
          <w:p w14:paraId="3ECC8651">
            <w:pPr>
              <w:jc w:val="center"/>
              <w:rPr>
                <w:rFonts w:hint="eastAsia" w:ascii="仿宋" w:hAnsi="仿宋" w:eastAsia="仿宋" w:cs="仿宋"/>
                <w:color w:val="auto"/>
                <w:sz w:val="24"/>
                <w:szCs w:val="24"/>
                <w:highlight w:val="none"/>
              </w:rPr>
            </w:pPr>
          </w:p>
        </w:tc>
        <w:tc>
          <w:tcPr>
            <w:tcW w:w="1738" w:type="dxa"/>
            <w:noWrap w:val="0"/>
            <w:vAlign w:val="center"/>
          </w:tcPr>
          <w:p w14:paraId="646044D4">
            <w:pPr>
              <w:jc w:val="center"/>
              <w:rPr>
                <w:rFonts w:hint="eastAsia" w:ascii="仿宋" w:hAnsi="仿宋" w:eastAsia="仿宋" w:cs="仿宋"/>
                <w:color w:val="auto"/>
                <w:sz w:val="24"/>
                <w:szCs w:val="24"/>
                <w:highlight w:val="none"/>
              </w:rPr>
            </w:pPr>
          </w:p>
        </w:tc>
        <w:tc>
          <w:tcPr>
            <w:tcW w:w="1839" w:type="dxa"/>
            <w:noWrap w:val="0"/>
            <w:vAlign w:val="center"/>
          </w:tcPr>
          <w:p w14:paraId="4ABFAE2D">
            <w:pPr>
              <w:jc w:val="center"/>
              <w:rPr>
                <w:rFonts w:hint="eastAsia" w:ascii="仿宋" w:hAnsi="仿宋" w:eastAsia="仿宋" w:cs="仿宋"/>
                <w:color w:val="auto"/>
                <w:sz w:val="24"/>
                <w:szCs w:val="24"/>
                <w:highlight w:val="none"/>
              </w:rPr>
            </w:pPr>
          </w:p>
        </w:tc>
        <w:tc>
          <w:tcPr>
            <w:tcW w:w="2065" w:type="dxa"/>
            <w:noWrap w:val="0"/>
            <w:vAlign w:val="center"/>
          </w:tcPr>
          <w:p w14:paraId="78EFF439">
            <w:pPr>
              <w:jc w:val="center"/>
              <w:rPr>
                <w:rFonts w:hint="eastAsia" w:ascii="仿宋" w:hAnsi="仿宋" w:eastAsia="仿宋" w:cs="仿宋"/>
                <w:color w:val="auto"/>
                <w:sz w:val="24"/>
                <w:szCs w:val="24"/>
                <w:highlight w:val="none"/>
              </w:rPr>
            </w:pPr>
          </w:p>
        </w:tc>
      </w:tr>
      <w:tr w14:paraId="4BF8C27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794" w:hRule="atLeast"/>
          <w:jc w:val="center"/>
        </w:trPr>
        <w:tc>
          <w:tcPr>
            <w:tcW w:w="812" w:type="dxa"/>
            <w:noWrap w:val="0"/>
            <w:vAlign w:val="center"/>
          </w:tcPr>
          <w:p w14:paraId="5FD6FB85">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c>
          <w:tcPr>
            <w:tcW w:w="8472" w:type="dxa"/>
            <w:gridSpan w:val="5"/>
            <w:noWrap w:val="0"/>
            <w:vAlign w:val="center"/>
          </w:tcPr>
          <w:p w14:paraId="02BE4A3B">
            <w:pPr>
              <w:pStyle w:val="5"/>
              <w:spacing w:line="360" w:lineRule="auto"/>
              <w:rPr>
                <w:rFonts w:hint="eastAsia" w:ascii="仿宋" w:hAnsi="仿宋" w:eastAsia="仿宋" w:cs="仿宋"/>
                <w:color w:val="auto"/>
                <w:szCs w:val="21"/>
              </w:rPr>
            </w:pPr>
            <w:r>
              <w:rPr>
                <w:rFonts w:hint="eastAsia" w:ascii="仿宋" w:hAnsi="仿宋" w:eastAsia="仿宋" w:cs="仿宋"/>
                <w:color w:val="auto"/>
                <w:szCs w:val="21"/>
              </w:rPr>
              <w:t>1.</w:t>
            </w:r>
            <w:r>
              <w:rPr>
                <w:rFonts w:hint="eastAsia" w:ascii="仿宋" w:hAnsi="仿宋" w:eastAsia="仿宋" w:cs="仿宋"/>
                <w:color w:val="auto"/>
                <w:szCs w:val="21"/>
                <w:lang w:val="en-US" w:eastAsia="zh-CN"/>
              </w:rPr>
              <w:t>响应</w:t>
            </w:r>
            <w:r>
              <w:rPr>
                <w:rFonts w:hint="eastAsia" w:ascii="仿宋" w:hAnsi="仿宋" w:eastAsia="仿宋" w:cs="仿宋"/>
                <w:color w:val="auto"/>
                <w:szCs w:val="21"/>
              </w:rPr>
              <w:t>文件技术参数指标响应内容必须按照产品实际参数指标填写，与相关证明材料一致，否则将取消成交资格，并按有关规定进行处罚。。</w:t>
            </w:r>
          </w:p>
          <w:p w14:paraId="4E647002">
            <w:pPr>
              <w:pStyle w:val="5"/>
              <w:spacing w:line="360" w:lineRule="auto"/>
              <w:rPr>
                <w:rFonts w:hint="eastAsia" w:ascii="仿宋" w:hAnsi="仿宋" w:eastAsia="仿宋" w:cs="仿宋"/>
                <w:color w:val="auto"/>
                <w:lang w:eastAsia="zh-CN"/>
              </w:rPr>
            </w:pPr>
            <w:r>
              <w:rPr>
                <w:rFonts w:hint="eastAsia" w:ascii="仿宋" w:hAnsi="仿宋" w:eastAsia="仿宋" w:cs="仿宋"/>
                <w:color w:val="auto"/>
                <w:szCs w:val="21"/>
              </w:rPr>
              <w:t>2.务必完整填写所有指标响应参数</w:t>
            </w:r>
            <w:r>
              <w:rPr>
                <w:rFonts w:hint="eastAsia" w:ascii="仿宋" w:hAnsi="仿宋" w:eastAsia="仿宋" w:cs="仿宋"/>
                <w:color w:val="auto"/>
                <w:szCs w:val="21"/>
                <w:lang w:eastAsia="zh-CN"/>
              </w:rPr>
              <w:t>，</w:t>
            </w:r>
            <w:r>
              <w:rPr>
                <w:rFonts w:hint="eastAsia" w:ascii="仿宋" w:hAnsi="仿宋" w:eastAsia="仿宋" w:cs="仿宋"/>
                <w:color w:val="auto"/>
                <w:szCs w:val="21"/>
              </w:rPr>
              <w:t>必须在备注栏进行明确说明偏离情况，且偏离情况与实际相符。</w:t>
            </w:r>
          </w:p>
        </w:tc>
      </w:tr>
    </w:tbl>
    <w:p w14:paraId="0B661DF6">
      <w:pPr>
        <w:spacing w:after="120"/>
        <w:ind w:firstLine="120" w:firstLineChars="50"/>
        <w:rPr>
          <w:rFonts w:hint="eastAsia" w:ascii="仿宋" w:hAnsi="仿宋" w:eastAsia="仿宋" w:cs="仿宋"/>
          <w:color w:val="auto"/>
          <w:sz w:val="24"/>
          <w:szCs w:val="24"/>
        </w:rPr>
      </w:pPr>
      <w:r>
        <w:rPr>
          <w:rFonts w:hint="eastAsia" w:ascii="仿宋" w:hAnsi="仿宋" w:eastAsia="仿宋" w:cs="仿宋"/>
          <w:color w:val="auto"/>
          <w:sz w:val="24"/>
          <w:szCs w:val="24"/>
        </w:rPr>
        <w:t xml:space="preserve">                  </w:t>
      </w:r>
    </w:p>
    <w:p w14:paraId="2BCEF953">
      <w:pPr>
        <w:rPr>
          <w:rFonts w:hint="eastAsia" w:ascii="仿宋" w:hAnsi="仿宋" w:eastAsia="仿宋" w:cs="仿宋"/>
          <w:color w:val="auto"/>
          <w:sz w:val="24"/>
          <w:szCs w:val="24"/>
        </w:rPr>
      </w:pPr>
    </w:p>
    <w:p w14:paraId="5C2A4C5A">
      <w:pPr>
        <w:spacing w:line="280" w:lineRule="exact"/>
        <w:ind w:right="540" w:rightChars="257"/>
        <w:jc w:val="left"/>
        <w:rPr>
          <w:rFonts w:hint="eastAsia" w:ascii="仿宋" w:hAnsi="仿宋" w:eastAsia="仿宋" w:cs="仿宋"/>
          <w:color w:val="auto"/>
          <w:sz w:val="24"/>
          <w:szCs w:val="24"/>
        </w:rPr>
      </w:pPr>
    </w:p>
    <w:p w14:paraId="01F00CDA">
      <w:pPr>
        <w:spacing w:line="280" w:lineRule="exact"/>
        <w:ind w:right="540" w:rightChars="257"/>
        <w:jc w:val="left"/>
        <w:rPr>
          <w:rFonts w:hint="eastAsia" w:ascii="仿宋" w:hAnsi="仿宋" w:eastAsia="仿宋" w:cs="仿宋"/>
          <w:color w:val="auto"/>
          <w:sz w:val="24"/>
          <w:szCs w:val="24"/>
          <w:u w:val="single"/>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3E56344B">
      <w:pPr>
        <w:spacing w:line="280" w:lineRule="exact"/>
        <w:ind w:right="540" w:rightChars="257"/>
        <w:jc w:val="left"/>
        <w:rPr>
          <w:rFonts w:hint="eastAsia" w:ascii="仿宋" w:hAnsi="仿宋" w:eastAsia="仿宋" w:cs="仿宋"/>
          <w:color w:val="auto"/>
          <w:sz w:val="24"/>
          <w:szCs w:val="24"/>
        </w:rPr>
      </w:pPr>
    </w:p>
    <w:p w14:paraId="4B31B459">
      <w:pPr>
        <w:keepNext w:val="0"/>
        <w:keepLines w:val="0"/>
        <w:pageBreakBefore w:val="0"/>
        <w:widowControl w:val="0"/>
        <w:kinsoku/>
        <w:wordWrap/>
        <w:overflowPunct/>
        <w:topLinePunct w:val="0"/>
        <w:autoSpaceDE/>
        <w:autoSpaceDN/>
        <w:bidi w:val="0"/>
        <w:adjustRightInd/>
        <w:snapToGrid/>
        <w:spacing w:line="500" w:lineRule="exact"/>
        <w:jc w:val="left"/>
        <w:textAlignment w:val="auto"/>
        <w:outlineLvl w:val="9"/>
        <w:rPr>
          <w:rFonts w:hint="eastAsia" w:ascii="仿宋" w:hAnsi="仿宋" w:eastAsia="仿宋" w:cs="仿宋"/>
          <w:color w:val="auto"/>
          <w:spacing w:val="4"/>
          <w:sz w:val="24"/>
          <w:szCs w:val="24"/>
          <w:highlight w:val="none"/>
          <w:u w:val="none"/>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highlight w:val="none"/>
          <w:lang w:val="en-US" w:eastAsia="zh-CN"/>
        </w:rPr>
        <w:t>或</w:t>
      </w:r>
      <w:r>
        <w:rPr>
          <w:rFonts w:hint="eastAsia" w:ascii="仿宋" w:hAnsi="仿宋" w:eastAsia="仿宋" w:cs="仿宋"/>
          <w:color w:val="auto"/>
          <w:spacing w:val="4"/>
          <w:sz w:val="24"/>
          <w:szCs w:val="24"/>
          <w:highlight w:val="none"/>
          <w:lang w:eastAsia="zh-CN"/>
        </w:rPr>
        <w:t>被授权人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412C910A">
      <w:pPr>
        <w:spacing w:line="280" w:lineRule="exact"/>
        <w:ind w:right="540" w:rightChars="257"/>
        <w:jc w:val="left"/>
        <w:rPr>
          <w:rFonts w:hint="eastAsia" w:ascii="仿宋" w:hAnsi="仿宋" w:eastAsia="仿宋" w:cs="仿宋"/>
          <w:color w:val="auto"/>
          <w:sz w:val="24"/>
          <w:szCs w:val="24"/>
        </w:rPr>
      </w:pPr>
    </w:p>
    <w:p w14:paraId="42980520">
      <w:pPr>
        <w:spacing w:line="280" w:lineRule="exact"/>
        <w:ind w:right="540" w:rightChars="257"/>
        <w:rPr>
          <w:rFonts w:hint="eastAsia" w:ascii="仿宋" w:hAnsi="仿宋" w:eastAsia="仿宋" w:cs="仿宋"/>
          <w:color w:val="auto"/>
          <w:sz w:val="24"/>
          <w:szCs w:val="24"/>
        </w:rPr>
      </w:pPr>
      <w:r>
        <w:rPr>
          <w:rFonts w:hint="eastAsia" w:ascii="仿宋" w:hAnsi="仿宋" w:eastAsia="仿宋" w:cs="仿宋"/>
          <w:color w:val="auto"/>
          <w:sz w:val="24"/>
          <w:szCs w:val="24"/>
        </w:rPr>
        <w:t>日    期：</w:t>
      </w:r>
    </w:p>
    <w:p w14:paraId="2A2BA58F">
      <w:pPr>
        <w:rPr>
          <w:rFonts w:hint="eastAsia" w:ascii="仿宋" w:hAnsi="仿宋" w:eastAsia="仿宋" w:cs="仿宋"/>
          <w:color w:val="auto"/>
        </w:rPr>
      </w:pPr>
      <w:r>
        <w:rPr>
          <w:rFonts w:hint="eastAsia" w:ascii="仿宋" w:hAnsi="仿宋" w:eastAsia="仿宋" w:cs="仿宋"/>
          <w:color w:val="auto"/>
        </w:rPr>
        <w:br w:type="page"/>
      </w:r>
    </w:p>
    <w:p w14:paraId="46714470">
      <w:pPr>
        <w:pStyle w:val="11"/>
        <w:keepNext w:val="0"/>
        <w:keepLines w:val="0"/>
        <w:pageBreakBefore w:val="0"/>
        <w:widowControl/>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附件：</w:t>
      </w:r>
      <w:r>
        <w:rPr>
          <w:rFonts w:hint="eastAsia" w:ascii="仿宋" w:hAnsi="仿宋" w:eastAsia="仿宋" w:cs="仿宋"/>
          <w:color w:val="auto"/>
          <w:sz w:val="24"/>
          <w:szCs w:val="24"/>
          <w:lang w:val="en-US" w:eastAsia="zh-CN"/>
        </w:rPr>
        <w:t>供应商参加采购活动承诺书</w:t>
      </w:r>
    </w:p>
    <w:p w14:paraId="03C1C40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仿宋" w:hAnsi="仿宋" w:eastAsia="仿宋" w:cs="仿宋"/>
          <w:b/>
          <w:bCs/>
          <w:color w:val="auto"/>
          <w:sz w:val="24"/>
          <w:szCs w:val="24"/>
        </w:rPr>
      </w:pPr>
      <w:r>
        <w:rPr>
          <w:rFonts w:hint="eastAsia" w:ascii="仿宋" w:hAnsi="仿宋" w:eastAsia="仿宋" w:cs="仿宋"/>
          <w:b/>
          <w:bCs/>
          <w:color w:val="auto"/>
          <w:sz w:val="24"/>
          <w:szCs w:val="24"/>
        </w:rPr>
        <w:t>陕西省政府采购供应商拒绝政府采购领域商业贿赂承诺书</w:t>
      </w:r>
    </w:p>
    <w:p w14:paraId="484B68A1">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为响应党中央、国务院关于治理政府采购领域商业贿赂行为的号召，我公司在此庄严承诺：</w:t>
      </w:r>
    </w:p>
    <w:p w14:paraId="5A6A78F9">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1、在参与政府采购活动中遵纪守法、诚信经营、公平竞标。</w:t>
      </w:r>
    </w:p>
    <w:p w14:paraId="4F5A03E5">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2、不向政府采购人、采购代理机构和政府采购评审专家进行任何形式的商业贿赂以谋取交易机会。</w:t>
      </w:r>
    </w:p>
    <w:p w14:paraId="7D529E47">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3、不向政府采购代理机构和采购人提供虚假资质文件或采用虚假应标方式参与政府采购市场竞争并谋取</w:t>
      </w:r>
      <w:r>
        <w:rPr>
          <w:rFonts w:hint="eastAsia" w:ascii="仿宋" w:hAnsi="仿宋" w:eastAsia="仿宋" w:cs="仿宋"/>
          <w:color w:val="auto"/>
          <w:sz w:val="24"/>
          <w:szCs w:val="24"/>
          <w:lang w:eastAsia="zh-CN"/>
        </w:rPr>
        <w:t>成交</w:t>
      </w:r>
      <w:r>
        <w:rPr>
          <w:rFonts w:hint="eastAsia" w:ascii="仿宋" w:hAnsi="仿宋" w:eastAsia="仿宋" w:cs="仿宋"/>
          <w:color w:val="auto"/>
          <w:sz w:val="24"/>
          <w:szCs w:val="24"/>
        </w:rPr>
        <w:t>、成交。</w:t>
      </w:r>
    </w:p>
    <w:p w14:paraId="7D5AC536">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4、不采取“围标、陪标”等商业欺诈手段获得政府采购定单。</w:t>
      </w:r>
    </w:p>
    <w:p w14:paraId="39B29CEB">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5、不采取不正当手段诋毁、排挤其他供应商。</w:t>
      </w:r>
    </w:p>
    <w:p w14:paraId="3866B1A1">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6、不在提供商品和服务时“偷梁换柱、以次充好”损害采购人的合法权益。</w:t>
      </w:r>
    </w:p>
    <w:p w14:paraId="084E8962">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7、不与采购人、采购代理机构政府采购评审专家或其它供应商恶意串通，进行质疑和投诉，维护政府采购市场秩序。</w:t>
      </w:r>
    </w:p>
    <w:p w14:paraId="24110C41">
      <w:pPr>
        <w:keepNext w:val="0"/>
        <w:keepLines w:val="0"/>
        <w:pageBreakBefore w:val="0"/>
        <w:widowControl w:val="0"/>
        <w:kinsoku/>
        <w:wordWrap/>
        <w:overflowPunct/>
        <w:topLinePunct w:val="0"/>
        <w:autoSpaceDE/>
        <w:autoSpaceDN/>
        <w:bidi w:val="0"/>
        <w:adjustRightInd/>
        <w:snapToGrid/>
        <w:spacing w:line="540" w:lineRule="exact"/>
        <w:ind w:firstLine="480" w:firstLineChars="20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8、尊重和接受政府采购监督管理部门的监督和政府采购代理机构招标采购要求，承担因违约行为给采购人造成的损失。</w:t>
      </w:r>
    </w:p>
    <w:p w14:paraId="5B7BD6E0">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rPr>
        <w:t>9、不发生其他有悖于政府采购公开、公平、公正和诚信原则的行为。</w:t>
      </w:r>
    </w:p>
    <w:p w14:paraId="7B500696">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供应商</w:t>
      </w:r>
      <w:r>
        <w:rPr>
          <w:rFonts w:hint="eastAsia" w:ascii="仿宋" w:hAnsi="仿宋" w:eastAsia="仿宋" w:cs="仿宋"/>
          <w:color w:val="auto"/>
          <w:sz w:val="24"/>
          <w:szCs w:val="24"/>
        </w:rPr>
        <w:t>（盖章）：</w:t>
      </w:r>
    </w:p>
    <w:p w14:paraId="5069011F">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lang w:eastAsia="zh-CN"/>
        </w:rPr>
        <w:t>被授权人</w:t>
      </w:r>
      <w:r>
        <w:rPr>
          <w:rFonts w:hint="eastAsia" w:ascii="仿宋" w:hAnsi="仿宋" w:eastAsia="仿宋" w:cs="仿宋"/>
          <w:color w:val="auto"/>
          <w:sz w:val="24"/>
          <w:szCs w:val="24"/>
        </w:rPr>
        <w:t>（签字）：</w:t>
      </w:r>
    </w:p>
    <w:p w14:paraId="22E96974">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地  址：                        </w:t>
      </w:r>
    </w:p>
    <w:p w14:paraId="2E4364D2">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lang w:eastAsia="zh-CN"/>
        </w:rPr>
      </w:pPr>
      <w:r>
        <w:rPr>
          <w:rFonts w:hint="eastAsia" w:ascii="仿宋" w:hAnsi="仿宋" w:eastAsia="仿宋" w:cs="仿宋"/>
          <w:color w:val="auto"/>
          <w:sz w:val="24"/>
          <w:szCs w:val="24"/>
        </w:rPr>
        <w:t>邮  编：</w:t>
      </w:r>
    </w:p>
    <w:p w14:paraId="78F5EBAA">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 xml:space="preserve">电  话：                                      </w:t>
      </w:r>
    </w:p>
    <w:p w14:paraId="073E6CCA">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rPr>
      </w:pPr>
      <w:r>
        <w:rPr>
          <w:rFonts w:hint="eastAsia" w:ascii="仿宋" w:hAnsi="仿宋" w:eastAsia="仿宋" w:cs="仿宋"/>
          <w:color w:val="auto"/>
          <w:sz w:val="24"/>
          <w:szCs w:val="24"/>
        </w:rPr>
        <w:t>年   月   日</w:t>
      </w:r>
    </w:p>
    <w:p w14:paraId="12AB2C70">
      <w:pPr>
        <w:keepNext w:val="0"/>
        <w:keepLines w:val="0"/>
        <w:pageBreakBefore w:val="0"/>
        <w:widowControl w:val="0"/>
        <w:kinsoku/>
        <w:wordWrap/>
        <w:overflowPunct/>
        <w:topLinePunct w:val="0"/>
        <w:autoSpaceDE/>
        <w:autoSpaceDN/>
        <w:bidi w:val="0"/>
        <w:adjustRightInd/>
        <w:snapToGrid/>
        <w:spacing w:line="540" w:lineRule="exact"/>
        <w:ind w:left="681" w:leftChars="267" w:hanging="120" w:hangingChars="50"/>
        <w:jc w:val="left"/>
        <w:textAlignment w:val="auto"/>
        <w:outlineLvl w:val="9"/>
        <w:rPr>
          <w:rFonts w:hint="eastAsia" w:ascii="仿宋" w:hAnsi="仿宋" w:eastAsia="仿宋" w:cs="仿宋"/>
          <w:color w:val="auto"/>
          <w:sz w:val="24"/>
          <w:szCs w:val="24"/>
        </w:rPr>
      </w:pPr>
    </w:p>
    <w:p w14:paraId="4C8D63BF">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color w:val="auto"/>
          <w:sz w:val="24"/>
          <w:szCs w:val="24"/>
        </w:rPr>
      </w:pPr>
    </w:p>
    <w:p w14:paraId="215C7241">
      <w:pPr>
        <w:pStyle w:val="3"/>
        <w:rPr>
          <w:rFonts w:hint="eastAsia" w:ascii="仿宋" w:hAnsi="仿宋" w:eastAsia="仿宋" w:cs="仿宋"/>
          <w:color w:val="auto"/>
          <w:sz w:val="20"/>
          <w:szCs w:val="20"/>
        </w:rPr>
      </w:pPr>
    </w:p>
    <w:p w14:paraId="6098EF68">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br w:type="page"/>
      </w:r>
    </w:p>
    <w:p w14:paraId="0FE8D223">
      <w:pPr>
        <w:pStyle w:val="11"/>
        <w:rPr>
          <w:rFonts w:hint="eastAsia" w:ascii="仿宋" w:hAnsi="仿宋" w:eastAsia="仿宋" w:cs="仿宋"/>
          <w:color w:val="auto"/>
          <w:sz w:val="24"/>
          <w:szCs w:val="24"/>
        </w:rPr>
      </w:pPr>
      <w:r>
        <w:rPr>
          <w:rFonts w:hint="eastAsia" w:ascii="仿宋" w:hAnsi="仿宋" w:eastAsia="仿宋" w:cs="仿宋"/>
          <w:color w:val="auto"/>
          <w:sz w:val="24"/>
          <w:szCs w:val="24"/>
        </w:rPr>
        <w:t>附件：其他资料</w:t>
      </w:r>
    </w:p>
    <w:p w14:paraId="08920056">
      <w:pPr>
        <w:pStyle w:val="11"/>
        <w:rPr>
          <w:rFonts w:hint="eastAsia" w:ascii="仿宋" w:hAnsi="仿宋" w:eastAsia="仿宋" w:cs="仿宋"/>
          <w:color w:val="auto"/>
          <w:sz w:val="24"/>
          <w:szCs w:val="24"/>
          <w:lang w:val="en-US" w:eastAsia="zh-CN"/>
        </w:rPr>
      </w:pPr>
    </w:p>
    <w:p w14:paraId="4721AA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1</w:t>
      </w:r>
      <w:r>
        <w:rPr>
          <w:rFonts w:hint="eastAsia" w:ascii="仿宋" w:hAnsi="仿宋" w:eastAsia="仿宋" w:cs="仿宋"/>
          <w:bCs/>
          <w:color w:val="auto"/>
          <w:sz w:val="24"/>
          <w:szCs w:val="24"/>
        </w:rPr>
        <w:t>、依据</w:t>
      </w:r>
      <w:r>
        <w:rPr>
          <w:rFonts w:hint="eastAsia" w:ascii="仿宋" w:hAnsi="仿宋" w:eastAsia="仿宋" w:cs="仿宋"/>
          <w:bCs/>
          <w:color w:val="auto"/>
          <w:sz w:val="24"/>
          <w:szCs w:val="24"/>
          <w:lang w:val="en-US" w:eastAsia="zh-CN"/>
        </w:rPr>
        <w:t>采购</w:t>
      </w:r>
      <w:r>
        <w:rPr>
          <w:rFonts w:hint="eastAsia" w:ascii="仿宋" w:hAnsi="仿宋" w:eastAsia="仿宋" w:cs="仿宋"/>
          <w:bCs/>
          <w:color w:val="auto"/>
          <w:sz w:val="24"/>
          <w:szCs w:val="24"/>
        </w:rPr>
        <w:t>文件要求，供应商认为有必要说明的其他内容。</w:t>
      </w:r>
    </w:p>
    <w:p w14:paraId="202FAB7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sz w:val="24"/>
          <w:szCs w:val="24"/>
        </w:rPr>
      </w:pPr>
      <w:r>
        <w:rPr>
          <w:rFonts w:hint="eastAsia" w:ascii="仿宋" w:hAnsi="仿宋" w:eastAsia="仿宋" w:cs="仿宋"/>
          <w:bCs/>
          <w:color w:val="auto"/>
          <w:sz w:val="24"/>
          <w:szCs w:val="24"/>
          <w:lang w:val="en-US" w:eastAsia="zh-CN"/>
        </w:rPr>
        <w:t>2</w:t>
      </w:r>
      <w:r>
        <w:rPr>
          <w:rFonts w:hint="eastAsia" w:ascii="仿宋" w:hAnsi="仿宋" w:eastAsia="仿宋" w:cs="仿宋"/>
          <w:bCs/>
          <w:color w:val="auto"/>
          <w:sz w:val="24"/>
          <w:szCs w:val="24"/>
        </w:rPr>
        <w:t>、其他可以证明供应商实力的文件。</w:t>
      </w:r>
    </w:p>
    <w:p w14:paraId="7F7AF62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B00324"/>
    <w:rsid w:val="49B003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next w:val="1"/>
    <w:qFormat/>
    <w:uiPriority w:val="0"/>
    <w:rPr>
      <w:color w:val="993300"/>
      <w:sz w:val="24"/>
    </w:rPr>
  </w:style>
  <w:style w:type="paragraph" w:styleId="4">
    <w:name w:val="Body Text Indent"/>
    <w:basedOn w:val="1"/>
    <w:qFormat/>
    <w:uiPriority w:val="0"/>
    <w:pPr>
      <w:widowControl/>
      <w:ind w:firstLine="652" w:firstLineChars="233"/>
    </w:pPr>
    <w:rPr>
      <w:rFonts w:ascii="Times New Roman"/>
      <w:sz w:val="28"/>
    </w:rPr>
  </w:style>
  <w:style w:type="paragraph" w:styleId="5">
    <w:name w:val="Plain Text"/>
    <w:basedOn w:val="1"/>
    <w:qFormat/>
    <w:uiPriority w:val="0"/>
    <w:rPr>
      <w:rFonts w:hAnsi="Courier New"/>
      <w:kern w:val="2"/>
      <w:sz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w:basedOn w:val="3"/>
    <w:next w:val="8"/>
    <w:qFormat/>
    <w:uiPriority w:val="99"/>
    <w:pPr>
      <w:ind w:firstLine="420" w:firstLineChars="100"/>
    </w:pPr>
    <w:rPr>
      <w:rFonts w:ascii="宋体"/>
    </w:rPr>
  </w:style>
  <w:style w:type="paragraph" w:styleId="8">
    <w:name w:val="Body Text First Indent 2"/>
    <w:basedOn w:val="4"/>
    <w:next w:val="4"/>
    <w:qFormat/>
    <w:uiPriority w:val="99"/>
    <w:pPr>
      <w:spacing w:after="120"/>
      <w:ind w:left="420" w:leftChars="200" w:right="0" w:rightChars="0" w:firstLine="420" w:firstLineChars="200"/>
    </w:pPr>
    <w:rPr>
      <w:rFonts w:ascii="Times New Roman" w:hAnsi="Times New Roman"/>
      <w:sz w:val="21"/>
      <w:szCs w:val="24"/>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2026-05-11T06:04:00Z</dcterms:created>
  <dc:creator>弥猫深巷°</dc:creator>
  <cp:lastModifiedBy>弥猫深巷°</cp:lastModifiedBy>
  <dcterms:modified xsi:type="dcterms:W3CDTF">2026-05-11T06:04:54Z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302BA2D0A34B46E588B376ED429DC4B5_11</vt:lpwstr>
  </property>
  <property fmtid="{D5CDD505-2E9C-101B-9397-08002B2CF9AE}" pid="4" name="KSOTemplateDocerSaveRecord">
    <vt:lpwstr>eyJoZGlkIjoiNjdlNGM1NWU5ZTM1Mzc3ZjUzODQ4MTgyZmMyNmQyNjciLCJ1c2VySWQiOiIyNTEwOTc4MjkifQ==</vt:lpwstr>
  </property>
</Properties>
</file>