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版本号：HCZB-2026-SC-111.1B120260625001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购买光盘库及光盘项目(二次)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HCZB-2026-SC-111.1B1</w:t>
      </w:r>
      <w:r>
        <w:br/>
      </w:r>
      <w:r>
        <w:br/>
      </w:r>
      <w:r>
        <w:br/>
      </w:r>
    </w:p>
    <w:p>
      <w:pPr>
        <w:pStyle w:val="null3"/>
        <w:jc w:val="center"/>
        <w:outlineLvl w:val="2"/>
      </w:pPr>
      <w:r>
        <w:rPr>
          <w:rFonts w:ascii="仿宋_GB2312" w:hAnsi="仿宋_GB2312" w:cs="仿宋_GB2312" w:eastAsia="仿宋_GB2312"/>
          <w:sz w:val="28"/>
          <w:b/>
        </w:rPr>
        <w:t>西安市档案馆（本级）</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西安市档案馆（本级）</w:t>
      </w:r>
      <w:r>
        <w:rPr>
          <w:rFonts w:ascii="仿宋_GB2312" w:hAnsi="仿宋_GB2312" w:cs="仿宋_GB2312" w:eastAsia="仿宋_GB2312"/>
        </w:rPr>
        <w:t>委托，拟对</w:t>
      </w:r>
      <w:r>
        <w:rPr>
          <w:rFonts w:ascii="仿宋_GB2312" w:hAnsi="仿宋_GB2312" w:cs="仿宋_GB2312" w:eastAsia="仿宋_GB2312"/>
        </w:rPr>
        <w:t>购买光盘库及光盘项目(二次)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HCZB-2026-SC-111.1B1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购买光盘库及光盘项目(二次)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买光盘库及光盘项目，共分一个包。本次招标内容为：采购包1：购买光盘库及光盘项目，采购内容：机架式磁光一体光盘库（含40TB档案级蓝光光盘，档案级光盘200GB/张，配套管理软件、光盘载具等）1套；另额外购买与光盘库配套档案级蓝光光盘300张（200GB/张），具体内容详见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采购包1（购买光盘库及光盘项目）：属于专门面向中小企业采购。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2、法定代表人授权书：提供法定代表人授权书（附法定代表人、被授权人身份证复印件）法定代表人直接参加谈判，须提供法定代表人身份证明及身份证复印件。</w:t>
      </w:r>
    </w:p>
    <w:p>
      <w:pPr>
        <w:pStyle w:val="null3"/>
      </w:pPr>
      <w:r>
        <w:rPr>
          <w:rFonts w:ascii="仿宋_GB2312" w:hAnsi="仿宋_GB2312" w:cs="仿宋_GB2312" w:eastAsia="仿宋_GB2312"/>
        </w:rPr>
        <w:t>3、财务状况报告：提供2024或2025年度经审计的财务审计报告（审计报告应当包含报告正文、资产负债表、利润表、现金流量表、附注、会计师事务所营业执照及会计师注册证书，报告正文应当有会计师事务所公章及两个注册会计师的签字和盖章），成立时间至提交响应文件截止时间不足一年的可提供谈判时间前六个月内基本户银行出具的资信证明。</w:t>
      </w:r>
    </w:p>
    <w:p>
      <w:pPr>
        <w:pStyle w:val="null3"/>
      </w:pPr>
      <w:r>
        <w:rPr>
          <w:rFonts w:ascii="仿宋_GB2312" w:hAnsi="仿宋_GB2312" w:cs="仿宋_GB2312" w:eastAsia="仿宋_GB2312"/>
        </w:rPr>
        <w:t>4、税收缴纳证明：提供谈判截止日前一年内任意一个月纳税证明或完税证明，依法免税或无须缴纳税收的供应商，应提供相应证明文件。</w:t>
      </w:r>
    </w:p>
    <w:p>
      <w:pPr>
        <w:pStyle w:val="null3"/>
      </w:pPr>
      <w:r>
        <w:rPr>
          <w:rFonts w:ascii="仿宋_GB2312" w:hAnsi="仿宋_GB2312" w:cs="仿宋_GB2312" w:eastAsia="仿宋_GB2312"/>
        </w:rPr>
        <w:t>5、社会保障资金缴纳证明：提供谈判截止日前一年内任意一个月的社会保障资金缴存单据或社保机构开具的社会保险参保缴费情况证明，依法不需要缴纳社会保障资金的单位应提供相关证明材料。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6、具有履行合同所必需的设备和专业技术能力的承诺函：提供具有履行本合同所必需的设备和专业技术能力的声明。</w:t>
      </w:r>
    </w:p>
    <w:p>
      <w:pPr>
        <w:pStyle w:val="null3"/>
      </w:pPr>
      <w:r>
        <w:rPr>
          <w:rFonts w:ascii="仿宋_GB2312" w:hAnsi="仿宋_GB2312" w:cs="仿宋_GB2312" w:eastAsia="仿宋_GB2312"/>
        </w:rPr>
        <w:t>7、信用截图：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提供网页截图、未提供的以现场查询为准）</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10、非联合体承诺：本项目不接受联合体谈判。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西安市档案馆（本级）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029-86266989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孙军超、郭彩云、冯建正、程琤、王杨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029-89352201、17791690198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执行，采购代理工作完成且公示无异议后，由本项目中标（成交）供应商一次性向受托方支付，代理服务费不足5000元时按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西安市档案馆（本级）</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西安市档案馆（本级）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西安市档案馆（本级）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华春建设工程项目管理有限责任公司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详见谈判文件、响应文件、履约合同中的有关条款要求。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联系电话：15029248822</w:t>
      </w:r>
    </w:p>
    <w:p>
      <w:pPr>
        <w:pStyle w:val="null3"/>
      </w:pPr>
      <w:r>
        <w:rPr>
          <w:rFonts w:ascii="仿宋_GB2312" w:hAnsi="仿宋_GB2312" w:cs="仿宋_GB2312" w:eastAsia="仿宋_GB2312"/>
        </w:rPr>
        <w:t>地址：陕西省西安市南二环西段成长大厦8楼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购买光盘库及光盘项目</w:t>
      </w:r>
      <w:r>
        <w:rPr>
          <w:rFonts w:ascii="仿宋_GB2312" w:hAnsi="仿宋_GB2312" w:cs="仿宋_GB2312" w:eastAsia="仿宋_GB2312"/>
          <w:sz w:val="24"/>
        </w:rPr>
        <w:t>采购内容包括：</w:t>
      </w:r>
      <w:r>
        <w:rPr>
          <w:rFonts w:ascii="仿宋_GB2312" w:hAnsi="仿宋_GB2312" w:cs="仿宋_GB2312" w:eastAsia="仿宋_GB2312"/>
          <w:sz w:val="24"/>
        </w:rPr>
        <w:t>机架式磁光一体光盘库（含</w:t>
      </w:r>
      <w:r>
        <w:rPr>
          <w:rFonts w:ascii="仿宋_GB2312" w:hAnsi="仿宋_GB2312" w:cs="仿宋_GB2312" w:eastAsia="仿宋_GB2312"/>
          <w:sz w:val="24"/>
        </w:rPr>
        <w:t>40TB档案级蓝光光盘，档案级光盘200GB/张，配套管理软件、光盘载具等）1套；另额外购买与光盘库配套档案级蓝光光盘300张（200GB/张）。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光盘库1套蓝光档案级蓝光光盘300张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标的名称：光盘库1套蓝光档案级蓝光光盘300张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（一）光盘库要求</w:t>
            </w:r>
          </w:p>
          <w:p>
            <w:pPr>
              <w:pStyle w:val="null3"/>
              <w:jc w:val="left"/>
            </w:pPr>
            <w:r>
              <w:rPr>
                <w:rFonts w:ascii="仿宋_GB2312" w:hAnsi="仿宋_GB2312" w:cs="仿宋_GB2312" w:eastAsia="仿宋_GB2312"/>
                <w:sz w:val="24"/>
              </w:rPr>
              <w:t>★1.设备形态：</w:t>
            </w:r>
            <w:r>
              <w:rPr>
                <w:rFonts w:ascii="仿宋_GB2312" w:hAnsi="仿宋_GB2312" w:cs="仿宋_GB2312" w:eastAsia="仿宋_GB2312"/>
                <w:sz w:val="24"/>
              </w:rPr>
              <w:t>机架式磁光一体光盘库，机架式设计，标配导轨，可直接支持标准机柜安装部署。</w:t>
            </w:r>
          </w:p>
          <w:p>
            <w:pPr>
              <w:pStyle w:val="null3"/>
              <w:jc w:val="left"/>
            </w:pPr>
            <w:r>
              <w:rPr>
                <w:rFonts w:ascii="仿宋_GB2312" w:hAnsi="仿宋_GB2312" w:cs="仿宋_GB2312" w:eastAsia="仿宋_GB2312"/>
                <w:sz w:val="24"/>
              </w:rPr>
              <w:t>★2.存储容量：光盘存储容量≥40TB。</w:t>
            </w:r>
          </w:p>
          <w:p>
            <w:pPr>
              <w:pStyle w:val="null3"/>
              <w:jc w:val="left"/>
            </w:pPr>
            <w:r>
              <w:rPr>
                <w:rFonts w:ascii="仿宋_GB2312" w:hAnsi="仿宋_GB2312" w:cs="仿宋_GB2312" w:eastAsia="仿宋_GB2312"/>
                <w:sz w:val="24"/>
              </w:rPr>
              <w:t>★3.技术要求：提供的技术要自主可控，符合信创要求。</w:t>
            </w:r>
            <w:r>
              <w:rPr>
                <w:rFonts w:ascii="仿宋_GB2312" w:hAnsi="仿宋_GB2312" w:cs="仿宋_GB2312" w:eastAsia="仿宋_GB2312"/>
                <w:sz w:val="24"/>
              </w:rPr>
              <w:t>（响应时提供承诺函）</w:t>
            </w:r>
          </w:p>
          <w:p>
            <w:pPr>
              <w:pStyle w:val="null3"/>
              <w:jc w:val="left"/>
            </w:pPr>
            <w:r>
              <w:rPr>
                <w:rFonts w:ascii="仿宋_GB2312" w:hAnsi="仿宋_GB2312" w:cs="仿宋_GB2312" w:eastAsia="仿宋_GB2312"/>
                <w:sz w:val="24"/>
              </w:rPr>
              <w:t>★4.内置控制器：国产化处理器，性能稳定；内存≥8G；硬盘冗余后可用容量要大于</w:t>
            </w:r>
            <w:r>
              <w:rPr>
                <w:rFonts w:ascii="仿宋_GB2312" w:hAnsi="仿宋_GB2312" w:cs="仿宋_GB2312" w:eastAsia="仿宋_GB2312"/>
                <w:sz w:val="24"/>
              </w:rPr>
              <w:t>40TB（支持RAID5或RAID6等主流冗余技术）</w:t>
            </w:r>
            <w:r>
              <w:rPr>
                <w:rFonts w:ascii="仿宋_GB2312" w:hAnsi="仿宋_GB2312" w:cs="仿宋_GB2312" w:eastAsia="仿宋_GB2312"/>
                <w:sz w:val="24"/>
              </w:rPr>
              <w:t>；国产数据库及操作系统。</w:t>
            </w:r>
          </w:p>
          <w:p>
            <w:pPr>
              <w:pStyle w:val="null3"/>
              <w:jc w:val="left"/>
            </w:pPr>
            <w:r>
              <w:rPr>
                <w:rFonts w:ascii="仿宋_GB2312" w:hAnsi="仿宋_GB2312" w:cs="仿宋_GB2312" w:eastAsia="仿宋_GB2312"/>
                <w:sz w:val="24"/>
              </w:rPr>
              <w:t>★5.额外配备2个备用配套光盘载具（单个光盘载具可以装载光盘≥200张）、1个托盘，用于满足额外购置光盘的离线管理和异地备份需求。（响应时提供承诺函）</w:t>
            </w:r>
          </w:p>
          <w:p>
            <w:pPr>
              <w:pStyle w:val="null3"/>
              <w:jc w:val="left"/>
            </w:pPr>
            <w:r>
              <w:rPr>
                <w:rFonts w:ascii="仿宋_GB2312" w:hAnsi="仿宋_GB2312" w:cs="仿宋_GB2312" w:eastAsia="仿宋_GB2312"/>
                <w:sz w:val="24"/>
                <w:color w:val="000000"/>
              </w:rPr>
              <w:t>★6.放盘方式：库体内光盘垂直放置，符合档案行业DA/T 74-2019标准中对光盘保存标准的要求。（响应时提供库体内光盘垂直放置照片）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.光盘兼容：支持25GB/50GB/100GB/200GB档案级蓝光光盘，并向下兼容通用的DVD、CD等光盘。</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.蓝光光驱：标配不少于2部蓝光光驱，仅有1个可用驱动器时，设备仍可进行数据刻录或读取，光驱故障可自动禁用。</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（一）光盘库要求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.光盘抓取：防掉盘设计，支持库体满盘移机。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.数据刻录方式：支持将电子档案制作成映像文件，采用全盘一次刻完(Disc At Once, DAO) 方式进行光盘数据刻录。</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.支持节点级联拓展。</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蓝光光驱刻录速度最大可达</w:t>
            </w:r>
            <w:r>
              <w:rPr>
                <w:rFonts w:ascii="仿宋_GB2312" w:hAnsi="仿宋_GB2312" w:cs="仿宋_GB2312" w:eastAsia="仿宋_GB2312"/>
                <w:sz w:val="24"/>
              </w:rPr>
              <w:t>4倍速。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5.同一文件仅可刻录于一张光盘中，同时库体内任意一张光盘内数据文件，可在设备外部利用任意品牌的标准蓝光光驱读取。</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.支持单张光盘从库体中自动移入移出。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.光盘库需具有不少于1个千兆网络接口。</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（二）管理软件要求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.系统兼容：客户端支持B/S架构,支持Windows和国产操作系统。</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（二）管理软件要求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.任务管理：支持批量任务，实时显示单张光盘刻录状态，并可自动修正错误及重置任务。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.数据管理：支持逻辑分卷及自动分盘。</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.专业归档：支持电子档案数据备份“不跨卷、不跨件”专业化归档要求。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.智能回迁：支持批量或单卷宗、单文件快速恢复数据并保持原存储结构。</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.权限管理：支持对用户进行刻录和调阅权限控制。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.智能管理：支持光盘库和离线库一体化管理。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.系统监控：支持实时展示设备节点、资源占用情况（包括CPU、内存）、存储容量使用详情、环境参数（温度、湿度等）以及智能预警信息等。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（三）档案级蓝光光盘</w:t>
            </w:r>
          </w:p>
          <w:p>
            <w:pPr>
              <w:pStyle w:val="null3"/>
              <w:jc w:val="both"/>
            </w:pPr>
            <w:r>
              <w:rPr>
                <w:rFonts w:ascii="仿宋_GB2312" w:hAnsi="仿宋_GB2312" w:cs="仿宋_GB2312" w:eastAsia="仿宋_GB2312"/>
                <w:sz w:val="24"/>
              </w:rPr>
              <w:t>★1.档案级蓝光光盘：均为200GB档案级可录类BD-R光盘，符合《档案级可录光盘CD-R、DVD-R、DVD+R技术要求和应用规范》（DA/T38—2021）、《电子档案存储用可录类蓝光光盘(BD-R)技术要求和应用规范》（DA/T74—2019），保存寿命大于</w:t>
            </w:r>
            <w:r>
              <w:rPr>
                <w:rFonts w:ascii="仿宋_GB2312" w:hAnsi="仿宋_GB2312" w:cs="仿宋_GB2312" w:eastAsia="仿宋_GB2312"/>
                <w:sz w:val="24"/>
              </w:rPr>
              <w:t>3</w:t>
            </w:r>
            <w:r>
              <w:rPr>
                <w:rFonts w:ascii="仿宋_GB2312" w:hAnsi="仿宋_GB2312" w:cs="仿宋_GB2312" w:eastAsia="仿宋_GB2312"/>
                <w:sz w:val="24"/>
              </w:rPr>
              <w:t>0年。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验收方案</w:t>
            </w:r>
          </w:p>
          <w:p>
            <w:pPr>
              <w:pStyle w:val="null3"/>
            </w:pPr>
            <w:r>
              <w:rPr>
                <w:rFonts w:ascii="仿宋_GB2312" w:hAnsi="仿宋_GB2312" w:cs="仿宋_GB2312" w:eastAsia="仿宋_GB2312"/>
                <w:sz w:val="24"/>
              </w:rPr>
              <w:t>为规范购买光盘库及光盘项目的验收工作，严格把控设备质量、产品性能及服务水平，确保采购符合档案备份业务需求，满足国家档案行业标准及合同约定等要求，制定本验收方案。</w:t>
            </w:r>
            <w:r>
              <w:br/>
            </w:r>
            <w:r>
              <w:rPr>
                <w:rFonts w:ascii="仿宋_GB2312" w:hAnsi="仿宋_GB2312" w:cs="仿宋_GB2312" w:eastAsia="仿宋_GB2312"/>
                <w:sz w:val="24"/>
              </w:rPr>
              <w:t>（一）验收依据</w:t>
            </w:r>
            <w:r>
              <w:br/>
            </w:r>
            <w:r>
              <w:rPr>
                <w:rFonts w:ascii="仿宋_GB2312" w:hAnsi="仿宋_GB2312" w:cs="仿宋_GB2312" w:eastAsia="仿宋_GB2312"/>
                <w:sz w:val="24"/>
              </w:rPr>
              <w:t>1、合同文本、合同附件、</w:t>
            </w:r>
            <w:r>
              <w:rPr>
                <w:rFonts w:ascii="仿宋_GB2312" w:hAnsi="仿宋_GB2312" w:cs="仿宋_GB2312" w:eastAsia="仿宋_GB2312"/>
                <w:sz w:val="24"/>
              </w:rPr>
              <w:t>谈判文件</w:t>
            </w:r>
            <w:r>
              <w:rPr>
                <w:rFonts w:ascii="仿宋_GB2312" w:hAnsi="仿宋_GB2312" w:cs="仿宋_GB2312" w:eastAsia="仿宋_GB2312"/>
                <w:sz w:val="24"/>
              </w:rPr>
              <w:t>、投标文件。</w:t>
            </w:r>
          </w:p>
          <w:p>
            <w:pPr>
              <w:pStyle w:val="null3"/>
            </w:pPr>
            <w:r>
              <w:rPr>
                <w:rFonts w:ascii="仿宋_GB2312" w:hAnsi="仿宋_GB2312" w:cs="仿宋_GB2312" w:eastAsia="仿宋_GB2312"/>
                <w:sz w:val="24"/>
              </w:rPr>
              <w:t>2</w:t>
            </w:r>
            <w:r>
              <w:rPr>
                <w:rFonts w:ascii="仿宋_GB2312" w:hAnsi="仿宋_GB2312" w:cs="仿宋_GB2312" w:eastAsia="仿宋_GB2312"/>
                <w:sz w:val="24"/>
              </w:rPr>
              <w:t>、《档案级可录光盘</w:t>
            </w:r>
            <w:r>
              <w:rPr>
                <w:rFonts w:ascii="仿宋_GB2312" w:hAnsi="仿宋_GB2312" w:cs="仿宋_GB2312" w:eastAsia="仿宋_GB2312"/>
                <w:sz w:val="24"/>
              </w:rPr>
              <w:t>CD-R、DVD-R、DVD+R技术要求和应用规范》（DA/T38—2021）、《电子档案存储用可录类蓝光光盘(BD-R)技术要求和应用规范》（DA/T74—2019）等国家档案行业标准、规范。</w:t>
            </w:r>
          </w:p>
          <w:p>
            <w:pPr>
              <w:pStyle w:val="null3"/>
            </w:pPr>
            <w:r>
              <w:rPr>
                <w:rFonts w:ascii="仿宋_GB2312" w:hAnsi="仿宋_GB2312" w:cs="仿宋_GB2312" w:eastAsia="仿宋_GB2312"/>
                <w:sz w:val="24"/>
              </w:rPr>
              <w:t>3、西安市档案馆档案数据管理有关内部管理制度。</w:t>
            </w:r>
            <w:r>
              <w:br/>
            </w:r>
            <w:r>
              <w:rPr>
                <w:rFonts w:ascii="仿宋_GB2312" w:hAnsi="仿宋_GB2312" w:cs="仿宋_GB2312" w:eastAsia="仿宋_GB2312"/>
                <w:sz w:val="24"/>
              </w:rPr>
              <w:t>（二）验收原则</w:t>
            </w:r>
            <w:r>
              <w:br/>
            </w:r>
            <w:r>
              <w:rPr>
                <w:rFonts w:ascii="仿宋_GB2312" w:hAnsi="仿宋_GB2312" w:cs="仿宋_GB2312" w:eastAsia="仿宋_GB2312"/>
                <w:sz w:val="24"/>
              </w:rPr>
              <w:t>坚持实事求是、客观公正、全面细致的原则，严格按照合同约定、行业标准及采购需求开展验收，逐一对设备、产品、资料、服务进行核查，确保验收结果真实有效，杜绝违规验收、敷衍验收。</w:t>
            </w:r>
            <w:r>
              <w:br/>
            </w:r>
            <w:r>
              <w:rPr>
                <w:rFonts w:ascii="仿宋_GB2312" w:hAnsi="仿宋_GB2312" w:cs="仿宋_GB2312" w:eastAsia="仿宋_GB2312"/>
                <w:sz w:val="24"/>
              </w:rPr>
              <w:t>（三）验收前提条件</w:t>
            </w:r>
            <w:r>
              <w:br/>
            </w:r>
            <w:r>
              <w:rPr>
                <w:rFonts w:ascii="仿宋_GB2312" w:hAnsi="仿宋_GB2312" w:cs="仿宋_GB2312" w:eastAsia="仿宋_GB2312"/>
                <w:sz w:val="24"/>
              </w:rPr>
              <w:t>供应商需完成全部工作内容，并向档案馆提交验收申请，同时满足以下条件，方可启动正式验收：</w:t>
            </w:r>
            <w:r>
              <w:br/>
            </w:r>
            <w:r>
              <w:rPr>
                <w:rFonts w:ascii="仿宋_GB2312" w:hAnsi="仿宋_GB2312" w:cs="仿宋_GB2312" w:eastAsia="仿宋_GB2312"/>
                <w:sz w:val="24"/>
              </w:rPr>
              <w:t>1.机架式磁光一体光盘库已完成现场安装、调试、部署，设备正常通电运行；</w:t>
            </w:r>
          </w:p>
          <w:p>
            <w:pPr>
              <w:pStyle w:val="null3"/>
            </w:pPr>
            <w:r>
              <w:rPr>
                <w:rFonts w:ascii="仿宋_GB2312" w:hAnsi="仿宋_GB2312" w:cs="仿宋_GB2312" w:eastAsia="仿宋_GB2312"/>
                <w:sz w:val="24"/>
              </w:rPr>
              <w:t>2.档案级蓝光光盘全部到货，数量、规格与合同一致，无破损、缺失；</w:t>
            </w:r>
            <w:r>
              <w:br/>
            </w:r>
            <w:r>
              <w:rPr>
                <w:rFonts w:ascii="仿宋_GB2312" w:hAnsi="仿宋_GB2312" w:cs="仿宋_GB2312" w:eastAsia="仿宋_GB2312"/>
                <w:sz w:val="24"/>
              </w:rPr>
              <w:t>3.设备配套管理软件完成安装、调试，与馆内现有数字档案档案馆系统完成对接调试；</w:t>
            </w:r>
            <w:r>
              <w:br/>
            </w:r>
            <w:r>
              <w:rPr>
                <w:rFonts w:ascii="仿宋_GB2312" w:hAnsi="仿宋_GB2312" w:cs="仿宋_GB2312" w:eastAsia="仿宋_GB2312"/>
                <w:sz w:val="24"/>
              </w:rPr>
              <w:t>4.供应商完成操作人员现场培训，参训人员具备独立操作、基础维护能力；</w:t>
            </w:r>
            <w:r>
              <w:br/>
            </w:r>
            <w:r>
              <w:rPr>
                <w:rFonts w:ascii="仿宋_GB2312" w:hAnsi="仿宋_GB2312" w:cs="仿宋_GB2312" w:eastAsia="仿宋_GB2312"/>
                <w:sz w:val="24"/>
              </w:rPr>
              <w:t>5.供应商提交完整的验收资料、产品资质、检测报告等文件；</w:t>
            </w:r>
            <w:r>
              <w:br/>
            </w:r>
            <w:r>
              <w:rPr>
                <w:rFonts w:ascii="仿宋_GB2312" w:hAnsi="仿宋_GB2312" w:cs="仿宋_GB2312" w:eastAsia="仿宋_GB2312"/>
                <w:sz w:val="24"/>
              </w:rPr>
              <w:t>6.设备安装调试培训试运行完毕后，甲方独立对光盘库不少于</w:t>
            </w:r>
            <w:r>
              <w:rPr>
                <w:rFonts w:ascii="仿宋_GB2312" w:hAnsi="仿宋_GB2312" w:cs="仿宋_GB2312" w:eastAsia="仿宋_GB2312"/>
                <w:sz w:val="24"/>
              </w:rPr>
              <w:t>5个工作日</w:t>
            </w:r>
            <w:r>
              <w:rPr>
                <w:rFonts w:ascii="仿宋_GB2312" w:hAnsi="仿宋_GB2312" w:cs="仿宋_GB2312" w:eastAsia="仿宋_GB2312"/>
                <w:sz w:val="24"/>
              </w:rPr>
              <w:t>使用运行，无故障、无异常报错。</w:t>
            </w:r>
          </w:p>
          <w:p>
            <w:pPr>
              <w:pStyle w:val="null3"/>
            </w:pPr>
            <w:r>
              <w:rPr>
                <w:rFonts w:ascii="仿宋_GB2312" w:hAnsi="仿宋_GB2312" w:cs="仿宋_GB2312" w:eastAsia="仿宋_GB2312"/>
                <w:sz w:val="24"/>
              </w:rPr>
              <w:t>（四）验收流程</w:t>
            </w:r>
          </w:p>
          <w:p>
            <w:pPr>
              <w:pStyle w:val="null3"/>
            </w:pPr>
            <w:r>
              <w:rPr>
                <w:rFonts w:ascii="仿宋_GB2312" w:hAnsi="仿宋_GB2312" w:cs="仿宋_GB2312" w:eastAsia="仿宋_GB2312"/>
                <w:sz w:val="24"/>
              </w:rPr>
              <w:t>（</w:t>
            </w:r>
            <w:r>
              <w:rPr>
                <w:rFonts w:ascii="仿宋_GB2312" w:hAnsi="仿宋_GB2312" w:cs="仿宋_GB2312" w:eastAsia="仿宋_GB2312"/>
                <w:sz w:val="24"/>
              </w:rPr>
              <w:t>1）成立组织：采购单位根据工作实际，适时</w:t>
            </w:r>
            <w:r>
              <w:rPr>
                <w:rFonts w:ascii="仿宋_GB2312" w:hAnsi="仿宋_GB2312" w:cs="仿宋_GB2312" w:eastAsia="仿宋_GB2312"/>
                <w:sz w:val="24"/>
              </w:rPr>
              <w:t>成立专项验收小组，成员为</w:t>
            </w:r>
            <w:r>
              <w:rPr>
                <w:rFonts w:ascii="仿宋_GB2312" w:hAnsi="仿宋_GB2312" w:cs="仿宋_GB2312" w:eastAsia="仿宋_GB2312"/>
                <w:sz w:val="24"/>
              </w:rPr>
              <w:t>3名及以上单数，由有关人员共同组成。</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资料初审：验收小组先行审核供应商提交的全部验收资料，确认资料齐全、合规后，进入现场验收环节；</w:t>
            </w:r>
            <w:r>
              <w:br/>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）现场清点核查：核对设备、光盘的品牌、型号、数量、规格，与合同、投标文件逐一比对，检查外观完整性；</w:t>
            </w:r>
            <w:r>
              <w:br/>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）技术性能验收：对光盘库硬件性能、软件功能、光盘性能进行逐项验收；</w:t>
            </w:r>
            <w:r>
              <w:br/>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）服务质量核查：核查培训、安装调试、质保承诺等服务落实情况；</w:t>
            </w:r>
            <w:r>
              <w:br/>
            </w:r>
            <w:r>
              <w:rPr>
                <w:rFonts w:ascii="仿宋_GB2312" w:hAnsi="仿宋_GB2312" w:cs="仿宋_GB2312" w:eastAsia="仿宋_GB2312"/>
                <w:sz w:val="24"/>
              </w:rPr>
              <w:t>（</w:t>
            </w:r>
            <w:r>
              <w:rPr>
                <w:rFonts w:ascii="仿宋_GB2312" w:hAnsi="仿宋_GB2312" w:cs="仿宋_GB2312" w:eastAsia="仿宋_GB2312"/>
                <w:sz w:val="24"/>
              </w:rPr>
              <w:t>6）介绍情况：乙方项目实施公司介绍实施情况及自检情况；</w:t>
            </w:r>
          </w:p>
          <w:p>
            <w:pPr>
              <w:pStyle w:val="null3"/>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）验收评议：</w:t>
            </w:r>
            <w:r>
              <w:rPr>
                <w:rFonts w:ascii="仿宋_GB2312" w:hAnsi="仿宋_GB2312" w:cs="仿宋_GB2312" w:eastAsia="仿宋_GB2312"/>
                <w:sz w:val="24"/>
              </w:rPr>
              <w:t>甲方项目管理人员做项目整体情况汇报</w:t>
            </w:r>
            <w:r>
              <w:rPr>
                <w:rFonts w:ascii="仿宋_GB2312" w:hAnsi="仿宋_GB2312" w:cs="仿宋_GB2312" w:eastAsia="仿宋_GB2312"/>
                <w:sz w:val="24"/>
              </w:rPr>
              <w:t>，验收小组汇总验收情况，小组成员发表意见，集体评议，形成验收意见；</w:t>
            </w:r>
            <w:r>
              <w:br/>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出具结论：根据评议结果，出具验收结论，签署验收文件。</w:t>
            </w:r>
          </w:p>
          <w:p>
            <w:pPr>
              <w:pStyle w:val="null3"/>
            </w:pPr>
            <w:r>
              <w:rPr>
                <w:rFonts w:ascii="仿宋_GB2312" w:hAnsi="仿宋_GB2312" w:cs="仿宋_GB2312" w:eastAsia="仿宋_GB2312"/>
                <w:sz w:val="24"/>
              </w:rPr>
              <w:t>（五）验收内容及标准</w:t>
            </w:r>
            <w:r>
              <w:br/>
            </w:r>
            <w:r>
              <w:rPr>
                <w:rFonts w:ascii="仿宋_GB2312" w:hAnsi="仿宋_GB2312" w:cs="仿宋_GB2312" w:eastAsia="仿宋_GB2312"/>
                <w:sz w:val="24"/>
              </w:rPr>
              <w:t>1.验收资料核查</w:t>
            </w:r>
            <w:r>
              <w:br/>
            </w:r>
            <w:r>
              <w:rPr>
                <w:rFonts w:ascii="仿宋_GB2312" w:hAnsi="仿宋_GB2312" w:cs="仿宋_GB2312" w:eastAsia="仿宋_GB2312"/>
                <w:sz w:val="24"/>
              </w:rPr>
              <w:t>供应商需提交以下完整资料，资料需齐全、真实、有效，加盖供应商公章：</w:t>
            </w:r>
            <w:r>
              <w:br/>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项目验收申请书、采购合同、投标技术文件；</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光盘库设备出厂合格证、出厂检测报告、保修卡、设备说明书、软件安装手册、操作手册；</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档案级蓝光光盘出厂合格证、第三方质量检测报告、符合</w:t>
            </w:r>
            <w:r>
              <w:rPr>
                <w:rFonts w:ascii="仿宋_GB2312" w:hAnsi="仿宋_GB2312" w:cs="仿宋_GB2312" w:eastAsia="仿宋_GB2312"/>
                <w:sz w:val="24"/>
              </w:rPr>
              <w:t>DA/T 74—2019标准的证明文件；</w:t>
            </w:r>
            <w:r>
              <w:br/>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）安装调试报告、系统配置清单、参数设置记录、</w:t>
            </w:r>
            <w:r>
              <w:rPr>
                <w:rFonts w:ascii="仿宋_GB2312" w:hAnsi="仿宋_GB2312" w:cs="仿宋_GB2312" w:eastAsia="仿宋_GB2312"/>
                <w:sz w:val="24"/>
              </w:rPr>
              <w:t>IP分配表、功能测试报告、性能测试报告、兼容性测试报告、试运行记录、问题整改记录等；</w:t>
            </w:r>
            <w:r>
              <w:br/>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）技术培训记录、培训课件等资料；</w:t>
            </w:r>
            <w:r>
              <w:br/>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）设备序列号、光盘批次号等溯源资料。</w:t>
            </w:r>
          </w:p>
          <w:p>
            <w:pPr>
              <w:pStyle w:val="null3"/>
            </w:pPr>
            <w:r>
              <w:rPr>
                <w:rFonts w:ascii="仿宋_GB2312" w:hAnsi="仿宋_GB2312" w:cs="仿宋_GB2312" w:eastAsia="仿宋_GB2312"/>
                <w:sz w:val="24"/>
              </w:rPr>
              <w:t>2.光盘库验收</w:t>
            </w:r>
            <w:r>
              <w:br/>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）外观与数量核查：设备外包装、机身无破损、划痕、变形，配件齐全，品牌、型号、配置、数量与合同完全一致，设备标识、参数标签清晰完整。</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）硬件性能验收：</w:t>
            </w:r>
            <w:r>
              <w:br/>
            </w:r>
            <w:r>
              <w:rPr>
                <w:rFonts w:ascii="仿宋_GB2312" w:hAnsi="仿宋_GB2312" w:cs="仿宋_GB2312" w:eastAsia="仿宋_GB2312"/>
                <w:sz w:val="24"/>
              </w:rPr>
              <w:t>①设备供电、网络接口、光驱模块等硬件组件运行正常，无卡顿、异响、故障报错；</w:t>
            </w:r>
            <w:r>
              <w:br/>
            </w:r>
            <w:r>
              <w:rPr>
                <w:rFonts w:ascii="仿宋_GB2312" w:hAnsi="仿宋_GB2312" w:cs="仿宋_GB2312" w:eastAsia="仿宋_GB2312"/>
                <w:sz w:val="24"/>
              </w:rPr>
              <w:t>②光盘库容量、光驱数量、刻录速度等核心参数符合合同及技术协议要求；</w:t>
            </w:r>
            <w:r>
              <w:br/>
            </w:r>
            <w:r>
              <w:rPr>
                <w:rFonts w:ascii="仿宋_GB2312" w:hAnsi="仿宋_GB2312" w:cs="仿宋_GB2312" w:eastAsia="仿宋_GB2312"/>
                <w:sz w:val="24"/>
              </w:rPr>
              <w:t>③设备具备稳定的断电保护、数据纠错等功能，满足档案存储安全需求；</w:t>
            </w:r>
            <w:r>
              <w:br/>
            </w:r>
            <w:r>
              <w:rPr>
                <w:rFonts w:ascii="仿宋_GB2312" w:hAnsi="仿宋_GB2312" w:cs="仿宋_GB2312" w:eastAsia="仿宋_GB2312"/>
                <w:sz w:val="24"/>
              </w:rPr>
              <w:t>④硬件运行稳定，连续测试无死机、数据丢失、读取失败等问题。</w:t>
            </w:r>
            <w:r>
              <w:br/>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）软件系统验收：</w:t>
            </w:r>
            <w:r>
              <w:br/>
            </w:r>
            <w:r>
              <w:rPr>
                <w:rFonts w:ascii="仿宋_GB2312" w:hAnsi="仿宋_GB2312" w:cs="仿宋_GB2312" w:eastAsia="仿宋_GB2312"/>
                <w:sz w:val="24"/>
              </w:rPr>
              <w:t>①配套管理软件功能完整，具备光盘刻录、数据校验、盘片管理等核心功能；</w:t>
            </w:r>
            <w:r>
              <w:br/>
            </w:r>
            <w:r>
              <w:rPr>
                <w:rFonts w:ascii="仿宋_GB2312" w:hAnsi="仿宋_GB2312" w:cs="仿宋_GB2312" w:eastAsia="仿宋_GB2312"/>
                <w:sz w:val="24"/>
              </w:rPr>
              <w:t>②与西安市档案馆现有数字档案馆系统兼容稳定，无系统冲突；</w:t>
            </w:r>
            <w:r>
              <w:br/>
            </w:r>
            <w:r>
              <w:rPr>
                <w:rFonts w:ascii="仿宋_GB2312" w:hAnsi="仿宋_GB2312" w:cs="仿宋_GB2312" w:eastAsia="仿宋_GB2312"/>
                <w:sz w:val="24"/>
              </w:rPr>
              <w:t>③具备操作权限分级管理、操作日志全程追溯等功能，符合档案安全管理要求。</w:t>
            </w:r>
            <w:r>
              <w:br/>
            </w:r>
            <w:r>
              <w:rPr>
                <w:rFonts w:ascii="仿宋_GB2312" w:hAnsi="仿宋_GB2312" w:cs="仿宋_GB2312" w:eastAsia="仿宋_GB2312"/>
                <w:sz w:val="24"/>
              </w:rPr>
              <w:t>3.档案级蓝光光盘验收</w:t>
            </w:r>
            <w:r>
              <w:br/>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）基础信息核查：光盘数量、规格、容量与合同一致，均为档案级</w:t>
            </w:r>
            <w:r>
              <w:rPr>
                <w:rFonts w:ascii="仿宋_GB2312" w:hAnsi="仿宋_GB2312" w:cs="仿宋_GB2312" w:eastAsia="仿宋_GB2312"/>
                <w:sz w:val="24"/>
              </w:rPr>
              <w:t>BD-R光盘，无普通商用光盘混用，包装完好、无破损、无霉变、无划痕。</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）质量性能验收：</w:t>
            </w:r>
            <w:r>
              <w:br/>
            </w:r>
            <w:r>
              <w:rPr>
                <w:rFonts w:ascii="仿宋_GB2312" w:hAnsi="仿宋_GB2312" w:cs="仿宋_GB2312" w:eastAsia="仿宋_GB2312"/>
                <w:sz w:val="24"/>
              </w:rPr>
              <w:t>①光盘符合DA/T 74—2019行业标准，数据保存寿命、反射率、误码率等指标达标；</w:t>
            </w:r>
            <w:r>
              <w:br/>
            </w:r>
            <w:r>
              <w:rPr>
                <w:rFonts w:ascii="仿宋_GB2312" w:hAnsi="仿宋_GB2312" w:cs="仿宋_GB2312" w:eastAsia="仿宋_GB2312"/>
                <w:sz w:val="24"/>
              </w:rPr>
              <w:t>②光盘标识清晰，标注产品型号、容量、生产日期、批次、合规标识，可溯源核查。</w:t>
            </w:r>
          </w:p>
          <w:p>
            <w:pPr>
              <w:pStyle w:val="null3"/>
            </w:pPr>
            <w:r>
              <w:rPr>
                <w:rFonts w:ascii="仿宋_GB2312" w:hAnsi="仿宋_GB2312" w:cs="仿宋_GB2312" w:eastAsia="仿宋_GB2312"/>
                <w:sz w:val="24"/>
              </w:rPr>
              <w:t>4.服务内容验收</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）安装调试：供应商完成设备上门安装、系统调试、网络对接，全程规范操作，无设备损坏、数据安全隐患；</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）技术培训：提供现场实操培训，覆盖设备操作、日常维护、故障排查、应急处理、培训记录等内容，参训人员熟练掌握相关技能；</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）质保服务：供应商明确质保期限、售后响应方式、维修服务承诺，符合合同约定，质保文件齐全有效。</w:t>
            </w:r>
            <w:r>
              <w:br/>
            </w:r>
            <w:r>
              <w:rPr>
                <w:rFonts w:ascii="仿宋_GB2312" w:hAnsi="仿宋_GB2312" w:cs="仿宋_GB2312" w:eastAsia="仿宋_GB2312"/>
                <w:sz w:val="24"/>
              </w:rPr>
              <w:t>（六）问题整改与复验</w:t>
            </w:r>
            <w:r>
              <w:br/>
            </w:r>
            <w:r>
              <w:rPr>
                <w:rFonts w:ascii="仿宋_GB2312" w:hAnsi="仿宋_GB2312" w:cs="仿宋_GB2312" w:eastAsia="仿宋_GB2312"/>
                <w:sz w:val="24"/>
              </w:rPr>
              <w:t>1.验收中发现轻微问题（不影响设备正常使用、不涉及核心性能），由验收小组出具整改意见，供应商在3个工作日内完成整改，整改完成后无需重新全面验收，由小组复核确认。</w:t>
            </w:r>
            <w:r>
              <w:br/>
            </w:r>
            <w:r>
              <w:rPr>
                <w:rFonts w:ascii="仿宋_GB2312" w:hAnsi="仿宋_GB2312" w:cs="仿宋_GB2312" w:eastAsia="仿宋_GB2312"/>
                <w:sz w:val="24"/>
              </w:rPr>
              <w:t>2.验收中发现重大问题（核心参数不达标、产品质量不合格、系统无法适配、数量短缺），判定验收不合格，要求供应商7个工作日内完成更换、整改或补货，整改完成后重新组织全面验收。</w:t>
            </w:r>
            <w:r>
              <w:br/>
            </w:r>
            <w:r>
              <w:rPr>
                <w:rFonts w:ascii="仿宋_GB2312" w:hAnsi="仿宋_GB2312" w:cs="仿宋_GB2312" w:eastAsia="仿宋_GB2312"/>
                <w:sz w:val="24"/>
              </w:rPr>
              <w:t>3.复验仍不合格的，按照采购合同约定，启动退货、索赔、追究违约责任等相关流程，并上报政府采购监管部门。</w:t>
            </w:r>
            <w:r>
              <w:br/>
            </w:r>
            <w:r>
              <w:rPr>
                <w:rFonts w:ascii="仿宋_GB2312" w:hAnsi="仿宋_GB2312" w:cs="仿宋_GB2312" w:eastAsia="仿宋_GB2312"/>
                <w:sz w:val="24"/>
              </w:rPr>
              <w:t>（七）验收结论与资料归档</w:t>
            </w:r>
            <w:r>
              <w:br/>
            </w:r>
            <w:r>
              <w:rPr>
                <w:rFonts w:ascii="仿宋_GB2312" w:hAnsi="仿宋_GB2312" w:cs="仿宋_GB2312" w:eastAsia="仿宋_GB2312"/>
                <w:sz w:val="24"/>
              </w:rPr>
              <w:t>1.验收结论判定</w:t>
            </w:r>
            <w:r>
              <w:br/>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）验收合格：全部验收内容符合合同及采购需求，无问题或轻微问题整改到位，验收小组一致同意通过验收。</w:t>
            </w:r>
            <w:r>
              <w:br/>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）验收不合格：设备、产品、服务存在严重问题，整改后仍无法满足使用要求，判定为验收不合格。</w:t>
            </w:r>
          </w:p>
          <w:p>
            <w:pPr>
              <w:pStyle w:val="null3"/>
            </w:pPr>
            <w:r>
              <w:rPr>
                <w:rFonts w:ascii="仿宋_GB2312" w:hAnsi="仿宋_GB2312" w:cs="仿宋_GB2312" w:eastAsia="仿宋_GB2312"/>
                <w:sz w:val="24"/>
              </w:rPr>
              <w:t>2.验收文件签署</w:t>
            </w:r>
          </w:p>
          <w:p>
            <w:pPr>
              <w:pStyle w:val="null3"/>
            </w:pPr>
            <w:r>
              <w:rPr>
                <w:rFonts w:ascii="仿宋_GB2312" w:hAnsi="仿宋_GB2312" w:cs="仿宋_GB2312" w:eastAsia="仿宋_GB2312"/>
                <w:sz w:val="24"/>
              </w:rPr>
              <w:t>验收合格后，验收小组填写验收单及验收报告，明确验收结论，作为项目结算、质保生效的依据；验收不合格的，签署不合格意见，注明问题及处理意见。</w:t>
            </w:r>
          </w:p>
          <w:p>
            <w:pPr>
              <w:pStyle w:val="null3"/>
            </w:pPr>
            <w:r>
              <w:rPr>
                <w:rFonts w:ascii="仿宋_GB2312" w:hAnsi="仿宋_GB2312" w:cs="仿宋_GB2312" w:eastAsia="仿宋_GB2312"/>
                <w:sz w:val="24"/>
              </w:rPr>
              <w:t>3.资料归档</w:t>
            </w:r>
          </w:p>
          <w:p>
            <w:pPr>
              <w:pStyle w:val="null3"/>
            </w:pPr>
            <w:r>
              <w:rPr>
                <w:rFonts w:ascii="仿宋_GB2312" w:hAnsi="仿宋_GB2312" w:cs="仿宋_GB2312" w:eastAsia="仿宋_GB2312"/>
                <w:sz w:val="24"/>
              </w:rPr>
              <w:t>验收工作完成后，由馆内资料管理人员将验收方案、验收报告、全部验收资料、产品资质、测试记录、整改记录等文件整理齐全，归入本馆项目档案，长期留存备查。</w:t>
            </w:r>
          </w:p>
          <w:p>
            <w:pPr>
              <w:pStyle w:val="null3"/>
            </w:pPr>
            <w:r>
              <w:rPr>
                <w:rFonts w:ascii="仿宋_GB2312" w:hAnsi="仿宋_GB2312" w:cs="仿宋_GB2312" w:eastAsia="仿宋_GB2312"/>
                <w:sz w:val="24"/>
              </w:rPr>
              <w:t>（八）其它事项</w:t>
            </w:r>
          </w:p>
          <w:p>
            <w:pPr>
              <w:pStyle w:val="null3"/>
            </w:pPr>
            <w:r>
              <w:rPr>
                <w:rFonts w:ascii="仿宋_GB2312" w:hAnsi="仿宋_GB2312" w:cs="仿宋_GB2312" w:eastAsia="仿宋_GB2312"/>
                <w:sz w:val="24"/>
              </w:rPr>
              <w:t>1.本方案未尽事宜，按照国家相关法律法规、采购合同约定及馆内制度执行；</w:t>
            </w:r>
          </w:p>
          <w:p>
            <w:pPr>
              <w:pStyle w:val="null3"/>
            </w:pPr>
            <w:r>
              <w:rPr>
                <w:rFonts w:ascii="仿宋_GB2312" w:hAnsi="仿宋_GB2312" w:cs="仿宋_GB2312" w:eastAsia="仿宋_GB2312"/>
                <w:sz w:val="24"/>
              </w:rPr>
              <w:t>2.验收过程中产生的争议，由验收小组与供应商协商解决，协商不成的按合同争议条款处理。</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服务及售后要求</w:t>
            </w:r>
          </w:p>
          <w:p>
            <w:pPr>
              <w:pStyle w:val="null3"/>
              <w:spacing w:after="165"/>
              <w:ind w:right="-19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合同签订后，乙方需在</w:t>
            </w:r>
            <w:r>
              <w:rPr>
                <w:rFonts w:ascii="仿宋_GB2312" w:hAnsi="仿宋_GB2312" w:cs="仿宋_GB2312" w:eastAsia="仿宋_GB2312"/>
                <w:sz w:val="24"/>
                <w:color w:val="000000"/>
              </w:rPr>
              <w:t>30个日历日完成符合要求的光盘库和档案级蓝光光盘的运输、安装、调试、检验以及培训等内容。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2）质保期自项目</w:t>
            </w:r>
            <w:r>
              <w:rPr>
                <w:rFonts w:ascii="仿宋_GB2312" w:hAnsi="仿宋_GB2312" w:cs="仿宋_GB2312" w:eastAsia="仿宋_GB2312"/>
                <w:sz w:val="24"/>
              </w:rPr>
              <w:t>验收合格之日起算，乙方免费提供</w:t>
            </w:r>
            <w:r>
              <w:rPr>
                <w:rFonts w:ascii="仿宋_GB2312" w:hAnsi="仿宋_GB2312" w:cs="仿宋_GB2312" w:eastAsia="仿宋_GB2312"/>
                <w:sz w:val="24"/>
                <w:u w:val="single"/>
              </w:rPr>
              <w:t>5</w:t>
            </w:r>
            <w:r>
              <w:rPr>
                <w:rFonts w:ascii="仿宋_GB2312" w:hAnsi="仿宋_GB2312" w:cs="仿宋_GB2312" w:eastAsia="仿宋_GB2312"/>
                <w:sz w:val="24"/>
              </w:rPr>
              <w:t>年原厂商质保服务。质保期内，乙方免费提供原厂商软硬件维修维护、设备应用指导等上门服务</w:t>
            </w:r>
            <w:r>
              <w:rPr>
                <w:rFonts w:ascii="仿宋_GB2312" w:hAnsi="仿宋_GB2312" w:cs="仿宋_GB2312" w:eastAsia="仿宋_GB2312"/>
                <w:sz w:val="24"/>
              </w:rPr>
              <w:t>，</w:t>
            </w:r>
            <w:r>
              <w:rPr>
                <w:rFonts w:ascii="仿宋_GB2312" w:hAnsi="仿宋_GB2312" w:cs="仿宋_GB2312" w:eastAsia="仿宋_GB2312"/>
                <w:sz w:val="24"/>
              </w:rPr>
              <w:t>乙方须在接到甲方口头或书面等任何方式的报修等需求通知后，</w:t>
            </w:r>
            <w:r>
              <w:rPr>
                <w:rFonts w:ascii="仿宋_GB2312" w:hAnsi="仿宋_GB2312" w:cs="仿宋_GB2312" w:eastAsia="仿宋_GB2312"/>
                <w:sz w:val="24"/>
              </w:rPr>
              <w:t>4小时内做出服务响应，48小时内解决问题。</w:t>
            </w:r>
            <w:r>
              <w:rPr>
                <w:rFonts w:ascii="仿宋_GB2312" w:hAnsi="仿宋_GB2312" w:cs="仿宋_GB2312" w:eastAsia="仿宋_GB2312"/>
                <w:sz w:val="24"/>
              </w:rPr>
              <w:t>质保期内，</w:t>
            </w:r>
            <w:r>
              <w:rPr>
                <w:rFonts w:ascii="仿宋_GB2312" w:hAnsi="仿宋_GB2312" w:cs="仿宋_GB2312" w:eastAsia="仿宋_GB2312"/>
                <w:sz w:val="24"/>
              </w:rPr>
              <w:t>设备出现</w:t>
            </w:r>
            <w:r>
              <w:rPr>
                <w:rFonts w:ascii="仿宋_GB2312" w:hAnsi="仿宋_GB2312" w:cs="仿宋_GB2312" w:eastAsia="仿宋_GB2312"/>
                <w:sz w:val="24"/>
              </w:rPr>
              <w:t>质量问题</w:t>
            </w:r>
            <w:r>
              <w:rPr>
                <w:rFonts w:ascii="仿宋_GB2312" w:hAnsi="仿宋_GB2312" w:cs="仿宋_GB2312" w:eastAsia="仿宋_GB2312"/>
                <w:sz w:val="24"/>
              </w:rPr>
              <w:t>由乙方负责维修，所需费用均由乙方承担。乙方安装维修人员</w:t>
            </w:r>
            <w:r>
              <w:rPr>
                <w:rFonts w:ascii="仿宋_GB2312" w:hAnsi="仿宋_GB2312" w:cs="仿宋_GB2312" w:eastAsia="仿宋_GB2312"/>
                <w:sz w:val="24"/>
              </w:rPr>
              <w:t>因维修、售后行为所发生的</w:t>
            </w:r>
            <w:r>
              <w:rPr>
                <w:rFonts w:ascii="仿宋_GB2312" w:hAnsi="仿宋_GB2312" w:cs="仿宋_GB2312" w:eastAsia="仿宋_GB2312"/>
                <w:sz w:val="24"/>
              </w:rPr>
              <w:t>差旅费、食宿费</w:t>
            </w:r>
            <w:r>
              <w:rPr>
                <w:rFonts w:ascii="仿宋_GB2312" w:hAnsi="仿宋_GB2312" w:cs="仿宋_GB2312" w:eastAsia="仿宋_GB2312"/>
                <w:sz w:val="24"/>
              </w:rPr>
              <w:t>，</w:t>
            </w:r>
            <w:r>
              <w:rPr>
                <w:rFonts w:ascii="仿宋_GB2312" w:hAnsi="仿宋_GB2312" w:cs="仿宋_GB2312" w:eastAsia="仿宋_GB2312"/>
                <w:sz w:val="24"/>
              </w:rPr>
              <w:t>均由乙方自行承担</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承诺提供</w:t>
            </w:r>
            <w:r>
              <w:rPr>
                <w:rFonts w:ascii="仿宋_GB2312" w:hAnsi="仿宋_GB2312" w:cs="仿宋_GB2312" w:eastAsia="仿宋_GB2312"/>
                <w:sz w:val="24"/>
              </w:rPr>
              <w:t>7×24小时技术服务热线支持，提供5×24小时现场保修，如果故障不能在</w:t>
            </w:r>
            <w:r>
              <w:rPr>
                <w:rFonts w:ascii="仿宋_GB2312" w:hAnsi="仿宋_GB2312" w:cs="仿宋_GB2312" w:eastAsia="仿宋_GB2312"/>
                <w:sz w:val="24"/>
              </w:rPr>
              <w:t>48</w:t>
            </w:r>
            <w:r>
              <w:rPr>
                <w:rFonts w:ascii="仿宋_GB2312" w:hAnsi="仿宋_GB2312" w:cs="仿宋_GB2312" w:eastAsia="仿宋_GB2312"/>
                <w:sz w:val="24"/>
              </w:rPr>
              <w:t>小时内排除，甲方有权要求乙方免费提供备机，直至故障排除。</w:t>
            </w:r>
          </w:p>
          <w:p>
            <w:pPr>
              <w:pStyle w:val="null3"/>
            </w:pPr>
            <w:r>
              <w:rPr>
                <w:rFonts w:ascii="仿宋_GB2312" w:hAnsi="仿宋_GB2312" w:cs="仿宋_GB2312" w:eastAsia="仿宋_GB2312"/>
                <w:sz w:val="24"/>
              </w:rPr>
              <w:t>（</w:t>
            </w:r>
            <w:r>
              <w:rPr>
                <w:rFonts w:ascii="仿宋_GB2312" w:hAnsi="仿宋_GB2312" w:cs="仿宋_GB2312" w:eastAsia="仿宋_GB2312"/>
                <w:sz w:val="24"/>
              </w:rPr>
              <w:t>4）乙方</w:t>
            </w:r>
            <w:r>
              <w:rPr>
                <w:rFonts w:ascii="仿宋_GB2312" w:hAnsi="仿宋_GB2312" w:cs="仿宋_GB2312" w:eastAsia="仿宋_GB2312"/>
                <w:sz w:val="24"/>
              </w:rPr>
              <w:t>提供完善的使用教程及简单的日常维护手册，并在安装调试完成后进行一次使用培训。</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5）根据甲方数字档案馆系统升级改造等需要，乙方</w:t>
            </w:r>
            <w:r>
              <w:rPr>
                <w:rFonts w:ascii="仿宋_GB2312" w:hAnsi="仿宋_GB2312" w:cs="仿宋_GB2312" w:eastAsia="仿宋_GB2312"/>
                <w:sz w:val="24"/>
                <w:color w:val="000000"/>
              </w:rPr>
              <w:t>承诺为甲方免费提供系统对接等服务。</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其他</w:t>
            </w:r>
          </w:p>
          <w:p>
            <w:pPr>
              <w:pStyle w:val="null3"/>
            </w:pPr>
            <w:r>
              <w:rPr>
                <w:rFonts w:ascii="仿宋_GB2312" w:hAnsi="仿宋_GB2312" w:cs="仿宋_GB2312" w:eastAsia="仿宋_GB2312"/>
                <w:sz w:val="24"/>
                <w:color w:val="000000"/>
              </w:rPr>
              <w:t>非投标产品制造商直接投标的，须提供产品制造商针对本项目出具的原厂授权及售后服务承诺函。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采购人指定服务地点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完成设备安装、调试、培训、试运行后，甲方进行项目验收，项目验收合格后一次性支付全部费用。甲方付款前，乙方根据甲方的付款金额向甲方提供合法有效的服务发票，乙方未提供合法有效等额发票的，甲方有权拒绝付款且不承担迟延付款违约责任，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按合同约定执行，详见谈判文件3.3技术要求的验收方案。</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1、供应商需要在线提交所有通过电子化交易平台实施的政府采购项目的响应文件，同时，线下提交纸质响应文件正本壹份、副本贰份、电子版贰份（U盘贰份）。 2、纸质响应文件正副本分别胶装，标明供应商名称密封递交。 3、线下纸质文件递交截止时间：同在线递交电子响应文件截止时间一致；线下纸质文件递交地点：陕西省西安市碑林区南二环西段21号华融国际商务大厦A座21楼会议室。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 关于符合本国产品标准的声明函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提供法定代表人授权书（附法定代表人、被授权人身份证复印件）法定代表人直接参加谈判，须提供法定代表人身份证明及身份证复印件。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 关于符合本国产品标准的声明函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审计报告（审计报告应当包含报告正文、资产负债表、利润表、现金流量表、附注、会计师事务所营业执照及会计师注册证书，报告正文应当有会计师事务所公章及两个注册会计师的签字和盖章），成立时间至提交响应文件截止时间不足一年的可提供谈判时间前六个月内基本户银行出具的资信证明。</w:t>
            </w:r>
          </w:p>
        </w:tc>
        <w:tc>
          <w:tcPr>
            <w:tcW w:type="dxa" w:w="1661"/>
          </w:tcPr>
          <w:p>
            <w:pPr>
              <w:pStyle w:val="null3"/>
            </w:pPr>
            <w:r>
              <w:rPr>
                <w:rFonts w:ascii="仿宋_GB2312" w:hAnsi="仿宋_GB2312" w:cs="仿宋_GB2312" w:eastAsia="仿宋_GB2312"/>
              </w:rPr>
              <w:t>供应商应提交的相关资格证明材料.docx 关于符合本国产品标准的声明函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提供谈判截止日前一年内任意一个月纳税证明或完税证明，依法免税或无须缴纳税收的供应商，应提供相应证明文件。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 关于符合本国产品标准的声明函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提供谈判截止日前一年内任意一个月的社会保障资金缴存单据或社保机构开具的社会保险参保缴费情况证明，依法不需要缴纳社会保障资金的单位应提供相关证明材料。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 关于符合本国产品标准的声明函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关于符合本国产品标准的声明函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提供网页截图、未提供的以现场查询为准）</w:t>
            </w:r>
          </w:p>
        </w:tc>
        <w:tc>
          <w:tcPr>
            <w:tcW w:type="dxa" w:w="1661"/>
          </w:tcPr>
          <w:p>
            <w:pPr>
              <w:pStyle w:val="null3"/>
            </w:pPr>
            <w:r>
              <w:rPr>
                <w:rFonts w:ascii="仿宋_GB2312" w:hAnsi="仿宋_GB2312" w:cs="仿宋_GB2312" w:eastAsia="仿宋_GB2312"/>
              </w:rPr>
              <w:t>供应商应提交的相关资格证明材料.docx 关于符合本国产品标准的声明函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关于符合本国产品标准的声明函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 关于符合本国产品标准的声明函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 关于符合本国产品标准的声明函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首轮报价表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按谈判文件格式要求签字盖章</w:t>
            </w:r>
          </w:p>
        </w:tc>
        <w:tc>
          <w:tcPr>
            <w:tcW w:type="dxa" w:w="1661"/>
          </w:tcPr>
          <w:p>
            <w:pPr>
              <w:pStyle w:val="null3"/>
            </w:pPr>
            <w:r>
              <w:rPr>
                <w:rFonts w:ascii="仿宋_GB2312" w:hAnsi="仿宋_GB2312" w:cs="仿宋_GB2312" w:eastAsia="仿宋_GB2312"/>
              </w:rPr>
              <w:t>首轮报价表 中小企业声明函 商务应答表 响应文件封面 分项报价表.docx 供应商应提交的相关资格证明材料.docx 残疾人福利性单位声明函 关于符合本国产品标准的声明函 标的清单 产品技术参数表.pdf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只能有一个有效报价，供应商报价不得超过最高限价</w:t>
            </w:r>
          </w:p>
        </w:tc>
        <w:tc>
          <w:tcPr>
            <w:tcW w:type="dxa" w:w="1661"/>
          </w:tcPr>
          <w:p>
            <w:pPr>
              <w:pStyle w:val="null3"/>
            </w:pPr>
            <w:r>
              <w:rPr>
                <w:rFonts w:ascii="仿宋_GB2312" w:hAnsi="仿宋_GB2312" w:cs="仿宋_GB2312" w:eastAsia="仿宋_GB2312"/>
              </w:rPr>
              <w:t>响应文件封面 分项报价表.docx 首轮报价表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分项报价表.docx 首轮报价表 供应商应提交的相关资格证明材料.docx 中小企业声明函 残疾人福利性单位声明函 商务应答表 标的清单 产品技术参数表.pdf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分项报价表.docx 首轮报价表 供应商应提交的相关资格证明材料.docx 中小企业声明函 残疾人福利性单位声明函 商务应答表 标的清单 产品技术参数表.pdf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带“★”的参数需求为实质性要求，供应商必须响应并满足参数需求。否则视为供应商不响应，做废标处理。 注：需提供技术参数的佐证材料（以下佐证材料提供其中一种即可：检测报告、官网截图、软硬件功能截图、产品彩页、白皮书、说明书，予以证明参数的技术响应性），技术参数中要求提供承诺函、光盘垂直放置照片，按技术要求提供； ★服务及售后要求需提供的佐证材料：提供售后服务承诺； ★其他需提供的佐证材料：非投标产品制造商直接投标的，须提供产品制造商针对本项目出具的原厂授权及售后服务承诺函。</w:t>
            </w:r>
          </w:p>
        </w:tc>
        <w:tc>
          <w:tcPr>
            <w:tcW w:type="dxa" w:w="1661"/>
          </w:tcPr>
          <w:p>
            <w:pPr>
              <w:pStyle w:val="null3"/>
            </w:pPr>
            <w:r>
              <w:rPr>
                <w:rFonts w:ascii="仿宋_GB2312" w:hAnsi="仿宋_GB2312" w:cs="仿宋_GB2312" w:eastAsia="仿宋_GB2312"/>
              </w:rPr>
              <w:t>响应文件封面 分项报价表.docx 首轮报价表 供应商应提交的相关资格证明材料.docx 中小企业声明函 残疾人福利性单位声明函 商务应答表 标的清单 产品技术参数表.pdf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详见附件：首轮报价表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