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C58154">
      <w:pPr>
        <w:pStyle w:val="15"/>
        <w:jc w:val="center"/>
        <w:outlineLvl w:val="1"/>
      </w:pPr>
      <w:bookmarkStart w:id="0" w:name="_GoBack"/>
      <w:r>
        <w:rPr>
          <w:rFonts w:ascii="仿宋_GB2312" w:hAnsi="仿宋_GB2312" w:eastAsia="仿宋_GB2312" w:cs="仿宋_GB2312"/>
          <w:b/>
          <w:sz w:val="36"/>
        </w:rPr>
        <w:t>拟签订采购合同文本</w:t>
      </w:r>
    </w:p>
    <w:bookmarkEnd w:id="0"/>
    <w:p w14:paraId="448DC5A9">
      <w:pPr>
        <w:pStyle w:val="5"/>
        <w:keepNext w:val="0"/>
        <w:keepLines w:val="0"/>
        <w:pageBreakBefore w:val="0"/>
        <w:widowControl w:val="0"/>
        <w:numPr>
          <w:ilvl w:val="2"/>
          <w:numId w:val="0"/>
        </w:numPr>
        <w:kinsoku/>
        <w:wordWrap/>
        <w:overflowPunct/>
        <w:topLinePunct w:val="0"/>
        <w:autoSpaceDE/>
        <w:autoSpaceDN/>
        <w:bidi w:val="0"/>
        <w:adjustRightInd w:val="0"/>
        <w:snapToGrid w:val="0"/>
        <w:spacing w:before="0" w:after="0" w:line="360" w:lineRule="auto"/>
        <w:ind w:left="0" w:leftChars="0" w:hanging="567" w:firstLineChars="0"/>
        <w:jc w:val="center"/>
        <w:textAlignment w:val="auto"/>
        <w:outlineLvl w:val="2"/>
        <w:rPr>
          <w:rFonts w:hint="eastAsia" w:ascii="仿宋" w:hAnsi="仿宋" w:eastAsia="仿宋" w:cs="仿宋"/>
          <w:b/>
          <w:sz w:val="24"/>
          <w:szCs w:val="24"/>
        </w:rPr>
      </w:pPr>
      <w:r>
        <w:rPr>
          <w:rFonts w:hint="eastAsia" w:ascii="仿宋" w:hAnsi="仿宋" w:eastAsia="仿宋" w:cs="仿宋"/>
          <w:sz w:val="24"/>
          <w:szCs w:val="24"/>
        </w:rPr>
        <w:t>合同范本</w:t>
      </w:r>
      <w:r>
        <w:rPr>
          <w:rFonts w:hint="eastAsia" w:ascii="仿宋" w:hAnsi="仿宋" w:eastAsia="仿宋" w:cs="仿宋"/>
          <w:b/>
          <w:sz w:val="24"/>
          <w:szCs w:val="24"/>
        </w:rPr>
        <w:t>（仅供参考</w:t>
      </w:r>
      <w:r>
        <w:rPr>
          <w:rFonts w:hint="eastAsia" w:ascii="仿宋" w:hAnsi="仿宋" w:eastAsia="仿宋" w:cs="仿宋"/>
          <w:b/>
          <w:sz w:val="24"/>
          <w:szCs w:val="24"/>
          <w:lang w:eastAsia="zh-CN"/>
        </w:rPr>
        <w:t>，</w:t>
      </w:r>
      <w:r>
        <w:rPr>
          <w:rFonts w:hint="eastAsia" w:ascii="仿宋" w:hAnsi="仿宋" w:eastAsia="仿宋" w:cs="仿宋"/>
          <w:b/>
          <w:sz w:val="24"/>
          <w:szCs w:val="24"/>
          <w:lang w:val="en-US" w:eastAsia="zh-CN"/>
        </w:rPr>
        <w:t>以实际签定合同版本为准</w:t>
      </w:r>
      <w:r>
        <w:rPr>
          <w:rFonts w:hint="eastAsia" w:ascii="仿宋" w:hAnsi="仿宋" w:eastAsia="仿宋" w:cs="仿宋"/>
          <w:b/>
          <w:sz w:val="24"/>
          <w:szCs w:val="24"/>
        </w:rPr>
        <w:t>）</w:t>
      </w:r>
    </w:p>
    <w:p w14:paraId="6C2291AE">
      <w:pPr>
        <w:jc w:val="center"/>
        <w:rPr>
          <w:rFonts w:hint="eastAsia" w:ascii="宋体" w:hAnsi="宋体" w:eastAsia="宋体" w:cs="宋体"/>
          <w:b/>
          <w:bCs/>
          <w:sz w:val="28"/>
          <w:szCs w:val="28"/>
        </w:rPr>
      </w:pPr>
      <w:r>
        <w:rPr>
          <w:rFonts w:hint="eastAsia" w:ascii="宋体" w:hAnsi="宋体" w:eastAsia="宋体" w:cs="宋体"/>
          <w:b/>
          <w:bCs/>
          <w:sz w:val="28"/>
          <w:szCs w:val="28"/>
        </w:rPr>
        <w:t>合同草案条款</w:t>
      </w:r>
    </w:p>
    <w:p w14:paraId="7FE790BD">
      <w:pPr>
        <w:spacing w:line="500" w:lineRule="exact"/>
        <w:ind w:firstLine="360" w:firstLineChars="150"/>
        <w:rPr>
          <w:rFonts w:hint="eastAsia" w:ascii="仿宋" w:hAnsi="仿宋" w:eastAsia="仿宋" w:cs="仿宋"/>
          <w:sz w:val="24"/>
        </w:rPr>
      </w:pPr>
      <w:r>
        <w:rPr>
          <w:rFonts w:hint="eastAsia" w:ascii="仿宋" w:hAnsi="仿宋" w:eastAsia="仿宋" w:cs="仿宋"/>
          <w:sz w:val="24"/>
        </w:rPr>
        <w:t>甲方(</w:t>
      </w: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rPr>
        <w:fldChar w:fldCharType="separate"/>
      </w:r>
      <w:r>
        <w:rPr>
          <w:rFonts w:hint="eastAsia" w:ascii="仿宋" w:hAnsi="仿宋" w:eastAsia="仿宋" w:cs="仿宋"/>
          <w:sz w:val="24"/>
        </w:rPr>
        <w:t>采购人</w:t>
      </w:r>
      <w:r>
        <w:rPr>
          <w:rFonts w:hint="eastAsia" w:ascii="仿宋" w:hAnsi="仿宋" w:eastAsia="仿宋" w:cs="仿宋"/>
          <w:sz w:val="24"/>
        </w:rPr>
        <w:fldChar w:fldCharType="end"/>
      </w:r>
      <w:r>
        <w:rPr>
          <w:rFonts w:hint="eastAsia" w:ascii="仿宋" w:hAnsi="仿宋" w:eastAsia="仿宋" w:cs="仿宋"/>
          <w:sz w:val="24"/>
        </w:rPr>
        <w:t>)：</w:t>
      </w:r>
      <w:r>
        <w:rPr>
          <w:rFonts w:hint="eastAsia" w:ascii="仿宋" w:hAnsi="仿宋" w:eastAsia="仿宋" w:cs="仿宋"/>
          <w:sz w:val="24"/>
          <w:u w:val="single"/>
        </w:rPr>
        <w:t xml:space="preserve">                  </w:t>
      </w:r>
    </w:p>
    <w:p w14:paraId="602E2B55">
      <w:pPr>
        <w:spacing w:line="500" w:lineRule="exact"/>
        <w:ind w:firstLine="315" w:firstLineChars="150"/>
        <w:rPr>
          <w:rFonts w:hint="eastAsia" w:ascii="仿宋" w:hAnsi="仿宋" w:eastAsia="仿宋" w:cs="仿宋"/>
          <w:sz w:val="24"/>
        </w:rPr>
      </w:pP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rPr>
        <w:fldChar w:fldCharType="separate"/>
      </w:r>
      <w:r>
        <w:rPr>
          <w:rFonts w:hint="eastAsia" w:ascii="仿宋" w:hAnsi="仿宋" w:eastAsia="仿宋" w:cs="仿宋"/>
          <w:sz w:val="24"/>
        </w:rPr>
        <w:t>乙方</w:t>
      </w:r>
      <w:r>
        <w:rPr>
          <w:rFonts w:hint="eastAsia" w:ascii="仿宋" w:hAnsi="仿宋" w:eastAsia="仿宋" w:cs="仿宋"/>
          <w:sz w:val="24"/>
        </w:rPr>
        <w:fldChar w:fldCharType="end"/>
      </w:r>
      <w:r>
        <w:rPr>
          <w:rFonts w:hint="eastAsia" w:ascii="仿宋" w:hAnsi="仿宋" w:eastAsia="仿宋" w:cs="仿宋"/>
          <w:sz w:val="24"/>
        </w:rPr>
        <w:t>(供应商)：</w:t>
      </w:r>
      <w:r>
        <w:rPr>
          <w:rFonts w:hint="eastAsia" w:ascii="仿宋" w:hAnsi="仿宋" w:eastAsia="仿宋" w:cs="仿宋"/>
          <w:sz w:val="24"/>
          <w:u w:val="single"/>
        </w:rPr>
        <w:t xml:space="preserve">                  </w:t>
      </w:r>
    </w:p>
    <w:p w14:paraId="77A8B3EA">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甲乙双方</w:t>
      </w:r>
      <w:r>
        <w:rPr>
          <w:rFonts w:hint="eastAsia" w:ascii="仿宋" w:hAnsi="仿宋" w:eastAsia="仿宋" w:cs="仿宋"/>
          <w:sz w:val="24"/>
          <w:szCs w:val="21"/>
          <w:lang w:eastAsia="zh-CN"/>
        </w:rPr>
        <w:t>经过平等协商，在真实、充分地表达各自意愿的基础上，</w:t>
      </w:r>
      <w:r>
        <w:rPr>
          <w:rFonts w:hint="eastAsia" w:ascii="仿宋" w:hAnsi="仿宋" w:eastAsia="仿宋" w:cs="仿宋"/>
          <w:kern w:val="0"/>
          <w:sz w:val="24"/>
          <w:lang w:eastAsia="zh-CN"/>
        </w:rPr>
        <w:t>遵循</w:t>
      </w:r>
      <w:r>
        <w:rPr>
          <w:rFonts w:hint="eastAsia" w:ascii="仿宋" w:hAnsi="仿宋" w:eastAsia="仿宋" w:cs="仿宋"/>
          <w:kern w:val="0"/>
          <w:sz w:val="24"/>
        </w:rPr>
        <w:t>平等、诚信、协作的原则，按照《中华人民共和国政府采购法》《中华人民共和国民法典》经</w:t>
      </w:r>
      <w:r>
        <w:rPr>
          <w:rFonts w:hint="eastAsia" w:ascii="仿宋" w:hAnsi="仿宋" w:eastAsia="仿宋" w:cs="仿宋"/>
          <w:kern w:val="0"/>
          <w:sz w:val="24"/>
          <w:lang w:eastAsia="zh-CN"/>
        </w:rPr>
        <w:t>双方友好</w:t>
      </w:r>
      <w:r>
        <w:rPr>
          <w:rFonts w:hint="eastAsia" w:ascii="仿宋" w:hAnsi="仿宋" w:eastAsia="仿宋" w:cs="仿宋"/>
          <w:kern w:val="0"/>
          <w:sz w:val="24"/>
        </w:rPr>
        <w:t>协商，订立本合同，供双方共同遵守：</w:t>
      </w:r>
    </w:p>
    <w:p w14:paraId="2DA42C62">
      <w:pPr>
        <w:widowControl/>
        <w:spacing w:line="500" w:lineRule="exact"/>
        <w:ind w:right="-197" w:rightChars="-94"/>
        <w:jc w:val="left"/>
        <w:rPr>
          <w:rFonts w:hint="eastAsia" w:ascii="仿宋" w:hAnsi="仿宋" w:eastAsia="仿宋" w:cs="仿宋"/>
          <w:b/>
          <w:bCs/>
          <w:kern w:val="0"/>
          <w:sz w:val="24"/>
        </w:rPr>
      </w:pPr>
      <w:r>
        <w:rPr>
          <w:rFonts w:hint="eastAsia" w:ascii="仿宋" w:hAnsi="仿宋" w:eastAsia="仿宋" w:cs="仿宋"/>
          <w:b/>
          <w:bCs/>
          <w:kern w:val="0"/>
          <w:sz w:val="24"/>
        </w:rPr>
        <w:t>第一条  合同约定的服务范围及内容</w:t>
      </w:r>
    </w:p>
    <w:p w14:paraId="14266B7C">
      <w:pPr>
        <w:widowControl/>
        <w:spacing w:line="480" w:lineRule="exact"/>
        <w:ind w:right="-197" w:rightChars="-94" w:firstLine="600" w:firstLineChars="250"/>
        <w:jc w:val="left"/>
        <w:rPr>
          <w:rFonts w:hint="eastAsia" w:ascii="仿宋" w:hAnsi="仿宋" w:eastAsia="仿宋" w:cs="仿宋"/>
          <w:kern w:val="0"/>
          <w:sz w:val="24"/>
        </w:rPr>
      </w:pPr>
      <w:r>
        <w:rPr>
          <w:rFonts w:hint="eastAsia" w:ascii="仿宋" w:hAnsi="仿宋" w:eastAsia="仿宋" w:cs="仿宋"/>
          <w:kern w:val="0"/>
          <w:sz w:val="24"/>
          <w:lang w:val="en-US" w:eastAsia="zh-CN"/>
        </w:rPr>
        <w:t>（一）合同</w:t>
      </w:r>
      <w:r>
        <w:rPr>
          <w:rFonts w:hint="eastAsia" w:ascii="仿宋" w:hAnsi="仿宋" w:eastAsia="仿宋" w:cs="仿宋"/>
          <w:kern w:val="0"/>
          <w:sz w:val="24"/>
        </w:rPr>
        <w:t>内容</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
        <w:gridCol w:w="869"/>
        <w:gridCol w:w="1082"/>
        <w:gridCol w:w="710"/>
        <w:gridCol w:w="759"/>
        <w:gridCol w:w="666"/>
        <w:gridCol w:w="1379"/>
        <w:gridCol w:w="1245"/>
        <w:gridCol w:w="1206"/>
      </w:tblGrid>
      <w:tr w14:paraId="473F8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Align w:val="center"/>
          </w:tcPr>
          <w:p w14:paraId="3CB984DF">
            <w:pPr>
              <w:widowControl/>
              <w:spacing w:line="480" w:lineRule="exact"/>
              <w:ind w:right="-197" w:rightChars="-94"/>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序号</w:t>
            </w:r>
          </w:p>
        </w:tc>
        <w:tc>
          <w:tcPr>
            <w:tcW w:w="2039" w:type="dxa"/>
            <w:gridSpan w:val="2"/>
            <w:vAlign w:val="center"/>
          </w:tcPr>
          <w:p w14:paraId="62BA84AD">
            <w:pPr>
              <w:widowControl/>
              <w:spacing w:line="480" w:lineRule="exact"/>
              <w:ind w:right="-197" w:rightChars="-94"/>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产品规格</w:t>
            </w:r>
          </w:p>
        </w:tc>
        <w:tc>
          <w:tcPr>
            <w:tcW w:w="750" w:type="dxa"/>
            <w:vAlign w:val="center"/>
          </w:tcPr>
          <w:p w14:paraId="4B58A9DA">
            <w:pPr>
              <w:widowControl/>
              <w:spacing w:line="480" w:lineRule="exact"/>
              <w:ind w:right="-197" w:rightChars="-94"/>
              <w:jc w:val="both"/>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参数</w:t>
            </w:r>
          </w:p>
        </w:tc>
        <w:tc>
          <w:tcPr>
            <w:tcW w:w="803" w:type="dxa"/>
            <w:vAlign w:val="center"/>
          </w:tcPr>
          <w:p w14:paraId="6CE9540D">
            <w:pPr>
              <w:widowControl/>
              <w:spacing w:line="480" w:lineRule="exact"/>
              <w:ind w:right="-197" w:rightChars="-94"/>
              <w:jc w:val="both"/>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品牌</w:t>
            </w:r>
          </w:p>
        </w:tc>
        <w:tc>
          <w:tcPr>
            <w:tcW w:w="702" w:type="dxa"/>
            <w:vAlign w:val="center"/>
          </w:tcPr>
          <w:p w14:paraId="580770FF">
            <w:pPr>
              <w:widowControl/>
              <w:spacing w:line="480" w:lineRule="exact"/>
              <w:ind w:right="-197" w:rightChars="-94"/>
              <w:jc w:val="both"/>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数量</w:t>
            </w:r>
          </w:p>
        </w:tc>
        <w:tc>
          <w:tcPr>
            <w:tcW w:w="1435" w:type="dxa"/>
            <w:vAlign w:val="center"/>
          </w:tcPr>
          <w:p w14:paraId="16E9DEA6">
            <w:pPr>
              <w:widowControl/>
              <w:spacing w:line="480" w:lineRule="exact"/>
              <w:ind w:right="-197" w:rightChars="-94"/>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单价（元）</w:t>
            </w:r>
          </w:p>
        </w:tc>
        <w:tc>
          <w:tcPr>
            <w:tcW w:w="1289" w:type="dxa"/>
            <w:vAlign w:val="center"/>
          </w:tcPr>
          <w:p w14:paraId="52B1FEEB">
            <w:pPr>
              <w:widowControl/>
              <w:spacing w:line="480" w:lineRule="exact"/>
              <w:ind w:right="-197" w:rightChars="-94"/>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小计（元）</w:t>
            </w:r>
          </w:p>
        </w:tc>
        <w:tc>
          <w:tcPr>
            <w:tcW w:w="1289" w:type="dxa"/>
            <w:vAlign w:val="center"/>
          </w:tcPr>
          <w:p w14:paraId="547CC1B1">
            <w:pPr>
              <w:widowControl/>
              <w:spacing w:line="480" w:lineRule="exact"/>
              <w:ind w:right="-197" w:rightChars="-94"/>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交付期限</w:t>
            </w:r>
          </w:p>
        </w:tc>
      </w:tr>
      <w:tr w14:paraId="4D66C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636" w:type="dxa"/>
            <w:vMerge w:val="restart"/>
            <w:vAlign w:val="center"/>
          </w:tcPr>
          <w:p w14:paraId="19B8D2D0">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center"/>
              <w:textAlignment w:val="baseline"/>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1</w:t>
            </w:r>
          </w:p>
        </w:tc>
        <w:tc>
          <w:tcPr>
            <w:tcW w:w="902" w:type="dxa"/>
            <w:vMerge w:val="restart"/>
            <w:vAlign w:val="center"/>
          </w:tcPr>
          <w:p w14:paraId="7F7CF429">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center"/>
              <w:textAlignment w:val="baseline"/>
              <w:rPr>
                <w:rFonts w:hint="eastAsia" w:ascii="仿宋" w:hAnsi="仿宋" w:eastAsia="仿宋" w:cs="仿宋"/>
                <w:kern w:val="0"/>
                <w:sz w:val="24"/>
                <w:szCs w:val="24"/>
              </w:rPr>
            </w:pPr>
            <w:r>
              <w:rPr>
                <w:rFonts w:hint="eastAsia" w:ascii="仿宋" w:hAnsi="仿宋" w:eastAsia="仿宋" w:cs="仿宋"/>
                <w:kern w:val="0"/>
                <w:sz w:val="24"/>
                <w:szCs w:val="24"/>
              </w:rPr>
              <w:t>机架式磁光</w:t>
            </w:r>
          </w:p>
          <w:p w14:paraId="6E64BD4E">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center"/>
              <w:textAlignment w:val="baseline"/>
              <w:rPr>
                <w:rFonts w:hint="eastAsia" w:ascii="仿宋" w:hAnsi="仿宋" w:eastAsia="仿宋" w:cs="仿宋"/>
                <w:kern w:val="0"/>
                <w:sz w:val="24"/>
                <w:szCs w:val="24"/>
              </w:rPr>
            </w:pPr>
            <w:r>
              <w:rPr>
                <w:rFonts w:hint="eastAsia" w:ascii="仿宋" w:hAnsi="仿宋" w:eastAsia="仿宋" w:cs="仿宋"/>
                <w:kern w:val="0"/>
                <w:sz w:val="24"/>
                <w:szCs w:val="24"/>
              </w:rPr>
              <w:t>一体光盘库</w:t>
            </w:r>
          </w:p>
          <w:p w14:paraId="7BC94C24">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center"/>
              <w:textAlignment w:val="baseline"/>
              <w:rPr>
                <w:rFonts w:hint="eastAsia" w:ascii="仿宋" w:hAnsi="仿宋" w:eastAsia="仿宋" w:cs="仿宋"/>
                <w:kern w:val="0"/>
                <w:sz w:val="24"/>
                <w:szCs w:val="24"/>
                <w:vertAlign w:val="baseline"/>
              </w:rPr>
            </w:pPr>
            <w:r>
              <w:rPr>
                <w:rFonts w:hint="eastAsia" w:ascii="仿宋" w:hAnsi="仿宋" w:eastAsia="仿宋" w:cs="仿宋"/>
                <w:kern w:val="0"/>
                <w:sz w:val="24"/>
                <w:szCs w:val="24"/>
                <w:lang w:eastAsia="zh-CN"/>
              </w:rPr>
              <w:t>（</w:t>
            </w:r>
            <w:r>
              <w:rPr>
                <w:rFonts w:hint="eastAsia" w:ascii="仿宋" w:hAnsi="仿宋" w:eastAsia="仿宋" w:cs="仿宋"/>
                <w:kern w:val="0"/>
                <w:sz w:val="24"/>
                <w:szCs w:val="24"/>
              </w:rPr>
              <w:t>1套</w:t>
            </w:r>
            <w:r>
              <w:rPr>
                <w:rFonts w:hint="eastAsia" w:ascii="仿宋" w:hAnsi="仿宋" w:eastAsia="仿宋" w:cs="仿宋"/>
                <w:kern w:val="0"/>
                <w:sz w:val="24"/>
                <w:szCs w:val="24"/>
                <w:lang w:eastAsia="zh-CN"/>
              </w:rPr>
              <w:t>）</w:t>
            </w:r>
          </w:p>
        </w:tc>
        <w:tc>
          <w:tcPr>
            <w:tcW w:w="1137" w:type="dxa"/>
            <w:vAlign w:val="center"/>
          </w:tcPr>
          <w:p w14:paraId="30A88E3A">
            <w:pPr>
              <w:keepNext w:val="0"/>
              <w:keepLines w:val="0"/>
              <w:pageBreakBefore w:val="0"/>
              <w:widowControl/>
              <w:kinsoku w:val="0"/>
              <w:wordWrap/>
              <w:overflowPunct/>
              <w:topLinePunct w:val="0"/>
              <w:autoSpaceDE w:val="0"/>
              <w:autoSpaceDN w:val="0"/>
              <w:bidi w:val="0"/>
              <w:adjustRightInd w:val="0"/>
              <w:snapToGrid w:val="0"/>
              <w:spacing w:after="0" w:line="360" w:lineRule="auto"/>
              <w:ind w:right="0" w:rightChars="0"/>
              <w:jc w:val="center"/>
              <w:textAlignment w:val="baseline"/>
              <w:rPr>
                <w:rFonts w:hint="eastAsia" w:ascii="仿宋" w:hAnsi="仿宋" w:eastAsia="仿宋" w:cs="仿宋"/>
                <w:kern w:val="0"/>
                <w:sz w:val="24"/>
                <w:szCs w:val="24"/>
                <w:vertAlign w:val="baseline"/>
                <w:lang w:eastAsia="zh-CN"/>
              </w:rPr>
            </w:pPr>
            <w:r>
              <w:rPr>
                <w:rFonts w:hint="eastAsia" w:ascii="仿宋" w:hAnsi="仿宋" w:eastAsia="仿宋" w:cs="仿宋"/>
                <w:kern w:val="0"/>
                <w:sz w:val="24"/>
                <w:szCs w:val="24"/>
                <w:vertAlign w:val="baseline"/>
                <w:lang w:eastAsia="zh-CN"/>
              </w:rPr>
              <w:t>光盘库</w:t>
            </w:r>
          </w:p>
        </w:tc>
        <w:tc>
          <w:tcPr>
            <w:tcW w:w="750" w:type="dxa"/>
            <w:vAlign w:val="center"/>
          </w:tcPr>
          <w:p w14:paraId="3BE7A273">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803" w:type="dxa"/>
            <w:vAlign w:val="center"/>
          </w:tcPr>
          <w:p w14:paraId="2453E20E">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702" w:type="dxa"/>
            <w:vAlign w:val="center"/>
          </w:tcPr>
          <w:p w14:paraId="2BC834F8">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1435" w:type="dxa"/>
            <w:vAlign w:val="center"/>
          </w:tcPr>
          <w:p w14:paraId="1DD816E6">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1289" w:type="dxa"/>
            <w:vAlign w:val="center"/>
          </w:tcPr>
          <w:p w14:paraId="7155AE06">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1289" w:type="dxa"/>
            <w:vAlign w:val="center"/>
          </w:tcPr>
          <w:p w14:paraId="5BA74847">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r>
      <w:tr w14:paraId="534BB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636" w:type="dxa"/>
            <w:vMerge w:val="continue"/>
            <w:vAlign w:val="center"/>
          </w:tcPr>
          <w:p w14:paraId="79B1C9BA">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center"/>
              <w:textAlignment w:val="baseline"/>
              <w:rPr>
                <w:rFonts w:hint="eastAsia" w:ascii="仿宋" w:hAnsi="仿宋" w:eastAsia="仿宋" w:cs="仿宋"/>
                <w:kern w:val="0"/>
                <w:sz w:val="24"/>
                <w:szCs w:val="24"/>
                <w:vertAlign w:val="baseline"/>
                <w:lang w:val="en-US" w:eastAsia="zh-CN"/>
              </w:rPr>
            </w:pPr>
          </w:p>
        </w:tc>
        <w:tc>
          <w:tcPr>
            <w:tcW w:w="902" w:type="dxa"/>
            <w:vMerge w:val="continue"/>
            <w:vAlign w:val="center"/>
          </w:tcPr>
          <w:p w14:paraId="298C0D4B">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center"/>
              <w:textAlignment w:val="baseline"/>
              <w:rPr>
                <w:rFonts w:hint="eastAsia" w:ascii="仿宋" w:hAnsi="仿宋" w:eastAsia="仿宋" w:cs="仿宋"/>
                <w:kern w:val="0"/>
                <w:sz w:val="24"/>
                <w:szCs w:val="24"/>
              </w:rPr>
            </w:pPr>
          </w:p>
        </w:tc>
        <w:tc>
          <w:tcPr>
            <w:tcW w:w="1137" w:type="dxa"/>
            <w:vAlign w:val="center"/>
          </w:tcPr>
          <w:p w14:paraId="781E807E">
            <w:pPr>
              <w:keepNext w:val="0"/>
              <w:keepLines w:val="0"/>
              <w:pageBreakBefore w:val="0"/>
              <w:widowControl/>
              <w:kinsoku w:val="0"/>
              <w:wordWrap/>
              <w:overflowPunct/>
              <w:topLinePunct w:val="0"/>
              <w:autoSpaceDE w:val="0"/>
              <w:autoSpaceDN w:val="0"/>
              <w:bidi w:val="0"/>
              <w:adjustRightInd w:val="0"/>
              <w:snapToGrid w:val="0"/>
              <w:spacing w:after="0" w:line="360" w:lineRule="auto"/>
              <w:ind w:right="0" w:rightChars="0"/>
              <w:jc w:val="center"/>
              <w:textAlignment w:val="baseline"/>
              <w:rPr>
                <w:rFonts w:hint="eastAsia" w:ascii="仿宋" w:hAnsi="仿宋" w:eastAsia="仿宋" w:cs="仿宋"/>
                <w:kern w:val="0"/>
                <w:sz w:val="24"/>
                <w:szCs w:val="24"/>
                <w:vertAlign w:val="baseline"/>
                <w:lang w:eastAsia="zh-CN"/>
              </w:rPr>
            </w:pPr>
            <w:r>
              <w:rPr>
                <w:rFonts w:hint="eastAsia" w:ascii="仿宋" w:hAnsi="仿宋" w:eastAsia="仿宋" w:cs="仿宋"/>
                <w:kern w:val="0"/>
                <w:sz w:val="24"/>
                <w:szCs w:val="24"/>
                <w:vertAlign w:val="baseline"/>
                <w:lang w:eastAsia="zh-CN"/>
              </w:rPr>
              <w:t>配套管理软件</w:t>
            </w:r>
          </w:p>
        </w:tc>
        <w:tc>
          <w:tcPr>
            <w:tcW w:w="750" w:type="dxa"/>
            <w:vAlign w:val="center"/>
          </w:tcPr>
          <w:p w14:paraId="68A1BCEA">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803" w:type="dxa"/>
            <w:vAlign w:val="center"/>
          </w:tcPr>
          <w:p w14:paraId="3AD1A497">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702" w:type="dxa"/>
            <w:vAlign w:val="center"/>
          </w:tcPr>
          <w:p w14:paraId="28A4D5CE">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1435" w:type="dxa"/>
            <w:vAlign w:val="center"/>
          </w:tcPr>
          <w:p w14:paraId="53950AB7">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1289" w:type="dxa"/>
            <w:vAlign w:val="center"/>
          </w:tcPr>
          <w:p w14:paraId="6EEC5A40">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1289" w:type="dxa"/>
            <w:vAlign w:val="center"/>
          </w:tcPr>
          <w:p w14:paraId="671A6626">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r>
      <w:tr w14:paraId="70D0A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trPr>
        <w:tc>
          <w:tcPr>
            <w:tcW w:w="636" w:type="dxa"/>
            <w:vMerge w:val="continue"/>
            <w:vAlign w:val="center"/>
          </w:tcPr>
          <w:p w14:paraId="641220D2">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center"/>
              <w:textAlignment w:val="baseline"/>
              <w:rPr>
                <w:rFonts w:hint="eastAsia" w:ascii="仿宋" w:hAnsi="仿宋" w:eastAsia="仿宋" w:cs="仿宋"/>
                <w:kern w:val="0"/>
                <w:sz w:val="24"/>
                <w:szCs w:val="24"/>
                <w:vertAlign w:val="baseline"/>
                <w:lang w:val="en-US" w:eastAsia="zh-CN"/>
              </w:rPr>
            </w:pPr>
          </w:p>
        </w:tc>
        <w:tc>
          <w:tcPr>
            <w:tcW w:w="902" w:type="dxa"/>
            <w:vMerge w:val="continue"/>
            <w:vAlign w:val="center"/>
          </w:tcPr>
          <w:p w14:paraId="0C608BFB">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center"/>
              <w:textAlignment w:val="baseline"/>
              <w:rPr>
                <w:rFonts w:hint="eastAsia" w:ascii="仿宋" w:hAnsi="仿宋" w:eastAsia="仿宋" w:cs="仿宋"/>
                <w:kern w:val="0"/>
                <w:sz w:val="24"/>
                <w:szCs w:val="24"/>
              </w:rPr>
            </w:pPr>
          </w:p>
        </w:tc>
        <w:tc>
          <w:tcPr>
            <w:tcW w:w="1137" w:type="dxa"/>
            <w:vAlign w:val="bottom"/>
          </w:tcPr>
          <w:p w14:paraId="4F691FFF">
            <w:pPr>
              <w:keepNext w:val="0"/>
              <w:keepLines w:val="0"/>
              <w:pageBreakBefore w:val="0"/>
              <w:widowControl/>
              <w:kinsoku w:val="0"/>
              <w:wordWrap/>
              <w:overflowPunct/>
              <w:topLinePunct w:val="0"/>
              <w:autoSpaceDE w:val="0"/>
              <w:autoSpaceDN w:val="0"/>
              <w:bidi w:val="0"/>
              <w:adjustRightInd w:val="0"/>
              <w:snapToGrid w:val="0"/>
              <w:spacing w:after="0" w:line="360" w:lineRule="auto"/>
              <w:ind w:right="0" w:rightChars="0"/>
              <w:jc w:val="center"/>
              <w:textAlignment w:val="baseline"/>
              <w:rPr>
                <w:rFonts w:hint="eastAsia" w:ascii="仿宋" w:hAnsi="仿宋" w:eastAsia="仿宋" w:cs="仿宋"/>
                <w:kern w:val="0"/>
                <w:sz w:val="24"/>
                <w:szCs w:val="24"/>
                <w:vertAlign w:val="baseline"/>
                <w:lang w:eastAsia="zh-CN"/>
              </w:rPr>
            </w:pPr>
            <w:r>
              <w:rPr>
                <w:rFonts w:hint="eastAsia" w:ascii="仿宋" w:hAnsi="仿宋" w:eastAsia="仿宋" w:cs="仿宋"/>
                <w:kern w:val="0"/>
                <w:sz w:val="24"/>
                <w:szCs w:val="24"/>
                <w:vertAlign w:val="baseline"/>
                <w:lang w:eastAsia="zh-CN"/>
              </w:rPr>
              <w:t>档案级蓝光光盘</w:t>
            </w:r>
          </w:p>
        </w:tc>
        <w:tc>
          <w:tcPr>
            <w:tcW w:w="750" w:type="dxa"/>
            <w:vAlign w:val="center"/>
          </w:tcPr>
          <w:p w14:paraId="2479A9D8">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803" w:type="dxa"/>
            <w:vAlign w:val="center"/>
          </w:tcPr>
          <w:p w14:paraId="578152E7">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702" w:type="dxa"/>
            <w:vAlign w:val="center"/>
          </w:tcPr>
          <w:p w14:paraId="5E7D1D82">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1435" w:type="dxa"/>
            <w:vAlign w:val="center"/>
          </w:tcPr>
          <w:p w14:paraId="484D0E61">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1289" w:type="dxa"/>
            <w:vAlign w:val="center"/>
          </w:tcPr>
          <w:p w14:paraId="78927116">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1289" w:type="dxa"/>
            <w:vAlign w:val="center"/>
          </w:tcPr>
          <w:p w14:paraId="5B1C37CD">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r>
      <w:tr w14:paraId="2DF5E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636" w:type="dxa"/>
            <w:vMerge w:val="continue"/>
            <w:vAlign w:val="center"/>
          </w:tcPr>
          <w:p w14:paraId="6DCD8756">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center"/>
              <w:textAlignment w:val="baseline"/>
              <w:rPr>
                <w:rFonts w:hint="eastAsia" w:ascii="仿宋" w:hAnsi="仿宋" w:eastAsia="仿宋" w:cs="仿宋"/>
                <w:kern w:val="0"/>
                <w:sz w:val="24"/>
                <w:szCs w:val="24"/>
                <w:vertAlign w:val="baseline"/>
                <w:lang w:val="en-US" w:eastAsia="zh-CN"/>
              </w:rPr>
            </w:pPr>
          </w:p>
        </w:tc>
        <w:tc>
          <w:tcPr>
            <w:tcW w:w="902" w:type="dxa"/>
            <w:vMerge w:val="continue"/>
            <w:vAlign w:val="center"/>
          </w:tcPr>
          <w:p w14:paraId="72A3F106">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center"/>
              <w:textAlignment w:val="baseline"/>
              <w:rPr>
                <w:rFonts w:hint="eastAsia" w:ascii="仿宋" w:hAnsi="仿宋" w:eastAsia="仿宋" w:cs="仿宋"/>
                <w:kern w:val="0"/>
                <w:sz w:val="24"/>
                <w:szCs w:val="24"/>
              </w:rPr>
            </w:pPr>
          </w:p>
        </w:tc>
        <w:tc>
          <w:tcPr>
            <w:tcW w:w="1137" w:type="dxa"/>
            <w:vAlign w:val="center"/>
          </w:tcPr>
          <w:p w14:paraId="2F50431B">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center"/>
              <w:textAlignment w:val="baseline"/>
              <w:rPr>
                <w:rFonts w:hint="default"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w:t>
            </w:r>
          </w:p>
        </w:tc>
        <w:tc>
          <w:tcPr>
            <w:tcW w:w="750" w:type="dxa"/>
            <w:vAlign w:val="center"/>
          </w:tcPr>
          <w:p w14:paraId="703F103B">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803" w:type="dxa"/>
            <w:vAlign w:val="center"/>
          </w:tcPr>
          <w:p w14:paraId="755F91E4">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702" w:type="dxa"/>
            <w:vAlign w:val="center"/>
          </w:tcPr>
          <w:p w14:paraId="2E3C1486">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1435" w:type="dxa"/>
            <w:vAlign w:val="center"/>
          </w:tcPr>
          <w:p w14:paraId="29C1F097">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1289" w:type="dxa"/>
            <w:vAlign w:val="center"/>
          </w:tcPr>
          <w:p w14:paraId="14A78E80">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1289" w:type="dxa"/>
            <w:vAlign w:val="center"/>
          </w:tcPr>
          <w:p w14:paraId="7F9F1814">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r>
      <w:tr w14:paraId="59796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vAlign w:val="center"/>
          </w:tcPr>
          <w:p w14:paraId="694FE697">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center"/>
              <w:textAlignment w:val="baseline"/>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2</w:t>
            </w:r>
          </w:p>
        </w:tc>
        <w:tc>
          <w:tcPr>
            <w:tcW w:w="2039" w:type="dxa"/>
            <w:gridSpan w:val="2"/>
            <w:vAlign w:val="center"/>
          </w:tcPr>
          <w:p w14:paraId="749B163B">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center"/>
              <w:textAlignment w:val="baseline"/>
              <w:rPr>
                <w:rFonts w:hint="eastAsia" w:ascii="仿宋" w:hAnsi="仿宋" w:eastAsia="仿宋" w:cs="仿宋"/>
                <w:kern w:val="0"/>
                <w:sz w:val="24"/>
                <w:szCs w:val="24"/>
              </w:rPr>
            </w:pPr>
            <w:r>
              <w:rPr>
                <w:rFonts w:hint="eastAsia" w:ascii="仿宋" w:hAnsi="仿宋" w:eastAsia="仿宋" w:cs="仿宋"/>
                <w:kern w:val="0"/>
                <w:sz w:val="24"/>
                <w:szCs w:val="24"/>
              </w:rPr>
              <w:t>档案级蓝光光盘</w:t>
            </w:r>
          </w:p>
          <w:p w14:paraId="773D0DFA">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center"/>
              <w:textAlignment w:val="baseline"/>
              <w:rPr>
                <w:rFonts w:hint="eastAsia" w:ascii="仿宋" w:hAnsi="仿宋" w:eastAsia="仿宋" w:cs="仿宋"/>
                <w:kern w:val="0"/>
                <w:sz w:val="24"/>
                <w:szCs w:val="24"/>
                <w:vertAlign w:val="baseline"/>
                <w:lang w:eastAsia="zh-CN"/>
              </w:rPr>
            </w:pP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300张</w:t>
            </w:r>
            <w:r>
              <w:rPr>
                <w:rFonts w:hint="eastAsia" w:ascii="仿宋" w:hAnsi="仿宋" w:eastAsia="仿宋" w:cs="仿宋"/>
                <w:kern w:val="0"/>
                <w:sz w:val="24"/>
                <w:szCs w:val="24"/>
                <w:lang w:eastAsia="zh-CN"/>
              </w:rPr>
              <w:t>）</w:t>
            </w:r>
          </w:p>
        </w:tc>
        <w:tc>
          <w:tcPr>
            <w:tcW w:w="750" w:type="dxa"/>
            <w:vAlign w:val="center"/>
          </w:tcPr>
          <w:p w14:paraId="5C9BEE75">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803" w:type="dxa"/>
            <w:vAlign w:val="center"/>
          </w:tcPr>
          <w:p w14:paraId="034B9322">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702" w:type="dxa"/>
            <w:vAlign w:val="center"/>
          </w:tcPr>
          <w:p w14:paraId="73B93158">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1435" w:type="dxa"/>
            <w:vAlign w:val="center"/>
          </w:tcPr>
          <w:p w14:paraId="1F7186FB">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1289" w:type="dxa"/>
            <w:vAlign w:val="center"/>
          </w:tcPr>
          <w:p w14:paraId="1B9D6347">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c>
          <w:tcPr>
            <w:tcW w:w="1289" w:type="dxa"/>
            <w:vAlign w:val="center"/>
          </w:tcPr>
          <w:p w14:paraId="41AF1F95">
            <w:pPr>
              <w:keepNext w:val="0"/>
              <w:keepLines w:val="0"/>
              <w:pageBreakBefore w:val="0"/>
              <w:widowControl/>
              <w:kinsoku w:val="0"/>
              <w:wordWrap/>
              <w:overflowPunct/>
              <w:topLinePunct w:val="0"/>
              <w:autoSpaceDE w:val="0"/>
              <w:autoSpaceDN w:val="0"/>
              <w:bidi w:val="0"/>
              <w:adjustRightInd w:val="0"/>
              <w:snapToGrid w:val="0"/>
              <w:spacing w:line="240" w:lineRule="exact"/>
              <w:ind w:right="-197" w:rightChars="-94"/>
              <w:jc w:val="left"/>
              <w:textAlignment w:val="baseline"/>
              <w:rPr>
                <w:rFonts w:hint="eastAsia" w:ascii="仿宋" w:hAnsi="仿宋" w:eastAsia="仿宋" w:cs="仿宋"/>
                <w:kern w:val="0"/>
                <w:sz w:val="24"/>
                <w:szCs w:val="24"/>
                <w:vertAlign w:val="baseline"/>
              </w:rPr>
            </w:pPr>
          </w:p>
        </w:tc>
      </w:tr>
      <w:tr w14:paraId="1C190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4" w:type="dxa"/>
            <w:gridSpan w:val="8"/>
            <w:vAlign w:val="center"/>
          </w:tcPr>
          <w:p w14:paraId="096BE60E">
            <w:pPr>
              <w:widowControl/>
              <w:spacing w:line="480" w:lineRule="exact"/>
              <w:ind w:right="-197" w:rightChars="-94"/>
              <w:jc w:val="left"/>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合计：人民币大写：             （￥     元）</w:t>
            </w:r>
          </w:p>
        </w:tc>
        <w:tc>
          <w:tcPr>
            <w:tcW w:w="1289" w:type="dxa"/>
            <w:vAlign w:val="center"/>
          </w:tcPr>
          <w:p w14:paraId="4E2C1F3A">
            <w:pPr>
              <w:widowControl/>
              <w:spacing w:line="480" w:lineRule="exact"/>
              <w:ind w:right="-197" w:rightChars="-94"/>
              <w:jc w:val="left"/>
              <w:rPr>
                <w:rFonts w:hint="eastAsia" w:ascii="仿宋" w:hAnsi="仿宋" w:eastAsia="仿宋" w:cs="仿宋"/>
                <w:kern w:val="0"/>
                <w:sz w:val="24"/>
                <w:szCs w:val="24"/>
                <w:vertAlign w:val="baseline"/>
                <w:lang w:val="en-US" w:eastAsia="zh-CN"/>
              </w:rPr>
            </w:pPr>
          </w:p>
        </w:tc>
      </w:tr>
    </w:tbl>
    <w:p w14:paraId="126D23E8">
      <w:pPr>
        <w:widowControl/>
        <w:numPr>
          <w:ilvl w:val="0"/>
          <w:numId w:val="1"/>
        </w:numPr>
        <w:spacing w:line="500" w:lineRule="exact"/>
        <w:ind w:right="-197" w:rightChars="-94" w:firstLine="360" w:firstLineChars="150"/>
        <w:jc w:val="left"/>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履行期限、地点和方式：</w:t>
      </w:r>
    </w:p>
    <w:p w14:paraId="6B66816C">
      <w:pPr>
        <w:widowControl/>
        <w:numPr>
          <w:ilvl w:val="0"/>
          <w:numId w:val="0"/>
        </w:numPr>
        <w:spacing w:line="500" w:lineRule="exact"/>
        <w:ind w:right="-197" w:rightChars="-94" w:firstLine="480" w:firstLineChars="200"/>
        <w:jc w:val="left"/>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1、履行期限：合同签订之日起30个日历日完成安装调试至正常运行。</w:t>
      </w:r>
    </w:p>
    <w:p w14:paraId="44890F76">
      <w:pPr>
        <w:widowControl/>
        <w:numPr>
          <w:ilvl w:val="0"/>
          <w:numId w:val="0"/>
        </w:numPr>
        <w:spacing w:line="500" w:lineRule="exact"/>
        <w:ind w:right="-197" w:rightChars="-94" w:firstLine="480" w:firstLineChars="200"/>
        <w:jc w:val="left"/>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2、交货地点：按照甲方要求。</w:t>
      </w:r>
    </w:p>
    <w:p w14:paraId="1ECB8B5A">
      <w:pPr>
        <w:widowControl/>
        <w:numPr>
          <w:ilvl w:val="0"/>
          <w:numId w:val="0"/>
        </w:numPr>
        <w:spacing w:line="500" w:lineRule="exact"/>
        <w:ind w:right="-197" w:rightChars="-94" w:firstLine="480" w:firstLineChars="200"/>
        <w:jc w:val="left"/>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3、交货方式：</w:t>
      </w:r>
      <w:r>
        <w:rPr>
          <w:rFonts w:hint="eastAsia" w:ascii="仿宋" w:hAnsi="仿宋" w:eastAsia="仿宋" w:cs="仿宋"/>
          <w:kern w:val="0"/>
          <w:sz w:val="24"/>
          <w:lang w:val="zh-CN" w:eastAsia="zh-CN"/>
        </w:rPr>
        <w:t>乙方负责所有货物运输至交货地点，完成卸货、安装、调试、培训等内容，全程运输、安装、调试等风险及费用由乙方承担。项目验收合格前，所有损坏、灭失风险均由乙方负责。</w:t>
      </w:r>
    </w:p>
    <w:p w14:paraId="4AFC137B">
      <w:pPr>
        <w:widowControl/>
        <w:spacing w:line="500" w:lineRule="exact"/>
        <w:ind w:right="-197" w:rightChars="-94" w:firstLine="360" w:firstLineChars="150"/>
        <w:jc w:val="left"/>
        <w:rPr>
          <w:rFonts w:hint="eastAsia" w:ascii="仿宋" w:hAnsi="仿宋" w:eastAsia="仿宋" w:cs="仿宋"/>
          <w:kern w:val="0"/>
          <w:sz w:val="24"/>
          <w:lang w:val="en-US" w:eastAsia="zh-CN"/>
        </w:rPr>
      </w:pPr>
      <w:r>
        <w:rPr>
          <w:rFonts w:hint="eastAsia" w:ascii="仿宋" w:hAnsi="仿宋" w:eastAsia="仿宋" w:cs="仿宋"/>
          <w:kern w:val="0"/>
          <w:sz w:val="24"/>
          <w:lang w:eastAsia="zh-CN"/>
        </w:rPr>
        <w:t>（三）验收标准</w:t>
      </w:r>
      <w:r>
        <w:rPr>
          <w:rFonts w:hint="eastAsia" w:ascii="仿宋" w:hAnsi="仿宋" w:eastAsia="仿宋" w:cs="仿宋"/>
          <w:kern w:val="0"/>
          <w:sz w:val="24"/>
        </w:rPr>
        <w:t>：</w:t>
      </w:r>
      <w:r>
        <w:rPr>
          <w:rFonts w:hint="eastAsia" w:ascii="仿宋" w:hAnsi="仿宋" w:eastAsia="仿宋" w:cs="仿宋"/>
          <w:kern w:val="0"/>
          <w:sz w:val="24"/>
          <w:lang w:eastAsia="zh-CN"/>
        </w:rPr>
        <w:t>按照</w:t>
      </w:r>
      <w:r>
        <w:rPr>
          <w:rFonts w:hint="eastAsia" w:ascii="仿宋" w:hAnsi="仿宋" w:eastAsia="仿宋" w:cs="仿宋"/>
          <w:kern w:val="0"/>
          <w:sz w:val="24"/>
          <w:lang w:val="en-US" w:eastAsia="zh-CN"/>
        </w:rPr>
        <w:t>谈判文件3.3技术要求验收方案执行。</w:t>
      </w:r>
    </w:p>
    <w:p w14:paraId="4510509D">
      <w:pPr>
        <w:widowControl/>
        <w:spacing w:line="500" w:lineRule="exact"/>
        <w:ind w:right="-197" w:rightChars="-94" w:firstLine="360" w:firstLineChars="150"/>
        <w:jc w:val="left"/>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（四）服务及售后要求：</w:t>
      </w:r>
    </w:p>
    <w:p w14:paraId="06F795FB">
      <w:pPr>
        <w:widowControl/>
        <w:spacing w:line="500" w:lineRule="exact"/>
        <w:ind w:right="-197" w:rightChars="-94" w:firstLine="360" w:firstLineChars="150"/>
        <w:jc w:val="left"/>
        <w:rPr>
          <w:rFonts w:hint="eastAsia" w:ascii="仿宋" w:hAnsi="仿宋" w:eastAsia="仿宋" w:cs="仿宋"/>
          <w:kern w:val="0"/>
          <w:sz w:val="24"/>
          <w:lang w:eastAsia="zh-CN"/>
        </w:rPr>
      </w:pPr>
      <w:r>
        <w:rPr>
          <w:rFonts w:hint="eastAsia" w:ascii="仿宋" w:hAnsi="仿宋" w:eastAsia="仿宋" w:cs="仿宋"/>
          <w:kern w:val="0"/>
          <w:sz w:val="24"/>
          <w:lang w:val="en-US" w:eastAsia="zh-CN"/>
        </w:rPr>
        <w:t>1、</w:t>
      </w:r>
      <w:r>
        <w:rPr>
          <w:rFonts w:hint="eastAsia" w:ascii="仿宋" w:hAnsi="仿宋" w:eastAsia="仿宋" w:cs="仿宋"/>
          <w:kern w:val="0"/>
          <w:sz w:val="24"/>
          <w:lang w:eastAsia="zh-CN"/>
        </w:rPr>
        <w:t>合同签订后，乙方需在30个日历日完成符合要求的光盘库和档案级蓝光光盘的运输、安装、调试、检验以及培训等内容。</w:t>
      </w:r>
    </w:p>
    <w:p w14:paraId="2B689905">
      <w:pPr>
        <w:spacing w:line="500" w:lineRule="exact"/>
        <w:ind w:right="-197" w:rightChars="-94" w:firstLine="360" w:firstLineChars="150"/>
        <w:jc w:val="left"/>
        <w:rPr>
          <w:rFonts w:hint="eastAsia" w:ascii="仿宋" w:hAnsi="仿宋" w:eastAsia="仿宋" w:cs="仿宋"/>
          <w:snapToGrid/>
          <w:color w:val="auto"/>
          <w:kern w:val="0"/>
          <w:sz w:val="24"/>
          <w:szCs w:val="24"/>
          <w:lang w:eastAsia="zh-CN"/>
        </w:rPr>
      </w:pPr>
      <w:r>
        <w:rPr>
          <w:rFonts w:hint="eastAsia" w:ascii="仿宋" w:hAnsi="仿宋" w:eastAsia="仿宋" w:cs="仿宋"/>
          <w:kern w:val="0"/>
          <w:sz w:val="24"/>
          <w:lang w:val="en-US" w:eastAsia="zh-CN"/>
        </w:rPr>
        <w:t>2、质保期自项目</w:t>
      </w:r>
      <w:r>
        <w:rPr>
          <w:rFonts w:hint="eastAsia" w:ascii="仿宋" w:hAnsi="仿宋" w:eastAsia="仿宋" w:cs="仿宋"/>
          <w:kern w:val="0"/>
          <w:sz w:val="24"/>
          <w:lang w:eastAsia="zh-CN"/>
        </w:rPr>
        <w:t>验收合格之日起算，乙方免费提供</w:t>
      </w:r>
      <w:r>
        <w:rPr>
          <w:rFonts w:hint="eastAsia" w:ascii="仿宋" w:hAnsi="仿宋" w:eastAsia="仿宋" w:cs="仿宋"/>
          <w:kern w:val="0"/>
          <w:sz w:val="24"/>
          <w:u w:val="single"/>
          <w:lang w:val="en-US" w:eastAsia="zh-CN"/>
        </w:rPr>
        <w:t>5</w:t>
      </w:r>
      <w:r>
        <w:rPr>
          <w:rFonts w:hint="eastAsia" w:ascii="仿宋" w:hAnsi="仿宋" w:eastAsia="仿宋" w:cs="仿宋"/>
          <w:kern w:val="0"/>
          <w:sz w:val="24"/>
          <w:lang w:eastAsia="zh-CN"/>
        </w:rPr>
        <w:t>年原厂商质保服务。质保期内，乙方免费提供原厂商软硬件维修维护、设备应用指导等上门服务</w:t>
      </w:r>
      <w:r>
        <w:rPr>
          <w:rFonts w:hint="eastAsia" w:ascii="仿宋" w:hAnsi="仿宋" w:eastAsia="仿宋" w:cs="仿宋"/>
          <w:kern w:val="0"/>
          <w:sz w:val="24"/>
          <w:lang w:val="en-US" w:eastAsia="zh-CN"/>
        </w:rPr>
        <w:t>，</w:t>
      </w:r>
      <w:r>
        <w:rPr>
          <w:rFonts w:hint="eastAsia" w:ascii="仿宋" w:hAnsi="仿宋" w:eastAsia="仿宋" w:cs="仿宋"/>
          <w:snapToGrid/>
          <w:color w:val="auto"/>
          <w:kern w:val="0"/>
          <w:sz w:val="24"/>
          <w:szCs w:val="24"/>
          <w:lang w:val="en-US" w:eastAsia="zh-CN"/>
        </w:rPr>
        <w:t>乙方须在接到甲方口头或书面等任何方式的报修等需求通知后，4小时内做出服务响应，48小时内解决问题。</w:t>
      </w:r>
      <w:r>
        <w:rPr>
          <w:rFonts w:hint="eastAsia" w:ascii="仿宋" w:hAnsi="仿宋" w:eastAsia="仿宋" w:cs="仿宋"/>
          <w:color w:val="auto"/>
          <w:kern w:val="0"/>
          <w:sz w:val="24"/>
          <w:lang w:val="en-US" w:eastAsia="zh-CN"/>
        </w:rPr>
        <w:t>质保期内，</w:t>
      </w:r>
      <w:r>
        <w:rPr>
          <w:rFonts w:hint="eastAsia" w:ascii="仿宋" w:hAnsi="仿宋" w:eastAsia="仿宋" w:cs="仿宋"/>
          <w:snapToGrid/>
          <w:color w:val="auto"/>
          <w:kern w:val="0"/>
          <w:sz w:val="24"/>
          <w:szCs w:val="24"/>
        </w:rPr>
        <w:t>设备出现</w:t>
      </w:r>
      <w:r>
        <w:rPr>
          <w:rFonts w:hint="eastAsia" w:ascii="仿宋" w:hAnsi="仿宋" w:eastAsia="仿宋" w:cs="仿宋"/>
          <w:snapToGrid/>
          <w:color w:val="auto"/>
          <w:kern w:val="0"/>
          <w:sz w:val="24"/>
          <w:szCs w:val="24"/>
          <w:lang w:val="en-US"/>
        </w:rPr>
        <w:t>质量问题</w:t>
      </w:r>
      <w:r>
        <w:rPr>
          <w:rFonts w:hint="eastAsia" w:ascii="仿宋" w:hAnsi="仿宋" w:eastAsia="仿宋" w:cs="仿宋"/>
          <w:snapToGrid/>
          <w:color w:val="auto"/>
          <w:kern w:val="0"/>
          <w:sz w:val="24"/>
          <w:szCs w:val="24"/>
        </w:rPr>
        <w:t>由乙方负责维修，所需费用均由乙方承担。乙方安装维修人员</w:t>
      </w:r>
      <w:r>
        <w:rPr>
          <w:rFonts w:hint="eastAsia" w:ascii="仿宋" w:hAnsi="仿宋" w:eastAsia="仿宋" w:cs="仿宋"/>
          <w:snapToGrid/>
          <w:color w:val="auto"/>
          <w:kern w:val="0"/>
          <w:sz w:val="24"/>
          <w:szCs w:val="24"/>
          <w:lang w:val="en-US" w:eastAsia="zh-CN"/>
        </w:rPr>
        <w:t>因维修、售后行为所发生的</w:t>
      </w:r>
      <w:r>
        <w:rPr>
          <w:rFonts w:hint="eastAsia" w:ascii="仿宋" w:hAnsi="仿宋" w:eastAsia="仿宋" w:cs="仿宋"/>
          <w:snapToGrid/>
          <w:color w:val="auto"/>
          <w:kern w:val="0"/>
          <w:sz w:val="24"/>
          <w:szCs w:val="24"/>
        </w:rPr>
        <w:t>差旅费、食宿费</w:t>
      </w:r>
      <w:r>
        <w:rPr>
          <w:rFonts w:hint="eastAsia" w:ascii="仿宋" w:hAnsi="仿宋" w:eastAsia="仿宋" w:cs="仿宋"/>
          <w:snapToGrid/>
          <w:color w:val="auto"/>
          <w:kern w:val="0"/>
          <w:sz w:val="24"/>
          <w:szCs w:val="24"/>
          <w:lang w:eastAsia="zh-CN"/>
        </w:rPr>
        <w:t>，</w:t>
      </w:r>
      <w:r>
        <w:rPr>
          <w:rFonts w:hint="eastAsia" w:ascii="仿宋" w:hAnsi="仿宋" w:eastAsia="仿宋" w:cs="仿宋"/>
          <w:snapToGrid/>
          <w:color w:val="auto"/>
          <w:kern w:val="0"/>
          <w:sz w:val="24"/>
          <w:szCs w:val="24"/>
        </w:rPr>
        <w:t>均由乙方自行承担</w:t>
      </w:r>
      <w:r>
        <w:rPr>
          <w:rFonts w:hint="eastAsia" w:ascii="仿宋" w:hAnsi="仿宋" w:eastAsia="仿宋" w:cs="仿宋"/>
          <w:snapToGrid/>
          <w:color w:val="auto"/>
          <w:kern w:val="0"/>
          <w:sz w:val="24"/>
          <w:szCs w:val="24"/>
          <w:lang w:eastAsia="zh-CN"/>
        </w:rPr>
        <w:t>。</w:t>
      </w:r>
    </w:p>
    <w:p w14:paraId="7B48A2E4">
      <w:pPr>
        <w:widowControl/>
        <w:spacing w:line="500" w:lineRule="exact"/>
        <w:ind w:right="-197" w:rightChars="-94" w:firstLine="360" w:firstLineChars="150"/>
        <w:jc w:val="left"/>
        <w:rPr>
          <w:rFonts w:hint="eastAsia" w:ascii="仿宋" w:hAnsi="仿宋" w:eastAsia="仿宋" w:cs="仿宋"/>
          <w:kern w:val="0"/>
          <w:sz w:val="24"/>
          <w:lang w:eastAsia="zh-CN"/>
        </w:rPr>
      </w:pPr>
      <w:r>
        <w:rPr>
          <w:rFonts w:hint="eastAsia" w:ascii="仿宋" w:hAnsi="仿宋" w:eastAsia="仿宋" w:cs="仿宋"/>
          <w:kern w:val="0"/>
          <w:sz w:val="24"/>
          <w:lang w:val="en-US" w:eastAsia="zh-CN"/>
        </w:rPr>
        <w:t>3、</w:t>
      </w:r>
      <w:r>
        <w:rPr>
          <w:rFonts w:hint="eastAsia" w:ascii="仿宋" w:hAnsi="仿宋" w:eastAsia="仿宋" w:cs="仿宋"/>
          <w:kern w:val="0"/>
          <w:sz w:val="24"/>
          <w:lang w:eastAsia="zh-CN"/>
        </w:rPr>
        <w:t>承诺提供7×24小时技术服务热线支持，提供5×24小时现场保修，如果故障不能在</w:t>
      </w:r>
      <w:r>
        <w:rPr>
          <w:rFonts w:hint="eastAsia" w:ascii="仿宋" w:hAnsi="仿宋" w:eastAsia="仿宋" w:cs="仿宋"/>
          <w:kern w:val="0"/>
          <w:sz w:val="24"/>
          <w:lang w:val="en-US" w:eastAsia="zh-CN"/>
        </w:rPr>
        <w:t>48</w:t>
      </w:r>
      <w:r>
        <w:rPr>
          <w:rFonts w:hint="eastAsia" w:ascii="仿宋" w:hAnsi="仿宋" w:eastAsia="仿宋" w:cs="仿宋"/>
          <w:kern w:val="0"/>
          <w:sz w:val="24"/>
          <w:lang w:eastAsia="zh-CN"/>
        </w:rPr>
        <w:t>小时内排除，甲方有权要求乙方免费提供备机，直至故障排除。</w:t>
      </w:r>
    </w:p>
    <w:p w14:paraId="2D32CEFA">
      <w:pPr>
        <w:widowControl/>
        <w:spacing w:line="500" w:lineRule="exact"/>
        <w:ind w:right="-197" w:rightChars="-94" w:firstLine="360" w:firstLineChars="150"/>
        <w:jc w:val="left"/>
        <w:rPr>
          <w:rFonts w:hint="eastAsia" w:ascii="仿宋" w:hAnsi="仿宋" w:eastAsia="仿宋" w:cs="仿宋"/>
          <w:kern w:val="0"/>
          <w:sz w:val="24"/>
          <w:lang w:eastAsia="zh-CN"/>
        </w:rPr>
      </w:pPr>
      <w:r>
        <w:rPr>
          <w:rFonts w:hint="eastAsia" w:ascii="仿宋" w:hAnsi="仿宋" w:eastAsia="仿宋" w:cs="仿宋"/>
          <w:kern w:val="0"/>
          <w:sz w:val="24"/>
          <w:lang w:val="en-US" w:eastAsia="zh-CN"/>
        </w:rPr>
        <w:t>4、乙方</w:t>
      </w:r>
      <w:r>
        <w:rPr>
          <w:rFonts w:hint="eastAsia" w:ascii="仿宋" w:hAnsi="仿宋" w:eastAsia="仿宋" w:cs="仿宋"/>
          <w:kern w:val="0"/>
          <w:sz w:val="24"/>
          <w:lang w:eastAsia="zh-CN"/>
        </w:rPr>
        <w:t>提供完善的使用教程及简单的日常维护手册，并在安装调试完成后进行一次使用培训。</w:t>
      </w:r>
    </w:p>
    <w:p w14:paraId="38D3181A">
      <w:pPr>
        <w:widowControl/>
        <w:spacing w:line="500" w:lineRule="exact"/>
        <w:ind w:right="-197" w:rightChars="-94" w:firstLine="360" w:firstLineChars="150"/>
        <w:jc w:val="left"/>
        <w:rPr>
          <w:rFonts w:hint="eastAsia" w:ascii="仿宋" w:hAnsi="仿宋" w:eastAsia="仿宋" w:cs="仿宋"/>
          <w:kern w:val="0"/>
          <w:sz w:val="24"/>
          <w:lang w:eastAsia="zh-CN"/>
        </w:rPr>
      </w:pPr>
      <w:r>
        <w:rPr>
          <w:rFonts w:hint="eastAsia" w:ascii="仿宋" w:hAnsi="仿宋" w:eastAsia="仿宋" w:cs="仿宋"/>
          <w:kern w:val="0"/>
          <w:sz w:val="24"/>
          <w:lang w:val="en-US" w:eastAsia="zh-CN"/>
        </w:rPr>
        <w:t>5、根据甲方数字档案馆系统升级改造等需要，乙方</w:t>
      </w:r>
      <w:r>
        <w:rPr>
          <w:rFonts w:hint="eastAsia" w:ascii="仿宋" w:hAnsi="仿宋" w:eastAsia="仿宋" w:cs="仿宋"/>
          <w:kern w:val="0"/>
          <w:sz w:val="24"/>
          <w:lang w:eastAsia="zh-CN"/>
        </w:rPr>
        <w:t>承诺为甲方免费提供系统对接等服务。</w:t>
      </w:r>
    </w:p>
    <w:p w14:paraId="43139E9B">
      <w:pPr>
        <w:widowControl/>
        <w:spacing w:line="500" w:lineRule="exact"/>
        <w:ind w:right="-197" w:rightChars="-94"/>
        <w:jc w:val="left"/>
        <w:rPr>
          <w:rFonts w:hint="eastAsia" w:ascii="仿宋" w:hAnsi="仿宋" w:eastAsia="仿宋" w:cs="仿宋"/>
          <w:sz w:val="24"/>
        </w:rPr>
      </w:pPr>
      <w:r>
        <w:rPr>
          <w:rFonts w:hint="eastAsia" w:ascii="仿宋" w:hAnsi="仿宋" w:eastAsia="仿宋" w:cs="仿宋"/>
          <w:b/>
          <w:bCs/>
          <w:kern w:val="0"/>
          <w:sz w:val="24"/>
        </w:rPr>
        <w:t xml:space="preserve">第二条 </w:t>
      </w:r>
      <w:r>
        <w:rPr>
          <w:rFonts w:hint="eastAsia" w:ascii="仿宋" w:hAnsi="仿宋" w:eastAsia="仿宋" w:cs="仿宋"/>
          <w:b/>
          <w:bCs/>
          <w:sz w:val="24"/>
        </w:rPr>
        <w:t>合同价款及付款方式</w:t>
      </w:r>
    </w:p>
    <w:p w14:paraId="7BD3F174">
      <w:pPr>
        <w:widowControl/>
        <w:spacing w:line="500" w:lineRule="exact"/>
        <w:ind w:right="-197" w:rightChars="-94" w:firstLine="360" w:firstLineChars="150"/>
        <w:jc w:val="left"/>
        <w:rPr>
          <w:rFonts w:hint="eastAsia" w:ascii="仿宋" w:hAnsi="仿宋" w:eastAsia="仿宋" w:cs="仿宋"/>
          <w:color w:val="FF0000"/>
          <w:kern w:val="0"/>
          <w:sz w:val="24"/>
        </w:rPr>
      </w:pPr>
      <w:r>
        <w:rPr>
          <w:rFonts w:hint="eastAsia" w:ascii="仿宋" w:hAnsi="仿宋" w:eastAsia="仿宋" w:cs="仿宋"/>
          <w:kern w:val="0"/>
          <w:sz w:val="24"/>
          <w:lang w:eastAsia="zh-CN"/>
        </w:rPr>
        <w:t>（一）</w:t>
      </w:r>
      <w:r>
        <w:rPr>
          <w:rFonts w:hint="eastAsia" w:ascii="仿宋" w:hAnsi="仿宋" w:eastAsia="仿宋" w:cs="仿宋"/>
          <w:kern w:val="0"/>
          <w:sz w:val="24"/>
        </w:rPr>
        <w:t>合同总价：人民币大写：</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lang w:val="en-US" w:eastAsia="zh-CN"/>
        </w:rPr>
        <w:t xml:space="preserve"> </w:t>
      </w:r>
      <w:r>
        <w:rPr>
          <w:rFonts w:hint="eastAsia" w:ascii="仿宋" w:hAnsi="仿宋" w:eastAsia="仿宋" w:cs="仿宋"/>
          <w:kern w:val="0"/>
          <w:sz w:val="24"/>
        </w:rPr>
        <w:t>，小写</w:t>
      </w:r>
      <w:r>
        <w:rPr>
          <w:rFonts w:hint="eastAsia" w:ascii="仿宋" w:hAnsi="仿宋" w:eastAsia="仿宋" w:cs="仿宋"/>
          <w:kern w:val="0"/>
          <w:sz w:val="24"/>
          <w:lang w:val="en-US" w:eastAsia="zh-CN"/>
        </w:rPr>
        <w:t xml:space="preserve"> </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lang w:val="en-US" w:eastAsia="zh-CN"/>
        </w:rPr>
        <w:t xml:space="preserve"> </w:t>
      </w:r>
      <w:r>
        <w:rPr>
          <w:rFonts w:hint="eastAsia" w:ascii="仿宋" w:hAnsi="仿宋" w:eastAsia="仿宋" w:cs="仿宋"/>
          <w:kern w:val="0"/>
          <w:sz w:val="24"/>
        </w:rPr>
        <w:t>元。</w:t>
      </w:r>
    </w:p>
    <w:p w14:paraId="325504DD">
      <w:pPr>
        <w:widowControl/>
        <w:spacing w:line="500" w:lineRule="exact"/>
        <w:ind w:right="-197" w:rightChars="-94" w:firstLine="360" w:firstLineChars="150"/>
        <w:jc w:val="left"/>
        <w:rPr>
          <w:rFonts w:hint="eastAsia" w:ascii="仿宋" w:hAnsi="仿宋" w:eastAsia="仿宋" w:cs="仿宋"/>
          <w:kern w:val="0"/>
          <w:sz w:val="24"/>
          <w:lang w:eastAsia="zh-CN"/>
        </w:rPr>
      </w:pPr>
      <w:r>
        <w:rPr>
          <w:rFonts w:hint="eastAsia" w:ascii="仿宋" w:hAnsi="仿宋" w:eastAsia="仿宋" w:cs="仿宋"/>
          <w:kern w:val="0"/>
          <w:sz w:val="24"/>
          <w:lang w:eastAsia="zh-CN"/>
        </w:rPr>
        <w:t>（二）</w:t>
      </w:r>
      <w:r>
        <w:rPr>
          <w:rFonts w:hint="eastAsia" w:ascii="仿宋" w:hAnsi="仿宋" w:eastAsia="仿宋" w:cs="仿宋"/>
          <w:kern w:val="0"/>
          <w:sz w:val="24"/>
        </w:rPr>
        <w:t>合同总价包括：</w:t>
      </w:r>
      <w:r>
        <w:rPr>
          <w:rFonts w:hint="eastAsia" w:ascii="仿宋" w:hAnsi="仿宋" w:eastAsia="仿宋" w:cs="仿宋"/>
          <w:kern w:val="0"/>
          <w:sz w:val="24"/>
          <w:lang w:eastAsia="zh-CN"/>
        </w:rPr>
        <w:t>设备货款、包装费</w:t>
      </w:r>
      <w:r>
        <w:rPr>
          <w:rFonts w:hint="eastAsia" w:ascii="仿宋" w:hAnsi="仿宋" w:eastAsia="仿宋" w:cs="仿宋"/>
          <w:kern w:val="0"/>
          <w:sz w:val="24"/>
        </w:rPr>
        <w:t>、运杂费（含保险费、装卸费）、安装调试费、</w:t>
      </w:r>
      <w:r>
        <w:rPr>
          <w:rFonts w:hint="eastAsia" w:ascii="仿宋" w:hAnsi="仿宋" w:eastAsia="仿宋" w:cs="仿宋"/>
          <w:kern w:val="0"/>
          <w:sz w:val="24"/>
          <w:lang w:eastAsia="zh-CN"/>
        </w:rPr>
        <w:t>培训</w:t>
      </w:r>
      <w:r>
        <w:rPr>
          <w:rFonts w:hint="eastAsia" w:ascii="仿宋" w:hAnsi="仿宋" w:eastAsia="仿宋" w:cs="仿宋"/>
          <w:kern w:val="0"/>
          <w:sz w:val="24"/>
        </w:rPr>
        <w:t>费</w:t>
      </w:r>
      <w:r>
        <w:rPr>
          <w:rFonts w:hint="eastAsia" w:ascii="仿宋" w:hAnsi="仿宋" w:eastAsia="仿宋" w:cs="仿宋"/>
          <w:kern w:val="0"/>
          <w:sz w:val="24"/>
          <w:lang w:eastAsia="zh-CN"/>
        </w:rPr>
        <w:t>、税费、质保售后服务费等</w:t>
      </w:r>
      <w:r>
        <w:rPr>
          <w:rFonts w:hint="eastAsia" w:ascii="仿宋" w:hAnsi="仿宋" w:eastAsia="仿宋" w:cs="仿宋"/>
          <w:kern w:val="0"/>
          <w:sz w:val="24"/>
        </w:rPr>
        <w:t>其它相关的一切费用</w:t>
      </w:r>
      <w:r>
        <w:rPr>
          <w:rFonts w:hint="eastAsia" w:ascii="仿宋" w:hAnsi="仿宋" w:eastAsia="仿宋" w:cs="仿宋"/>
          <w:kern w:val="0"/>
          <w:sz w:val="24"/>
          <w:lang w:eastAsia="zh-CN"/>
        </w:rPr>
        <w:t>，甲方不再承担任何额外费用。</w:t>
      </w:r>
    </w:p>
    <w:p w14:paraId="7A6D690C">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lang w:eastAsia="zh-CN"/>
        </w:rPr>
        <w:t>（三）</w:t>
      </w:r>
      <w:r>
        <w:rPr>
          <w:rFonts w:hint="eastAsia" w:ascii="仿宋" w:hAnsi="仿宋" w:eastAsia="仿宋" w:cs="仿宋"/>
          <w:kern w:val="0"/>
          <w:sz w:val="24"/>
        </w:rPr>
        <w:t>合同总价一次包死，不受市场价变化的影响。</w:t>
      </w:r>
    </w:p>
    <w:p w14:paraId="4E3B1A49">
      <w:pPr>
        <w:widowControl/>
        <w:spacing w:line="500" w:lineRule="exact"/>
        <w:ind w:right="-197" w:rightChars="-94" w:firstLine="360" w:firstLineChars="150"/>
        <w:jc w:val="left"/>
        <w:rPr>
          <w:rFonts w:hint="eastAsia" w:ascii="仿宋" w:hAnsi="仿宋" w:eastAsia="仿宋" w:cs="仿宋"/>
          <w:kern w:val="0"/>
          <w:sz w:val="24"/>
          <w:lang w:eastAsia="zh-CN"/>
        </w:rPr>
      </w:pPr>
      <w:r>
        <w:rPr>
          <w:rFonts w:hint="eastAsia" w:ascii="仿宋" w:hAnsi="仿宋" w:eastAsia="仿宋" w:cs="仿宋"/>
          <w:kern w:val="0"/>
          <w:sz w:val="24"/>
          <w:lang w:val="en-US" w:eastAsia="zh-CN"/>
        </w:rPr>
        <w:t>（四）</w:t>
      </w:r>
      <w:r>
        <w:rPr>
          <w:rFonts w:hint="eastAsia" w:ascii="仿宋" w:hAnsi="仿宋" w:eastAsia="仿宋" w:cs="仿宋"/>
          <w:kern w:val="0"/>
          <w:sz w:val="24"/>
          <w:lang w:eastAsia="zh-CN"/>
        </w:rPr>
        <w:t>付款</w:t>
      </w:r>
      <w:r>
        <w:rPr>
          <w:rFonts w:hint="eastAsia" w:ascii="仿宋" w:hAnsi="仿宋" w:eastAsia="仿宋" w:cs="仿宋"/>
          <w:kern w:val="0"/>
          <w:sz w:val="24"/>
        </w:rPr>
        <w:t>方式：</w:t>
      </w:r>
      <w:r>
        <w:rPr>
          <w:rFonts w:hint="eastAsia" w:ascii="仿宋" w:hAnsi="仿宋" w:eastAsia="仿宋" w:cs="仿宋"/>
          <w:kern w:val="0"/>
          <w:sz w:val="24"/>
          <w:lang w:eastAsia="zh-CN"/>
        </w:rPr>
        <w:t>银行转账。</w:t>
      </w:r>
    </w:p>
    <w:p w14:paraId="140BF56B">
      <w:pPr>
        <w:widowControl/>
        <w:spacing w:line="500" w:lineRule="exact"/>
        <w:ind w:right="-197" w:rightChars="-94" w:firstLine="360" w:firstLineChars="150"/>
        <w:jc w:val="left"/>
        <w:rPr>
          <w:rFonts w:hint="eastAsia" w:ascii="仿宋" w:hAnsi="仿宋" w:eastAsia="仿宋" w:cs="仿宋"/>
          <w:color w:val="auto"/>
          <w:kern w:val="0"/>
          <w:sz w:val="24"/>
          <w:highlight w:val="none"/>
          <w:u w:val="none"/>
          <w:lang w:val="en-US" w:eastAsia="zh-CN"/>
        </w:rPr>
      </w:pPr>
      <w:r>
        <w:rPr>
          <w:rFonts w:hint="eastAsia" w:ascii="仿宋" w:hAnsi="仿宋" w:eastAsia="仿宋" w:cs="仿宋"/>
          <w:color w:val="auto"/>
          <w:kern w:val="0"/>
          <w:sz w:val="24"/>
          <w:highlight w:val="none"/>
          <w:lang w:eastAsia="zh-CN"/>
        </w:rPr>
        <w:t>（五）结算方式：乙方</w:t>
      </w:r>
      <w:r>
        <w:rPr>
          <w:rFonts w:hint="eastAsia" w:ascii="仿宋" w:hAnsi="仿宋" w:eastAsia="仿宋" w:cs="仿宋"/>
          <w:color w:val="auto"/>
          <w:sz w:val="24"/>
          <w:szCs w:val="24"/>
          <w:highlight w:val="none"/>
        </w:rPr>
        <w:t>完成</w:t>
      </w:r>
      <w:r>
        <w:rPr>
          <w:rFonts w:hint="eastAsia" w:ascii="仿宋" w:hAnsi="仿宋" w:eastAsia="仿宋" w:cs="仿宋"/>
          <w:color w:val="auto"/>
          <w:sz w:val="24"/>
          <w:szCs w:val="24"/>
          <w:highlight w:val="none"/>
          <w:lang w:eastAsia="zh-CN"/>
        </w:rPr>
        <w:t>设备</w:t>
      </w:r>
      <w:r>
        <w:rPr>
          <w:rFonts w:hint="eastAsia" w:ascii="仿宋" w:hAnsi="仿宋" w:eastAsia="仿宋" w:cs="仿宋"/>
          <w:color w:val="auto"/>
          <w:sz w:val="24"/>
          <w:szCs w:val="24"/>
          <w:highlight w:val="none"/>
        </w:rPr>
        <w:t>安装、调试、培训、试运行后，</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进行项目验收，</w:t>
      </w:r>
      <w:r>
        <w:rPr>
          <w:rFonts w:hint="eastAsia" w:ascii="仿宋" w:hAnsi="仿宋" w:eastAsia="仿宋" w:cs="仿宋"/>
          <w:color w:val="auto"/>
          <w:sz w:val="24"/>
          <w:szCs w:val="24"/>
          <w:highlight w:val="none"/>
          <w:lang w:eastAsia="zh-CN"/>
        </w:rPr>
        <w:t>项目验收合格后一次性支付全部费用</w:t>
      </w:r>
      <w:r>
        <w:rPr>
          <w:rFonts w:hint="eastAsia" w:ascii="仿宋" w:hAnsi="仿宋" w:eastAsia="仿宋" w:cs="仿宋"/>
          <w:color w:val="auto"/>
          <w:kern w:val="0"/>
          <w:sz w:val="24"/>
          <w:highlight w:val="none"/>
          <w:u w:val="none"/>
          <w:lang w:val="en-US" w:eastAsia="zh-CN"/>
        </w:rPr>
        <w:t>。甲方付款前，乙方根据甲方的付款金额向甲方提供合法有效的服务发票，乙方未提供合法有效等额发票的，甲方有权拒绝付款且不承担迟延付款违约责任。</w:t>
      </w:r>
    </w:p>
    <w:p w14:paraId="0F2C21BD">
      <w:pPr>
        <w:pStyle w:val="6"/>
        <w:tabs>
          <w:tab w:val="left" w:pos="1999"/>
        </w:tabs>
        <w:spacing w:before="54" w:line="500" w:lineRule="exact"/>
        <w:rPr>
          <w:rFonts w:hint="eastAsia" w:ascii="仿宋" w:hAnsi="仿宋" w:eastAsia="仿宋" w:cs="仿宋"/>
          <w:b/>
          <w:bCs/>
          <w:kern w:val="0"/>
          <w:sz w:val="24"/>
          <w:szCs w:val="24"/>
          <w:lang w:val="en-US" w:eastAsia="zh-CN" w:bidi="ar-SA"/>
        </w:rPr>
      </w:pPr>
      <w:r>
        <w:rPr>
          <w:rFonts w:hint="eastAsia" w:ascii="仿宋" w:hAnsi="仿宋" w:eastAsia="仿宋" w:cs="仿宋"/>
          <w:b/>
          <w:bCs/>
          <w:kern w:val="0"/>
          <w:sz w:val="24"/>
          <w:szCs w:val="24"/>
          <w:lang w:val="en-US" w:eastAsia="zh-CN" w:bidi="ar-SA"/>
        </w:rPr>
        <w:t>第三条  甲乙双方的权利及义务</w:t>
      </w:r>
    </w:p>
    <w:p w14:paraId="65E3E540">
      <w:pPr>
        <w:widowControl/>
        <w:spacing w:line="500" w:lineRule="exact"/>
        <w:ind w:right="-197" w:rightChars="-94" w:firstLine="360" w:firstLineChars="15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（一）甲方的权利和义务</w:t>
      </w:r>
    </w:p>
    <w:p w14:paraId="337B5708">
      <w:pPr>
        <w:widowControl/>
        <w:spacing w:line="500" w:lineRule="exact"/>
        <w:ind w:right="-197" w:rightChars="-94" w:firstLine="360" w:firstLineChars="150"/>
        <w:jc w:val="left"/>
        <w:rPr>
          <w:rFonts w:hint="eastAsia" w:ascii="仿宋" w:hAnsi="仿宋" w:eastAsia="仿宋" w:cs="仿宋"/>
          <w:kern w:val="0"/>
          <w:sz w:val="24"/>
          <w:lang w:val="zh-CN"/>
        </w:rPr>
      </w:pPr>
      <w:r>
        <w:rPr>
          <w:rFonts w:hint="eastAsia" w:ascii="仿宋" w:hAnsi="仿宋" w:eastAsia="仿宋" w:cs="仿宋"/>
          <w:kern w:val="0"/>
          <w:sz w:val="24"/>
          <w:lang w:val="en-US" w:eastAsia="zh-CN"/>
        </w:rPr>
        <w:t>1、</w:t>
      </w:r>
      <w:r>
        <w:rPr>
          <w:rFonts w:hint="eastAsia" w:ascii="仿宋" w:hAnsi="仿宋" w:eastAsia="仿宋" w:cs="仿宋"/>
          <w:kern w:val="0"/>
          <w:sz w:val="24"/>
          <w:lang w:val="zh-CN"/>
        </w:rPr>
        <w:t>甲方有权对合同规定范围内乙方的货物、服务、工程行为进行监督和检查。甲方按照合同约定对项目进行验收，</w:t>
      </w:r>
      <w:r>
        <w:rPr>
          <w:rFonts w:hint="eastAsia" w:ascii="仿宋" w:hAnsi="仿宋" w:eastAsia="仿宋" w:cs="仿宋"/>
          <w:kern w:val="0"/>
          <w:sz w:val="24"/>
        </w:rPr>
        <w:t>验收不合格有权拒收、要求限期整改、更换、退货、重供，</w:t>
      </w:r>
      <w:r>
        <w:rPr>
          <w:rFonts w:hint="eastAsia" w:ascii="仿宋" w:hAnsi="仿宋" w:eastAsia="仿宋" w:cs="仿宋"/>
          <w:kern w:val="0"/>
          <w:sz w:val="24"/>
          <w:lang w:eastAsia="zh-CN"/>
        </w:rPr>
        <w:t>由此</w:t>
      </w:r>
      <w:r>
        <w:rPr>
          <w:rFonts w:hint="eastAsia" w:ascii="仿宋" w:hAnsi="仿宋" w:eastAsia="仿宋" w:cs="仿宋"/>
          <w:kern w:val="0"/>
          <w:sz w:val="24"/>
        </w:rPr>
        <w:t>产生费用由乙方承担。</w:t>
      </w:r>
    </w:p>
    <w:p w14:paraId="1A7E3EAC">
      <w:pPr>
        <w:widowControl/>
        <w:spacing w:line="500" w:lineRule="exact"/>
        <w:ind w:right="-197" w:rightChars="-94" w:firstLine="360" w:firstLineChars="150"/>
        <w:jc w:val="left"/>
        <w:rPr>
          <w:rFonts w:hint="eastAsia" w:ascii="仿宋" w:hAnsi="仿宋" w:eastAsia="仿宋" w:cs="仿宋"/>
          <w:kern w:val="0"/>
          <w:sz w:val="24"/>
          <w:lang w:val="zh-CN" w:eastAsia="zh-CN"/>
        </w:rPr>
      </w:pPr>
      <w:r>
        <w:rPr>
          <w:rFonts w:hint="eastAsia" w:ascii="仿宋" w:hAnsi="仿宋" w:eastAsia="仿宋" w:cs="仿宋"/>
          <w:kern w:val="0"/>
          <w:sz w:val="24"/>
          <w:lang w:val="zh-CN" w:eastAsia="zh-CN"/>
        </w:rPr>
        <w:t>2、甲方根据本合同约定向乙方支付款项，为乙方安装调试提供必要现场条件。</w:t>
      </w:r>
    </w:p>
    <w:p w14:paraId="5E577D9B">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lang w:val="en-US" w:eastAsia="zh-CN"/>
        </w:rPr>
        <w:t>3、</w:t>
      </w:r>
      <w:r>
        <w:rPr>
          <w:rFonts w:hint="eastAsia" w:ascii="仿宋" w:hAnsi="仿宋" w:eastAsia="仿宋" w:cs="仿宋"/>
          <w:kern w:val="0"/>
          <w:sz w:val="24"/>
        </w:rPr>
        <w:t>质保期</w:t>
      </w:r>
      <w:r>
        <w:rPr>
          <w:rFonts w:hint="eastAsia" w:ascii="仿宋" w:hAnsi="仿宋" w:eastAsia="仿宋" w:cs="仿宋"/>
          <w:kern w:val="0"/>
          <w:sz w:val="24"/>
          <w:lang w:eastAsia="zh-CN"/>
        </w:rPr>
        <w:t>内甲方</w:t>
      </w:r>
      <w:r>
        <w:rPr>
          <w:rFonts w:hint="eastAsia" w:ascii="仿宋" w:hAnsi="仿宋" w:eastAsia="仿宋" w:cs="仿宋"/>
          <w:kern w:val="0"/>
          <w:sz w:val="24"/>
        </w:rPr>
        <w:t>有权要求乙方免费</w:t>
      </w:r>
      <w:r>
        <w:rPr>
          <w:rFonts w:hint="eastAsia" w:ascii="仿宋" w:hAnsi="仿宋" w:eastAsia="仿宋" w:cs="仿宋"/>
          <w:kern w:val="0"/>
          <w:sz w:val="24"/>
          <w:lang w:eastAsia="zh-CN"/>
        </w:rPr>
        <w:t>提供原厂质保</w:t>
      </w:r>
      <w:r>
        <w:rPr>
          <w:rFonts w:hint="eastAsia" w:ascii="仿宋" w:hAnsi="仿宋" w:eastAsia="仿宋" w:cs="仿宋"/>
          <w:kern w:val="0"/>
          <w:sz w:val="24"/>
        </w:rPr>
        <w:t>维修</w:t>
      </w:r>
      <w:r>
        <w:rPr>
          <w:rFonts w:hint="eastAsia" w:ascii="仿宋" w:hAnsi="仿宋" w:eastAsia="仿宋" w:cs="仿宋"/>
          <w:kern w:val="0"/>
          <w:sz w:val="24"/>
          <w:lang w:eastAsia="zh-CN"/>
        </w:rPr>
        <w:t>服务（含备品备件等），</w:t>
      </w:r>
      <w:r>
        <w:rPr>
          <w:rFonts w:hint="eastAsia" w:ascii="仿宋" w:hAnsi="仿宋" w:eastAsia="仿宋" w:cs="仿宋"/>
          <w:kern w:val="0"/>
          <w:sz w:val="24"/>
        </w:rPr>
        <w:t>乙方逾期未处理，</w:t>
      </w:r>
      <w:r>
        <w:rPr>
          <w:rFonts w:hint="eastAsia" w:ascii="仿宋" w:hAnsi="仿宋" w:eastAsia="仿宋" w:cs="仿宋"/>
          <w:kern w:val="0"/>
          <w:sz w:val="24"/>
          <w:lang w:eastAsia="zh-CN"/>
        </w:rPr>
        <w:t>甲方</w:t>
      </w:r>
      <w:r>
        <w:rPr>
          <w:rFonts w:hint="eastAsia" w:ascii="仿宋" w:hAnsi="仿宋" w:eastAsia="仿宋" w:cs="仿宋"/>
          <w:kern w:val="0"/>
          <w:sz w:val="24"/>
        </w:rPr>
        <w:t>可委托第三方，费用由乙方承担。</w:t>
      </w:r>
    </w:p>
    <w:p w14:paraId="1CD64D42">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lang w:val="en-US" w:eastAsia="zh-CN"/>
        </w:rPr>
        <w:t>4、</w:t>
      </w:r>
      <w:r>
        <w:rPr>
          <w:rFonts w:hint="eastAsia" w:ascii="仿宋" w:hAnsi="仿宋" w:eastAsia="仿宋" w:cs="仿宋"/>
          <w:kern w:val="0"/>
          <w:sz w:val="24"/>
        </w:rPr>
        <w:t>有权要求乙方配合系统对接、数据迁移、现场安装，并提供必要技术参数、接口协议、测试报告</w:t>
      </w:r>
      <w:r>
        <w:rPr>
          <w:rFonts w:hint="eastAsia" w:ascii="仿宋" w:hAnsi="仿宋" w:eastAsia="仿宋" w:cs="仿宋"/>
          <w:kern w:val="0"/>
          <w:sz w:val="24"/>
          <w:lang w:eastAsia="zh-CN"/>
        </w:rPr>
        <w:t>等</w:t>
      </w:r>
      <w:r>
        <w:rPr>
          <w:rFonts w:hint="eastAsia" w:ascii="仿宋" w:hAnsi="仿宋" w:eastAsia="仿宋" w:cs="仿宋"/>
          <w:kern w:val="0"/>
          <w:sz w:val="24"/>
        </w:rPr>
        <w:t>。</w:t>
      </w:r>
    </w:p>
    <w:p w14:paraId="0C09E9C1">
      <w:pPr>
        <w:widowControl/>
        <w:spacing w:line="500" w:lineRule="exact"/>
        <w:ind w:right="-197" w:rightChars="-94" w:firstLine="360" w:firstLineChars="150"/>
        <w:jc w:val="left"/>
        <w:rPr>
          <w:rFonts w:hint="eastAsia" w:ascii="仿宋" w:hAnsi="仿宋" w:eastAsia="仿宋" w:cs="仿宋"/>
          <w:color w:val="auto"/>
          <w:kern w:val="0"/>
          <w:sz w:val="24"/>
        </w:rPr>
      </w:pPr>
      <w:r>
        <w:rPr>
          <w:rFonts w:hint="eastAsia" w:ascii="仿宋" w:hAnsi="仿宋" w:eastAsia="仿宋" w:cs="仿宋"/>
          <w:color w:val="auto"/>
          <w:kern w:val="0"/>
          <w:sz w:val="24"/>
        </w:rPr>
        <w:t>（二）乙方的权利和义务</w:t>
      </w:r>
    </w:p>
    <w:p w14:paraId="0D6511E1">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1、按照</w:t>
      </w:r>
      <w:r>
        <w:rPr>
          <w:rFonts w:hint="eastAsia" w:ascii="仿宋" w:hAnsi="仿宋" w:eastAsia="仿宋" w:cs="仿宋"/>
          <w:kern w:val="0"/>
          <w:sz w:val="24"/>
          <w:lang w:val="en-US" w:eastAsia="zh-CN"/>
        </w:rPr>
        <w:t>谈判文件</w:t>
      </w:r>
      <w:r>
        <w:rPr>
          <w:rFonts w:hint="eastAsia" w:ascii="仿宋" w:hAnsi="仿宋" w:eastAsia="仿宋" w:cs="仿宋"/>
          <w:kern w:val="0"/>
          <w:sz w:val="24"/>
        </w:rPr>
        <w:t>提供光盘库设备及光盘，所有产品必须为全新、原厂正品，</w:t>
      </w:r>
      <w:r>
        <w:rPr>
          <w:rFonts w:hint="eastAsia" w:ascii="仿宋" w:hAnsi="仿宋" w:eastAsia="仿宋" w:cs="仿宋"/>
          <w:kern w:val="0"/>
          <w:sz w:val="24"/>
          <w:lang w:eastAsia="zh-CN"/>
        </w:rPr>
        <w:t>保证供应产品</w:t>
      </w:r>
      <w:r>
        <w:rPr>
          <w:rFonts w:hint="eastAsia" w:ascii="仿宋" w:hAnsi="仿宋" w:eastAsia="仿宋" w:cs="仿宋"/>
          <w:kern w:val="0"/>
          <w:sz w:val="24"/>
        </w:rPr>
        <w:t>符合国家相关标准及甲方技术要求，不得提供翻新、次品、盗版或侵权产品。</w:t>
      </w:r>
    </w:p>
    <w:p w14:paraId="573D8863">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lang w:val="en-US" w:eastAsia="zh-CN"/>
        </w:rPr>
        <w:t>2</w:t>
      </w:r>
      <w:r>
        <w:rPr>
          <w:rFonts w:hint="eastAsia" w:ascii="仿宋" w:hAnsi="仿宋" w:eastAsia="仿宋" w:cs="仿宋"/>
          <w:kern w:val="0"/>
          <w:sz w:val="24"/>
        </w:rPr>
        <w:t>、积极配合甲方进行</w:t>
      </w:r>
      <w:r>
        <w:rPr>
          <w:rFonts w:hint="eastAsia" w:ascii="仿宋" w:hAnsi="仿宋" w:eastAsia="仿宋" w:cs="仿宋"/>
          <w:kern w:val="0"/>
          <w:sz w:val="24"/>
          <w:lang w:eastAsia="zh-CN"/>
        </w:rPr>
        <w:t>项目</w:t>
      </w:r>
      <w:r>
        <w:rPr>
          <w:rFonts w:hint="eastAsia" w:ascii="仿宋" w:hAnsi="仿宋" w:eastAsia="仿宋" w:cs="仿宋"/>
          <w:kern w:val="0"/>
          <w:sz w:val="24"/>
        </w:rPr>
        <w:t>验收，对验收中发现的问题及时无偿整改、更换或补齐，直至达到合格标准。</w:t>
      </w:r>
    </w:p>
    <w:p w14:paraId="251B2F8B">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lang w:val="en-US" w:eastAsia="zh-CN"/>
        </w:rPr>
        <w:t>3</w:t>
      </w:r>
      <w:r>
        <w:rPr>
          <w:rFonts w:hint="eastAsia" w:ascii="仿宋" w:hAnsi="仿宋" w:eastAsia="仿宋" w:cs="仿宋"/>
          <w:kern w:val="0"/>
          <w:sz w:val="24"/>
        </w:rPr>
        <w:t>、严格执行合同约定的质</w:t>
      </w:r>
      <w:r>
        <w:rPr>
          <w:rFonts w:hint="eastAsia" w:ascii="仿宋" w:hAnsi="仿宋" w:eastAsia="仿宋" w:cs="仿宋"/>
          <w:kern w:val="0"/>
          <w:sz w:val="24"/>
          <w:lang w:eastAsia="zh-CN"/>
        </w:rPr>
        <w:t>保期限，免费提供原厂</w:t>
      </w:r>
      <w:r>
        <w:rPr>
          <w:rFonts w:hint="eastAsia" w:ascii="仿宋" w:hAnsi="仿宋" w:eastAsia="仿宋" w:cs="仿宋"/>
          <w:kern w:val="0"/>
          <w:sz w:val="24"/>
        </w:rPr>
        <w:t>维修、零部件更换</w:t>
      </w:r>
      <w:r>
        <w:rPr>
          <w:rFonts w:hint="eastAsia" w:ascii="仿宋" w:hAnsi="仿宋" w:eastAsia="仿宋" w:cs="仿宋"/>
          <w:kern w:val="0"/>
          <w:sz w:val="24"/>
          <w:lang w:eastAsia="zh-CN"/>
        </w:rPr>
        <w:t>等</w:t>
      </w:r>
      <w:r>
        <w:rPr>
          <w:rFonts w:hint="eastAsia" w:ascii="仿宋" w:hAnsi="仿宋" w:eastAsia="仿宋" w:cs="仿宋"/>
          <w:kern w:val="0"/>
          <w:sz w:val="24"/>
        </w:rPr>
        <w:t>上门服务；因产品质量问题造成甲方数据损失或设备损坏的，依法承担相应责任。</w:t>
      </w:r>
    </w:p>
    <w:p w14:paraId="78E83458">
      <w:pPr>
        <w:widowControl w:val="0"/>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lang w:val="en-US" w:eastAsia="zh-CN"/>
        </w:rPr>
        <w:t>4</w:t>
      </w:r>
      <w:r>
        <w:rPr>
          <w:rFonts w:hint="eastAsia" w:ascii="仿宋" w:hAnsi="仿宋" w:eastAsia="仿宋" w:cs="仿宋"/>
          <w:kern w:val="0"/>
          <w:sz w:val="24"/>
        </w:rPr>
        <w:t>、保证所供光盘库及光盘不侵犯任何第三方知识产权、专利权、商标权等合法权益；</w:t>
      </w:r>
      <w:r>
        <w:rPr>
          <w:rFonts w:hint="eastAsia" w:ascii="仿宋" w:hAnsi="仿宋" w:eastAsia="仿宋" w:cs="仿宋"/>
          <w:color w:val="auto"/>
          <w:kern w:val="0"/>
          <w:sz w:val="24"/>
        </w:rPr>
        <w:t>当发现乙方所提供的货物有假冒伪劣、冒用商标、侵犯第三方著作权、专利权、商业机密等情况，乙方应立即采取合法方式排除影响甲方合法使用本合同标的之一切障碍。同时乙方除自负法律责任外，并应赔偿甲方及其关联公司、雇员等因此遭受之一切损失（包括但不限于商誉损失费、律师费），甲方并有权解除本合同，乙方应支付合同总价款</w:t>
      </w:r>
      <w:r>
        <w:rPr>
          <w:rFonts w:hint="eastAsia" w:ascii="仿宋" w:hAnsi="仿宋" w:eastAsia="仿宋" w:cs="仿宋"/>
          <w:color w:val="auto"/>
          <w:kern w:val="0"/>
          <w:sz w:val="24"/>
          <w:lang w:val="en-US" w:eastAsia="zh-CN"/>
        </w:rPr>
        <w:t>1</w:t>
      </w:r>
      <w:r>
        <w:rPr>
          <w:rFonts w:hint="eastAsia" w:ascii="仿宋" w:hAnsi="仿宋" w:eastAsia="仿宋" w:cs="仿宋"/>
          <w:color w:val="auto"/>
          <w:kern w:val="0"/>
          <w:sz w:val="24"/>
        </w:rPr>
        <w:t>0%款项作为违约金。</w:t>
      </w:r>
    </w:p>
    <w:p w14:paraId="474AF718">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lang w:val="en-US" w:eastAsia="zh-CN"/>
        </w:rPr>
        <w:t>5</w:t>
      </w:r>
      <w:r>
        <w:rPr>
          <w:rFonts w:hint="eastAsia" w:ascii="仿宋" w:hAnsi="仿宋" w:eastAsia="仿宋" w:cs="仿宋"/>
          <w:kern w:val="0"/>
          <w:sz w:val="24"/>
        </w:rPr>
        <w:t>、对在履约过程中知悉的甲方业务信息、数据资料、技术参数、内部文件等严格保密，不得向任何第三方泄露，保密义务在合同终止后持续有效。</w:t>
      </w:r>
    </w:p>
    <w:p w14:paraId="7DF10FBB">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lang w:val="en-US" w:eastAsia="zh-CN"/>
        </w:rPr>
        <w:t>6</w:t>
      </w:r>
      <w:r>
        <w:rPr>
          <w:rFonts w:hint="eastAsia" w:ascii="仿宋" w:hAnsi="仿宋" w:eastAsia="仿宋" w:cs="仿宋"/>
          <w:kern w:val="0"/>
          <w:sz w:val="24"/>
        </w:rPr>
        <w:t>、在安装、调试过程中遵守甲方现场管理规定，采取安全防护措施，文明施工，自行承担因乙方原因造成的</w:t>
      </w:r>
      <w:r>
        <w:rPr>
          <w:rFonts w:hint="eastAsia" w:ascii="仿宋" w:hAnsi="仿宋" w:eastAsia="仿宋" w:cs="仿宋"/>
          <w:kern w:val="0"/>
          <w:sz w:val="24"/>
          <w:lang w:eastAsia="zh-CN"/>
        </w:rPr>
        <w:t>自身及第三人的</w:t>
      </w:r>
      <w:r>
        <w:rPr>
          <w:rFonts w:hint="eastAsia" w:ascii="仿宋" w:hAnsi="仿宋" w:eastAsia="仿宋" w:cs="仿宋"/>
          <w:kern w:val="0"/>
          <w:sz w:val="24"/>
        </w:rPr>
        <w:t>人身伤害、财产损失及安全责任。</w:t>
      </w:r>
    </w:p>
    <w:p w14:paraId="3A87D902">
      <w:pPr>
        <w:pStyle w:val="6"/>
        <w:tabs>
          <w:tab w:val="left" w:pos="1999"/>
        </w:tabs>
        <w:spacing w:before="54" w:line="500" w:lineRule="exact"/>
        <w:rPr>
          <w:rFonts w:hint="eastAsia" w:ascii="仿宋" w:hAnsi="仿宋" w:eastAsia="仿宋" w:cs="仿宋"/>
          <w:sz w:val="24"/>
        </w:rPr>
      </w:pPr>
      <w:r>
        <w:rPr>
          <w:rFonts w:hint="eastAsia" w:ascii="仿宋" w:hAnsi="仿宋" w:eastAsia="仿宋" w:cs="仿宋"/>
          <w:b/>
          <w:bCs/>
          <w:kern w:val="0"/>
          <w:sz w:val="24"/>
        </w:rPr>
        <w:t xml:space="preserve">第四条  </w:t>
      </w:r>
      <w:r>
        <w:rPr>
          <w:rFonts w:hint="eastAsia" w:ascii="仿宋" w:hAnsi="仿宋" w:eastAsia="仿宋" w:cs="仿宋"/>
          <w:b/>
          <w:bCs/>
          <w:sz w:val="24"/>
        </w:rPr>
        <w:t>违约责任</w:t>
      </w:r>
    </w:p>
    <w:p w14:paraId="7AD37516">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w:t>
      </w:r>
      <w:r>
        <w:rPr>
          <w:rFonts w:hint="eastAsia" w:ascii="仿宋" w:hAnsi="仿宋" w:eastAsia="仿宋" w:cs="仿宋"/>
          <w:kern w:val="0"/>
          <w:sz w:val="24"/>
          <w:lang w:eastAsia="zh-CN"/>
        </w:rPr>
        <w:t>一</w:t>
      </w:r>
      <w:r>
        <w:rPr>
          <w:rFonts w:hint="eastAsia" w:ascii="仿宋" w:hAnsi="仿宋" w:eastAsia="仿宋" w:cs="仿宋"/>
          <w:kern w:val="0"/>
          <w:sz w:val="24"/>
        </w:rPr>
        <w:t>）若乙方</w:t>
      </w:r>
      <w:r>
        <w:rPr>
          <w:rFonts w:hint="eastAsia" w:ascii="仿宋" w:hAnsi="仿宋" w:eastAsia="仿宋" w:cs="仿宋"/>
          <w:kern w:val="0"/>
          <w:sz w:val="24"/>
          <w:lang w:eastAsia="zh-CN"/>
        </w:rPr>
        <w:t>延迟交货或</w:t>
      </w:r>
      <w:r>
        <w:rPr>
          <w:rFonts w:hint="eastAsia" w:ascii="仿宋" w:hAnsi="仿宋" w:eastAsia="仿宋" w:cs="仿宋"/>
          <w:kern w:val="0"/>
          <w:sz w:val="24"/>
        </w:rPr>
        <w:t>未能在合同约定</w:t>
      </w:r>
      <w:r>
        <w:rPr>
          <w:rFonts w:hint="eastAsia" w:ascii="仿宋" w:hAnsi="仿宋" w:eastAsia="仿宋" w:cs="仿宋"/>
          <w:kern w:val="0"/>
          <w:sz w:val="24"/>
          <w:lang w:eastAsia="zh-CN"/>
        </w:rPr>
        <w:t>期限内安装、调试至正常运行的，</w:t>
      </w:r>
      <w:r>
        <w:rPr>
          <w:rFonts w:hint="eastAsia" w:ascii="仿宋" w:hAnsi="仿宋" w:eastAsia="仿宋" w:cs="仿宋"/>
          <w:kern w:val="0"/>
          <w:sz w:val="24"/>
        </w:rPr>
        <w:t>每逾期一天应承担合同总价</w:t>
      </w:r>
      <w:r>
        <w:rPr>
          <w:rFonts w:hint="eastAsia" w:ascii="仿宋" w:hAnsi="仿宋" w:eastAsia="仿宋" w:cs="仿宋"/>
          <w:kern w:val="0"/>
          <w:sz w:val="24"/>
          <w:lang w:eastAsia="zh-CN"/>
        </w:rPr>
        <w:t>万分之三</w:t>
      </w:r>
      <w:r>
        <w:rPr>
          <w:rFonts w:hint="eastAsia" w:ascii="仿宋" w:hAnsi="仿宋" w:eastAsia="仿宋" w:cs="仿宋"/>
          <w:kern w:val="0"/>
          <w:sz w:val="24"/>
        </w:rPr>
        <w:t>的违约金。若超过15日仍未完工甲方有权解除本合同，乙方应向甲方支付合同总价30%的违约金，若违约金数额不足以弥补由此给甲方造成的损失，乙方需补足。</w:t>
      </w:r>
    </w:p>
    <w:p w14:paraId="21427063">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w:t>
      </w:r>
      <w:r>
        <w:rPr>
          <w:rFonts w:hint="eastAsia" w:ascii="仿宋" w:hAnsi="仿宋" w:eastAsia="仿宋" w:cs="仿宋"/>
          <w:kern w:val="0"/>
          <w:sz w:val="24"/>
          <w:lang w:eastAsia="zh-CN"/>
        </w:rPr>
        <w:t>二</w:t>
      </w:r>
      <w:r>
        <w:rPr>
          <w:rFonts w:hint="eastAsia" w:ascii="仿宋" w:hAnsi="仿宋" w:eastAsia="仿宋" w:cs="仿宋"/>
          <w:kern w:val="0"/>
          <w:sz w:val="24"/>
        </w:rPr>
        <w:t>）按合同要求提供服务或服务质量不能满足</w:t>
      </w:r>
      <w:r>
        <w:rPr>
          <w:rFonts w:hint="eastAsia" w:ascii="仿宋" w:hAnsi="仿宋" w:eastAsia="仿宋" w:cs="仿宋"/>
          <w:kern w:val="0"/>
          <w:sz w:val="24"/>
          <w:highlight w:val="none"/>
        </w:rPr>
        <w:t>技术</w:t>
      </w:r>
      <w:r>
        <w:rPr>
          <w:rFonts w:hint="eastAsia" w:ascii="仿宋" w:hAnsi="仿宋" w:eastAsia="仿宋" w:cs="仿宋"/>
          <w:kern w:val="0"/>
          <w:sz w:val="24"/>
        </w:rPr>
        <w:t>要求，乙方必须无条件更换产品或设备，提高技术，完善服务质量，否则，甲方会同鉴证方有权终止合同，并对乙方的违约行为进行追究，同时按《政府采购法》等进行相应的处罚。</w:t>
      </w:r>
    </w:p>
    <w:p w14:paraId="3A4C3844">
      <w:pPr>
        <w:widowControl w:val="0"/>
        <w:spacing w:line="500" w:lineRule="exact"/>
        <w:ind w:right="-197" w:rightChars="-94" w:firstLine="360" w:firstLineChars="150"/>
        <w:jc w:val="left"/>
        <w:rPr>
          <w:rFonts w:hint="eastAsia" w:ascii="仿宋" w:hAnsi="仿宋" w:eastAsia="仿宋" w:cs="仿宋"/>
          <w:color w:val="auto"/>
          <w:kern w:val="0"/>
          <w:sz w:val="24"/>
          <w:lang w:eastAsia="zh-CN"/>
        </w:rPr>
      </w:pPr>
      <w:r>
        <w:rPr>
          <w:rFonts w:hint="eastAsia" w:ascii="仿宋" w:hAnsi="仿宋" w:eastAsia="仿宋" w:cs="仿宋"/>
          <w:kern w:val="0"/>
          <w:sz w:val="24"/>
        </w:rPr>
        <w:t>（</w:t>
      </w:r>
      <w:r>
        <w:rPr>
          <w:rFonts w:hint="eastAsia" w:ascii="仿宋" w:hAnsi="仿宋" w:eastAsia="仿宋" w:cs="仿宋"/>
          <w:kern w:val="0"/>
          <w:sz w:val="24"/>
          <w:lang w:eastAsia="zh-CN"/>
        </w:rPr>
        <w:t>三</w:t>
      </w:r>
      <w:r>
        <w:rPr>
          <w:rFonts w:hint="eastAsia" w:ascii="仿宋" w:hAnsi="仿宋" w:eastAsia="仿宋" w:cs="仿宋"/>
          <w:kern w:val="0"/>
          <w:sz w:val="24"/>
        </w:rPr>
        <w:t>）乙方所交产品型号、规格、质量不符合合同约定或不能满足甲方使用需求的，乙方应依照甲方的要求予以无偿退换，由此造成迟延交货的，承担逾期交货之违约责任；乙方未能依照甲方要求退换的，视为不能交货并承担相应违约责任</w:t>
      </w:r>
      <w:r>
        <w:rPr>
          <w:rFonts w:hint="eastAsia" w:ascii="仿宋" w:hAnsi="仿宋" w:eastAsia="仿宋" w:cs="仿宋"/>
          <w:kern w:val="0"/>
          <w:sz w:val="24"/>
          <w:lang w:eastAsia="zh-CN"/>
        </w:rPr>
        <w:t>。</w:t>
      </w:r>
    </w:p>
    <w:p w14:paraId="597F977D">
      <w:pPr>
        <w:widowControl w:val="0"/>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lang w:eastAsia="zh-CN"/>
        </w:rPr>
        <w:t>（四）</w:t>
      </w:r>
      <w:r>
        <w:rPr>
          <w:rFonts w:hint="eastAsia" w:ascii="仿宋" w:hAnsi="仿宋" w:eastAsia="仿宋" w:cs="仿宋"/>
          <w:kern w:val="0"/>
          <w:sz w:val="24"/>
        </w:rPr>
        <w:t>如乙方在工作中违反本合同的约定，造成甲方档案信息泄密，档案丢失、毁损，甲方会同鉴证方有权终止合同，并要求乙方承担合同总价20%的违约金及由此产生的一切后果。</w:t>
      </w:r>
    </w:p>
    <w:p w14:paraId="467289F6">
      <w:pPr>
        <w:widowControl w:val="0"/>
        <w:spacing w:line="500" w:lineRule="exact"/>
        <w:ind w:right="-197" w:rightChars="-94" w:firstLine="360" w:firstLineChars="150"/>
        <w:jc w:val="left"/>
        <w:rPr>
          <w:rFonts w:hint="eastAsia" w:ascii="仿宋" w:hAnsi="仿宋" w:eastAsia="仿宋" w:cs="仿宋"/>
          <w:color w:val="auto"/>
          <w:kern w:val="0"/>
          <w:sz w:val="24"/>
          <w:lang w:eastAsia="zh-CN"/>
        </w:rPr>
      </w:pPr>
      <w:r>
        <w:rPr>
          <w:rFonts w:hint="eastAsia" w:ascii="仿宋" w:hAnsi="仿宋" w:eastAsia="仿宋" w:cs="仿宋"/>
          <w:kern w:val="0"/>
          <w:sz w:val="24"/>
          <w:lang w:eastAsia="zh-CN"/>
        </w:rPr>
        <w:t>（五）</w:t>
      </w:r>
      <w:r>
        <w:rPr>
          <w:rFonts w:hint="eastAsia" w:ascii="仿宋" w:hAnsi="仿宋" w:eastAsia="仿宋" w:cs="仿宋"/>
          <w:color w:val="auto"/>
          <w:kern w:val="0"/>
          <w:sz w:val="24"/>
          <w:lang w:eastAsia="zh-CN"/>
        </w:rPr>
        <w:t>质保期内</w:t>
      </w:r>
      <w:r>
        <w:rPr>
          <w:rFonts w:hint="eastAsia" w:ascii="仿宋" w:hAnsi="仿宋" w:eastAsia="仿宋" w:cs="仿宋"/>
          <w:color w:val="auto"/>
          <w:kern w:val="0"/>
          <w:sz w:val="24"/>
        </w:rPr>
        <w:t>如设备出现质量问题，乙方未在本合同</w:t>
      </w:r>
      <w:r>
        <w:rPr>
          <w:rFonts w:hint="eastAsia" w:ascii="仿宋" w:hAnsi="仿宋" w:eastAsia="仿宋" w:cs="仿宋"/>
          <w:color w:val="auto"/>
          <w:kern w:val="0"/>
          <w:sz w:val="24"/>
          <w:lang w:eastAsia="zh-CN"/>
        </w:rPr>
        <w:t>约定质保</w:t>
      </w:r>
      <w:r>
        <w:rPr>
          <w:rFonts w:hint="eastAsia" w:ascii="仿宋" w:hAnsi="仿宋" w:eastAsia="仿宋" w:cs="仿宋"/>
          <w:color w:val="auto"/>
          <w:kern w:val="0"/>
          <w:sz w:val="24"/>
        </w:rPr>
        <w:t>期限内予以修复</w:t>
      </w:r>
      <w:r>
        <w:rPr>
          <w:rFonts w:hint="eastAsia" w:ascii="仿宋" w:hAnsi="仿宋" w:eastAsia="仿宋" w:cs="仿宋"/>
          <w:color w:val="auto"/>
          <w:kern w:val="0"/>
          <w:sz w:val="24"/>
          <w:lang w:val="en-US" w:eastAsia="zh-CN"/>
        </w:rPr>
        <w:t>或更换</w:t>
      </w:r>
      <w:r>
        <w:rPr>
          <w:rFonts w:hint="eastAsia" w:ascii="仿宋" w:hAnsi="仿宋" w:eastAsia="仿宋" w:cs="仿宋"/>
          <w:color w:val="auto"/>
          <w:kern w:val="0"/>
          <w:sz w:val="24"/>
        </w:rPr>
        <w:t>的，甲方可自行维修或另请第三方予以维修，</w:t>
      </w:r>
      <w:r>
        <w:rPr>
          <w:rFonts w:hint="eastAsia" w:ascii="仿宋" w:hAnsi="仿宋" w:eastAsia="仿宋" w:cs="仿宋"/>
          <w:color w:val="auto"/>
          <w:kern w:val="0"/>
          <w:sz w:val="24"/>
          <w:lang w:val="en-US" w:eastAsia="zh-CN"/>
        </w:rPr>
        <w:t>因替代乙方履行质保义务</w:t>
      </w:r>
      <w:r>
        <w:rPr>
          <w:rFonts w:hint="eastAsia" w:ascii="仿宋" w:hAnsi="仿宋" w:eastAsia="仿宋" w:cs="仿宋"/>
          <w:color w:val="auto"/>
          <w:kern w:val="0"/>
          <w:sz w:val="24"/>
        </w:rPr>
        <w:t>所发生的全部费用均由乙方承担</w:t>
      </w:r>
      <w:r>
        <w:rPr>
          <w:rFonts w:hint="eastAsia" w:ascii="仿宋" w:hAnsi="仿宋" w:eastAsia="仿宋" w:cs="仿宋"/>
          <w:color w:val="auto"/>
          <w:kern w:val="0"/>
          <w:sz w:val="24"/>
          <w:lang w:eastAsia="zh-CN"/>
        </w:rPr>
        <w:t>。</w:t>
      </w:r>
      <w:r>
        <w:rPr>
          <w:rFonts w:hint="eastAsia" w:ascii="仿宋" w:hAnsi="仿宋" w:eastAsia="仿宋" w:cs="仿宋"/>
          <w:color w:val="auto"/>
          <w:kern w:val="0"/>
          <w:sz w:val="24"/>
          <w:lang w:val="en-US" w:eastAsia="zh-CN"/>
        </w:rPr>
        <w:t>如</w:t>
      </w:r>
      <w:r>
        <w:rPr>
          <w:rFonts w:hint="eastAsia" w:ascii="仿宋" w:hAnsi="仿宋" w:eastAsia="仿宋" w:cs="仿宋"/>
          <w:color w:val="auto"/>
          <w:kern w:val="0"/>
          <w:sz w:val="24"/>
        </w:rPr>
        <w:t>乙方累计2次及以上拒不履行质保义务</w:t>
      </w:r>
      <w:r>
        <w:rPr>
          <w:rFonts w:hint="eastAsia" w:ascii="仿宋" w:hAnsi="仿宋" w:eastAsia="仿宋" w:cs="仿宋"/>
          <w:color w:val="auto"/>
          <w:kern w:val="0"/>
          <w:sz w:val="24"/>
          <w:lang w:eastAsia="zh-CN"/>
        </w:rPr>
        <w:t>，</w:t>
      </w:r>
      <w:r>
        <w:rPr>
          <w:rFonts w:hint="eastAsia" w:ascii="仿宋" w:hAnsi="仿宋" w:eastAsia="仿宋" w:cs="仿宋"/>
          <w:color w:val="auto"/>
          <w:kern w:val="0"/>
          <w:sz w:val="24"/>
          <w:lang w:val="en-US" w:eastAsia="zh-CN"/>
        </w:rPr>
        <w:t>则</w:t>
      </w:r>
      <w:r>
        <w:rPr>
          <w:rFonts w:hint="eastAsia" w:ascii="仿宋" w:hAnsi="仿宋" w:eastAsia="仿宋" w:cs="仿宋"/>
          <w:color w:val="auto"/>
          <w:kern w:val="0"/>
          <w:sz w:val="24"/>
        </w:rPr>
        <w:t>甲方有权单方解除合同，乙方须退还甲方已支付全部款项</w:t>
      </w:r>
      <w:r>
        <w:rPr>
          <w:rFonts w:hint="eastAsia" w:ascii="仿宋" w:hAnsi="仿宋" w:eastAsia="仿宋" w:cs="仿宋"/>
          <w:color w:val="auto"/>
          <w:kern w:val="0"/>
          <w:sz w:val="24"/>
          <w:lang w:eastAsia="zh-CN"/>
        </w:rPr>
        <w:t>，</w:t>
      </w:r>
      <w:r>
        <w:rPr>
          <w:rFonts w:hint="eastAsia" w:ascii="仿宋" w:hAnsi="仿宋" w:eastAsia="仿宋" w:cs="仿宋"/>
          <w:color w:val="auto"/>
          <w:kern w:val="0"/>
          <w:sz w:val="24"/>
        </w:rPr>
        <w:t>支付</w:t>
      </w:r>
      <w:r>
        <w:rPr>
          <w:rFonts w:hint="eastAsia" w:ascii="仿宋" w:hAnsi="仿宋" w:eastAsia="仿宋" w:cs="仿宋"/>
          <w:color w:val="auto"/>
          <w:kern w:val="0"/>
          <w:sz w:val="24"/>
          <w:lang w:eastAsia="zh-CN"/>
        </w:rPr>
        <w:t>甲方</w:t>
      </w:r>
      <w:r>
        <w:rPr>
          <w:rFonts w:hint="eastAsia" w:ascii="仿宋" w:hAnsi="仿宋" w:eastAsia="仿宋" w:cs="仿宋"/>
          <w:color w:val="auto"/>
          <w:kern w:val="0"/>
          <w:sz w:val="24"/>
        </w:rPr>
        <w:t>合同总价20%的违约金</w:t>
      </w:r>
      <w:r>
        <w:rPr>
          <w:rFonts w:hint="eastAsia" w:ascii="仿宋" w:hAnsi="仿宋" w:eastAsia="仿宋" w:cs="仿宋"/>
          <w:color w:val="auto"/>
          <w:kern w:val="0"/>
          <w:sz w:val="24"/>
          <w:lang w:eastAsia="zh-CN"/>
        </w:rPr>
        <w:t>。</w:t>
      </w:r>
    </w:p>
    <w:p w14:paraId="68C5D69D">
      <w:pPr>
        <w:widowControl w:val="0"/>
        <w:spacing w:line="500" w:lineRule="exact"/>
        <w:ind w:right="-197" w:rightChars="-94" w:firstLine="360" w:firstLineChars="150"/>
        <w:jc w:val="left"/>
        <w:rPr>
          <w:rFonts w:hint="eastAsia" w:ascii="仿宋" w:hAnsi="仿宋" w:eastAsia="仿宋" w:cs="仿宋"/>
          <w:color w:val="auto"/>
          <w:kern w:val="0"/>
          <w:sz w:val="24"/>
          <w:lang w:eastAsia="zh-CN"/>
        </w:rPr>
      </w:pPr>
      <w:r>
        <w:rPr>
          <w:rFonts w:hint="eastAsia" w:ascii="仿宋" w:hAnsi="仿宋" w:eastAsia="仿宋" w:cs="仿宋"/>
          <w:color w:val="auto"/>
          <w:kern w:val="0"/>
          <w:sz w:val="24"/>
          <w:lang w:eastAsia="zh-CN"/>
        </w:rPr>
        <w:t>（</w:t>
      </w:r>
      <w:r>
        <w:rPr>
          <w:rFonts w:hint="eastAsia" w:ascii="仿宋" w:hAnsi="仿宋" w:eastAsia="仿宋" w:cs="仿宋"/>
          <w:color w:val="auto"/>
          <w:kern w:val="0"/>
          <w:sz w:val="24"/>
          <w:lang w:val="en-US" w:eastAsia="zh-CN"/>
        </w:rPr>
        <w:t>六</w:t>
      </w:r>
      <w:r>
        <w:rPr>
          <w:rFonts w:hint="eastAsia" w:ascii="仿宋" w:hAnsi="仿宋" w:eastAsia="仿宋" w:cs="仿宋"/>
          <w:color w:val="auto"/>
          <w:kern w:val="0"/>
          <w:sz w:val="24"/>
          <w:lang w:eastAsia="zh-CN"/>
        </w:rPr>
        <w:t>）</w:t>
      </w:r>
      <w:r>
        <w:rPr>
          <w:rFonts w:hint="eastAsia" w:ascii="仿宋" w:hAnsi="仿宋" w:eastAsia="仿宋" w:cs="仿宋"/>
          <w:color w:val="auto"/>
          <w:kern w:val="0"/>
          <w:sz w:val="24"/>
          <w:lang w:val="en-US" w:eastAsia="zh-CN"/>
        </w:rPr>
        <w:t>本合同任何一方拒绝、迟延、拖延或未能完全履行本合同中约定的任何义务均被视为违约，除本合同另有规定，违约方应承担违约责任，守约方有权要求违约方赔偿其因此所遭受的一切直接损失及间接损失，并要求违约方赔偿守约方追究违约责任所支付的相关费用，包括但不限于为解决纠纷而支出的各项费用（诉讼费、保全费、律师费、鉴定费等）。</w:t>
      </w:r>
    </w:p>
    <w:p w14:paraId="52B2238E">
      <w:pPr>
        <w:widowControl/>
        <w:spacing w:line="500" w:lineRule="exact"/>
        <w:ind w:right="-197" w:rightChars="-94"/>
        <w:jc w:val="left"/>
        <w:rPr>
          <w:rFonts w:hint="eastAsia" w:ascii="仿宋" w:hAnsi="仿宋" w:eastAsia="仿宋" w:cs="仿宋"/>
          <w:b/>
          <w:bCs/>
          <w:kern w:val="0"/>
          <w:sz w:val="24"/>
        </w:rPr>
      </w:pPr>
      <w:r>
        <w:rPr>
          <w:rFonts w:hint="eastAsia" w:ascii="仿宋" w:hAnsi="仿宋" w:eastAsia="仿宋" w:cs="仿宋"/>
          <w:b/>
          <w:bCs/>
          <w:kern w:val="0"/>
          <w:sz w:val="24"/>
        </w:rPr>
        <w:t xml:space="preserve">第五条  </w:t>
      </w: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rPr>
        <w:fldChar w:fldCharType="separate"/>
      </w:r>
      <w:r>
        <w:rPr>
          <w:rFonts w:hint="eastAsia" w:ascii="仿宋" w:hAnsi="仿宋" w:eastAsia="仿宋" w:cs="仿宋"/>
          <w:b/>
          <w:bCs/>
          <w:kern w:val="0"/>
          <w:sz w:val="24"/>
        </w:rPr>
        <w:t>不可抗力</w:t>
      </w:r>
      <w:r>
        <w:rPr>
          <w:rFonts w:hint="eastAsia" w:ascii="仿宋" w:hAnsi="仿宋" w:eastAsia="仿宋" w:cs="仿宋"/>
          <w:b/>
          <w:bCs/>
          <w:kern w:val="0"/>
          <w:sz w:val="24"/>
        </w:rPr>
        <w:fldChar w:fldCharType="end"/>
      </w:r>
    </w:p>
    <w:p w14:paraId="0EE8135B">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甲乙双方任何一方由于</w:t>
      </w: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rPr>
        <w:fldChar w:fldCharType="separate"/>
      </w:r>
      <w:r>
        <w:rPr>
          <w:rFonts w:hint="eastAsia" w:ascii="仿宋" w:hAnsi="仿宋" w:eastAsia="仿宋" w:cs="仿宋"/>
          <w:kern w:val="0"/>
          <w:sz w:val="24"/>
        </w:rPr>
        <w:t>不可抗力</w:t>
      </w:r>
      <w:r>
        <w:rPr>
          <w:rFonts w:hint="eastAsia" w:ascii="仿宋" w:hAnsi="仿宋" w:eastAsia="仿宋" w:cs="仿宋"/>
          <w:kern w:val="0"/>
          <w:sz w:val="24"/>
        </w:rPr>
        <w:fldChar w:fldCharType="end"/>
      </w:r>
      <w:r>
        <w:rPr>
          <w:rFonts w:hint="eastAsia" w:ascii="仿宋" w:hAnsi="仿宋" w:eastAsia="仿宋" w:cs="仿宋"/>
          <w:kern w:val="0"/>
          <w:sz w:val="24"/>
        </w:rPr>
        <w:t>原因不能履行合同时，应及时向对</w:t>
      </w: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rPr>
        <w:fldChar w:fldCharType="separate"/>
      </w:r>
      <w:r>
        <w:rPr>
          <w:rFonts w:hint="eastAsia" w:ascii="仿宋" w:hAnsi="仿宋" w:eastAsia="仿宋" w:cs="仿宋"/>
          <w:kern w:val="0"/>
          <w:sz w:val="24"/>
        </w:rPr>
        <w:t>方通</w:t>
      </w:r>
      <w:r>
        <w:rPr>
          <w:rFonts w:hint="eastAsia" w:ascii="仿宋" w:hAnsi="仿宋" w:eastAsia="仿宋" w:cs="仿宋"/>
          <w:kern w:val="0"/>
          <w:sz w:val="24"/>
        </w:rPr>
        <w:fldChar w:fldCharType="end"/>
      </w:r>
      <w:r>
        <w:rPr>
          <w:rFonts w:hint="eastAsia" w:ascii="仿宋" w:hAnsi="仿宋" w:eastAsia="仿宋" w:cs="仿宋"/>
          <w:kern w:val="0"/>
          <w:sz w:val="24"/>
        </w:rPr>
        <w:t>报不能履行或不能完全履行的理由，以减轻可能给对方造成的损失，在取得</w:t>
      </w:r>
      <w:r>
        <w:rPr>
          <w:rFonts w:hint="eastAsia" w:ascii="仿宋" w:hAnsi="仿宋" w:eastAsia="仿宋" w:cs="仿宋"/>
          <w:kern w:val="0"/>
          <w:sz w:val="24"/>
          <w:lang w:eastAsia="zh-CN"/>
        </w:rPr>
        <w:t>相</w:t>
      </w:r>
      <w:r>
        <w:rPr>
          <w:rFonts w:hint="eastAsia" w:ascii="仿宋" w:hAnsi="仿宋" w:eastAsia="仿宋" w:cs="仿宋"/>
          <w:kern w:val="0"/>
          <w:sz w:val="24"/>
        </w:rPr>
        <w:t>关机构</w:t>
      </w:r>
      <w:r>
        <w:rPr>
          <w:rFonts w:hint="eastAsia" w:ascii="仿宋" w:hAnsi="仿宋" w:eastAsia="仿宋" w:cs="仿宋"/>
          <w:kern w:val="0"/>
          <w:sz w:val="24"/>
          <w:lang w:eastAsia="zh-CN"/>
        </w:rPr>
        <w:t>提供</w:t>
      </w:r>
      <w:r>
        <w:rPr>
          <w:rFonts w:hint="eastAsia" w:ascii="仿宋" w:hAnsi="仿宋" w:eastAsia="仿宋" w:cs="仿宋"/>
          <w:kern w:val="0"/>
          <w:sz w:val="24"/>
        </w:rPr>
        <w:t>证明后，允许延期履行、部分履行或不履行合同，并根据情况可部分或全部免予承担</w:t>
      </w: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rPr>
        <w:fldChar w:fldCharType="separate"/>
      </w:r>
      <w:r>
        <w:rPr>
          <w:rFonts w:hint="eastAsia" w:ascii="仿宋" w:hAnsi="仿宋" w:eastAsia="仿宋" w:cs="仿宋"/>
          <w:kern w:val="0"/>
          <w:sz w:val="24"/>
        </w:rPr>
        <w:t>违约责任</w:t>
      </w:r>
      <w:r>
        <w:rPr>
          <w:rFonts w:hint="eastAsia" w:ascii="仿宋" w:hAnsi="仿宋" w:eastAsia="仿宋" w:cs="仿宋"/>
          <w:kern w:val="0"/>
          <w:sz w:val="24"/>
        </w:rPr>
        <w:fldChar w:fldCharType="end"/>
      </w:r>
      <w:r>
        <w:rPr>
          <w:rFonts w:hint="eastAsia" w:ascii="仿宋" w:hAnsi="仿宋" w:eastAsia="仿宋" w:cs="仿宋"/>
          <w:kern w:val="0"/>
          <w:sz w:val="24"/>
        </w:rPr>
        <w:t>。</w:t>
      </w:r>
    </w:p>
    <w:p w14:paraId="625E6FE6">
      <w:pPr>
        <w:pStyle w:val="6"/>
        <w:tabs>
          <w:tab w:val="left" w:pos="1999"/>
        </w:tabs>
        <w:spacing w:before="54" w:line="500" w:lineRule="exact"/>
        <w:rPr>
          <w:rFonts w:hint="eastAsia" w:ascii="仿宋" w:hAnsi="仿宋" w:eastAsia="仿宋" w:cs="仿宋"/>
          <w:b/>
          <w:bCs/>
          <w:sz w:val="24"/>
        </w:rPr>
      </w:pPr>
      <w:r>
        <w:rPr>
          <w:rFonts w:hint="eastAsia" w:ascii="仿宋" w:hAnsi="仿宋" w:eastAsia="仿宋" w:cs="仿宋"/>
          <w:b/>
          <w:bCs/>
          <w:kern w:val="0"/>
          <w:sz w:val="24"/>
        </w:rPr>
        <w:t xml:space="preserve">第六条  </w:t>
      </w:r>
      <w:r>
        <w:rPr>
          <w:rFonts w:hint="eastAsia" w:ascii="仿宋" w:hAnsi="仿宋" w:eastAsia="仿宋" w:cs="仿宋"/>
          <w:b/>
          <w:bCs/>
          <w:sz w:val="24"/>
        </w:rPr>
        <w:t>争议解决</w:t>
      </w:r>
    </w:p>
    <w:p w14:paraId="3EC8E0F6">
      <w:pPr>
        <w:snapToGrid w:val="0"/>
        <w:spacing w:line="500" w:lineRule="exact"/>
        <w:ind w:firstLine="480" w:firstLineChars="200"/>
        <w:rPr>
          <w:rFonts w:hint="eastAsia" w:ascii="仿宋" w:hAnsi="仿宋" w:eastAsia="仿宋" w:cs="仿宋"/>
          <w:sz w:val="24"/>
        </w:rPr>
      </w:pPr>
      <w:r>
        <w:rPr>
          <w:rFonts w:hint="eastAsia" w:ascii="仿宋" w:hAnsi="仿宋" w:eastAsia="仿宋" w:cs="仿宋"/>
          <w:sz w:val="24"/>
        </w:rPr>
        <w:t>双方因履行本合同而发生的争议，由双方友好协商、调解解决或根据《中华人民共和国民法典》有关规定进行解决。协商、调解不成的，确定按第</w:t>
      </w:r>
      <w:r>
        <w:rPr>
          <w:rFonts w:hint="eastAsia" w:ascii="仿宋" w:hAnsi="仿宋" w:eastAsia="仿宋" w:cs="仿宋"/>
          <w:sz w:val="24"/>
          <w:lang w:val="en-US" w:eastAsia="zh-CN"/>
        </w:rPr>
        <w:t>2</w:t>
      </w:r>
      <w:r>
        <w:rPr>
          <w:rFonts w:hint="eastAsia" w:ascii="仿宋" w:hAnsi="仿宋" w:eastAsia="仿宋" w:cs="仿宋"/>
          <w:sz w:val="24"/>
        </w:rPr>
        <w:t>种方式处理：</w:t>
      </w:r>
    </w:p>
    <w:p w14:paraId="08330EB2">
      <w:pPr>
        <w:snapToGrid w:val="0"/>
        <w:spacing w:line="500" w:lineRule="exact"/>
        <w:ind w:firstLine="480" w:firstLineChars="200"/>
        <w:rPr>
          <w:rFonts w:hint="eastAsia" w:ascii="仿宋" w:hAnsi="仿宋" w:eastAsia="仿宋" w:cs="仿宋"/>
          <w:sz w:val="24"/>
        </w:rPr>
      </w:pPr>
      <w:r>
        <w:rPr>
          <w:rFonts w:hint="eastAsia" w:ascii="仿宋" w:hAnsi="仿宋" w:eastAsia="仿宋" w:cs="仿宋"/>
          <w:sz w:val="24"/>
        </w:rPr>
        <w:t>1、提交西安仲裁委员会仲裁；</w:t>
      </w:r>
    </w:p>
    <w:p w14:paraId="2B65F316">
      <w:pPr>
        <w:snapToGrid w:val="0"/>
        <w:spacing w:line="500" w:lineRule="exact"/>
        <w:ind w:firstLine="480" w:firstLineChars="200"/>
        <w:rPr>
          <w:rFonts w:hint="eastAsia" w:ascii="仿宋" w:hAnsi="仿宋" w:eastAsia="仿宋" w:cs="仿宋"/>
          <w:sz w:val="24"/>
        </w:rPr>
      </w:pPr>
      <w:r>
        <w:rPr>
          <w:rFonts w:hint="eastAsia" w:ascii="仿宋" w:hAnsi="仿宋" w:eastAsia="仿宋" w:cs="仿宋"/>
          <w:sz w:val="24"/>
        </w:rPr>
        <w:t>2、依法向甲方住所地有管辖权的人民法院起诉。</w:t>
      </w:r>
    </w:p>
    <w:p w14:paraId="296CEA95">
      <w:pPr>
        <w:widowControl/>
        <w:spacing w:line="500" w:lineRule="exact"/>
        <w:ind w:right="-197" w:rightChars="-94"/>
        <w:jc w:val="left"/>
        <w:rPr>
          <w:rFonts w:hint="eastAsia" w:ascii="仿宋" w:hAnsi="仿宋" w:eastAsia="仿宋" w:cs="仿宋"/>
          <w:b/>
          <w:bCs/>
          <w:kern w:val="0"/>
          <w:sz w:val="24"/>
        </w:rPr>
      </w:pPr>
      <w:r>
        <w:rPr>
          <w:rFonts w:hint="eastAsia" w:ascii="仿宋" w:hAnsi="仿宋" w:eastAsia="仿宋" w:cs="仿宋"/>
          <w:b/>
          <w:bCs/>
          <w:kern w:val="0"/>
          <w:sz w:val="24"/>
        </w:rPr>
        <w:t>第七条  监督和管理</w:t>
      </w:r>
    </w:p>
    <w:p w14:paraId="41F72648">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5F0FD08E">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2、甲乙双方均应自觉配合有关监督管理部门对合同履行情况的监督检查，如实反映情况，提供有关资料；否则，将对有关单位、当事人按照有关规定予以处罚。</w:t>
      </w:r>
    </w:p>
    <w:p w14:paraId="104B20EE">
      <w:pPr>
        <w:widowControl/>
        <w:spacing w:line="500" w:lineRule="exact"/>
        <w:ind w:right="-197" w:rightChars="-94" w:firstLine="360" w:firstLineChars="150"/>
        <w:jc w:val="left"/>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3、本合同的组成部分包括本项目谈判文件、响应文件、中标通知书等。</w:t>
      </w:r>
    </w:p>
    <w:p w14:paraId="0BB7A4C5">
      <w:pPr>
        <w:widowControl/>
        <w:spacing w:line="500" w:lineRule="exact"/>
        <w:ind w:right="-197" w:rightChars="-94"/>
        <w:jc w:val="left"/>
        <w:rPr>
          <w:rFonts w:hint="eastAsia" w:ascii="仿宋" w:hAnsi="仿宋" w:eastAsia="仿宋" w:cs="仿宋"/>
          <w:b/>
          <w:bCs/>
          <w:kern w:val="0"/>
          <w:sz w:val="24"/>
        </w:rPr>
      </w:pPr>
      <w:r>
        <w:rPr>
          <w:rFonts w:hint="eastAsia" w:ascii="仿宋" w:hAnsi="仿宋" w:eastAsia="仿宋" w:cs="仿宋"/>
          <w:b/>
          <w:bCs/>
          <w:kern w:val="0"/>
          <w:sz w:val="24"/>
        </w:rPr>
        <w:t xml:space="preserve">第八条  </w:t>
      </w: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rPr>
        <w:fldChar w:fldCharType="separate"/>
      </w:r>
      <w:r>
        <w:rPr>
          <w:rFonts w:hint="eastAsia" w:ascii="仿宋" w:hAnsi="仿宋" w:eastAsia="仿宋" w:cs="仿宋"/>
          <w:b/>
          <w:bCs/>
          <w:kern w:val="0"/>
          <w:sz w:val="24"/>
        </w:rPr>
        <w:t>无效合同</w:t>
      </w:r>
      <w:r>
        <w:rPr>
          <w:rFonts w:hint="eastAsia" w:ascii="仿宋" w:hAnsi="仿宋" w:eastAsia="仿宋" w:cs="仿宋"/>
          <w:b/>
          <w:bCs/>
          <w:kern w:val="0"/>
          <w:sz w:val="24"/>
        </w:rPr>
        <w:fldChar w:fldCharType="end"/>
      </w:r>
    </w:p>
    <w:p w14:paraId="3A300C5F">
      <w:pPr>
        <w:pStyle w:val="6"/>
        <w:spacing w:line="500" w:lineRule="exact"/>
        <w:ind w:firstLine="480" w:firstLineChars="200"/>
        <w:rPr>
          <w:rFonts w:hint="eastAsia" w:ascii="仿宋" w:hAnsi="仿宋" w:eastAsia="仿宋" w:cs="仿宋"/>
          <w:sz w:val="24"/>
        </w:rPr>
      </w:pPr>
      <w:r>
        <w:rPr>
          <w:rFonts w:hint="eastAsia" w:ascii="仿宋" w:hAnsi="仿宋" w:eastAsia="仿宋" w:cs="仿宋"/>
          <w:kern w:val="0"/>
          <w:sz w:val="24"/>
        </w:rPr>
        <w:t>甲乙双方如因违反政府采购法及相关法律法规的规定，被宣告</w:t>
      </w:r>
      <w:r>
        <w:rPr>
          <w:rFonts w:hint="eastAsia" w:ascii="仿宋" w:hAnsi="仿宋" w:eastAsia="仿宋" w:cs="仿宋"/>
        </w:rPr>
        <w:fldChar w:fldCharType="begin"/>
      </w:r>
      <w:r>
        <w:rPr>
          <w:rFonts w:hint="eastAsia" w:ascii="仿宋" w:hAnsi="仿宋" w:eastAsia="仿宋" w:cs="仿宋"/>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rPr>
        <w:fldChar w:fldCharType="separate"/>
      </w:r>
      <w:r>
        <w:rPr>
          <w:rFonts w:hint="eastAsia" w:ascii="仿宋" w:hAnsi="仿宋" w:eastAsia="仿宋" w:cs="仿宋"/>
          <w:kern w:val="0"/>
          <w:sz w:val="24"/>
        </w:rPr>
        <w:t>合同无效</w:t>
      </w:r>
      <w:r>
        <w:rPr>
          <w:rFonts w:hint="eastAsia" w:ascii="仿宋" w:hAnsi="仿宋" w:eastAsia="仿宋" w:cs="仿宋"/>
          <w:kern w:val="0"/>
          <w:sz w:val="24"/>
        </w:rPr>
        <w:fldChar w:fldCharType="end"/>
      </w:r>
      <w:r>
        <w:rPr>
          <w:rFonts w:hint="eastAsia" w:ascii="仿宋" w:hAnsi="仿宋" w:eastAsia="仿宋" w:cs="仿宋"/>
          <w:kern w:val="0"/>
          <w:sz w:val="24"/>
        </w:rPr>
        <w:t>的，一切责任概由过错方自行承担。</w:t>
      </w:r>
    </w:p>
    <w:p w14:paraId="50E51D96">
      <w:pPr>
        <w:snapToGrid w:val="0"/>
        <w:spacing w:line="500" w:lineRule="exact"/>
        <w:rPr>
          <w:rFonts w:hint="eastAsia" w:ascii="仿宋" w:hAnsi="仿宋" w:eastAsia="仿宋" w:cs="仿宋"/>
          <w:sz w:val="24"/>
        </w:rPr>
      </w:pPr>
      <w:r>
        <w:rPr>
          <w:rFonts w:hint="eastAsia" w:ascii="仿宋" w:hAnsi="仿宋" w:eastAsia="仿宋" w:cs="仿宋"/>
          <w:b/>
          <w:bCs/>
          <w:kern w:val="0"/>
          <w:sz w:val="24"/>
        </w:rPr>
        <w:t xml:space="preserve">第九条  </w:t>
      </w:r>
      <w:r>
        <w:rPr>
          <w:rFonts w:hint="eastAsia" w:ascii="仿宋" w:hAnsi="仿宋" w:eastAsia="仿宋" w:cs="仿宋"/>
          <w:b/>
          <w:bCs/>
          <w:sz w:val="24"/>
        </w:rPr>
        <w:t>合同生效及其他</w:t>
      </w:r>
    </w:p>
    <w:p w14:paraId="7A2FF923">
      <w:pPr>
        <w:snapToGrid w:val="0"/>
        <w:spacing w:line="500" w:lineRule="exact"/>
        <w:ind w:firstLine="480" w:firstLineChars="200"/>
        <w:rPr>
          <w:rFonts w:hint="eastAsia" w:ascii="仿宋" w:hAnsi="仿宋" w:eastAsia="仿宋" w:cs="仿宋"/>
          <w:sz w:val="24"/>
        </w:rPr>
      </w:pPr>
      <w:r>
        <w:rPr>
          <w:rFonts w:hint="eastAsia" w:ascii="仿宋" w:hAnsi="仿宋" w:eastAsia="仿宋" w:cs="仿宋"/>
          <w:sz w:val="24"/>
          <w:lang w:eastAsia="zh-CN"/>
        </w:rPr>
        <w:t>（一）</w:t>
      </w:r>
      <w:r>
        <w:rPr>
          <w:rFonts w:hint="eastAsia" w:ascii="仿宋" w:hAnsi="仿宋" w:eastAsia="仿宋" w:cs="仿宋"/>
          <w:sz w:val="24"/>
        </w:rPr>
        <w:t>本合同自双方法定代表人或授权委托代理人签字并加盖单位公章后生效。</w:t>
      </w:r>
    </w:p>
    <w:p w14:paraId="6625165A">
      <w:pPr>
        <w:snapToGrid w:val="0"/>
        <w:spacing w:line="500" w:lineRule="exact"/>
        <w:ind w:firstLine="480" w:firstLineChars="200"/>
        <w:rPr>
          <w:rFonts w:hint="eastAsia" w:ascii="仿宋" w:hAnsi="仿宋" w:eastAsia="仿宋" w:cs="仿宋"/>
          <w:sz w:val="24"/>
        </w:rPr>
      </w:pPr>
      <w:r>
        <w:rPr>
          <w:rFonts w:hint="eastAsia" w:ascii="仿宋" w:hAnsi="仿宋" w:eastAsia="仿宋" w:cs="仿宋"/>
          <w:sz w:val="24"/>
          <w:lang w:eastAsia="zh-CN"/>
        </w:rPr>
        <w:t>（二）</w:t>
      </w:r>
      <w:r>
        <w:rPr>
          <w:rFonts w:hint="eastAsia" w:ascii="仿宋" w:hAnsi="仿宋" w:eastAsia="仿宋" w:cs="仿宋"/>
          <w:sz w:val="24"/>
        </w:rPr>
        <w:t>本合同一式柒份,甲</w:t>
      </w:r>
      <w:r>
        <w:rPr>
          <w:rFonts w:hint="eastAsia" w:ascii="仿宋" w:hAnsi="仿宋" w:eastAsia="仿宋" w:cs="仿宋"/>
          <w:sz w:val="24"/>
          <w:lang w:eastAsia="zh-CN"/>
        </w:rPr>
        <w:t>方</w:t>
      </w:r>
      <w:r>
        <w:rPr>
          <w:rFonts w:hint="eastAsia" w:ascii="仿宋" w:hAnsi="仿宋" w:eastAsia="仿宋" w:cs="仿宋"/>
          <w:sz w:val="24"/>
        </w:rPr>
        <w:t>执</w:t>
      </w:r>
      <w:r>
        <w:rPr>
          <w:rFonts w:hint="eastAsia" w:ascii="仿宋" w:hAnsi="仿宋" w:eastAsia="仿宋" w:cs="仿宋"/>
          <w:sz w:val="24"/>
          <w:lang w:eastAsia="zh-CN"/>
        </w:rPr>
        <w:t>伍</w:t>
      </w:r>
      <w:r>
        <w:rPr>
          <w:rFonts w:hint="eastAsia" w:ascii="仿宋" w:hAnsi="仿宋" w:eastAsia="仿宋" w:cs="仿宋"/>
          <w:sz w:val="24"/>
        </w:rPr>
        <w:t>份乙方执贰份。</w:t>
      </w:r>
    </w:p>
    <w:p w14:paraId="7ED67D7D">
      <w:pPr>
        <w:snapToGrid w:val="0"/>
        <w:spacing w:line="500" w:lineRule="exact"/>
        <w:ind w:firstLine="480" w:firstLineChars="200"/>
        <w:rPr>
          <w:rFonts w:hint="eastAsia" w:ascii="仿宋" w:hAnsi="仿宋" w:eastAsia="仿宋" w:cs="仿宋"/>
          <w:sz w:val="24"/>
        </w:rPr>
      </w:pPr>
      <w:r>
        <w:rPr>
          <w:rFonts w:hint="eastAsia" w:ascii="仿宋" w:hAnsi="仿宋" w:eastAsia="仿宋" w:cs="仿宋"/>
          <w:sz w:val="24"/>
          <w:lang w:eastAsia="zh-CN"/>
        </w:rPr>
        <w:t>（三）</w:t>
      </w:r>
      <w:r>
        <w:rPr>
          <w:rFonts w:hint="eastAsia" w:ascii="仿宋" w:hAnsi="仿宋" w:eastAsia="仿宋" w:cs="仿宋"/>
          <w:sz w:val="24"/>
        </w:rPr>
        <w:t>如本合同有未尽事宜，以</w:t>
      </w:r>
      <w:r>
        <w:rPr>
          <w:rFonts w:hint="eastAsia" w:ascii="仿宋" w:hAnsi="仿宋" w:eastAsia="仿宋" w:cs="仿宋"/>
          <w:sz w:val="24"/>
          <w:lang w:val="en-US" w:eastAsia="zh-CN"/>
        </w:rPr>
        <w:t>谈判文件</w:t>
      </w:r>
      <w:r>
        <w:rPr>
          <w:rFonts w:hint="eastAsia" w:ascii="仿宋" w:hAnsi="仿宋" w:eastAsia="仿宋" w:cs="仿宋"/>
          <w:sz w:val="24"/>
        </w:rPr>
        <w:t>为准，</w:t>
      </w:r>
      <w:r>
        <w:rPr>
          <w:rFonts w:hint="eastAsia" w:ascii="仿宋" w:hAnsi="仿宋" w:eastAsia="仿宋" w:cs="仿宋"/>
          <w:sz w:val="24"/>
          <w:lang w:val="en-US" w:eastAsia="zh-CN"/>
        </w:rPr>
        <w:t>谈判文件</w:t>
      </w:r>
      <w:r>
        <w:rPr>
          <w:rFonts w:hint="eastAsia" w:ascii="仿宋" w:hAnsi="仿宋" w:eastAsia="仿宋" w:cs="仿宋"/>
          <w:sz w:val="24"/>
        </w:rPr>
        <w:t>未做要求的，由双方依法订立补充合同。</w:t>
      </w:r>
    </w:p>
    <w:p w14:paraId="6BF666F0">
      <w:pPr>
        <w:pStyle w:val="16"/>
        <w:widowControl/>
        <w:spacing w:line="500" w:lineRule="exact"/>
        <w:rPr>
          <w:rFonts w:hint="eastAsia" w:ascii="仿宋" w:hAnsi="仿宋" w:eastAsia="仿宋" w:cs="仿宋"/>
          <w:kern w:val="2"/>
          <w:sz w:val="24"/>
        </w:rPr>
      </w:pPr>
      <w:r>
        <w:rPr>
          <w:rFonts w:hint="eastAsia" w:ascii="仿宋" w:hAnsi="仿宋" w:cs="仿宋"/>
          <w:kern w:val="2"/>
          <w:sz w:val="24"/>
          <w:lang w:eastAsia="zh-CN"/>
        </w:rPr>
        <w:t>（四）</w:t>
      </w:r>
      <w:r>
        <w:rPr>
          <w:rFonts w:hint="eastAsia" w:ascii="仿宋" w:hAnsi="仿宋" w:eastAsia="仿宋" w:cs="仿宋"/>
          <w:kern w:val="2"/>
          <w:sz w:val="24"/>
        </w:rPr>
        <w:t>本合同双方签字盖章之日起生效。</w:t>
      </w:r>
    </w:p>
    <w:p w14:paraId="052DF125">
      <w:pPr>
        <w:pStyle w:val="16"/>
        <w:widowControl/>
        <w:spacing w:line="500" w:lineRule="exact"/>
        <w:rPr>
          <w:rFonts w:hint="eastAsia" w:ascii="仿宋" w:hAnsi="仿宋" w:eastAsia="仿宋" w:cs="仿宋"/>
          <w:kern w:val="2"/>
          <w:sz w:val="24"/>
        </w:rPr>
      </w:pPr>
    </w:p>
    <w:p w14:paraId="33F9AD9F">
      <w:pPr>
        <w:pStyle w:val="16"/>
        <w:widowControl/>
        <w:spacing w:line="500" w:lineRule="exact"/>
        <w:rPr>
          <w:rFonts w:hint="eastAsia" w:ascii="仿宋" w:hAnsi="仿宋" w:cs="仿宋"/>
          <w:kern w:val="2"/>
          <w:sz w:val="24"/>
          <w:lang w:eastAsia="zh-CN"/>
        </w:rPr>
      </w:pPr>
    </w:p>
    <w:p w14:paraId="46FF4171">
      <w:pPr>
        <w:pStyle w:val="16"/>
        <w:widowControl/>
        <w:spacing w:line="500" w:lineRule="exact"/>
        <w:rPr>
          <w:rFonts w:hint="eastAsia" w:ascii="仿宋" w:hAnsi="仿宋" w:cs="仿宋"/>
          <w:kern w:val="2"/>
          <w:sz w:val="24"/>
          <w:lang w:eastAsia="zh-CN"/>
        </w:rPr>
      </w:pPr>
    </w:p>
    <w:p w14:paraId="798CEE8A">
      <w:pPr>
        <w:pStyle w:val="16"/>
        <w:widowControl/>
        <w:spacing w:line="500" w:lineRule="exact"/>
        <w:rPr>
          <w:rFonts w:hint="eastAsia" w:ascii="仿宋" w:hAnsi="仿宋" w:cs="仿宋"/>
          <w:kern w:val="2"/>
          <w:sz w:val="24"/>
          <w:lang w:eastAsia="zh-CN"/>
        </w:rPr>
      </w:pPr>
    </w:p>
    <w:p w14:paraId="5BE91334">
      <w:pPr>
        <w:pStyle w:val="16"/>
        <w:widowControl/>
        <w:spacing w:line="500" w:lineRule="exact"/>
        <w:rPr>
          <w:rFonts w:hint="eastAsia" w:ascii="仿宋" w:hAnsi="仿宋" w:cs="仿宋"/>
          <w:kern w:val="2"/>
          <w:sz w:val="24"/>
          <w:lang w:eastAsia="zh-CN"/>
        </w:rPr>
      </w:pPr>
    </w:p>
    <w:p w14:paraId="7AAFAB9B">
      <w:pPr>
        <w:pStyle w:val="16"/>
        <w:widowControl/>
        <w:spacing w:line="500" w:lineRule="exact"/>
        <w:rPr>
          <w:rFonts w:hint="eastAsia" w:ascii="仿宋" w:hAnsi="仿宋" w:cs="仿宋"/>
          <w:kern w:val="2"/>
          <w:sz w:val="24"/>
          <w:lang w:eastAsia="zh-CN"/>
        </w:rPr>
      </w:pPr>
    </w:p>
    <w:p w14:paraId="493B663A">
      <w:pPr>
        <w:pStyle w:val="16"/>
        <w:widowControl/>
        <w:spacing w:line="500" w:lineRule="exact"/>
        <w:rPr>
          <w:rFonts w:hint="eastAsia" w:ascii="仿宋" w:hAnsi="仿宋" w:eastAsia="仿宋" w:cs="仿宋"/>
          <w:kern w:val="2"/>
          <w:sz w:val="24"/>
          <w:lang w:eastAsia="zh-CN"/>
        </w:rPr>
      </w:pPr>
      <w:r>
        <w:rPr>
          <w:rFonts w:hint="eastAsia" w:ascii="仿宋" w:hAnsi="仿宋" w:cs="仿宋"/>
          <w:kern w:val="2"/>
          <w:sz w:val="24"/>
          <w:lang w:eastAsia="zh-CN"/>
        </w:rPr>
        <w:t>（以下无正文）</w:t>
      </w:r>
    </w:p>
    <w:tbl>
      <w:tblPr>
        <w:tblStyle w:val="9"/>
        <w:tblW w:w="9538" w:type="dxa"/>
        <w:jc w:val="center"/>
        <w:tblLayout w:type="fixed"/>
        <w:tblCellMar>
          <w:top w:w="0" w:type="dxa"/>
          <w:left w:w="108" w:type="dxa"/>
          <w:bottom w:w="0" w:type="dxa"/>
          <w:right w:w="108" w:type="dxa"/>
        </w:tblCellMar>
      </w:tblPr>
      <w:tblGrid>
        <w:gridCol w:w="4705"/>
        <w:gridCol w:w="351"/>
        <w:gridCol w:w="4482"/>
      </w:tblGrid>
      <w:tr w14:paraId="2980251A">
        <w:tblPrEx>
          <w:tblCellMar>
            <w:top w:w="0" w:type="dxa"/>
            <w:left w:w="108" w:type="dxa"/>
            <w:bottom w:w="0" w:type="dxa"/>
            <w:right w:w="108" w:type="dxa"/>
          </w:tblCellMar>
        </w:tblPrEx>
        <w:trPr>
          <w:jc w:val="center"/>
        </w:trPr>
        <w:tc>
          <w:tcPr>
            <w:tcW w:w="4705" w:type="dxa"/>
            <w:noWrap w:val="0"/>
            <w:vAlign w:val="center"/>
          </w:tcPr>
          <w:p w14:paraId="41EBD9F9">
            <w:pPr>
              <w:spacing w:line="500" w:lineRule="exact"/>
              <w:ind w:left="1440" w:hanging="1440" w:hangingChars="600"/>
              <w:rPr>
                <w:rFonts w:hint="eastAsia" w:ascii="仿宋" w:hAnsi="仿宋" w:eastAsia="仿宋" w:cs="仿宋"/>
                <w:sz w:val="24"/>
              </w:rPr>
            </w:pPr>
            <w:r>
              <w:rPr>
                <w:rFonts w:hint="eastAsia" w:ascii="仿宋" w:hAnsi="仿宋" w:eastAsia="仿宋" w:cs="仿宋"/>
                <w:sz w:val="24"/>
              </w:rPr>
              <w:t>甲方名称：</w:t>
            </w:r>
          </w:p>
        </w:tc>
        <w:tc>
          <w:tcPr>
            <w:tcW w:w="351" w:type="dxa"/>
            <w:noWrap w:val="0"/>
            <w:vAlign w:val="center"/>
          </w:tcPr>
          <w:p w14:paraId="5D84FA62">
            <w:pPr>
              <w:spacing w:line="500" w:lineRule="exact"/>
              <w:ind w:left="480"/>
              <w:rPr>
                <w:rFonts w:hint="eastAsia" w:ascii="仿宋" w:hAnsi="仿宋" w:eastAsia="仿宋" w:cs="仿宋"/>
                <w:sz w:val="24"/>
              </w:rPr>
            </w:pPr>
          </w:p>
        </w:tc>
        <w:tc>
          <w:tcPr>
            <w:tcW w:w="4482" w:type="dxa"/>
            <w:noWrap w:val="0"/>
            <w:vAlign w:val="center"/>
          </w:tcPr>
          <w:p w14:paraId="04824F57">
            <w:pPr>
              <w:spacing w:line="500" w:lineRule="exact"/>
              <w:ind w:left="1440" w:hanging="1440" w:hangingChars="600"/>
              <w:rPr>
                <w:rFonts w:hint="eastAsia" w:ascii="仿宋" w:hAnsi="仿宋" w:eastAsia="仿宋" w:cs="仿宋"/>
                <w:sz w:val="24"/>
              </w:rPr>
            </w:pPr>
            <w:r>
              <w:rPr>
                <w:rFonts w:hint="eastAsia" w:ascii="仿宋" w:hAnsi="仿宋" w:eastAsia="仿宋" w:cs="仿宋"/>
                <w:sz w:val="24"/>
              </w:rPr>
              <w:t>乙方名称：</w:t>
            </w:r>
          </w:p>
        </w:tc>
      </w:tr>
      <w:tr w14:paraId="65E7BF21">
        <w:tblPrEx>
          <w:tblCellMar>
            <w:top w:w="0" w:type="dxa"/>
            <w:left w:w="108" w:type="dxa"/>
            <w:bottom w:w="0" w:type="dxa"/>
            <w:right w:w="108" w:type="dxa"/>
          </w:tblCellMar>
        </w:tblPrEx>
        <w:trPr>
          <w:jc w:val="center"/>
        </w:trPr>
        <w:tc>
          <w:tcPr>
            <w:tcW w:w="4705" w:type="dxa"/>
            <w:noWrap w:val="0"/>
            <w:vAlign w:val="center"/>
          </w:tcPr>
          <w:p w14:paraId="505A1144">
            <w:pPr>
              <w:spacing w:line="500" w:lineRule="exact"/>
              <w:rPr>
                <w:rFonts w:hint="eastAsia" w:ascii="仿宋" w:hAnsi="仿宋" w:eastAsia="仿宋" w:cs="仿宋"/>
                <w:sz w:val="24"/>
              </w:rPr>
            </w:pPr>
            <w:r>
              <w:rPr>
                <w:rFonts w:hint="eastAsia" w:ascii="仿宋" w:hAnsi="仿宋" w:eastAsia="仿宋" w:cs="仿宋"/>
                <w:sz w:val="24"/>
              </w:rPr>
              <w:t>法定代表人：(盖章)</w:t>
            </w:r>
          </w:p>
        </w:tc>
        <w:tc>
          <w:tcPr>
            <w:tcW w:w="351" w:type="dxa"/>
            <w:noWrap w:val="0"/>
            <w:vAlign w:val="center"/>
          </w:tcPr>
          <w:p w14:paraId="373DB2EA">
            <w:pPr>
              <w:spacing w:line="500" w:lineRule="exact"/>
              <w:ind w:left="480"/>
              <w:rPr>
                <w:rFonts w:hint="eastAsia" w:ascii="仿宋" w:hAnsi="仿宋" w:eastAsia="仿宋" w:cs="仿宋"/>
                <w:sz w:val="24"/>
              </w:rPr>
            </w:pPr>
          </w:p>
        </w:tc>
        <w:tc>
          <w:tcPr>
            <w:tcW w:w="4482" w:type="dxa"/>
            <w:noWrap w:val="0"/>
            <w:vAlign w:val="center"/>
          </w:tcPr>
          <w:p w14:paraId="118326CA">
            <w:pPr>
              <w:spacing w:line="500" w:lineRule="exact"/>
              <w:rPr>
                <w:rFonts w:hint="eastAsia" w:ascii="仿宋" w:hAnsi="仿宋" w:eastAsia="仿宋" w:cs="仿宋"/>
                <w:sz w:val="24"/>
              </w:rPr>
            </w:pPr>
            <w:r>
              <w:rPr>
                <w:rFonts w:hint="eastAsia" w:ascii="仿宋" w:hAnsi="仿宋" w:eastAsia="仿宋" w:cs="仿宋"/>
                <w:sz w:val="24"/>
              </w:rPr>
              <w:t>法定代表人：(盖章)</w:t>
            </w:r>
          </w:p>
        </w:tc>
      </w:tr>
      <w:tr w14:paraId="5D7D3414">
        <w:tblPrEx>
          <w:tblCellMar>
            <w:top w:w="0" w:type="dxa"/>
            <w:left w:w="108" w:type="dxa"/>
            <w:bottom w:w="0" w:type="dxa"/>
            <w:right w:w="108" w:type="dxa"/>
          </w:tblCellMar>
        </w:tblPrEx>
        <w:trPr>
          <w:jc w:val="center"/>
        </w:trPr>
        <w:tc>
          <w:tcPr>
            <w:tcW w:w="4705" w:type="dxa"/>
            <w:noWrap w:val="0"/>
            <w:vAlign w:val="center"/>
          </w:tcPr>
          <w:p w14:paraId="071EB618">
            <w:pPr>
              <w:spacing w:line="500" w:lineRule="exact"/>
              <w:rPr>
                <w:rFonts w:hint="eastAsia" w:ascii="仿宋" w:hAnsi="仿宋" w:eastAsia="仿宋" w:cs="仿宋"/>
                <w:sz w:val="24"/>
              </w:rPr>
            </w:pPr>
            <w:r>
              <w:rPr>
                <w:rFonts w:hint="eastAsia" w:ascii="仿宋" w:hAnsi="仿宋" w:eastAsia="仿宋" w:cs="仿宋"/>
                <w:sz w:val="24"/>
              </w:rPr>
              <w:t>委托代理人：（签字）</w:t>
            </w:r>
          </w:p>
        </w:tc>
        <w:tc>
          <w:tcPr>
            <w:tcW w:w="351" w:type="dxa"/>
            <w:noWrap w:val="0"/>
            <w:vAlign w:val="center"/>
          </w:tcPr>
          <w:p w14:paraId="30DF5251">
            <w:pPr>
              <w:spacing w:line="500" w:lineRule="exact"/>
              <w:ind w:left="480"/>
              <w:rPr>
                <w:rFonts w:hint="eastAsia" w:ascii="仿宋" w:hAnsi="仿宋" w:eastAsia="仿宋" w:cs="仿宋"/>
                <w:sz w:val="24"/>
              </w:rPr>
            </w:pPr>
          </w:p>
        </w:tc>
        <w:tc>
          <w:tcPr>
            <w:tcW w:w="4482" w:type="dxa"/>
            <w:noWrap w:val="0"/>
            <w:vAlign w:val="center"/>
          </w:tcPr>
          <w:p w14:paraId="01539720">
            <w:pPr>
              <w:spacing w:line="500" w:lineRule="exact"/>
              <w:rPr>
                <w:rFonts w:hint="eastAsia" w:ascii="仿宋" w:hAnsi="仿宋" w:eastAsia="仿宋" w:cs="仿宋"/>
                <w:sz w:val="24"/>
              </w:rPr>
            </w:pPr>
            <w:r>
              <w:rPr>
                <w:rFonts w:hint="eastAsia" w:ascii="仿宋" w:hAnsi="仿宋" w:eastAsia="仿宋" w:cs="仿宋"/>
                <w:sz w:val="24"/>
              </w:rPr>
              <w:t>委托代理人：（签字）</w:t>
            </w:r>
          </w:p>
        </w:tc>
      </w:tr>
      <w:tr w14:paraId="32A3D6DA">
        <w:tblPrEx>
          <w:tblCellMar>
            <w:top w:w="0" w:type="dxa"/>
            <w:left w:w="108" w:type="dxa"/>
            <w:bottom w:w="0" w:type="dxa"/>
            <w:right w:w="108" w:type="dxa"/>
          </w:tblCellMar>
        </w:tblPrEx>
        <w:trPr>
          <w:jc w:val="center"/>
        </w:trPr>
        <w:tc>
          <w:tcPr>
            <w:tcW w:w="4705" w:type="dxa"/>
            <w:noWrap w:val="0"/>
            <w:vAlign w:val="center"/>
          </w:tcPr>
          <w:p w14:paraId="39F60B2C">
            <w:pPr>
              <w:spacing w:line="500" w:lineRule="exact"/>
              <w:ind w:left="1200" w:hanging="1200" w:hangingChars="500"/>
              <w:rPr>
                <w:rFonts w:hint="eastAsia" w:ascii="仿宋" w:hAnsi="仿宋" w:eastAsia="仿宋" w:cs="仿宋"/>
                <w:sz w:val="24"/>
              </w:rPr>
            </w:pPr>
            <w:r>
              <w:rPr>
                <w:rFonts w:hint="eastAsia" w:ascii="仿宋" w:hAnsi="仿宋" w:eastAsia="仿宋" w:cs="仿宋"/>
                <w:sz w:val="24"/>
                <w:lang w:eastAsia="zh-CN"/>
              </w:rPr>
              <w:t>地</w:t>
            </w:r>
            <w:r>
              <w:rPr>
                <w:rFonts w:hint="eastAsia" w:ascii="仿宋" w:hAnsi="仿宋" w:eastAsia="仿宋" w:cs="仿宋"/>
                <w:sz w:val="24"/>
                <w:lang w:val="en-US" w:eastAsia="zh-CN"/>
              </w:rPr>
              <w:t xml:space="preserve">    </w:t>
            </w:r>
            <w:r>
              <w:rPr>
                <w:rFonts w:hint="eastAsia" w:ascii="仿宋" w:hAnsi="仿宋" w:eastAsia="仿宋" w:cs="仿宋"/>
                <w:sz w:val="24"/>
                <w:lang w:eastAsia="zh-CN"/>
              </w:rPr>
              <w:t>址</w:t>
            </w:r>
            <w:r>
              <w:rPr>
                <w:rFonts w:hint="eastAsia" w:ascii="仿宋" w:hAnsi="仿宋" w:eastAsia="仿宋" w:cs="仿宋"/>
                <w:sz w:val="24"/>
              </w:rPr>
              <w:t>：</w:t>
            </w:r>
          </w:p>
        </w:tc>
        <w:tc>
          <w:tcPr>
            <w:tcW w:w="351" w:type="dxa"/>
            <w:noWrap w:val="0"/>
            <w:vAlign w:val="center"/>
          </w:tcPr>
          <w:p w14:paraId="65301C06">
            <w:pPr>
              <w:spacing w:line="500" w:lineRule="exact"/>
              <w:ind w:left="480"/>
              <w:rPr>
                <w:rFonts w:hint="eastAsia" w:ascii="仿宋" w:hAnsi="仿宋" w:eastAsia="仿宋" w:cs="仿宋"/>
                <w:sz w:val="24"/>
              </w:rPr>
            </w:pPr>
          </w:p>
        </w:tc>
        <w:tc>
          <w:tcPr>
            <w:tcW w:w="4482" w:type="dxa"/>
            <w:noWrap w:val="0"/>
            <w:vAlign w:val="center"/>
          </w:tcPr>
          <w:p w14:paraId="38E74407">
            <w:pPr>
              <w:spacing w:line="500" w:lineRule="exact"/>
              <w:rPr>
                <w:rFonts w:hint="eastAsia" w:ascii="仿宋" w:hAnsi="仿宋" w:eastAsia="仿宋" w:cs="仿宋"/>
                <w:sz w:val="24"/>
              </w:rPr>
            </w:pPr>
            <w:r>
              <w:rPr>
                <w:rFonts w:hint="eastAsia" w:ascii="仿宋" w:hAnsi="仿宋" w:eastAsia="仿宋" w:cs="仿宋"/>
                <w:sz w:val="24"/>
                <w:lang w:eastAsia="zh-CN"/>
              </w:rPr>
              <w:t>地</w:t>
            </w:r>
            <w:r>
              <w:rPr>
                <w:rFonts w:hint="eastAsia" w:ascii="仿宋" w:hAnsi="仿宋" w:eastAsia="仿宋" w:cs="仿宋"/>
                <w:sz w:val="24"/>
                <w:lang w:val="en-US" w:eastAsia="zh-CN"/>
              </w:rPr>
              <w:t xml:space="preserve">    </w:t>
            </w:r>
            <w:r>
              <w:rPr>
                <w:rFonts w:hint="eastAsia" w:ascii="仿宋" w:hAnsi="仿宋" w:eastAsia="仿宋" w:cs="仿宋"/>
                <w:sz w:val="24"/>
                <w:lang w:eastAsia="zh-CN"/>
              </w:rPr>
              <w:t>址</w:t>
            </w:r>
            <w:r>
              <w:rPr>
                <w:rFonts w:hint="eastAsia" w:ascii="仿宋" w:hAnsi="仿宋" w:eastAsia="仿宋" w:cs="仿宋"/>
                <w:sz w:val="24"/>
              </w:rPr>
              <w:t>：</w:t>
            </w:r>
          </w:p>
        </w:tc>
      </w:tr>
      <w:tr w14:paraId="373B0BBE">
        <w:tblPrEx>
          <w:tblCellMar>
            <w:top w:w="0" w:type="dxa"/>
            <w:left w:w="108" w:type="dxa"/>
            <w:bottom w:w="0" w:type="dxa"/>
            <w:right w:w="108" w:type="dxa"/>
          </w:tblCellMar>
        </w:tblPrEx>
        <w:trPr>
          <w:jc w:val="center"/>
        </w:trPr>
        <w:tc>
          <w:tcPr>
            <w:tcW w:w="4705" w:type="dxa"/>
            <w:noWrap w:val="0"/>
            <w:vAlign w:val="center"/>
          </w:tcPr>
          <w:p w14:paraId="2D6196FF">
            <w:pPr>
              <w:spacing w:line="500" w:lineRule="exact"/>
              <w:rPr>
                <w:rFonts w:hint="eastAsia" w:ascii="仿宋" w:hAnsi="仿宋" w:eastAsia="仿宋" w:cs="仿宋"/>
                <w:sz w:val="24"/>
              </w:rPr>
            </w:pPr>
            <w:r>
              <w:rPr>
                <w:rFonts w:hint="eastAsia" w:ascii="仿宋" w:hAnsi="仿宋" w:eastAsia="仿宋" w:cs="仿宋"/>
                <w:sz w:val="24"/>
              </w:rPr>
              <w:t>邮政编码：</w:t>
            </w:r>
          </w:p>
        </w:tc>
        <w:tc>
          <w:tcPr>
            <w:tcW w:w="351" w:type="dxa"/>
            <w:noWrap w:val="0"/>
            <w:vAlign w:val="center"/>
          </w:tcPr>
          <w:p w14:paraId="462E7E04">
            <w:pPr>
              <w:spacing w:line="500" w:lineRule="exact"/>
              <w:ind w:left="480"/>
              <w:rPr>
                <w:rFonts w:hint="eastAsia" w:ascii="仿宋" w:hAnsi="仿宋" w:eastAsia="仿宋" w:cs="仿宋"/>
                <w:sz w:val="24"/>
              </w:rPr>
            </w:pPr>
          </w:p>
        </w:tc>
        <w:tc>
          <w:tcPr>
            <w:tcW w:w="4482" w:type="dxa"/>
            <w:noWrap w:val="0"/>
            <w:vAlign w:val="center"/>
          </w:tcPr>
          <w:p w14:paraId="215CAC27">
            <w:pPr>
              <w:spacing w:line="500" w:lineRule="exact"/>
              <w:rPr>
                <w:rFonts w:hint="eastAsia" w:ascii="仿宋" w:hAnsi="仿宋" w:eastAsia="仿宋" w:cs="仿宋"/>
                <w:sz w:val="24"/>
              </w:rPr>
            </w:pPr>
            <w:r>
              <w:rPr>
                <w:rFonts w:hint="eastAsia" w:ascii="仿宋" w:hAnsi="仿宋" w:eastAsia="仿宋" w:cs="仿宋"/>
                <w:sz w:val="24"/>
              </w:rPr>
              <w:t>邮政编码：</w:t>
            </w:r>
          </w:p>
        </w:tc>
      </w:tr>
      <w:tr w14:paraId="71859EBD">
        <w:tblPrEx>
          <w:tblCellMar>
            <w:top w:w="0" w:type="dxa"/>
            <w:left w:w="108" w:type="dxa"/>
            <w:bottom w:w="0" w:type="dxa"/>
            <w:right w:w="108" w:type="dxa"/>
          </w:tblCellMar>
        </w:tblPrEx>
        <w:trPr>
          <w:jc w:val="center"/>
        </w:trPr>
        <w:tc>
          <w:tcPr>
            <w:tcW w:w="4705" w:type="dxa"/>
            <w:noWrap w:val="0"/>
            <w:vAlign w:val="center"/>
          </w:tcPr>
          <w:p w14:paraId="54D12021">
            <w:pPr>
              <w:spacing w:line="500" w:lineRule="exact"/>
              <w:rPr>
                <w:rFonts w:hint="eastAsia" w:ascii="仿宋" w:hAnsi="仿宋" w:eastAsia="仿宋" w:cs="仿宋"/>
                <w:sz w:val="24"/>
              </w:rPr>
            </w:pPr>
            <w:r>
              <w:rPr>
                <w:rFonts w:hint="eastAsia" w:ascii="仿宋" w:hAnsi="仿宋" w:eastAsia="仿宋" w:cs="仿宋"/>
                <w:sz w:val="24"/>
              </w:rPr>
              <w:t>电    话：</w:t>
            </w:r>
          </w:p>
        </w:tc>
        <w:tc>
          <w:tcPr>
            <w:tcW w:w="351" w:type="dxa"/>
            <w:noWrap w:val="0"/>
            <w:vAlign w:val="center"/>
          </w:tcPr>
          <w:p w14:paraId="5DF6A344">
            <w:pPr>
              <w:spacing w:line="500" w:lineRule="exact"/>
              <w:ind w:left="480"/>
              <w:rPr>
                <w:rFonts w:hint="eastAsia" w:ascii="仿宋" w:hAnsi="仿宋" w:eastAsia="仿宋" w:cs="仿宋"/>
                <w:sz w:val="24"/>
              </w:rPr>
            </w:pPr>
          </w:p>
        </w:tc>
        <w:tc>
          <w:tcPr>
            <w:tcW w:w="4482" w:type="dxa"/>
            <w:noWrap w:val="0"/>
            <w:vAlign w:val="center"/>
          </w:tcPr>
          <w:p w14:paraId="79E4A075">
            <w:pPr>
              <w:spacing w:line="500" w:lineRule="exact"/>
              <w:rPr>
                <w:rFonts w:hint="eastAsia" w:ascii="仿宋" w:hAnsi="仿宋" w:eastAsia="仿宋" w:cs="仿宋"/>
                <w:sz w:val="24"/>
              </w:rPr>
            </w:pPr>
            <w:r>
              <w:rPr>
                <w:rFonts w:hint="eastAsia" w:ascii="仿宋" w:hAnsi="仿宋" w:eastAsia="仿宋" w:cs="仿宋"/>
                <w:sz w:val="24"/>
              </w:rPr>
              <w:t>电    话：</w:t>
            </w:r>
          </w:p>
        </w:tc>
      </w:tr>
      <w:tr w14:paraId="4B8D3318">
        <w:tblPrEx>
          <w:tblCellMar>
            <w:top w:w="0" w:type="dxa"/>
            <w:left w:w="108" w:type="dxa"/>
            <w:bottom w:w="0" w:type="dxa"/>
            <w:right w:w="108" w:type="dxa"/>
          </w:tblCellMar>
        </w:tblPrEx>
        <w:trPr>
          <w:jc w:val="center"/>
        </w:trPr>
        <w:tc>
          <w:tcPr>
            <w:tcW w:w="4705" w:type="dxa"/>
            <w:noWrap w:val="0"/>
            <w:vAlign w:val="center"/>
          </w:tcPr>
          <w:p w14:paraId="52ABEEE3">
            <w:pPr>
              <w:spacing w:line="500" w:lineRule="exact"/>
              <w:rPr>
                <w:rFonts w:hint="eastAsia" w:ascii="仿宋" w:hAnsi="仿宋" w:eastAsia="仿宋" w:cs="仿宋"/>
                <w:sz w:val="24"/>
              </w:rPr>
            </w:pPr>
            <w:r>
              <w:rPr>
                <w:rFonts w:hint="eastAsia" w:ascii="仿宋" w:hAnsi="仿宋" w:eastAsia="仿宋" w:cs="仿宋"/>
                <w:sz w:val="24"/>
              </w:rPr>
              <w:t>传    真：/</w:t>
            </w:r>
          </w:p>
        </w:tc>
        <w:tc>
          <w:tcPr>
            <w:tcW w:w="351" w:type="dxa"/>
            <w:noWrap w:val="0"/>
            <w:vAlign w:val="center"/>
          </w:tcPr>
          <w:p w14:paraId="078F4F79">
            <w:pPr>
              <w:spacing w:line="500" w:lineRule="exact"/>
              <w:ind w:left="480"/>
              <w:rPr>
                <w:rFonts w:hint="eastAsia" w:ascii="仿宋" w:hAnsi="仿宋" w:eastAsia="仿宋" w:cs="仿宋"/>
                <w:sz w:val="24"/>
              </w:rPr>
            </w:pPr>
          </w:p>
        </w:tc>
        <w:tc>
          <w:tcPr>
            <w:tcW w:w="4482" w:type="dxa"/>
            <w:noWrap w:val="0"/>
            <w:vAlign w:val="center"/>
          </w:tcPr>
          <w:p w14:paraId="3E4D65C8">
            <w:pPr>
              <w:spacing w:line="500" w:lineRule="exact"/>
              <w:rPr>
                <w:rFonts w:hint="eastAsia" w:ascii="仿宋" w:hAnsi="仿宋" w:eastAsia="仿宋" w:cs="仿宋"/>
                <w:sz w:val="24"/>
              </w:rPr>
            </w:pPr>
            <w:r>
              <w:rPr>
                <w:rFonts w:hint="eastAsia" w:ascii="仿宋" w:hAnsi="仿宋" w:eastAsia="仿宋" w:cs="仿宋"/>
                <w:sz w:val="24"/>
              </w:rPr>
              <w:t>传    真：</w:t>
            </w:r>
          </w:p>
        </w:tc>
      </w:tr>
      <w:tr w14:paraId="302DDE9A">
        <w:tblPrEx>
          <w:tblCellMar>
            <w:top w:w="0" w:type="dxa"/>
            <w:left w:w="108" w:type="dxa"/>
            <w:bottom w:w="0" w:type="dxa"/>
            <w:right w:w="108" w:type="dxa"/>
          </w:tblCellMar>
        </w:tblPrEx>
        <w:trPr>
          <w:jc w:val="center"/>
        </w:trPr>
        <w:tc>
          <w:tcPr>
            <w:tcW w:w="4705" w:type="dxa"/>
            <w:noWrap w:val="0"/>
            <w:vAlign w:val="center"/>
          </w:tcPr>
          <w:p w14:paraId="7BA06554">
            <w:pPr>
              <w:spacing w:line="500" w:lineRule="exact"/>
              <w:rPr>
                <w:rFonts w:hint="eastAsia" w:ascii="仿宋" w:hAnsi="仿宋" w:eastAsia="仿宋" w:cs="仿宋"/>
                <w:sz w:val="24"/>
              </w:rPr>
            </w:pPr>
            <w:r>
              <w:rPr>
                <w:rFonts w:hint="eastAsia" w:ascii="仿宋" w:hAnsi="仿宋" w:eastAsia="仿宋" w:cs="仿宋"/>
                <w:sz w:val="24"/>
              </w:rPr>
              <w:t>开户银行：</w:t>
            </w:r>
          </w:p>
        </w:tc>
        <w:tc>
          <w:tcPr>
            <w:tcW w:w="351" w:type="dxa"/>
            <w:noWrap w:val="0"/>
            <w:vAlign w:val="center"/>
          </w:tcPr>
          <w:p w14:paraId="18EDAE6D">
            <w:pPr>
              <w:spacing w:line="500" w:lineRule="exact"/>
              <w:ind w:left="480"/>
              <w:rPr>
                <w:rFonts w:hint="eastAsia" w:ascii="仿宋" w:hAnsi="仿宋" w:eastAsia="仿宋" w:cs="仿宋"/>
                <w:sz w:val="24"/>
              </w:rPr>
            </w:pPr>
          </w:p>
        </w:tc>
        <w:tc>
          <w:tcPr>
            <w:tcW w:w="4482" w:type="dxa"/>
            <w:noWrap w:val="0"/>
            <w:vAlign w:val="center"/>
          </w:tcPr>
          <w:p w14:paraId="51051CDC">
            <w:pPr>
              <w:spacing w:line="500" w:lineRule="exact"/>
              <w:ind w:left="1200" w:hanging="1200" w:hangingChars="500"/>
              <w:rPr>
                <w:rFonts w:hint="eastAsia" w:ascii="仿宋" w:hAnsi="仿宋" w:eastAsia="仿宋" w:cs="仿宋"/>
                <w:sz w:val="24"/>
              </w:rPr>
            </w:pPr>
            <w:r>
              <w:rPr>
                <w:rFonts w:hint="eastAsia" w:ascii="仿宋" w:hAnsi="仿宋" w:eastAsia="仿宋" w:cs="仿宋"/>
                <w:sz w:val="24"/>
              </w:rPr>
              <w:t>开户银行：</w:t>
            </w:r>
          </w:p>
        </w:tc>
      </w:tr>
      <w:tr w14:paraId="536673F0">
        <w:tblPrEx>
          <w:tblCellMar>
            <w:top w:w="0" w:type="dxa"/>
            <w:left w:w="108" w:type="dxa"/>
            <w:bottom w:w="0" w:type="dxa"/>
            <w:right w:w="108" w:type="dxa"/>
          </w:tblCellMar>
        </w:tblPrEx>
        <w:trPr>
          <w:jc w:val="center"/>
        </w:trPr>
        <w:tc>
          <w:tcPr>
            <w:tcW w:w="4705" w:type="dxa"/>
            <w:noWrap w:val="0"/>
            <w:vAlign w:val="center"/>
          </w:tcPr>
          <w:p w14:paraId="1B5269B4">
            <w:pPr>
              <w:spacing w:line="500" w:lineRule="exact"/>
              <w:jc w:val="left"/>
              <w:rPr>
                <w:rFonts w:hint="eastAsia" w:ascii="仿宋" w:hAnsi="仿宋" w:eastAsia="仿宋" w:cs="仿宋"/>
                <w:sz w:val="24"/>
              </w:rPr>
            </w:pPr>
            <w:r>
              <w:rPr>
                <w:rFonts w:hint="eastAsia" w:ascii="仿宋" w:hAnsi="仿宋" w:eastAsia="仿宋" w:cs="仿宋"/>
                <w:kern w:val="0"/>
                <w:sz w:val="24"/>
              </w:rPr>
              <w:t>银行账号：</w:t>
            </w:r>
          </w:p>
        </w:tc>
        <w:tc>
          <w:tcPr>
            <w:tcW w:w="351" w:type="dxa"/>
            <w:noWrap w:val="0"/>
            <w:vAlign w:val="center"/>
          </w:tcPr>
          <w:p w14:paraId="5E907FAC">
            <w:pPr>
              <w:spacing w:line="500" w:lineRule="exact"/>
              <w:ind w:left="480"/>
              <w:rPr>
                <w:rFonts w:hint="eastAsia" w:ascii="仿宋" w:hAnsi="仿宋" w:eastAsia="仿宋" w:cs="仿宋"/>
                <w:sz w:val="24"/>
              </w:rPr>
            </w:pPr>
          </w:p>
        </w:tc>
        <w:tc>
          <w:tcPr>
            <w:tcW w:w="4482" w:type="dxa"/>
            <w:noWrap w:val="0"/>
            <w:vAlign w:val="center"/>
          </w:tcPr>
          <w:p w14:paraId="78289591">
            <w:pPr>
              <w:spacing w:line="500" w:lineRule="exact"/>
              <w:jc w:val="left"/>
              <w:rPr>
                <w:rFonts w:hint="eastAsia" w:ascii="仿宋" w:hAnsi="仿宋" w:eastAsia="仿宋" w:cs="仿宋"/>
                <w:sz w:val="24"/>
              </w:rPr>
            </w:pPr>
            <w:r>
              <w:rPr>
                <w:rFonts w:hint="eastAsia" w:ascii="仿宋" w:hAnsi="仿宋" w:eastAsia="仿宋" w:cs="仿宋"/>
                <w:sz w:val="24"/>
              </w:rPr>
              <w:t>银行账号：</w:t>
            </w:r>
          </w:p>
        </w:tc>
      </w:tr>
    </w:tbl>
    <w:p w14:paraId="25060EB4">
      <w:pPr>
        <w:pStyle w:val="15"/>
        <w:rPr>
          <w:rFonts w:hint="eastAsia"/>
          <w:lang w:val="en-US" w:eastAsia="zh-Hans"/>
        </w:rPr>
      </w:pPr>
    </w:p>
    <w:p w14:paraId="1B39513F"/>
    <w:sectPr>
      <w:headerReference r:id="rId4" w:type="default"/>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2B8A4">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83BEAB">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183BEAB">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88</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B9A97">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D39854"/>
    <w:multiLevelType w:val="singleLevel"/>
    <w:tmpl w:val="FBD3985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D4AE9"/>
    <w:rsid w:val="15D108D7"/>
    <w:rsid w:val="1C713A53"/>
    <w:rsid w:val="207A46D8"/>
    <w:rsid w:val="274165B9"/>
    <w:rsid w:val="2B844BD7"/>
    <w:rsid w:val="31C30AAC"/>
    <w:rsid w:val="32C45AE9"/>
    <w:rsid w:val="38E75486"/>
    <w:rsid w:val="40520CAD"/>
    <w:rsid w:val="4A1377CB"/>
    <w:rsid w:val="4AC60262"/>
    <w:rsid w:val="6764287B"/>
    <w:rsid w:val="72813B63"/>
    <w:rsid w:val="7CC83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after="160"/>
      <w:textAlignment w:val="baseline"/>
    </w:pPr>
    <w:rPr>
      <w:rFonts w:ascii="Arial" w:hAnsi="Arial" w:eastAsia="Arial" w:cs="Arial"/>
      <w:snapToGrid w:val="0"/>
      <w:color w:val="000000"/>
      <w:sz w:val="21"/>
      <w:szCs w:val="21"/>
      <w:lang w:val="en-US" w:eastAsia="en-US" w:bidi="ar-SA"/>
    </w:rPr>
  </w:style>
  <w:style w:type="paragraph" w:styleId="3">
    <w:name w:val="heading 1"/>
    <w:basedOn w:val="1"/>
    <w:next w:val="1"/>
    <w:link w:val="12"/>
    <w:qFormat/>
    <w:uiPriority w:val="0"/>
    <w:pPr>
      <w:spacing w:line="590" w:lineRule="exact"/>
      <w:ind w:left="3"/>
      <w:outlineLvl w:val="0"/>
    </w:pPr>
    <w:rPr>
      <w:rFonts w:ascii="Microsoft JhengHei" w:hAnsi="Microsoft JhengHei" w:eastAsia="宋体" w:cs="Microsoft JhengHei"/>
      <w:b/>
      <w:bCs/>
      <w:sz w:val="32"/>
      <w:szCs w:val="44"/>
      <w:lang w:eastAsia="en-US"/>
    </w:rPr>
  </w:style>
  <w:style w:type="paragraph" w:styleId="4">
    <w:name w:val="heading 2"/>
    <w:basedOn w:val="1"/>
    <w:next w:val="1"/>
    <w:link w:val="13"/>
    <w:semiHidden/>
    <w:unhideWhenUsed/>
    <w:qFormat/>
    <w:uiPriority w:val="0"/>
    <w:pPr>
      <w:keepNext/>
      <w:keepLines/>
      <w:adjustRightInd w:val="0"/>
      <w:snapToGrid w:val="0"/>
      <w:spacing w:before="50" w:beforeLines="50" w:after="50" w:afterLines="50" w:line="360" w:lineRule="auto"/>
      <w:jc w:val="center"/>
      <w:outlineLvl w:val="1"/>
    </w:pPr>
    <w:rPr>
      <w:rFonts w:ascii="Arial" w:hAnsi="Arial" w:eastAsia="宋体"/>
      <w:b/>
      <w:bCs/>
      <w:sz w:val="30"/>
      <w:szCs w:val="32"/>
    </w:rPr>
  </w:style>
  <w:style w:type="paragraph" w:styleId="5">
    <w:name w:val="heading 3"/>
    <w:basedOn w:val="1"/>
    <w:next w:val="1"/>
    <w:link w:val="14"/>
    <w:semiHidden/>
    <w:unhideWhenUsed/>
    <w:qFormat/>
    <w:uiPriority w:val="0"/>
    <w:pPr>
      <w:keepNext/>
      <w:keepLines/>
      <w:adjustRightInd w:val="0"/>
      <w:snapToGrid w:val="0"/>
      <w:spacing w:before="50" w:beforeLines="50" w:after="50" w:afterLines="50" w:line="360" w:lineRule="auto"/>
      <w:outlineLvl w:val="2"/>
    </w:pPr>
    <w:rPr>
      <w:rFonts w:ascii="Times New Roman" w:hAnsi="Times New Roman" w:eastAsia="宋体"/>
      <w:b/>
      <w:bCs/>
      <w:sz w:val="28"/>
      <w:szCs w:val="21"/>
    </w:rPr>
  </w:style>
  <w:style w:type="character" w:default="1" w:styleId="11">
    <w:name w:val="Default Paragraph Fon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Body Text"/>
    <w:basedOn w:val="1"/>
    <w:next w:val="1"/>
    <w:semiHidden/>
    <w:qFormat/>
    <w:uiPriority w:val="0"/>
    <w:rPr>
      <w:rFonts w:ascii="宋体" w:hAnsi="宋体" w:eastAsia="宋体" w:cs="宋体"/>
      <w:sz w:val="20"/>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1 Char"/>
    <w:basedOn w:val="11"/>
    <w:link w:val="3"/>
    <w:qFormat/>
    <w:uiPriority w:val="0"/>
    <w:rPr>
      <w:rFonts w:eastAsia="宋体" w:asciiTheme="majorAscii" w:hAnsiTheme="majorAscii" w:cstheme="majorBidi"/>
      <w:b/>
      <w:bCs/>
      <w:snapToGrid w:val="0"/>
      <w:color w:val="2E54A1" w:themeColor="accent1" w:themeShade="BF"/>
      <w:kern w:val="0"/>
      <w:sz w:val="32"/>
      <w:szCs w:val="28"/>
      <w:lang w:eastAsia="en-US"/>
    </w:rPr>
  </w:style>
  <w:style w:type="character" w:customStyle="1" w:styleId="13">
    <w:name w:val="标题 2 Char"/>
    <w:link w:val="4"/>
    <w:qFormat/>
    <w:uiPriority w:val="0"/>
    <w:rPr>
      <w:rFonts w:ascii="Arial" w:hAnsi="Arial" w:eastAsia="宋体"/>
      <w:b/>
      <w:bCs/>
      <w:kern w:val="2"/>
      <w:sz w:val="30"/>
      <w:szCs w:val="32"/>
      <w:lang w:val="en-US" w:eastAsia="zh-CN" w:bidi="ar-SA"/>
    </w:rPr>
  </w:style>
  <w:style w:type="character" w:customStyle="1" w:styleId="14">
    <w:name w:val="标题 3 Char"/>
    <w:basedOn w:val="11"/>
    <w:link w:val="5"/>
    <w:qFormat/>
    <w:uiPriority w:val="0"/>
    <w:rPr>
      <w:rFonts w:ascii="Times New Roman" w:hAnsi="Times New Roman" w:eastAsia="宋体"/>
      <w:b/>
      <w:bCs/>
      <w:kern w:val="2"/>
      <w:sz w:val="28"/>
      <w:szCs w:val="21"/>
      <w:lang w:val="en-US" w:eastAsia="zh-CN" w:bidi="ar-SA"/>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正文空2格  1."/>
    <w:basedOn w:val="1"/>
    <w:qFormat/>
    <w:uiPriority w:val="0"/>
    <w:pPr>
      <w:adjustRightInd w:val="0"/>
      <w:spacing w:line="360" w:lineRule="auto"/>
      <w:ind w:firstLine="480" w:firstLineChars="200"/>
    </w:pPr>
    <w:rPr>
      <w:rFonts w:hint="eastAsia" w:ascii="宋体" w:eastAsia="仿宋" w:cs="宋体"/>
      <w:kern w:val="0"/>
      <w:sz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2022-12-06T08:16:00Z</dcterms:created>
  <dc:creator>as</dc:creator>
  <cp:lastModifiedBy>PC</cp:lastModifiedBy>
  <dcterms:modified xsi:type="dcterms:W3CDTF">2026-06-10T01:25:17Z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19266BC65D8F444482BCDB7445AF9F91</vt:lpwstr>
  </property>
  <property fmtid="{D5CDD505-2E9C-101B-9397-08002B2CF9AE}" pid="4" name="KSOTemplateDocerSaveRecord">
    <vt:lpwstr>eyJoZGlkIjoiZGIyZWFjZjY0ZWZiZjg3MzNhZDk4MzNjN2VlNmViNGQiLCJ1c2VySWQiOiIzMTU4MzgxNTQifQ==</vt:lpwstr>
  </property>
</Properties>
</file>