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210EB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bookmarkStart w:id="0" w:name="_GoBack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480380E6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合同包1(吴堡县第二幼儿园校园文化环境综合提升):</w:t>
      </w:r>
    </w:p>
    <w:p w14:paraId="00BE0EE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合同包预算金额：337,651.04元</w:t>
      </w:r>
    </w:p>
    <w:p w14:paraId="0F34A3F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合同包最高限价：337,651.04元</w:t>
      </w:r>
    </w:p>
    <w:tbl>
      <w:tblPr>
        <w:tblW w:w="941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3"/>
        <w:gridCol w:w="2471"/>
        <w:gridCol w:w="2471"/>
        <w:gridCol w:w="847"/>
        <w:gridCol w:w="1664"/>
        <w:gridCol w:w="1291"/>
      </w:tblGrid>
      <w:tr w14:paraId="25346F9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  <w:tblHeader/>
        </w:trPr>
        <w:tc>
          <w:tcPr>
            <w:tcW w:w="6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88151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5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0EDE0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5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7A819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8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A46B3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7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1EFCE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0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4FF5C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D108C8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A5F5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61C8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教育用房施工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DB48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337651.04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FE0B8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FA4A0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D666F8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337,651.04</w:t>
            </w:r>
          </w:p>
        </w:tc>
      </w:tr>
    </w:tbl>
    <w:p w14:paraId="003B5321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198D4792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bookmarkEnd w:id="0"/>
    <w:p w14:paraId="515DC57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9163900"/>
    <w:rsid w:val="1DAF32B1"/>
    <w:rsid w:val="1F8B0334"/>
    <w:rsid w:val="26B66697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2026-06-29T08:15:42Z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