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F840">
      <w:pPr>
        <w:pStyle w:val="2"/>
        <w:spacing w:before="111" w:line="226" w:lineRule="auto"/>
        <w:ind w:left="3788"/>
        <w:rPr>
          <w:sz w:val="43"/>
          <w:szCs w:val="43"/>
        </w:rPr>
      </w:pPr>
      <w:r>
        <w:rPr>
          <w:b/>
          <w:bCs/>
          <w:spacing w:val="-2"/>
          <w:sz w:val="43"/>
          <w:szCs w:val="43"/>
          <w:u w:val="double" w:color="auto"/>
        </w:rPr>
        <w:t>编制说明</w:t>
      </w:r>
    </w:p>
    <w:p w14:paraId="794E306A">
      <w:pPr>
        <w:pStyle w:val="2"/>
        <w:spacing w:before="177" w:line="228" w:lineRule="auto"/>
        <w:outlineLvl w:val="0"/>
      </w:pPr>
      <w:r>
        <w:rPr>
          <w:b/>
          <w:bCs/>
          <w:spacing w:val="2"/>
        </w:rPr>
        <w:t>一、工程概况：</w:t>
      </w:r>
    </w:p>
    <w:p w14:paraId="69E662B4">
      <w:pPr>
        <w:pStyle w:val="2"/>
        <w:spacing w:before="220" w:line="357" w:lineRule="auto"/>
        <w:ind w:left="765" w:right="81" w:firstLine="639"/>
      </w:pPr>
      <w:r>
        <w:rPr>
          <w:b/>
          <w:bCs/>
          <w:spacing w:val="7"/>
        </w:rPr>
        <w:t>本预算为韩城市人民法院象山人民法庭业务用房标准化智慧化建设项目，主要内容包含原木门更换实木套装门</w:t>
      </w:r>
      <w:r>
        <w:rPr>
          <w:b/>
          <w:bCs/>
          <w:spacing w:val="6"/>
        </w:rPr>
        <w:t>、原</w:t>
      </w:r>
      <w:r>
        <w:rPr>
          <w:b/>
          <w:bCs/>
          <w:spacing w:val="7"/>
        </w:rPr>
        <w:t>铝合金窗更换为断桥铝合金窗、原水磨石楼地面打蜡抛光、室内墙顶面铲除原仿瓷涂料新做乳胶漆、外墙面砖铲除新做</w:t>
      </w:r>
      <w:r>
        <w:rPr>
          <w:b/>
          <w:bCs/>
          <w:spacing w:val="4"/>
        </w:rPr>
        <w:t>真石漆、卫生间管道阀门洁具更换、</w:t>
      </w:r>
      <w:r>
        <w:rPr>
          <w:spacing w:val="-77"/>
        </w:rPr>
        <w:t xml:space="preserve"> </w:t>
      </w:r>
      <w:r>
        <w:rPr>
          <w:b/>
          <w:bCs/>
          <w:spacing w:val="4"/>
        </w:rPr>
        <w:t>电气管线灯具插座开关</w:t>
      </w:r>
      <w:r>
        <w:rPr>
          <w:b/>
          <w:bCs/>
          <w:spacing w:val="6"/>
        </w:rPr>
        <w:t>更换及新做、弱电管线插座更换及新做等。</w:t>
      </w:r>
    </w:p>
    <w:p w14:paraId="27B7D73D">
      <w:pPr>
        <w:pStyle w:val="2"/>
        <w:spacing w:line="227" w:lineRule="auto"/>
        <w:ind w:left="137"/>
        <w:outlineLvl w:val="0"/>
      </w:pPr>
      <w:r>
        <w:rPr>
          <w:b/>
          <w:bCs/>
          <w:spacing w:val="-3"/>
        </w:rPr>
        <w:t>二、</w:t>
      </w:r>
      <w:r>
        <w:rPr>
          <w:spacing w:val="36"/>
        </w:rPr>
        <w:t xml:space="preserve"> </w:t>
      </w:r>
      <w:r>
        <w:rPr>
          <w:b/>
          <w:bCs/>
          <w:spacing w:val="-3"/>
        </w:rPr>
        <w:t>编制依据：</w:t>
      </w:r>
    </w:p>
    <w:p w14:paraId="528C4841">
      <w:pPr>
        <w:pStyle w:val="2"/>
        <w:spacing w:before="219" w:line="357" w:lineRule="auto"/>
        <w:ind w:left="1085" w:right="4" w:hanging="306"/>
      </w:pPr>
      <w:r>
        <w:rPr>
          <w:b/>
          <w:bCs/>
          <w:spacing w:val="3"/>
        </w:rPr>
        <w:t>1、韩城市人民法院象山人民法庭业务用房标准化智慧化建设</w:t>
      </w:r>
      <w:r>
        <w:rPr>
          <w:b/>
          <w:bCs/>
          <w:spacing w:val="1"/>
        </w:rPr>
        <w:t>项目施工图；</w:t>
      </w:r>
    </w:p>
    <w:p w14:paraId="3A0CBFEE">
      <w:pPr>
        <w:pStyle w:val="2"/>
        <w:spacing w:line="227" w:lineRule="auto"/>
        <w:ind w:left="747"/>
      </w:pPr>
      <w:r>
        <w:rPr>
          <w:b/>
          <w:bCs/>
          <w:spacing w:val="5"/>
        </w:rPr>
        <w:t>2、有关图集、施工规范规定；</w:t>
      </w:r>
    </w:p>
    <w:p w14:paraId="292BA2B4">
      <w:pPr>
        <w:pStyle w:val="2"/>
        <w:spacing w:before="220" w:line="226" w:lineRule="auto"/>
        <w:ind w:left="749"/>
      </w:pPr>
      <w:r>
        <w:rPr>
          <w:b/>
          <w:bCs/>
          <w:spacing w:val="3"/>
        </w:rPr>
        <w:t>3、《陕西省建设工程工程量清单计价计算标准》</w:t>
      </w:r>
      <w:r>
        <w:rPr>
          <w:spacing w:val="-76"/>
        </w:rPr>
        <w:t xml:space="preserve"> </w:t>
      </w:r>
      <w:r>
        <w:rPr>
          <w:b/>
          <w:bCs/>
          <w:spacing w:val="3"/>
        </w:rPr>
        <w:t>(2025)；</w:t>
      </w:r>
    </w:p>
    <w:p w14:paraId="3AAA78FE">
      <w:pPr>
        <w:pStyle w:val="2"/>
        <w:spacing w:before="219" w:line="228" w:lineRule="auto"/>
        <w:ind w:left="742"/>
      </w:pPr>
      <w:r>
        <w:rPr>
          <w:b/>
          <w:bCs/>
          <w:spacing w:val="2"/>
        </w:rPr>
        <w:t>4、《陕西省房屋建筑与装饰工程基价表》</w:t>
      </w:r>
      <w:r>
        <w:rPr>
          <w:spacing w:val="-57"/>
        </w:rPr>
        <w:t xml:space="preserve"> </w:t>
      </w:r>
      <w:r>
        <w:rPr>
          <w:b/>
          <w:bCs/>
          <w:spacing w:val="2"/>
        </w:rPr>
        <w:t>(2025)；</w:t>
      </w:r>
    </w:p>
    <w:p w14:paraId="40DE16C8">
      <w:pPr>
        <w:pStyle w:val="2"/>
        <w:spacing w:before="220" w:line="226" w:lineRule="auto"/>
        <w:ind w:left="749"/>
        <w:rPr>
          <w:b/>
          <w:bCs/>
          <w:spacing w:val="3"/>
        </w:rPr>
      </w:pPr>
      <w:r>
        <w:rPr>
          <w:b/>
          <w:bCs/>
          <w:spacing w:val="3"/>
        </w:rPr>
        <w:t>5、《陕西省通用安装工程基价表》 (2025)；</w:t>
      </w:r>
    </w:p>
    <w:p w14:paraId="146D9172">
      <w:pPr>
        <w:pStyle w:val="2"/>
        <w:spacing w:before="220" w:line="226" w:lineRule="auto"/>
        <w:ind w:left="749"/>
      </w:pPr>
      <w:r>
        <w:rPr>
          <w:rFonts w:hint="eastAsia"/>
          <w:b/>
          <w:bCs/>
          <w:spacing w:val="3"/>
          <w:lang w:val="en-US" w:eastAsia="zh-CN"/>
        </w:rPr>
        <w:t>6</w:t>
      </w:r>
      <w:r>
        <w:rPr>
          <w:b/>
          <w:bCs/>
          <w:spacing w:val="3"/>
        </w:rPr>
        <w:t>、本工程采用广联达计价 GCCP7.0-7.5000.23.3 版本。</w:t>
      </w:r>
    </w:p>
    <w:p w14:paraId="0110F2F8">
      <w:pPr>
        <w:pStyle w:val="2"/>
        <w:spacing w:before="218" w:line="229" w:lineRule="auto"/>
        <w:ind w:left="164"/>
        <w:outlineLvl w:val="0"/>
      </w:pPr>
      <w:r>
        <w:rPr>
          <w:rFonts w:hint="eastAsia"/>
          <w:b/>
          <w:bCs/>
          <w:spacing w:val="-3"/>
          <w:lang w:val="en-US" w:eastAsia="zh-CN"/>
        </w:rPr>
        <w:t>三</w:t>
      </w:r>
      <w:r>
        <w:rPr>
          <w:b/>
          <w:bCs/>
          <w:spacing w:val="-3"/>
        </w:rPr>
        <w:t>、其它说明：</w:t>
      </w:r>
    </w:p>
    <w:p w14:paraId="5CF7E07C">
      <w:pPr>
        <w:pStyle w:val="2"/>
        <w:spacing w:before="215" w:line="228" w:lineRule="auto"/>
        <w:ind w:left="649"/>
        <w:outlineLvl w:val="1"/>
      </w:pPr>
      <w:r>
        <w:rPr>
          <w:b/>
          <w:bCs/>
          <w:spacing w:val="5"/>
        </w:rPr>
        <w:t>1、本工程所用砼为预拌砼；砂浆为预拌砂浆；</w:t>
      </w:r>
    </w:p>
    <w:p w14:paraId="0CE4DFE7">
      <w:pPr>
        <w:pStyle w:val="2"/>
        <w:spacing w:before="217" w:line="228" w:lineRule="auto"/>
        <w:ind w:left="629"/>
        <w:outlineLvl w:val="1"/>
      </w:pPr>
      <w:r>
        <w:rPr>
          <w:b/>
          <w:bCs/>
          <w:spacing w:val="1"/>
        </w:rPr>
        <w:t>2、垃圾外运按</w:t>
      </w:r>
      <w:r>
        <w:rPr>
          <w:spacing w:val="-52"/>
        </w:rPr>
        <w:t xml:space="preserve"> </w:t>
      </w:r>
      <w:r>
        <w:rPr>
          <w:b/>
          <w:bCs/>
          <w:spacing w:val="1"/>
        </w:rPr>
        <w:t>6</w:t>
      </w:r>
      <w:r>
        <w:rPr>
          <w:b/>
          <w:bCs/>
        </w:rPr>
        <w:t>km</w:t>
      </w:r>
      <w:r>
        <w:rPr>
          <w:spacing w:val="-54"/>
        </w:rPr>
        <w:t xml:space="preserve"> </w:t>
      </w:r>
      <w:r>
        <w:rPr>
          <w:b/>
          <w:bCs/>
          <w:spacing w:val="1"/>
        </w:rPr>
        <w:t>计入。</w:t>
      </w:r>
    </w:p>
    <w:p w14:paraId="69788CE5">
      <w:pPr>
        <w:pStyle w:val="2"/>
        <w:spacing w:before="216" w:line="226" w:lineRule="auto"/>
        <w:ind w:left="2"/>
        <w:outlineLvl w:val="0"/>
      </w:pPr>
      <w:r>
        <w:rPr>
          <w:rFonts w:hint="eastAsia"/>
          <w:b/>
          <w:bCs/>
          <w:spacing w:val="2"/>
          <w:lang w:val="en-US" w:eastAsia="zh-CN"/>
        </w:rPr>
        <w:t>四</w:t>
      </w:r>
      <w:r>
        <w:rPr>
          <w:b/>
          <w:bCs/>
          <w:spacing w:val="2"/>
        </w:rPr>
        <w:t>、风险材料：</w:t>
      </w:r>
    </w:p>
    <w:p w14:paraId="08CD0109">
      <w:pPr>
        <w:pStyle w:val="2"/>
        <w:spacing w:before="220" w:line="226" w:lineRule="auto"/>
        <w:ind w:left="616"/>
      </w:pPr>
      <w:r>
        <w:rPr>
          <w:b/>
          <w:bCs/>
          <w:spacing w:val="7"/>
          <w:u w:val="single" w:color="auto"/>
        </w:rPr>
        <w:t>防水材料、装饰材料、安装主材等。</w:t>
      </w:r>
    </w:p>
    <w:p w14:paraId="397561A4">
      <w:pPr>
        <w:pStyle w:val="2"/>
        <w:spacing w:before="220" w:line="228" w:lineRule="auto"/>
        <w:outlineLvl w:val="0"/>
      </w:pPr>
      <w:r>
        <w:rPr>
          <w:rFonts w:hint="eastAsia"/>
          <w:b/>
          <w:bCs/>
          <w:spacing w:val="1"/>
          <w:lang w:val="en-US" w:eastAsia="zh-CN"/>
        </w:rPr>
        <w:t>五</w:t>
      </w:r>
      <w:r>
        <w:rPr>
          <w:b/>
          <w:bCs/>
          <w:spacing w:val="1"/>
        </w:rPr>
        <w:t>、暂定价：</w:t>
      </w:r>
    </w:p>
    <w:p w14:paraId="76A94C61">
      <w:pPr>
        <w:pStyle w:val="2"/>
        <w:spacing w:before="218" w:line="226" w:lineRule="auto"/>
        <w:ind w:left="651"/>
        <w:outlineLvl w:val="1"/>
      </w:pPr>
      <w:r>
        <w:rPr>
          <w:b/>
          <w:bCs/>
          <w:spacing w:val="4"/>
        </w:rPr>
        <w:t>1、二层西南角阳台处人民法院造型：8000</w:t>
      </w:r>
      <w:r>
        <w:rPr>
          <w:spacing w:val="-48"/>
        </w:rPr>
        <w:t xml:space="preserve"> </w:t>
      </w:r>
      <w:r>
        <w:rPr>
          <w:b/>
          <w:bCs/>
          <w:spacing w:val="4"/>
        </w:rPr>
        <w:t>元/项</w:t>
      </w:r>
    </w:p>
    <w:p w14:paraId="1A0CC3E9">
      <w:pPr>
        <w:pStyle w:val="2"/>
        <w:spacing w:before="221" w:line="226" w:lineRule="auto"/>
        <w:ind w:left="632"/>
        <w:outlineLvl w:val="1"/>
      </w:pPr>
      <w:r>
        <w:rPr>
          <w:b/>
          <w:bCs/>
          <w:spacing w:val="4"/>
        </w:rPr>
        <w:t>2、三层西南角阳台处国徽造型：8000</w:t>
      </w:r>
      <w:r>
        <w:rPr>
          <w:spacing w:val="-36"/>
        </w:rPr>
        <w:t xml:space="preserve"> </w:t>
      </w:r>
      <w:r>
        <w:rPr>
          <w:b/>
          <w:bCs/>
          <w:spacing w:val="4"/>
        </w:rPr>
        <w:t>元/项</w:t>
      </w:r>
    </w:p>
    <w:p w14:paraId="0BDACD25">
      <w:pPr>
        <w:pStyle w:val="2"/>
        <w:spacing w:before="219" w:line="228" w:lineRule="auto"/>
        <w:ind w:left="3"/>
        <w:outlineLvl w:val="0"/>
      </w:pPr>
      <w:r>
        <w:rPr>
          <w:rFonts w:hint="eastAsia"/>
          <w:b/>
          <w:bCs/>
          <w:spacing w:val="2"/>
          <w:lang w:val="en-US" w:eastAsia="zh-CN"/>
        </w:rPr>
        <w:t>六</w:t>
      </w:r>
      <w:r>
        <w:rPr>
          <w:b/>
          <w:bCs/>
          <w:spacing w:val="2"/>
        </w:rPr>
        <w:t>、暂列金额：12</w:t>
      </w:r>
      <w:r>
        <w:rPr>
          <w:spacing w:val="-51"/>
        </w:rPr>
        <w:t xml:space="preserve"> </w:t>
      </w:r>
      <w:r>
        <w:rPr>
          <w:b/>
          <w:bCs/>
          <w:spacing w:val="2"/>
        </w:rPr>
        <w:t>万元</w:t>
      </w:r>
    </w:p>
    <w:p w14:paraId="5FAFA964">
      <w:pPr>
        <w:spacing w:line="279" w:lineRule="auto"/>
        <w:rPr>
          <w:rFonts w:ascii="Arial"/>
          <w:sz w:val="21"/>
        </w:rPr>
      </w:pPr>
      <w:bookmarkStart w:id="0" w:name="_GoBack"/>
      <w:bookmarkEnd w:id="0"/>
    </w:p>
    <w:p w14:paraId="75B118DD">
      <w:pPr>
        <w:spacing w:line="279" w:lineRule="auto"/>
        <w:rPr>
          <w:rFonts w:ascii="Arial"/>
          <w:sz w:val="21"/>
        </w:rPr>
      </w:pPr>
    </w:p>
    <w:p w14:paraId="7C782534">
      <w:pPr>
        <w:spacing w:line="280" w:lineRule="auto"/>
        <w:rPr>
          <w:rFonts w:ascii="Arial"/>
          <w:sz w:val="21"/>
        </w:rPr>
      </w:pPr>
    </w:p>
    <w:p w14:paraId="155DB6F9">
      <w:pPr>
        <w:spacing w:line="280" w:lineRule="auto"/>
        <w:rPr>
          <w:rFonts w:ascii="Arial"/>
          <w:sz w:val="21"/>
        </w:rPr>
      </w:pPr>
    </w:p>
    <w:p w14:paraId="7ACB4216">
      <w:pPr>
        <w:spacing w:line="280" w:lineRule="auto"/>
        <w:rPr>
          <w:rFonts w:ascii="Arial"/>
          <w:sz w:val="21"/>
        </w:rPr>
      </w:pPr>
    </w:p>
    <w:p w14:paraId="29F57A34">
      <w:pPr>
        <w:spacing w:line="280" w:lineRule="auto"/>
        <w:rPr>
          <w:rFonts w:ascii="Arial"/>
          <w:sz w:val="21"/>
        </w:rPr>
      </w:pPr>
    </w:p>
    <w:p w14:paraId="1A127580">
      <w:pPr>
        <w:spacing w:before="90" w:line="192" w:lineRule="auto"/>
        <w:ind w:left="5637"/>
        <w:rPr>
          <w:rFonts w:ascii="Times New Roman" w:hAnsi="Times New Roman" w:eastAsia="Times New Roman" w:cs="Times New Roman"/>
          <w:sz w:val="31"/>
          <w:szCs w:val="31"/>
        </w:rPr>
      </w:pPr>
    </w:p>
    <w:sectPr>
      <w:pgSz w:w="11906" w:h="16839"/>
      <w:pgMar w:top="1431" w:right="1785" w:bottom="0" w:left="144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C1F158F"/>
    <w:rsid w:val="4FE119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ed425289-ffb3-423d-89ad-e44e48e2b588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528C4841</paraID>
      <start>0</start>
      <end>2</end>
      <status>unmodified</status>
      <modifiedWord/>
      <trackRevisions>false</trackRevisions>
    </reviewItem>
    <reviewItem>
      <errorID>d420052e-04d2-4e50-a988-edc028d36219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3A0CBFEE</paraID>
      <start>0</start>
      <end>2</end>
      <status>unmodified</status>
      <modifiedWord/>
      <trackRevisions>false</trackRevisions>
    </reviewItem>
    <reviewItem>
      <errorID>de528f58-23e0-4be4-afab-4d31503f1b34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292BA2B4</paraID>
      <start>0</start>
      <end>2</end>
      <status>unmodified</status>
      <modifiedWord/>
      <trackRevisions>false</trackRevisions>
    </reviewItem>
    <reviewItem>
      <errorID>ac03acdf-5173-4f8f-86ed-f3a869840763</errorID>
      <errorWord>)</errorWord>
      <group>L1_Format</group>
      <groupName>格式问题</groupName>
      <ability>L2_HalfPunc_CN</ability>
      <abilityName>全半角问题</abilityName>
      <candidateList>
        <item>）</item>
      </candidateList>
      <explain>文本全半角错误。</explain>
      <paraID>292BA2B4</paraID>
      <start>28</start>
      <end>29</end>
      <status>unmodified</status>
      <modifiedWord/>
      <trackRevisions>false</trackRevisions>
    </reviewItem>
    <reviewItem>
      <errorID>a74d0f64-622c-492c-8f7d-53ab078bfcfe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3AAA78FE</paraID>
      <start>0</start>
      <end>2</end>
      <status>unmodified</status>
      <modifiedWord/>
      <trackRevisions>false</trackRevisions>
    </reviewItem>
    <reviewItem>
      <errorID>b5da1a5b-fe6c-4d01-a41b-d187bfdc7e1f</errorID>
      <errorWord>)</errorWord>
      <group>L1_Format</group>
      <groupName>格式问题</groupName>
      <ability>L2_HalfPunc_CN</ability>
      <abilityName>全半角问题</abilityName>
      <candidateList>
        <item>）</item>
      </candidateList>
      <explain>文本全半角错误。</explain>
      <paraID>3AAA78FE</paraID>
      <start>25</start>
      <end>26</end>
      <status>unmodified</status>
      <modifiedWord/>
      <trackRevisions>false</trackRevisions>
    </reviewItem>
    <reviewItem>
      <errorID>80dec225-eee8-40c5-aa48-f1be21b40018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40DE16C8</paraID>
      <start>0</start>
      <end>2</end>
      <status>unmodified</status>
      <modifiedWord/>
      <trackRevisions>false</trackRevisions>
    </reviewItem>
    <reviewItem>
      <errorID>0f6eaf30-2588-47b7-8af3-3a641d796f6a</errorID>
      <errorWord>)</errorWord>
      <group>L1_Format</group>
      <groupName>格式问题</groupName>
      <ability>L2_HalfPunc_CN</ability>
      <abilityName>全半角问题</abilityName>
      <candidateList>
        <item>）</item>
      </candidateList>
      <explain>文本全半角错误。</explain>
      <paraID>40DE16C8</paraID>
      <start>22</start>
      <end>23</end>
      <status>unmodified</status>
      <modifiedWord/>
      <trackRevisions>false</trackRevisions>
    </reviewItem>
    <reviewItem>
      <errorID>60e74e55-a5d1-4790-af43-ee38ac223671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437B2890</paraID>
      <start>0</start>
      <end>2</end>
      <status>unmodified</status>
      <modifiedWord/>
      <trackRevisions>false</trackRevisions>
    </reviewItem>
    <reviewItem>
      <errorID>eca06086-53ed-47fd-8921-f20034823d31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7ADB6261</paraID>
      <start>0</start>
      <end>2</end>
      <status>unmodified</status>
      <modifiedWord/>
      <trackRevisions>false</trackRevisions>
    </reviewItem>
    <reviewItem>
      <errorID>7498cf59-4787-4cc9-87f4-6819e9ab48c4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3865DC56</paraID>
      <start>0</start>
      <end>2</end>
      <status>unmodified</status>
      <modifiedWord/>
      <trackRevisions>false</trackRevisions>
    </reviewItem>
    <reviewItem>
      <errorID>764756d8-75a3-47c3-a496-aff430ebba75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146D9172</paraID>
      <start>0</start>
      <end>2</end>
      <status>unmodified</status>
      <modifiedWord/>
      <trackRevisions>false</trackRevisions>
    </reviewItem>
    <reviewItem>
      <errorID>fe881ade-46a4-450e-a03e-be40a433ce35</errorID>
      <errorWord>其它</errorWord>
      <group>L1_Word</group>
      <groupName>字词问题</groupName>
      <ability>L2_Alias</ability>
      <abilityName>也作/曾用词</abilityName>
      <candidateList>
        <item>其他</item>
      </candidateList>
      <explain>词汇[其它]为不规范表述或旧称，其规范书面表述为[其他]。</explain>
      <paraID> 110F2F8</paraID>
      <start>2</start>
      <end>4</end>
      <status>unmodified</status>
      <modifiedWord/>
      <trackRevisions>false</trackRevisions>
    </reviewItem>
    <reviewItem>
      <errorID>abde0ab3-d51e-4102-9bb3-259f993cb976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5CF7E07C</paraID>
      <start>0</start>
      <end>2</end>
      <status>unmodified</status>
      <modifiedWord/>
      <trackRevisions>false</trackRevisions>
    </reviewItem>
    <reviewItem>
      <errorID>c33bbb24-d22c-4619-ad12-d7d045b84029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CE4DFE7</paraID>
      <start>0</start>
      <end>2</end>
      <status>unmodified</status>
      <modifiedWord/>
      <trackRevisions>false</trackRevisions>
    </reviewItem>
    <reviewItem>
      <errorID>5fd50915-4497-4c1a-ad86-0932609fe299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76A94C61</paraID>
      <start>0</start>
      <end>2</end>
      <status>unmodified</status>
      <modifiedWord/>
      <trackRevisions>false</trackRevisions>
    </reviewItem>
    <reviewItem>
      <errorID>1e067bd5-2e05-4856-9a0e-14784fa37652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1A0CC3E9</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212caf8a-f299-47c0-8e10-86c08046d550}">
  <ds:schemaRefs/>
</ds:datastoreItem>
</file>

<file path=docProps/app.xml><?xml version="1.0" encoding="utf-8"?>
<Properties xmlns="http://schemas.openxmlformats.org/officeDocument/2006/extended-properties" xmlns:vt="http://schemas.openxmlformats.org/officeDocument/2006/docPropsVTypes">
  <Pages>2</Pages>
  <Words>505</Words>
  <Characters>558</Characters>
  <TotalTime>0</TotalTime>
  <ScaleCrop>false</ScaleCrop>
  <LinksUpToDate>false</LinksUpToDate>
  <CharactersWithSpaces>576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2026-06-22T17:32:00Z</dcterms:created>
  <dc:creator>USER</dc:creator>
  <cp:lastModifiedBy>孑</cp:lastModifiedBy>
  <dcterms:modified xsi:type="dcterms:W3CDTF">2026-06-30T10:18:05Z</dcterms:modified>
  <dc:title>韩城市二环东路(金塔路~复兴路)道路工程预算说明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2026-06-24T14:18:03Z</vt:filetime>
  </property>
  <property fmtid="{D5CDD505-2E9C-101B-9397-08002B2CF9AE}" pid="4" name="KSOTemplateDocerSaveRecord">
    <vt:lpwstr>eyJoZGlkIjoiMjA0NGM3N2I5MzVlNzk1ZDY4ZTY5NGI4YzYzMTU1YWIiLCJ1c2VySWQiOiIxMDY3NTg0NTk5In0=</vt:lpwstr>
  </property>
  <property fmtid="{D5CDD505-2E9C-101B-9397-08002B2CF9AE}" pid="5" name="KSOProductBuildVer">
    <vt:lpwstr>2052-12.1.0.26895</vt:lpwstr>
  </property>
  <property fmtid="{D5CDD505-2E9C-101B-9397-08002B2CF9AE}" pid="6" name="ICV">
    <vt:lpwstr>698140DD4F3B48B1B893DBCEF88290A2_12</vt:lpwstr>
  </property>
</Properties>
</file>