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32554">
      <w:pPr>
        <w:spacing w:line="760" w:lineRule="exact"/>
        <w:rPr>
          <w:rFonts w:hint="eastAsia" w:ascii="宋体" w:hAnsi="宋体" w:eastAsia="宋体" w:cs="宋体"/>
          <w:b/>
          <w:color w:val="000000"/>
          <w:spacing w:val="0"/>
          <w:w w:val="100"/>
          <w:sz w:val="28"/>
          <w:szCs w:val="28"/>
        </w:rPr>
      </w:pPr>
    </w:p>
    <w:p w14:paraId="1D6968BE">
      <w:pPr>
        <w:spacing w:line="760" w:lineRule="exact"/>
        <w:rPr>
          <w:rFonts w:hint="eastAsia" w:ascii="宋体" w:hAnsi="宋体" w:eastAsia="宋体" w:cs="宋体"/>
          <w:color w:val="000000"/>
          <w:spacing w:val="0"/>
          <w:w w:val="100"/>
          <w:sz w:val="24"/>
        </w:rPr>
      </w:pPr>
      <w:r>
        <w:rPr>
          <w:rFonts w:hint="eastAsia" w:ascii="宋体" w:hAnsi="宋体" w:eastAsia="宋体" w:cs="宋体"/>
          <w:b w:val="0"/>
          <w:i w:val="0"/>
          <w:caps w:val="0"/>
          <w:color w:val="000000"/>
          <w:spacing w:val="0"/>
          <w:w w:val="100"/>
          <w:sz w:val="28"/>
          <w:szCs w:val="28"/>
        </w:rPr>
        <w:t>政府采购项目</w:t>
      </w:r>
      <w:r>
        <w:rPr>
          <w:rFonts w:hint="eastAsia" w:ascii="宋体" w:hAnsi="宋体" w:eastAsia="宋体" w:cs="宋体"/>
          <w:spacing w:val="0"/>
          <w:w w:val="100"/>
          <w:lang w:val="en-US" w:eastAsia="zh-CN"/>
        </w:rPr>
        <w:drawing>
          <wp:anchor distT="0" distB="0" distL="114300" distR="114300" simplePos="0" relativeHeight="251662336" behindDoc="0" locked="0" layoutInCell="1" allowOverlap="1">
            <wp:simplePos x="0" y="0"/>
            <wp:positionH relativeFrom="column">
              <wp:posOffset>4671695</wp:posOffset>
            </wp:positionH>
            <wp:positionV relativeFrom="paragraph">
              <wp:posOffset>-751205</wp:posOffset>
            </wp:positionV>
            <wp:extent cx="1480185" cy="1373505"/>
            <wp:effectExtent l="0" t="0" r="5715" b="17145"/>
            <wp:wrapNone/>
            <wp:docPr id="8" name="图片 8" descr="c3f87d165afc636cc2ba97059800b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c3f87d165afc636cc2ba97059800b8c"/>
                    <pic:cNvPicPr>
                      <a:picLocks noChangeAspect="1"/>
                    </pic:cNvPicPr>
                  </pic:nvPicPr>
                  <pic:blipFill>
                    <a:blip r:embed="rId10"/>
                    <a:srcRect l="16643" t="12958" r="16232" b="13945"/>
                    <a:stretch>
                      <a:fillRect/>
                    </a:stretch>
                  </pic:blipFill>
                  <pic:spPr>
                    <a:xfrm>
                      <a:off x="0" y="0"/>
                      <a:ext cx="1480185" cy="1373505"/>
                    </a:xfrm>
                    <a:prstGeom prst="rect">
                      <a:avLst/>
                    </a:prstGeom>
                    <a:noFill/>
                    <a:ln>
                      <a:noFill/>
                    </a:ln>
                  </pic:spPr>
                </pic:pic>
              </a:graphicData>
            </a:graphic>
          </wp:anchor>
        </w:drawing>
      </w:r>
    </w:p>
    <w:p w14:paraId="5B785E51">
      <w:pPr>
        <w:adjustRightInd w:val="0"/>
        <w:snapToGrid w:val="0"/>
        <w:jc w:val="left"/>
        <w:rPr>
          <w:rFonts w:hint="eastAsia" w:ascii="宋体" w:hAnsi="宋体" w:eastAsia="宋体" w:cs="宋体"/>
          <w:color w:val="000000"/>
          <w:spacing w:val="0"/>
          <w:w w:val="100"/>
          <w:sz w:val="28"/>
          <w:szCs w:val="28"/>
          <w:lang w:eastAsia="zh-CN"/>
        </w:rPr>
      </w:pPr>
      <w:r>
        <w:rPr>
          <w:rFonts w:hint="eastAsia" w:ascii="宋体" w:hAnsi="宋体" w:eastAsia="宋体" w:cs="宋体"/>
          <w:color w:val="000000"/>
          <w:spacing w:val="0"/>
          <w:w w:val="100"/>
          <w:sz w:val="28"/>
          <w:szCs w:val="28"/>
        </w:rPr>
        <w:t>采购项目编号：</w:t>
      </w:r>
      <w:r>
        <w:rPr>
          <w:rFonts w:hint="eastAsia" w:ascii="宋体" w:hAnsi="宋体" w:eastAsia="宋体" w:cs="宋体"/>
          <w:color w:val="000000"/>
          <w:spacing w:val="0"/>
          <w:w w:val="100"/>
          <w:sz w:val="28"/>
          <w:szCs w:val="28"/>
          <w:lang w:eastAsia="zh-CN"/>
        </w:rPr>
        <w:t>JXRZ-HC-2026-125</w:t>
      </w:r>
    </w:p>
    <w:p w14:paraId="021B80A4">
      <w:pPr>
        <w:pStyle w:val="14"/>
        <w:ind w:firstLine="0" w:firstLineChars="0"/>
        <w:jc w:val="left"/>
        <w:rPr>
          <w:rFonts w:hint="eastAsia" w:ascii="宋体" w:hAnsi="宋体" w:eastAsia="宋体" w:cs="宋体"/>
          <w:color w:val="000000"/>
          <w:spacing w:val="0"/>
          <w:w w:val="100"/>
          <w:sz w:val="28"/>
          <w:szCs w:val="28"/>
        </w:rPr>
      </w:pPr>
    </w:p>
    <w:p w14:paraId="13A090FB">
      <w:pPr>
        <w:pStyle w:val="14"/>
        <w:ind w:firstLine="0" w:firstLineChars="0"/>
        <w:jc w:val="left"/>
        <w:rPr>
          <w:rFonts w:hint="eastAsia" w:ascii="宋体" w:hAnsi="宋体" w:eastAsia="宋体" w:cs="宋体"/>
          <w:color w:val="000000"/>
          <w:spacing w:val="0"/>
          <w:w w:val="100"/>
          <w:sz w:val="28"/>
          <w:szCs w:val="28"/>
        </w:rPr>
      </w:pPr>
    </w:p>
    <w:p w14:paraId="37F5FBBC">
      <w:pPr>
        <w:pStyle w:val="14"/>
        <w:ind w:firstLine="0" w:firstLineChars="0"/>
        <w:jc w:val="left"/>
        <w:rPr>
          <w:rFonts w:hint="eastAsia" w:ascii="宋体" w:hAnsi="宋体" w:eastAsia="宋体" w:cs="宋体"/>
          <w:color w:val="000000"/>
          <w:spacing w:val="0"/>
          <w:w w:val="100"/>
          <w:sz w:val="28"/>
          <w:szCs w:val="28"/>
        </w:rPr>
      </w:pPr>
    </w:p>
    <w:p w14:paraId="37E10DDB">
      <w:pPr>
        <w:pStyle w:val="14"/>
        <w:ind w:firstLine="0" w:firstLineChars="0"/>
        <w:jc w:val="left"/>
        <w:rPr>
          <w:rFonts w:hint="eastAsia" w:ascii="宋体" w:hAnsi="宋体" w:eastAsia="宋体" w:cs="宋体"/>
          <w:color w:val="000000"/>
          <w:spacing w:val="0"/>
          <w:w w:val="100"/>
          <w:sz w:val="28"/>
          <w:szCs w:val="28"/>
        </w:rPr>
      </w:pPr>
    </w:p>
    <w:p w14:paraId="543B4219">
      <w:pPr>
        <w:pStyle w:val="14"/>
        <w:ind w:firstLine="0" w:firstLineChars="0"/>
        <w:jc w:val="left"/>
        <w:rPr>
          <w:rFonts w:hint="eastAsia" w:ascii="宋体" w:hAnsi="宋体" w:eastAsia="宋体" w:cs="宋体"/>
          <w:color w:val="000000"/>
          <w:spacing w:val="0"/>
          <w:w w:val="100"/>
          <w:sz w:val="28"/>
          <w:szCs w:val="28"/>
        </w:rPr>
      </w:pPr>
    </w:p>
    <w:p w14:paraId="496C9513">
      <w:pPr>
        <w:pStyle w:val="16"/>
        <w:keepNext w:val="0"/>
        <w:keepLines w:val="0"/>
        <w:pageBreakBefore w:val="0"/>
        <w:widowControl w:val="0"/>
        <w:kinsoku/>
        <w:wordWrap/>
        <w:overflowPunct/>
        <w:topLinePunct w:val="0"/>
        <w:autoSpaceDE/>
        <w:autoSpaceDN/>
        <w:bidi w:val="0"/>
        <w:adjustRightInd w:val="0"/>
        <w:snapToGrid w:val="0"/>
        <w:ind w:left="-420" w:leftChars="-286" w:right="-628" w:rightChars="-299" w:hanging="181" w:hangingChars="41"/>
        <w:jc w:val="center"/>
        <w:textAlignment w:val="auto"/>
        <w:rPr>
          <w:rFonts w:hint="eastAsia" w:ascii="宋体" w:hAnsi="宋体" w:eastAsia="宋体" w:cs="宋体"/>
          <w:b/>
          <w:bCs/>
          <w:spacing w:val="0"/>
          <w:w w:val="100"/>
          <w:sz w:val="44"/>
          <w:szCs w:val="44"/>
          <w:lang w:eastAsia="zh-CN"/>
        </w:rPr>
      </w:pPr>
      <w:r>
        <w:rPr>
          <w:rFonts w:hint="eastAsia" w:hAnsi="宋体" w:eastAsia="宋体" w:cs="宋体"/>
          <w:b/>
          <w:color w:val="000000"/>
          <w:spacing w:val="0"/>
          <w:w w:val="100"/>
          <w:sz w:val="44"/>
          <w:szCs w:val="44"/>
          <w:lang w:eastAsia="zh-CN"/>
        </w:rPr>
        <w:t>西乡县柳树镇中心学校幼儿园校舍维修改造项目</w:t>
      </w:r>
    </w:p>
    <w:p w14:paraId="63D691B3">
      <w:pPr>
        <w:pStyle w:val="16"/>
        <w:adjustRightInd w:val="0"/>
        <w:snapToGrid w:val="0"/>
        <w:jc w:val="center"/>
        <w:rPr>
          <w:rFonts w:hint="eastAsia" w:ascii="宋体" w:hAnsi="宋体" w:eastAsia="宋体" w:cs="宋体"/>
          <w:color w:val="000000"/>
          <w:spacing w:val="0"/>
          <w:w w:val="100"/>
          <w:sz w:val="44"/>
          <w:szCs w:val="84"/>
        </w:rPr>
      </w:pPr>
    </w:p>
    <w:p w14:paraId="12F42519">
      <w:pPr>
        <w:pStyle w:val="16"/>
        <w:adjustRightInd w:val="0"/>
        <w:snapToGrid w:val="0"/>
        <w:jc w:val="center"/>
        <w:rPr>
          <w:rFonts w:hint="eastAsia" w:ascii="宋体" w:hAnsi="宋体" w:eastAsia="宋体" w:cs="宋体"/>
          <w:color w:val="000000"/>
          <w:spacing w:val="0"/>
          <w:w w:val="100"/>
          <w:sz w:val="44"/>
          <w:szCs w:val="84"/>
        </w:rPr>
      </w:pPr>
    </w:p>
    <w:p w14:paraId="34C21719">
      <w:pPr>
        <w:pStyle w:val="16"/>
        <w:adjustRightInd w:val="0"/>
        <w:snapToGrid w:val="0"/>
        <w:jc w:val="center"/>
        <w:rPr>
          <w:rFonts w:hint="eastAsia" w:ascii="宋体" w:hAnsi="宋体" w:eastAsia="宋体" w:cs="宋体"/>
          <w:color w:val="000000"/>
          <w:spacing w:val="0"/>
          <w:w w:val="100"/>
          <w:sz w:val="44"/>
          <w:szCs w:val="84"/>
        </w:rPr>
      </w:pPr>
    </w:p>
    <w:p w14:paraId="6EF77679">
      <w:pPr>
        <w:pStyle w:val="16"/>
        <w:adjustRightInd w:val="0"/>
        <w:snapToGrid w:val="0"/>
        <w:jc w:val="both"/>
        <w:rPr>
          <w:rFonts w:hint="eastAsia" w:ascii="宋体" w:hAnsi="宋体" w:eastAsia="宋体" w:cs="宋体"/>
          <w:color w:val="000000"/>
          <w:spacing w:val="0"/>
          <w:w w:val="100"/>
          <w:sz w:val="44"/>
          <w:szCs w:val="84"/>
        </w:rPr>
      </w:pPr>
    </w:p>
    <w:p w14:paraId="06E6B442">
      <w:pPr>
        <w:pStyle w:val="16"/>
        <w:adjustRightInd w:val="0"/>
        <w:snapToGrid w:val="0"/>
        <w:jc w:val="center"/>
        <w:rPr>
          <w:rFonts w:hint="eastAsia" w:ascii="宋体" w:hAnsi="宋体" w:eastAsia="宋体" w:cs="宋体"/>
          <w:color w:val="000000"/>
          <w:spacing w:val="0"/>
          <w:w w:val="100"/>
          <w:sz w:val="44"/>
          <w:szCs w:val="84"/>
        </w:rPr>
      </w:pPr>
    </w:p>
    <w:p w14:paraId="3D4E51C5">
      <w:pPr>
        <w:pStyle w:val="16"/>
        <w:adjustRightInd w:val="0"/>
        <w:snapToGrid w:val="0"/>
        <w:jc w:val="center"/>
        <w:rPr>
          <w:rFonts w:hint="eastAsia" w:ascii="宋体" w:hAnsi="宋体" w:eastAsia="宋体" w:cs="宋体"/>
          <w:b/>
          <w:color w:val="000000"/>
          <w:spacing w:val="0"/>
          <w:w w:val="100"/>
          <w:sz w:val="72"/>
          <w:szCs w:val="84"/>
        </w:rPr>
      </w:pPr>
      <w:r>
        <w:rPr>
          <w:rFonts w:hint="eastAsia" w:ascii="宋体" w:hAnsi="宋体" w:eastAsia="宋体" w:cs="宋体"/>
          <w:b/>
          <w:color w:val="000000"/>
          <w:spacing w:val="0"/>
          <w:w w:val="100"/>
          <w:sz w:val="52"/>
          <w:szCs w:val="56"/>
        </w:rPr>
        <w:t>竞争性磋商文件</w:t>
      </w:r>
    </w:p>
    <w:p w14:paraId="6FD53345">
      <w:pPr>
        <w:pStyle w:val="16"/>
        <w:adjustRightInd w:val="0"/>
        <w:snapToGrid w:val="0"/>
        <w:jc w:val="center"/>
        <w:rPr>
          <w:rFonts w:hint="eastAsia" w:ascii="宋体" w:hAnsi="宋体" w:eastAsia="宋体" w:cs="宋体"/>
          <w:color w:val="000000"/>
          <w:spacing w:val="0"/>
          <w:w w:val="100"/>
          <w:sz w:val="44"/>
          <w:szCs w:val="84"/>
        </w:rPr>
      </w:pPr>
    </w:p>
    <w:p w14:paraId="5E3D582B">
      <w:pPr>
        <w:pStyle w:val="16"/>
        <w:adjustRightInd w:val="0"/>
        <w:snapToGrid w:val="0"/>
        <w:jc w:val="center"/>
        <w:rPr>
          <w:rFonts w:hint="eastAsia" w:ascii="宋体" w:hAnsi="宋体" w:eastAsia="宋体" w:cs="宋体"/>
          <w:color w:val="000000"/>
          <w:spacing w:val="0"/>
          <w:w w:val="100"/>
          <w:sz w:val="44"/>
          <w:szCs w:val="84"/>
        </w:rPr>
      </w:pPr>
    </w:p>
    <w:p w14:paraId="248E15EA">
      <w:pPr>
        <w:pStyle w:val="16"/>
        <w:adjustRightInd w:val="0"/>
        <w:snapToGrid w:val="0"/>
        <w:jc w:val="center"/>
        <w:rPr>
          <w:rFonts w:hint="eastAsia" w:ascii="宋体" w:hAnsi="宋体" w:eastAsia="宋体" w:cs="宋体"/>
          <w:color w:val="000000"/>
          <w:spacing w:val="0"/>
          <w:w w:val="100"/>
          <w:sz w:val="44"/>
          <w:szCs w:val="84"/>
        </w:rPr>
      </w:pPr>
    </w:p>
    <w:p w14:paraId="5651635E">
      <w:pPr>
        <w:pStyle w:val="16"/>
        <w:adjustRightInd w:val="0"/>
        <w:snapToGrid w:val="0"/>
        <w:jc w:val="center"/>
        <w:rPr>
          <w:rFonts w:hint="eastAsia" w:ascii="宋体" w:hAnsi="宋体" w:eastAsia="宋体" w:cs="宋体"/>
          <w:color w:val="000000"/>
          <w:spacing w:val="0"/>
          <w:w w:val="100"/>
          <w:sz w:val="44"/>
          <w:szCs w:val="84"/>
        </w:rPr>
      </w:pPr>
    </w:p>
    <w:p w14:paraId="0FAD68D0">
      <w:pPr>
        <w:pStyle w:val="16"/>
        <w:adjustRightInd w:val="0"/>
        <w:snapToGrid w:val="0"/>
        <w:jc w:val="center"/>
        <w:rPr>
          <w:rFonts w:hint="eastAsia" w:ascii="宋体" w:hAnsi="宋体" w:eastAsia="宋体" w:cs="宋体"/>
          <w:color w:val="000000"/>
          <w:spacing w:val="0"/>
          <w:w w:val="100"/>
          <w:sz w:val="44"/>
          <w:szCs w:val="84"/>
        </w:rPr>
      </w:pPr>
    </w:p>
    <w:p w14:paraId="24A7DED7">
      <w:pPr>
        <w:pStyle w:val="16"/>
        <w:adjustRightInd w:val="0"/>
        <w:snapToGrid w:val="0"/>
        <w:rPr>
          <w:rFonts w:hint="eastAsia" w:ascii="宋体" w:hAnsi="宋体" w:eastAsia="宋体" w:cs="宋体"/>
          <w:color w:val="000000"/>
          <w:spacing w:val="0"/>
          <w:w w:val="100"/>
          <w:sz w:val="44"/>
          <w:szCs w:val="84"/>
        </w:rPr>
      </w:pPr>
    </w:p>
    <w:p w14:paraId="4E88949B">
      <w:pPr>
        <w:pStyle w:val="16"/>
        <w:adjustRightInd w:val="0"/>
        <w:snapToGrid w:val="0"/>
        <w:spacing w:line="360" w:lineRule="auto"/>
        <w:ind w:firstLine="1687" w:firstLineChars="600"/>
        <w:rPr>
          <w:rFonts w:hint="eastAsia" w:ascii="宋体" w:hAnsi="宋体" w:eastAsia="宋体" w:cs="宋体"/>
          <w:color w:val="000000"/>
          <w:spacing w:val="0"/>
          <w:w w:val="100"/>
          <w:sz w:val="28"/>
          <w:szCs w:val="28"/>
          <w:lang w:eastAsia="zh-CN"/>
        </w:rPr>
      </w:pPr>
      <w:r>
        <w:rPr>
          <w:rFonts w:hint="eastAsia" w:ascii="宋体" w:hAnsi="宋体" w:eastAsia="宋体" w:cs="宋体"/>
          <w:b/>
          <w:color w:val="000000"/>
          <w:spacing w:val="0"/>
          <w:w w:val="100"/>
          <w:sz w:val="28"/>
          <w:szCs w:val="28"/>
        </w:rPr>
        <w:t>采   购   人：</w:t>
      </w:r>
      <w:r>
        <w:rPr>
          <w:rFonts w:hint="eastAsia" w:hAnsi="宋体" w:eastAsia="宋体" w:cs="宋体"/>
          <w:color w:val="000000"/>
          <w:spacing w:val="0"/>
          <w:w w:val="100"/>
          <w:sz w:val="28"/>
          <w:szCs w:val="28"/>
          <w:lang w:eastAsia="zh-CN"/>
        </w:rPr>
        <w:t>西乡县柳树镇中心学校</w:t>
      </w:r>
    </w:p>
    <w:p w14:paraId="5262EB2D">
      <w:pPr>
        <w:spacing w:line="360" w:lineRule="auto"/>
        <w:ind w:firstLine="1687" w:firstLineChars="600"/>
        <w:rPr>
          <w:rFonts w:hint="eastAsia" w:ascii="宋体" w:hAnsi="宋体" w:eastAsia="宋体" w:cs="宋体"/>
          <w:color w:val="000000"/>
          <w:spacing w:val="0"/>
          <w:w w:val="100"/>
          <w:sz w:val="28"/>
          <w:szCs w:val="28"/>
          <w:lang w:eastAsia="zh-CN"/>
        </w:rPr>
      </w:pPr>
      <w:r>
        <w:rPr>
          <w:rFonts w:hint="eastAsia" w:ascii="宋体" w:hAnsi="宋体" w:eastAsia="宋体" w:cs="宋体"/>
          <w:b/>
          <w:color w:val="000000"/>
          <w:spacing w:val="0"/>
          <w:w w:val="100"/>
          <w:sz w:val="28"/>
          <w:szCs w:val="28"/>
        </w:rPr>
        <w:t>采购代理机构</w:t>
      </w:r>
      <w:r>
        <w:rPr>
          <w:rFonts w:hint="eastAsia" w:ascii="宋体" w:hAnsi="宋体" w:eastAsia="宋体" w:cs="宋体"/>
          <w:b/>
          <w:color w:val="000000"/>
          <w:spacing w:val="0"/>
          <w:w w:val="100"/>
          <w:sz w:val="28"/>
          <w:szCs w:val="28"/>
          <w:lang w:val="zh-CN"/>
        </w:rPr>
        <w:t>：</w:t>
      </w:r>
      <w:r>
        <w:rPr>
          <w:rFonts w:hint="eastAsia" w:ascii="宋体" w:hAnsi="宋体" w:eastAsia="宋体" w:cs="宋体"/>
          <w:color w:val="000000"/>
          <w:spacing w:val="0"/>
          <w:w w:val="100"/>
          <w:sz w:val="28"/>
          <w:szCs w:val="28"/>
          <w:lang w:eastAsia="zh-CN"/>
        </w:rPr>
        <w:t>陕西锦鑫睿泽项目管理有限公司</w:t>
      </w:r>
    </w:p>
    <w:p w14:paraId="502FE17F">
      <w:pPr>
        <w:spacing w:line="360" w:lineRule="auto"/>
        <w:ind w:firstLine="1687" w:firstLineChars="600"/>
        <w:rPr>
          <w:rFonts w:hint="eastAsia" w:ascii="宋体" w:hAnsi="宋体" w:eastAsia="宋体" w:cs="宋体"/>
          <w:color w:val="000000"/>
          <w:spacing w:val="0"/>
          <w:w w:val="100"/>
          <w:sz w:val="28"/>
          <w:szCs w:val="28"/>
        </w:rPr>
      </w:pPr>
      <w:r>
        <w:rPr>
          <w:rFonts w:hint="eastAsia" w:ascii="宋体" w:hAnsi="宋体" w:eastAsia="宋体" w:cs="宋体"/>
          <w:b/>
          <w:color w:val="000000"/>
          <w:spacing w:val="0"/>
          <w:w w:val="100"/>
          <w:sz w:val="28"/>
          <w:szCs w:val="28"/>
          <w:lang w:val="zh-CN"/>
        </w:rPr>
        <w:t>日</w:t>
      </w:r>
      <w:r>
        <w:rPr>
          <w:rFonts w:hint="eastAsia" w:ascii="宋体" w:hAnsi="宋体" w:eastAsia="宋体" w:cs="宋体"/>
          <w:b/>
          <w:color w:val="000000"/>
          <w:spacing w:val="0"/>
          <w:w w:val="100"/>
          <w:sz w:val="28"/>
          <w:szCs w:val="28"/>
        </w:rPr>
        <w:t xml:space="preserve">        </w:t>
      </w:r>
      <w:r>
        <w:rPr>
          <w:rFonts w:hint="eastAsia" w:ascii="宋体" w:hAnsi="宋体" w:eastAsia="宋体" w:cs="宋体"/>
          <w:b/>
          <w:color w:val="000000"/>
          <w:spacing w:val="0"/>
          <w:w w:val="100"/>
          <w:sz w:val="28"/>
          <w:szCs w:val="28"/>
          <w:lang w:val="zh-CN"/>
        </w:rPr>
        <w:t>期</w:t>
      </w:r>
      <w:r>
        <w:rPr>
          <w:rFonts w:hint="eastAsia" w:ascii="宋体" w:hAnsi="宋体" w:eastAsia="宋体" w:cs="宋体"/>
          <w:b/>
          <w:color w:val="000000"/>
          <w:spacing w:val="0"/>
          <w:w w:val="100"/>
          <w:sz w:val="28"/>
          <w:szCs w:val="28"/>
        </w:rPr>
        <w:t>：</w:t>
      </w:r>
      <w:r>
        <w:rPr>
          <w:rFonts w:hint="eastAsia" w:ascii="宋体" w:hAnsi="宋体" w:eastAsia="宋体" w:cs="宋体"/>
          <w:color w:val="000000"/>
          <w:spacing w:val="0"/>
          <w:w w:val="100"/>
          <w:sz w:val="28"/>
          <w:szCs w:val="28"/>
        </w:rPr>
        <w:t>二〇二</w:t>
      </w:r>
      <w:r>
        <w:rPr>
          <w:rFonts w:hint="eastAsia" w:ascii="宋体" w:hAnsi="宋体" w:eastAsia="宋体" w:cs="宋体"/>
          <w:color w:val="000000"/>
          <w:spacing w:val="0"/>
          <w:w w:val="100"/>
          <w:sz w:val="28"/>
          <w:szCs w:val="28"/>
          <w:lang w:val="en-US" w:eastAsia="zh-CN"/>
        </w:rPr>
        <w:t>六</w:t>
      </w:r>
      <w:r>
        <w:rPr>
          <w:rFonts w:hint="eastAsia" w:ascii="宋体" w:hAnsi="宋体" w:eastAsia="宋体" w:cs="宋体"/>
          <w:color w:val="000000"/>
          <w:spacing w:val="0"/>
          <w:w w:val="100"/>
          <w:sz w:val="28"/>
          <w:szCs w:val="28"/>
        </w:rPr>
        <w:t>年</w:t>
      </w:r>
      <w:r>
        <w:rPr>
          <w:rFonts w:hint="eastAsia" w:ascii="宋体" w:hAnsi="宋体" w:eastAsia="宋体" w:cs="宋体"/>
          <w:color w:val="000000"/>
          <w:spacing w:val="0"/>
          <w:w w:val="100"/>
          <w:sz w:val="28"/>
          <w:szCs w:val="28"/>
          <w:lang w:val="en-US" w:eastAsia="zh-CN"/>
        </w:rPr>
        <w:t>八</w:t>
      </w:r>
      <w:r>
        <w:rPr>
          <w:rFonts w:hint="eastAsia" w:ascii="宋体" w:hAnsi="宋体" w:eastAsia="宋体" w:cs="宋体"/>
          <w:color w:val="000000"/>
          <w:spacing w:val="0"/>
          <w:w w:val="100"/>
          <w:sz w:val="28"/>
          <w:szCs w:val="28"/>
        </w:rPr>
        <w:t>月</w:t>
      </w:r>
    </w:p>
    <w:p w14:paraId="445C1AA4">
      <w:pPr>
        <w:spacing w:line="360" w:lineRule="auto"/>
        <w:jc w:val="both"/>
        <w:rPr>
          <w:rFonts w:hint="eastAsia" w:ascii="宋体" w:hAnsi="宋体" w:eastAsia="宋体" w:cs="宋体"/>
          <w:b/>
          <w:bCs/>
          <w:color w:val="000000"/>
          <w:spacing w:val="0"/>
          <w:w w:val="100"/>
          <w:sz w:val="40"/>
          <w:szCs w:val="36"/>
          <w:lang w:val="zh-CN"/>
        </w:rPr>
      </w:pPr>
      <w:r>
        <w:rPr>
          <w:rFonts w:hint="eastAsia" w:ascii="宋体" w:hAnsi="宋体" w:eastAsia="宋体" w:cs="宋体"/>
          <w:color w:val="000000"/>
          <w:spacing w:val="0"/>
          <w:w w:val="100"/>
          <w:sz w:val="28"/>
          <w:szCs w:val="28"/>
        </w:rPr>
        <w:br w:type="page"/>
      </w:r>
    </w:p>
    <w:p w14:paraId="33A9B61E">
      <w:pPr>
        <w:snapToGrid w:val="0"/>
        <w:spacing w:before="0" w:beforeAutospacing="0" w:after="0" w:afterAutospacing="0" w:line="360" w:lineRule="auto"/>
        <w:jc w:val="center"/>
        <w:textAlignment w:val="baseline"/>
        <w:rPr>
          <w:rFonts w:hint="eastAsia" w:ascii="宋体" w:hAnsi="宋体" w:eastAsia="宋体" w:cs="宋体"/>
          <w:b/>
          <w:bCs/>
          <w:i w:val="0"/>
          <w:caps w:val="0"/>
          <w:color w:val="000000"/>
          <w:spacing w:val="0"/>
          <w:w w:val="100"/>
          <w:sz w:val="38"/>
          <w:szCs w:val="36"/>
          <w:lang w:val="zh-CN"/>
        </w:rPr>
      </w:pPr>
      <w:r>
        <w:rPr>
          <w:rFonts w:hint="eastAsia" w:ascii="宋体" w:hAnsi="宋体" w:eastAsia="宋体" w:cs="宋体"/>
          <w:b/>
          <w:bCs/>
          <w:i w:val="0"/>
          <w:caps w:val="0"/>
          <w:color w:val="000000"/>
          <w:spacing w:val="0"/>
          <w:w w:val="100"/>
          <w:sz w:val="40"/>
          <w:szCs w:val="36"/>
          <w:lang w:val="zh-CN"/>
        </w:rPr>
        <w:t>温馨提示</w:t>
      </w:r>
    </w:p>
    <w:p w14:paraId="15209D1D">
      <w:pPr>
        <w:snapToGrid w:val="0"/>
        <w:spacing w:before="0" w:beforeAutospacing="0" w:after="0" w:afterAutospacing="0" w:line="360" w:lineRule="auto"/>
        <w:ind w:firstLine="623" w:firstLineChars="194"/>
        <w:jc w:val="both"/>
        <w:textAlignment w:val="baseline"/>
        <w:rPr>
          <w:rFonts w:hint="eastAsia" w:ascii="宋体" w:hAnsi="宋体" w:eastAsia="宋体" w:cs="宋体"/>
          <w:b/>
          <w:bCs/>
          <w:i w:val="0"/>
          <w:caps w:val="0"/>
          <w:color w:val="000000"/>
          <w:spacing w:val="0"/>
          <w:w w:val="100"/>
          <w:sz w:val="32"/>
          <w:szCs w:val="32"/>
          <w:lang w:val="zh-CN"/>
        </w:rPr>
      </w:pPr>
    </w:p>
    <w:p w14:paraId="23F15C04">
      <w:pPr>
        <w:snapToGrid w:val="0"/>
        <w:spacing w:before="0" w:beforeAutospacing="0" w:after="0" w:afterAutospacing="0" w:line="360" w:lineRule="auto"/>
        <w:ind w:firstLine="623" w:firstLineChars="194"/>
        <w:jc w:val="both"/>
        <w:textAlignment w:val="baseline"/>
        <w:rPr>
          <w:rFonts w:hint="eastAsia" w:ascii="宋体" w:hAnsi="宋体" w:eastAsia="宋体" w:cs="宋体"/>
          <w:b/>
          <w:bCs/>
          <w:i w:val="0"/>
          <w:caps w:val="0"/>
          <w:color w:val="000000"/>
          <w:spacing w:val="0"/>
          <w:w w:val="100"/>
          <w:sz w:val="32"/>
          <w:szCs w:val="32"/>
          <w:lang w:val="zh-CN"/>
        </w:rPr>
      </w:pPr>
    </w:p>
    <w:p w14:paraId="5BBCBE9E">
      <w:pPr>
        <w:snapToGrid w:val="0"/>
        <w:spacing w:before="0" w:beforeAutospacing="0" w:after="0" w:afterAutospacing="0" w:line="360" w:lineRule="auto"/>
        <w:ind w:firstLine="620" w:firstLineChars="194"/>
        <w:jc w:val="both"/>
        <w:textAlignment w:val="baseline"/>
        <w:rPr>
          <w:rFonts w:hint="eastAsia" w:ascii="宋体" w:hAnsi="宋体" w:eastAsia="宋体" w:cs="宋体"/>
          <w:b w:val="0"/>
          <w:bCs/>
          <w:i w:val="0"/>
          <w:caps w:val="0"/>
          <w:color w:val="000000"/>
          <w:spacing w:val="0"/>
          <w:w w:val="100"/>
          <w:sz w:val="32"/>
          <w:szCs w:val="32"/>
          <w:lang w:val="zh-CN"/>
        </w:rPr>
      </w:pPr>
      <w:r>
        <w:rPr>
          <w:rFonts w:hint="eastAsia" w:ascii="宋体" w:hAnsi="宋体" w:eastAsia="宋体" w:cs="宋体"/>
          <w:b w:val="0"/>
          <w:bCs/>
          <w:i w:val="0"/>
          <w:caps w:val="0"/>
          <w:color w:val="000000"/>
          <w:spacing w:val="0"/>
          <w:w w:val="100"/>
          <w:sz w:val="32"/>
          <w:szCs w:val="32"/>
          <w:lang w:val="zh-CN"/>
        </w:rPr>
        <w:t>购买磋商文件后，请仔细阅读，特别注意粗体部分，如有疑问，请来电咨询：</w:t>
      </w:r>
      <w:r>
        <w:rPr>
          <w:rFonts w:hint="eastAsia" w:ascii="宋体" w:hAnsi="宋体" w:eastAsia="宋体" w:cs="宋体"/>
          <w:b/>
          <w:bCs/>
          <w:i w:val="0"/>
          <w:caps w:val="0"/>
          <w:color w:val="000000"/>
          <w:spacing w:val="0"/>
          <w:w w:val="100"/>
          <w:sz w:val="32"/>
          <w:szCs w:val="32"/>
          <w:lang w:val="en-US" w:eastAsia="zh-CN"/>
        </w:rPr>
        <w:t>19309167660</w:t>
      </w:r>
      <w:r>
        <w:rPr>
          <w:rFonts w:hint="eastAsia" w:ascii="宋体" w:hAnsi="宋体" w:eastAsia="宋体" w:cs="宋体"/>
          <w:b/>
          <w:bCs/>
          <w:i w:val="0"/>
          <w:caps w:val="0"/>
          <w:color w:val="000000"/>
          <w:spacing w:val="0"/>
          <w:w w:val="100"/>
          <w:sz w:val="32"/>
          <w:szCs w:val="32"/>
          <w:lang w:val="zh-CN"/>
        </w:rPr>
        <w:t>。</w:t>
      </w:r>
    </w:p>
    <w:p w14:paraId="2D4336B7">
      <w:pPr>
        <w:snapToGrid w:val="0"/>
        <w:spacing w:before="0" w:beforeAutospacing="0" w:after="0" w:afterAutospacing="0" w:line="360" w:lineRule="auto"/>
        <w:ind w:firstLine="620" w:firstLineChars="194"/>
        <w:jc w:val="both"/>
        <w:textAlignment w:val="baseline"/>
        <w:rPr>
          <w:rFonts w:hint="eastAsia" w:ascii="宋体" w:hAnsi="宋体" w:eastAsia="宋体" w:cs="宋体"/>
          <w:b w:val="0"/>
          <w:bCs/>
          <w:i w:val="0"/>
          <w:caps w:val="0"/>
          <w:color w:val="000000"/>
          <w:spacing w:val="0"/>
          <w:w w:val="100"/>
          <w:sz w:val="32"/>
          <w:szCs w:val="32"/>
          <w:lang w:val="zh-CN"/>
        </w:rPr>
      </w:pPr>
    </w:p>
    <w:p w14:paraId="6538BD23">
      <w:pPr>
        <w:pStyle w:val="13"/>
        <w:rPr>
          <w:rFonts w:hint="eastAsia" w:ascii="宋体" w:hAnsi="宋体" w:eastAsia="宋体" w:cs="宋体"/>
          <w:spacing w:val="0"/>
          <w:w w:val="100"/>
          <w:lang w:val="zh-CN"/>
        </w:rPr>
      </w:pPr>
    </w:p>
    <w:p w14:paraId="09587109">
      <w:pPr>
        <w:widowControl/>
        <w:snapToGrid w:val="0"/>
        <w:spacing w:before="0" w:beforeAutospacing="0" w:after="0" w:afterAutospacing="0" w:line="540" w:lineRule="exact"/>
        <w:ind w:right="-197" w:firstLine="1248" w:firstLineChars="446"/>
        <w:jc w:val="left"/>
        <w:textAlignment w:val="baseline"/>
        <w:rPr>
          <w:rFonts w:hint="eastAsia" w:ascii="宋体" w:hAnsi="宋体" w:eastAsia="宋体" w:cs="宋体"/>
          <w:b w:val="0"/>
          <w:i w:val="0"/>
          <w:caps w:val="0"/>
          <w:spacing w:val="0"/>
          <w:w w:val="100"/>
          <w:sz w:val="28"/>
          <w:szCs w:val="28"/>
          <w:shd w:val="clear" w:color="auto" w:fill="FCFCFC"/>
        </w:rPr>
      </w:pPr>
    </w:p>
    <w:p w14:paraId="553BA037">
      <w:pPr>
        <w:widowControl/>
        <w:snapToGrid w:val="0"/>
        <w:spacing w:before="0" w:beforeAutospacing="0" w:after="0" w:afterAutospacing="0" w:line="540" w:lineRule="exact"/>
        <w:ind w:right="-197" w:firstLine="555"/>
        <w:jc w:val="left"/>
        <w:textAlignment w:val="baseline"/>
        <w:rPr>
          <w:rFonts w:hint="eastAsia" w:ascii="宋体" w:hAnsi="宋体" w:eastAsia="宋体" w:cs="宋体"/>
          <w:b w:val="0"/>
          <w:i w:val="0"/>
          <w:caps w:val="0"/>
          <w:color w:val="000000"/>
          <w:spacing w:val="0"/>
          <w:w w:val="100"/>
          <w:sz w:val="28"/>
          <w:szCs w:val="28"/>
          <w:shd w:val="clear" w:color="auto" w:fill="FCFCFC"/>
        </w:rPr>
      </w:pPr>
    </w:p>
    <w:p w14:paraId="53178DB5">
      <w:pPr>
        <w:widowControl/>
        <w:snapToGrid w:val="0"/>
        <w:spacing w:before="0" w:beforeAutospacing="0" w:after="0" w:afterAutospacing="0" w:line="540" w:lineRule="exact"/>
        <w:ind w:right="-197" w:firstLine="555"/>
        <w:jc w:val="left"/>
        <w:textAlignment w:val="baseline"/>
        <w:rPr>
          <w:rFonts w:hint="eastAsia" w:ascii="宋体" w:hAnsi="宋体" w:eastAsia="宋体" w:cs="宋体"/>
          <w:b w:val="0"/>
          <w:i w:val="0"/>
          <w:caps w:val="0"/>
          <w:color w:val="000000"/>
          <w:spacing w:val="0"/>
          <w:w w:val="100"/>
          <w:sz w:val="28"/>
          <w:szCs w:val="28"/>
          <w:shd w:val="clear" w:color="auto" w:fill="FCFCFC"/>
        </w:rPr>
      </w:pPr>
    </w:p>
    <w:p w14:paraId="308E2CB9">
      <w:pPr>
        <w:snapToGrid w:val="0"/>
        <w:spacing w:before="0" w:beforeAutospacing="0" w:after="0" w:afterAutospacing="0" w:line="360" w:lineRule="auto"/>
        <w:ind w:firstLine="1260" w:firstLineChars="394"/>
        <w:jc w:val="both"/>
        <w:textAlignment w:val="baseline"/>
        <w:rPr>
          <w:rFonts w:hint="eastAsia" w:ascii="宋体" w:hAnsi="宋体" w:eastAsia="宋体" w:cs="宋体"/>
          <w:b w:val="0"/>
          <w:bCs/>
          <w:i w:val="0"/>
          <w:caps w:val="0"/>
          <w:color w:val="000000"/>
          <w:spacing w:val="0"/>
          <w:w w:val="100"/>
          <w:sz w:val="32"/>
          <w:szCs w:val="32"/>
          <w:lang w:val="zh-CN"/>
        </w:rPr>
      </w:pPr>
      <w:r>
        <w:rPr>
          <w:rFonts w:hint="eastAsia" w:ascii="宋体" w:hAnsi="宋体" w:eastAsia="宋体" w:cs="宋体"/>
          <w:b w:val="0"/>
          <w:bCs/>
          <w:i w:val="0"/>
          <w:caps w:val="0"/>
          <w:color w:val="000000"/>
          <w:spacing w:val="0"/>
          <w:w w:val="100"/>
          <w:sz w:val="32"/>
          <w:szCs w:val="32"/>
          <w:lang w:val="zh-CN"/>
        </w:rPr>
        <w:t>请将</w:t>
      </w:r>
      <w:r>
        <w:rPr>
          <w:rFonts w:hint="eastAsia" w:ascii="宋体" w:hAnsi="宋体" w:eastAsia="宋体" w:cs="宋体"/>
          <w:b/>
          <w:bCs/>
          <w:i w:val="0"/>
          <w:caps w:val="0"/>
          <w:color w:val="000000"/>
          <w:spacing w:val="0"/>
          <w:w w:val="100"/>
          <w:sz w:val="32"/>
          <w:szCs w:val="32"/>
          <w:lang w:val="en-US" w:eastAsia="zh-CN"/>
        </w:rPr>
        <w:t>代理服务费</w:t>
      </w:r>
      <w:r>
        <w:rPr>
          <w:rFonts w:hint="eastAsia" w:ascii="宋体" w:hAnsi="宋体" w:eastAsia="宋体" w:cs="宋体"/>
          <w:b w:val="0"/>
          <w:bCs/>
          <w:i w:val="0"/>
          <w:caps w:val="0"/>
          <w:color w:val="000000"/>
          <w:spacing w:val="0"/>
          <w:w w:val="100"/>
          <w:sz w:val="32"/>
          <w:szCs w:val="32"/>
          <w:lang w:val="zh-CN"/>
        </w:rPr>
        <w:t>汇至下列指定账户：</w:t>
      </w:r>
    </w:p>
    <w:p w14:paraId="5BAC76CE">
      <w:pPr>
        <w:widowControl/>
        <w:snapToGrid w:val="0"/>
        <w:spacing w:before="0" w:beforeAutospacing="0" w:after="0" w:afterAutospacing="0" w:line="540" w:lineRule="exact"/>
        <w:ind w:right="-197" w:firstLine="1260" w:firstLineChars="450"/>
        <w:jc w:val="left"/>
        <w:textAlignment w:val="baseline"/>
        <w:rPr>
          <w:rFonts w:hint="eastAsia" w:ascii="宋体" w:hAnsi="宋体" w:eastAsia="宋体" w:cs="宋体"/>
          <w:b w:val="0"/>
          <w:i w:val="0"/>
          <w:caps w:val="0"/>
          <w:color w:val="000000"/>
          <w:spacing w:val="0"/>
          <w:w w:val="100"/>
          <w:kern w:val="0"/>
          <w:sz w:val="28"/>
          <w:szCs w:val="28"/>
        </w:rPr>
      </w:pPr>
      <w:r>
        <w:rPr>
          <w:rFonts w:hint="eastAsia" w:ascii="宋体" w:hAnsi="宋体" w:eastAsia="宋体" w:cs="宋体"/>
          <w:b w:val="0"/>
          <w:i w:val="0"/>
          <w:caps w:val="0"/>
          <w:color w:val="000000"/>
          <w:spacing w:val="0"/>
          <w:w w:val="100"/>
          <w:kern w:val="0"/>
          <w:sz w:val="28"/>
          <w:szCs w:val="28"/>
        </w:rPr>
        <w:t>开户名称：</w:t>
      </w:r>
      <w:r>
        <w:rPr>
          <w:rFonts w:hint="eastAsia" w:ascii="宋体" w:hAnsi="宋体" w:eastAsia="宋体" w:cs="宋体"/>
          <w:b w:val="0"/>
          <w:i w:val="0"/>
          <w:caps w:val="0"/>
          <w:color w:val="000000"/>
          <w:spacing w:val="0"/>
          <w:w w:val="100"/>
          <w:kern w:val="0"/>
          <w:sz w:val="28"/>
          <w:szCs w:val="28"/>
          <w:lang w:eastAsia="zh-CN"/>
        </w:rPr>
        <w:t>陕西锦鑫睿泽项目管理有限公司</w:t>
      </w:r>
    </w:p>
    <w:p w14:paraId="446F9715">
      <w:pPr>
        <w:widowControl/>
        <w:snapToGrid w:val="0"/>
        <w:spacing w:before="0" w:beforeAutospacing="0" w:after="0" w:afterAutospacing="0" w:line="540" w:lineRule="exact"/>
        <w:ind w:right="-197" w:firstLine="1260" w:firstLineChars="450"/>
        <w:jc w:val="left"/>
        <w:textAlignment w:val="baseline"/>
        <w:rPr>
          <w:rFonts w:hint="eastAsia" w:ascii="宋体" w:hAnsi="宋体" w:eastAsia="宋体" w:cs="宋体"/>
          <w:b w:val="0"/>
          <w:i w:val="0"/>
          <w:caps w:val="0"/>
          <w:color w:val="000000"/>
          <w:spacing w:val="0"/>
          <w:w w:val="100"/>
          <w:kern w:val="0"/>
          <w:sz w:val="28"/>
          <w:szCs w:val="28"/>
          <w:lang w:eastAsia="zh-CN"/>
        </w:rPr>
      </w:pPr>
      <w:r>
        <w:rPr>
          <w:rFonts w:hint="eastAsia" w:ascii="宋体" w:hAnsi="宋体" w:eastAsia="宋体" w:cs="宋体"/>
          <w:b w:val="0"/>
          <w:i w:val="0"/>
          <w:caps w:val="0"/>
          <w:color w:val="000000"/>
          <w:spacing w:val="0"/>
          <w:w w:val="100"/>
          <w:kern w:val="0"/>
          <w:sz w:val="28"/>
          <w:szCs w:val="28"/>
        </w:rPr>
        <w:t>开 户 行：</w:t>
      </w:r>
      <w:r>
        <w:rPr>
          <w:rFonts w:hint="eastAsia" w:ascii="宋体" w:hAnsi="宋体" w:eastAsia="宋体" w:cs="宋体"/>
          <w:b w:val="0"/>
          <w:i w:val="0"/>
          <w:caps w:val="0"/>
          <w:color w:val="000000"/>
          <w:spacing w:val="0"/>
          <w:w w:val="100"/>
          <w:kern w:val="0"/>
          <w:sz w:val="28"/>
          <w:szCs w:val="28"/>
          <w:lang w:eastAsia="zh-CN"/>
        </w:rPr>
        <w:t>中国农业银行陕西省汉中东大街支行</w:t>
      </w:r>
    </w:p>
    <w:p w14:paraId="29A42282">
      <w:pPr>
        <w:widowControl/>
        <w:snapToGrid w:val="0"/>
        <w:spacing w:before="0" w:beforeAutospacing="0" w:after="0" w:afterAutospacing="0" w:line="540" w:lineRule="exact"/>
        <w:ind w:right="-197" w:firstLine="1248" w:firstLineChars="446"/>
        <w:jc w:val="left"/>
        <w:textAlignment w:val="baseline"/>
        <w:rPr>
          <w:rFonts w:hint="eastAsia" w:ascii="宋体" w:hAnsi="宋体" w:eastAsia="宋体" w:cs="宋体"/>
          <w:b w:val="0"/>
          <w:i w:val="0"/>
          <w:caps w:val="0"/>
          <w:spacing w:val="0"/>
          <w:w w:val="100"/>
          <w:sz w:val="28"/>
          <w:szCs w:val="28"/>
          <w:shd w:val="clear" w:color="auto" w:fill="FCFCFC"/>
        </w:rPr>
      </w:pPr>
      <w:r>
        <w:rPr>
          <w:rFonts w:hint="eastAsia" w:ascii="宋体" w:hAnsi="宋体" w:eastAsia="宋体" w:cs="宋体"/>
          <w:b w:val="0"/>
          <w:i w:val="0"/>
          <w:caps w:val="0"/>
          <w:color w:val="000000"/>
          <w:spacing w:val="0"/>
          <w:w w:val="100"/>
          <w:kern w:val="0"/>
          <w:sz w:val="28"/>
          <w:szCs w:val="28"/>
        </w:rPr>
        <w:t>账    号：</w:t>
      </w:r>
      <w:r>
        <w:rPr>
          <w:rFonts w:hint="eastAsia" w:ascii="宋体" w:hAnsi="宋体" w:eastAsia="宋体" w:cs="宋体"/>
          <w:b w:val="0"/>
          <w:i w:val="0"/>
          <w:caps w:val="0"/>
          <w:spacing w:val="0"/>
          <w:w w:val="100"/>
          <w:sz w:val="28"/>
          <w:szCs w:val="28"/>
          <w:lang w:eastAsia="zh-CN"/>
        </w:rPr>
        <w:t>26651001040012114</w:t>
      </w:r>
    </w:p>
    <w:p w14:paraId="35A4FD3C">
      <w:pPr>
        <w:rPr>
          <w:rFonts w:hint="eastAsia" w:ascii="宋体" w:hAnsi="宋体" w:eastAsia="宋体" w:cs="宋体"/>
          <w:spacing w:val="0"/>
          <w:w w:val="100"/>
        </w:rPr>
      </w:pPr>
      <w:r>
        <w:rPr>
          <w:rFonts w:hint="eastAsia" w:ascii="宋体" w:hAnsi="宋体" w:eastAsia="宋体" w:cs="宋体"/>
          <w:spacing w:val="0"/>
          <w:w w:val="100"/>
        </w:rPr>
        <w:br w:type="page"/>
      </w:r>
    </w:p>
    <w:sdt>
      <w:sdtPr>
        <w:rPr>
          <w:rFonts w:hint="eastAsia" w:ascii="宋体" w:hAnsi="宋体" w:eastAsia="宋体" w:cs="宋体"/>
          <w:b/>
          <w:bCs/>
          <w:spacing w:val="0"/>
          <w:w w:val="100"/>
          <w:sz w:val="36"/>
          <w:szCs w:val="36"/>
        </w:rPr>
        <w:id w:val="147482989"/>
        <w:docPartObj>
          <w:docPartGallery w:val="Table of Contents"/>
          <w:docPartUnique/>
        </w:docPartObj>
      </w:sdtPr>
      <w:sdtEndPr>
        <w:rPr>
          <w:rFonts w:hint="eastAsia" w:ascii="宋体" w:hAnsi="宋体" w:eastAsia="宋体" w:cs="宋体"/>
          <w:b/>
          <w:bCs/>
          <w:spacing w:val="0"/>
          <w:w w:val="100"/>
          <w:sz w:val="21"/>
          <w:szCs w:val="32"/>
        </w:rPr>
      </w:sdtEndPr>
      <w:sdtContent>
        <w:p w14:paraId="46021C02">
          <w:pPr>
            <w:jc w:val="center"/>
            <w:rPr>
              <w:rFonts w:hint="eastAsia" w:ascii="宋体" w:hAnsi="宋体" w:eastAsia="宋体" w:cs="宋体"/>
              <w:b/>
              <w:bCs/>
              <w:spacing w:val="0"/>
              <w:w w:val="100"/>
              <w:sz w:val="36"/>
              <w:szCs w:val="36"/>
            </w:rPr>
          </w:pPr>
          <w:r>
            <w:rPr>
              <w:rFonts w:hint="eastAsia" w:ascii="宋体" w:hAnsi="宋体" w:eastAsia="宋体" w:cs="宋体"/>
              <w:b/>
              <w:bCs/>
              <w:spacing w:val="0"/>
              <w:w w:val="100"/>
              <w:sz w:val="36"/>
              <w:szCs w:val="36"/>
            </w:rPr>
            <w:t>目     录</w:t>
          </w:r>
        </w:p>
        <w:p w14:paraId="0DF06775">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b/>
              <w:bCs/>
              <w:spacing w:val="0"/>
              <w:w w:val="100"/>
              <w:sz w:val="28"/>
              <w:szCs w:val="28"/>
            </w:rPr>
            <w:fldChar w:fldCharType="begin"/>
          </w:r>
          <w:r>
            <w:rPr>
              <w:rFonts w:hint="eastAsia" w:ascii="宋体" w:hAnsi="宋体" w:eastAsia="宋体" w:cs="宋体"/>
              <w:b/>
              <w:bCs/>
              <w:spacing w:val="0"/>
              <w:w w:val="100"/>
              <w:sz w:val="28"/>
              <w:szCs w:val="28"/>
            </w:rPr>
            <w:instrText xml:space="preserve">TOC \o "1-1" \h \u </w:instrText>
          </w:r>
          <w:r>
            <w:rPr>
              <w:rFonts w:hint="eastAsia" w:ascii="宋体" w:hAnsi="宋体" w:eastAsia="宋体" w:cs="宋体"/>
              <w:b/>
              <w:bCs/>
              <w:spacing w:val="0"/>
              <w:w w:val="100"/>
              <w:sz w:val="28"/>
              <w:szCs w:val="28"/>
            </w:rPr>
            <w:fldChar w:fldCharType="separate"/>
          </w: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"_Toc23604" </w:instrText>
          </w:r>
          <w:r>
            <w:rPr>
              <w:rFonts w:hint="eastAsia" w:ascii="宋体" w:hAnsi="宋体" w:eastAsia="宋体" w:cs="宋体"/>
              <w:spacing w:val="0"/>
              <w:w w:val="100"/>
            </w:rPr>
            <w:fldChar w:fldCharType="separate"/>
          </w:r>
          <w:r>
            <w:rPr>
              <w:rFonts w:hint="eastAsia" w:ascii="宋体" w:hAnsi="宋体" w:eastAsia="宋体" w:cs="宋体"/>
              <w:bCs/>
              <w:spacing w:val="0"/>
              <w:w w:val="100"/>
              <w:sz w:val="28"/>
              <w:szCs w:val="28"/>
            </w:rPr>
            <w:t>第一章 磋商公告</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t>1</w:t>
          </w:r>
          <w:r>
            <w:rPr>
              <w:rFonts w:hint="eastAsia" w:ascii="宋体" w:hAnsi="宋体" w:eastAsia="宋体" w:cs="宋体"/>
              <w:spacing w:val="0"/>
              <w:w w:val="100"/>
              <w:sz w:val="28"/>
              <w:szCs w:val="28"/>
            </w:rPr>
            <w:fldChar w:fldCharType="end"/>
          </w:r>
        </w:p>
        <w:p w14:paraId="6E856C94">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"_Toc2731" </w:instrText>
          </w:r>
          <w:r>
            <w:rPr>
              <w:rFonts w:hint="eastAsia" w:ascii="宋体" w:hAnsi="宋体" w:eastAsia="宋体" w:cs="宋体"/>
              <w:spacing w:val="0"/>
              <w:w w:val="100"/>
            </w:rPr>
            <w:fldChar w:fldCharType="separate"/>
          </w:r>
          <w:r>
            <w:rPr>
              <w:rFonts w:hint="eastAsia" w:ascii="宋体" w:hAnsi="宋体" w:eastAsia="宋体" w:cs="宋体"/>
              <w:bCs/>
              <w:spacing w:val="0"/>
              <w:w w:val="100"/>
              <w:sz w:val="28"/>
              <w:szCs w:val="28"/>
            </w:rPr>
            <w:t>第二章 供应商须知</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t>4</w:t>
          </w:r>
          <w:r>
            <w:rPr>
              <w:rFonts w:hint="eastAsia" w:ascii="宋体" w:hAnsi="宋体" w:eastAsia="宋体" w:cs="宋体"/>
              <w:spacing w:val="0"/>
              <w:w w:val="100"/>
              <w:sz w:val="28"/>
              <w:szCs w:val="28"/>
            </w:rPr>
            <w:fldChar w:fldCharType="end"/>
          </w:r>
        </w:p>
        <w:p w14:paraId="3F6D890A">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"_Toc27293"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一、 总则</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_Toc27293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10</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1A44C0FF">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"_Toc3380"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二、磋商文件</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_Toc3380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11</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77ACB24C">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"_Toc4312"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三、供应商</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_Toc4312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13</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6418879">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"_Toc27552"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四、响应文件</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_Toc27552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15</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82E5E2A">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"_Toc29277"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五、响应文件的递交</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_Toc29277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19</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38DA4FAE">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"_Toc90"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六、 组织竞争性磋商</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_Toc90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20</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7B4AC060">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"_Toc31087"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七、合同授予</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_Toc31087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22</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2F1A7D58">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"_Toc18428"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八、终止磋商</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_Toc18428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22</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6744708">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"_Toc1570"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九、采购代理服务费/成交服务费</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_Toc1570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23</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7D1E7140">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"_Toc2239"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十、质疑与投诉</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_Toc2239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23</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6C84F7DC">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"_Toc23154"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十一、其他</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_Toc23154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24</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426C8242">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"_Toc26279"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第三章 磋商与评审办法</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_Toc26279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25</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2CA1FC9C">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"_Toc21577"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第四章 采购内容及要求</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rPr>
            <w:fldChar w:fldCharType="begin"/>
          </w:r>
          <w:r>
            <w:rPr>
              <w:rFonts w:hint="eastAsia" w:ascii="宋体" w:hAnsi="宋体" w:eastAsia="宋体" w:cs="宋体"/>
              <w:spacing w:val="0"/>
              <w:w w:val="100"/>
              <w:sz w:val="28"/>
              <w:szCs w:val="28"/>
            </w:rPr>
            <w:instrText xml:space="preserve"> PAGEREF _Toc21577 </w:instrText>
          </w:r>
          <w:r>
            <w:rPr>
              <w:rFonts w:hint="eastAsia" w:ascii="宋体" w:hAnsi="宋体" w:eastAsia="宋体" w:cs="宋体"/>
              <w:spacing w:val="0"/>
              <w:w w:val="100"/>
              <w:sz w:val="28"/>
              <w:szCs w:val="28"/>
            </w:rPr>
            <w:fldChar w:fldCharType="separate"/>
          </w:r>
          <w:r>
            <w:rPr>
              <w:rFonts w:hint="eastAsia" w:ascii="宋体" w:hAnsi="宋体" w:eastAsia="宋体" w:cs="宋体"/>
              <w:spacing w:val="0"/>
              <w:w w:val="100"/>
              <w:sz w:val="28"/>
              <w:szCs w:val="28"/>
            </w:rPr>
            <w:t>39</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rPr>
            <w:fldChar w:fldCharType="end"/>
          </w:r>
        </w:p>
        <w:p w14:paraId="6873A66C">
          <w:pPr>
            <w:pStyle w:val="20"/>
            <w:tabs>
              <w:tab w:val="right" w:leader="dot" w:pos="9416"/>
            </w:tabs>
            <w:spacing w:line="360" w:lineRule="auto"/>
            <w:rPr>
              <w:rFonts w:hint="eastAsia" w:ascii="宋体" w:hAnsi="宋体" w:eastAsia="宋体" w:cs="宋体"/>
              <w:spacing w:val="0"/>
              <w:w w:val="100"/>
              <w:sz w:val="28"/>
              <w:szCs w:val="28"/>
              <w:lang w:val="en-US" w:eastAsia="zh-CN"/>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"_Toc21010"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第五章 合同格式</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lang w:val="en-US" w:eastAsia="zh-CN"/>
            </w:rPr>
            <w:t>4</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lang w:val="en-US" w:eastAsia="zh-CN"/>
            </w:rPr>
            <w:t>3</w:t>
          </w:r>
        </w:p>
        <w:p w14:paraId="71244EAB">
          <w:pPr>
            <w:pStyle w:val="20"/>
            <w:tabs>
              <w:tab w:val="right" w:leader="dot" w:pos="9416"/>
            </w:tabs>
            <w:spacing w:line="360" w:lineRule="auto"/>
            <w:rPr>
              <w:rFonts w:hint="eastAsia" w:ascii="宋体" w:hAnsi="宋体" w:eastAsia="宋体" w:cs="宋体"/>
              <w:spacing w:val="0"/>
              <w:w w:val="100"/>
              <w:sz w:val="28"/>
              <w:szCs w:val="28"/>
            </w:rPr>
          </w:pPr>
          <w:r>
            <w:rPr>
              <w:rFonts w:hint="eastAsia" w:ascii="宋体" w:hAnsi="宋体" w:eastAsia="宋体" w:cs="宋体"/>
              <w:spacing w:val="0"/>
              <w:w w:val="100"/>
            </w:rPr>
            <w:fldChar w:fldCharType="begin"/>
          </w:r>
          <w:r>
            <w:rPr>
              <w:rFonts w:hint="eastAsia" w:ascii="宋体" w:hAnsi="宋体" w:eastAsia="宋体" w:cs="宋体"/>
              <w:spacing w:val="0"/>
              <w:w w:val="100"/>
            </w:rPr>
            <w:instrText xml:space="preserve"> HYPERLINK \l "_Toc19548" </w:instrText>
          </w:r>
          <w:r>
            <w:rPr>
              <w:rFonts w:hint="eastAsia" w:ascii="宋体" w:hAnsi="宋体" w:eastAsia="宋体" w:cs="宋体"/>
              <w:spacing w:val="0"/>
              <w:w w:val="100"/>
            </w:rPr>
            <w:fldChar w:fldCharType="separate"/>
          </w:r>
          <w:r>
            <w:rPr>
              <w:rFonts w:hint="eastAsia" w:ascii="宋体" w:hAnsi="宋体" w:eastAsia="宋体" w:cs="宋体"/>
              <w:spacing w:val="0"/>
              <w:w w:val="100"/>
              <w:sz w:val="28"/>
              <w:szCs w:val="28"/>
            </w:rPr>
            <w:t>第六章 响应文件格式</w:t>
          </w:r>
          <w:r>
            <w:rPr>
              <w:rFonts w:hint="eastAsia" w:ascii="宋体" w:hAnsi="宋体" w:eastAsia="宋体" w:cs="宋体"/>
              <w:spacing w:val="0"/>
              <w:w w:val="100"/>
              <w:sz w:val="28"/>
              <w:szCs w:val="28"/>
            </w:rPr>
            <w:tab/>
          </w:r>
          <w:r>
            <w:rPr>
              <w:rFonts w:hint="eastAsia" w:ascii="宋体" w:hAnsi="宋体" w:eastAsia="宋体" w:cs="宋体"/>
              <w:spacing w:val="0"/>
              <w:w w:val="100"/>
              <w:sz w:val="28"/>
              <w:szCs w:val="28"/>
              <w:lang w:val="en-US" w:eastAsia="zh-CN"/>
            </w:rPr>
            <w:t>5</w:t>
          </w:r>
          <w:r>
            <w:rPr>
              <w:rFonts w:hint="eastAsia" w:ascii="宋体" w:hAnsi="宋体" w:eastAsia="宋体" w:cs="宋体"/>
              <w:spacing w:val="0"/>
              <w:w w:val="100"/>
              <w:sz w:val="28"/>
              <w:szCs w:val="28"/>
            </w:rPr>
            <w:fldChar w:fldCharType="end"/>
          </w:r>
          <w:r>
            <w:rPr>
              <w:rFonts w:hint="eastAsia" w:ascii="宋体" w:hAnsi="宋体" w:eastAsia="宋体" w:cs="宋体"/>
              <w:spacing w:val="0"/>
              <w:w w:val="100"/>
              <w:sz w:val="28"/>
              <w:szCs w:val="28"/>
              <w:lang w:val="en-US" w:eastAsia="zh-CN"/>
            </w:rPr>
            <w:t>0</w:t>
          </w:r>
        </w:p>
        <w:p w14:paraId="66EBE51C">
          <w:pPr>
            <w:spacing w:line="360" w:lineRule="auto"/>
            <w:rPr>
              <w:rFonts w:hint="eastAsia" w:ascii="宋体" w:hAnsi="宋体" w:eastAsia="宋体" w:cs="宋体"/>
              <w:b/>
              <w:bCs/>
              <w:spacing w:val="0"/>
              <w:w w:val="100"/>
              <w:sz w:val="32"/>
              <w:szCs w:val="32"/>
            </w:rPr>
          </w:pPr>
          <w:r>
            <w:rPr>
              <w:rFonts w:hint="eastAsia" w:ascii="宋体" w:hAnsi="宋体" w:eastAsia="宋体" w:cs="宋体"/>
              <w:bCs/>
              <w:spacing w:val="0"/>
              <w:w w:val="100"/>
              <w:sz w:val="28"/>
              <w:szCs w:val="28"/>
            </w:rPr>
            <w:fldChar w:fldCharType="end"/>
          </w:r>
        </w:p>
      </w:sdtContent>
    </w:sdt>
    <w:p w14:paraId="5302F9F0">
      <w:pPr>
        <w:spacing w:line="360" w:lineRule="auto"/>
        <w:ind w:firstLine="2891" w:firstLineChars="900"/>
        <w:outlineLvl w:val="0"/>
        <w:rPr>
          <w:rFonts w:hint="eastAsia" w:ascii="宋体" w:hAnsi="宋体" w:eastAsia="宋体" w:cs="宋体"/>
          <w:b/>
          <w:bCs/>
          <w:spacing w:val="0"/>
          <w:w w:val="100"/>
          <w:sz w:val="32"/>
          <w:szCs w:val="32"/>
        </w:rPr>
        <w:sectPr>
          <w:footerReference r:id="rId3" w:type="default"/>
          <w:pgSz w:w="11911" w:h="16838"/>
          <w:pgMar w:top="1440" w:right="1080" w:bottom="1440" w:left="1080" w:header="0" w:footer="850" w:gutter="0"/>
          <w:pgNumType w:start="1"/>
          <w:cols w:space="0" w:num="1"/>
          <w:rtlGutter w:val="0"/>
          <w:docGrid w:linePitch="0" w:charSpace="0"/>
        </w:sectPr>
      </w:pPr>
      <w:bookmarkStart w:id="0" w:name="_Toc23604"/>
    </w:p>
    <w:bookmarkEnd w:id="0"/>
    <w:p w14:paraId="3FD4B407">
      <w:pPr>
        <w:spacing w:line="360" w:lineRule="auto"/>
        <w:ind w:firstLine="2891" w:firstLineChars="900"/>
        <w:outlineLvl w:val="0"/>
        <w:rPr>
          <w:rFonts w:hint="eastAsia" w:ascii="宋体" w:hAnsi="宋体" w:eastAsia="宋体" w:cs="宋体"/>
          <w:b/>
          <w:bCs/>
          <w:spacing w:val="0"/>
          <w:w w:val="100"/>
          <w:sz w:val="32"/>
          <w:szCs w:val="32"/>
        </w:rPr>
      </w:pPr>
      <w:r>
        <w:rPr>
          <w:rFonts w:hint="eastAsia" w:ascii="宋体" w:hAnsi="宋体" w:eastAsia="宋体" w:cs="宋体"/>
          <w:b/>
          <w:bCs/>
          <w:spacing w:val="0"/>
          <w:w w:val="100"/>
          <w:sz w:val="32"/>
          <w:szCs w:val="32"/>
        </w:rPr>
        <w:t>第一章    磋商公告</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3663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32" w:type="dxa"/>
          </w:tcPr>
          <w:p w14:paraId="5F92CCD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项目概况</w:t>
            </w:r>
          </w:p>
          <w:p w14:paraId="59654A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highlight w:val="none"/>
                <w:vertAlign w:val="baseline"/>
                <w:lang w:eastAsia="zh-CN"/>
              </w:rPr>
            </w:pPr>
            <w:r>
              <w:rPr>
                <w:rFonts w:hint="eastAsia" w:ascii="宋体" w:hAnsi="宋体" w:eastAsia="宋体" w:cs="宋体"/>
                <w:color w:val="000000"/>
                <w:spacing w:val="0"/>
                <w:w w:val="100"/>
                <w:kern w:val="0"/>
                <w:sz w:val="24"/>
                <w:szCs w:val="24"/>
                <w:highlight w:val="none"/>
                <w:lang w:val="en-US" w:eastAsia="zh-CN" w:bidi="ar-SA"/>
              </w:rPr>
              <w:t>西乡县柳树镇中心学校幼儿园校舍维修改造项目的潜在供应商应在陕西省汉中市西乡县城南配套服务中心综合楼二楼212室（英辰能源对面）获取采购文件，并于2026年08月25日09时30分00秒（北京时间）前提交响应文件。</w:t>
            </w:r>
          </w:p>
        </w:tc>
      </w:tr>
    </w:tbl>
    <w:p w14:paraId="4AA11EC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一、项目基本情况</w:t>
      </w:r>
    </w:p>
    <w:p w14:paraId="6BC32CA1">
      <w:pPr>
        <w:keepNext w:val="0"/>
        <w:keepLines w:val="0"/>
        <w:pageBreakBefore w:val="0"/>
        <w:widowControl w:val="0"/>
        <w:tabs>
          <w:tab w:val="left" w:pos="6970"/>
        </w:tabs>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项目编号：JXRZ-HC-2026-125</w:t>
      </w:r>
    </w:p>
    <w:p w14:paraId="1BB6A29E">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highlight w:val="none"/>
          <w:lang w:val="en-US" w:eastAsia="zh-CN" w:bidi="ar-SA"/>
        </w:rPr>
        <w:t>项目名称：西乡县柳树镇中心学校幼儿园校舍维修改造项目</w:t>
      </w:r>
    </w:p>
    <w:p w14:paraId="7B742FC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采购方式：竞争性磋商</w:t>
      </w:r>
    </w:p>
    <w:p w14:paraId="27F6BBCA">
      <w:pPr>
        <w:keepNext w:val="0"/>
        <w:keepLines w:val="0"/>
        <w:pageBreakBefore w:val="0"/>
        <w:widowControl w:val="0"/>
        <w:tabs>
          <w:tab w:val="center" w:pos="4708"/>
        </w:tabs>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预算金额：173830.93元</w:t>
      </w:r>
    </w:p>
    <w:p w14:paraId="05B7167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采购需求：</w:t>
      </w:r>
    </w:p>
    <w:p w14:paraId="46E9A0FD">
      <w:pPr>
        <w:keepNext w:val="0"/>
        <w:keepLines w:val="0"/>
        <w:pageBreakBefore w:val="0"/>
        <w:widowControl w:val="0"/>
        <w:kinsoku/>
        <w:wordWrap/>
        <w:overflowPunct/>
        <w:topLinePunct w:val="0"/>
        <w:autoSpaceDE/>
        <w:autoSpaceDN/>
        <w:bidi w:val="0"/>
        <w:adjustRightInd/>
        <w:snapToGrid/>
        <w:spacing w:line="560" w:lineRule="exact"/>
        <w:ind w:right="-244" w:rightChars="-116"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合同包1(西乡县柳树镇中心学校幼儿园校舍维修改造项目):</w:t>
      </w:r>
    </w:p>
    <w:p w14:paraId="1BCD7AB9">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合同包预算金额：173830.93元</w:t>
      </w:r>
    </w:p>
    <w:p w14:paraId="1D325D3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合同包最高限价：173830.93元</w:t>
      </w:r>
    </w:p>
    <w:tbl>
      <w:tblPr>
        <w:tblStyle w:val="22"/>
        <w:tblW w:w="955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184"/>
        <w:gridCol w:w="2014"/>
        <w:gridCol w:w="1413"/>
        <w:gridCol w:w="1731"/>
        <w:gridCol w:w="1466"/>
        <w:gridCol w:w="1749"/>
      </w:tblGrid>
      <w:tr w14:paraId="7891F8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829" w:hRule="atLeast"/>
          <w:tblHeader/>
        </w:trPr>
        <w:tc>
          <w:tcPr>
            <w:tcW w:w="118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387F6B0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品目号</w:t>
            </w:r>
          </w:p>
        </w:tc>
        <w:tc>
          <w:tcPr>
            <w:tcW w:w="201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6A37B9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品目名称</w:t>
            </w:r>
          </w:p>
        </w:tc>
        <w:tc>
          <w:tcPr>
            <w:tcW w:w="141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8BCCE1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采购标的</w:t>
            </w:r>
          </w:p>
        </w:tc>
        <w:tc>
          <w:tcPr>
            <w:tcW w:w="173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CF94D6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数量（单位）</w:t>
            </w:r>
          </w:p>
        </w:tc>
        <w:tc>
          <w:tcPr>
            <w:tcW w:w="146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43AAF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技术规格、参数及要求</w:t>
            </w:r>
          </w:p>
        </w:tc>
        <w:tc>
          <w:tcPr>
            <w:tcW w:w="17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79E5CDC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品目预算(元)</w:t>
            </w:r>
          </w:p>
        </w:tc>
      </w:tr>
      <w:tr w14:paraId="08E322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462" w:hRule="atLeast"/>
        </w:trPr>
        <w:tc>
          <w:tcPr>
            <w:tcW w:w="118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179C270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1-1</w:t>
            </w:r>
          </w:p>
        </w:tc>
        <w:tc>
          <w:tcPr>
            <w:tcW w:w="2014"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AA4826A">
            <w:pPr>
              <w:keepNext w:val="0"/>
              <w:keepLines w:val="0"/>
              <w:widowControl/>
              <w:suppressLineNumbers w:val="0"/>
              <w:jc w:val="left"/>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kern w:val="0"/>
                <w:sz w:val="24"/>
                <w:szCs w:val="24"/>
                <w:lang w:val="en-US" w:eastAsia="zh-CN" w:bidi="ar"/>
              </w:rPr>
              <w:t>其他建筑工程</w:t>
            </w:r>
          </w:p>
        </w:tc>
        <w:tc>
          <w:tcPr>
            <w:tcW w:w="1413"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2C46E30A">
            <w:pPr>
              <w:keepNext w:val="0"/>
              <w:keepLines w:val="0"/>
              <w:widowControl/>
              <w:suppressLineNumbers w:val="0"/>
              <w:ind w:firstLine="240" w:firstLineChars="100"/>
              <w:jc w:val="left"/>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kern w:val="0"/>
                <w:sz w:val="24"/>
                <w:szCs w:val="24"/>
                <w:lang w:val="en-US" w:eastAsia="zh-CN" w:bidi="ar"/>
              </w:rPr>
              <w:t>工程</w:t>
            </w:r>
          </w:p>
        </w:tc>
        <w:tc>
          <w:tcPr>
            <w:tcW w:w="1731"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583A8E4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1(项)</w:t>
            </w:r>
          </w:p>
        </w:tc>
        <w:tc>
          <w:tcPr>
            <w:tcW w:w="1466"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6B544B8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详见采购文件</w:t>
            </w:r>
          </w:p>
        </w:tc>
        <w:tc>
          <w:tcPr>
            <w:tcW w:w="1749" w:type="dxa"/>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14:paraId="05E003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173830.93</w:t>
            </w:r>
          </w:p>
        </w:tc>
      </w:tr>
    </w:tbl>
    <w:p w14:paraId="51B063B8">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本合同包不接受联合体投标</w:t>
      </w:r>
    </w:p>
    <w:p w14:paraId="0DF095B3">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highlight w:val="none"/>
          <w:lang w:val="en-US" w:eastAsia="zh-CN" w:bidi="ar-SA"/>
        </w:rPr>
      </w:pPr>
      <w:r>
        <w:rPr>
          <w:rFonts w:hint="eastAsia" w:ascii="宋体" w:hAnsi="宋体" w:eastAsia="宋体" w:cs="宋体"/>
          <w:color w:val="000000"/>
          <w:spacing w:val="0"/>
          <w:w w:val="100"/>
          <w:kern w:val="0"/>
          <w:sz w:val="24"/>
          <w:szCs w:val="24"/>
          <w:highlight w:val="none"/>
          <w:lang w:val="en-US" w:eastAsia="zh-CN" w:bidi="ar-SA"/>
        </w:rPr>
        <w:t>合同履行期限：详见采购文件</w:t>
      </w:r>
    </w:p>
    <w:p w14:paraId="7966963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二、申请人的资格要求：</w:t>
      </w:r>
    </w:p>
    <w:p w14:paraId="180A5706">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1.满足《中华人民共和国政府采购法》第二十二条规定;</w:t>
      </w:r>
    </w:p>
    <w:p w14:paraId="64C4AB54">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2.落实政府采购政策需满足的资格要求：</w:t>
      </w:r>
    </w:p>
    <w:p w14:paraId="6F655BB1">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合同包1(西乡县柳树镇中心学校幼儿园校舍维修改造项目)落实政府采购政策需满足的资格要求如下:</w:t>
      </w:r>
    </w:p>
    <w:p w14:paraId="76C2B21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依据《中华人民共和国政府采购法》和《中华人民共和国政府采购实施条例》的有关规定，落实政府采购“优先购买节能环保产品、扶持小微企业、监狱企业、福利企业”等相关政策。</w:t>
      </w:r>
    </w:p>
    <w:p w14:paraId="3AF845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国务院办公厅关于建立政府强制采购节能产品制度的通知》（国发办〔2007〕51号）；（2）《财政部司法部关于政府采购支持监狱企业发展有关问题的通知》（财库〔2014〕68号）；（3）《三部门联合发布关于促进残疾人就业政府采购政策的通知》（财库〔2017〕141号）；（4）陕西省财政厅关于印发《陕西省中小企业政府采购信用融资办法》（陕财办采〔2018〕23号）；（5）《财政部发展改革委生态环境部市场监管总局关于调整优化节能产品、环境标志产品政府采购执行机制的通知》（财库〔2019〕9号）；（6）陕西省财政厅《关于加快推进我省中小企业政府采购信用融资工作的通知》（陕财办采〔2020〕15号）；（7）《政府采购促进中小企业发展管理办法》（财库〔2020〕46号）；（8）《财政部农业农村部国家乡村振兴局关于运用政府采购政策支持乡村产业振兴的通知》（财库〔2021〕19号）；（9）《财政部农业农村部国家乡村振兴局中华全国供销合作总社关于印发&lt;关于深入开展政府采购脱贫地区农副产品工作推进乡村产业振兴的实施意见&gt;的通知》（财库〔2021〕20号）；（10）《陕西省财政厅关于进一步加强政府绿色采购有关问题的通知》（陕财办采〔2021〕29号）；（11）《财政部关于在政府采购活动中落实平等对待内外资企业有关政策的通知》（财库〔2021〕35号）；（12）《关于进一步加大政府采购支持中小企业力度的通知》（财库〔2022〕19号）；（13）《陕西省财政厅、中国人民银行西安分行关于深入推进政府采购信用融资业务的通知》陕财办采〔2023〕5号；（14）按相关规定需要落实的其他政府采购政策。</w:t>
      </w:r>
    </w:p>
    <w:p w14:paraId="7FC1070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3.本项目的特定资格要求：</w:t>
      </w:r>
    </w:p>
    <w:p w14:paraId="26D33FFC">
      <w:pPr>
        <w:keepNext w:val="0"/>
        <w:keepLines w:val="0"/>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合同包1(西乡县柳树镇中心学校幼儿园校舍维修改造项目)特定资格要求如下:</w:t>
      </w:r>
    </w:p>
    <w:p w14:paraId="74629B12">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基本资格条件：符合《中华人民共和国政府采购法》第二十二条的规定；</w:t>
      </w:r>
    </w:p>
    <w:p w14:paraId="0FC0159D">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特定资格条件：</w:t>
      </w:r>
    </w:p>
    <w:p w14:paraId="634C47F5">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①供应商为具有独立承担民事责任能力的企业法人或其他组织或自然人，并出具有效的营业执照（事业法人证）或证明文件或自然人的身份证明；</w:t>
      </w:r>
    </w:p>
    <w:p w14:paraId="711629D4">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②法定代表人参加投标的，提供本人身份证复印件并出示身份证原件；法定代表人授权</w:t>
      </w:r>
      <w:r>
        <w:rPr>
          <w:rFonts w:hint="eastAsia" w:ascii="宋体" w:hAnsi="宋体" w:eastAsia="宋体" w:cs="宋体"/>
          <w:sz w:val="24"/>
          <w:szCs w:val="24"/>
          <w:highlight w:val="none"/>
          <w:lang w:val="en-US" w:eastAsia="zh-CN"/>
        </w:rPr>
        <w:t>他人参加投标的，提供法定代表人授权委托书并出示被授权代表的身份证原件；</w:t>
      </w:r>
    </w:p>
    <w:p w14:paraId="171C8143">
      <w:pPr>
        <w:keepNext w:val="0"/>
        <w:keepLines w:val="0"/>
        <w:pageBreakBefore w:val="0"/>
        <w:widowControl/>
        <w:tabs>
          <w:tab w:val="left" w:pos="9660"/>
        </w:tabs>
        <w:kinsoku w:val="0"/>
        <w:wordWrap/>
        <w:overflowPunct/>
        <w:topLinePunct w:val="0"/>
        <w:autoSpaceDE w:val="0"/>
        <w:autoSpaceDN w:val="0"/>
        <w:bidi w:val="0"/>
        <w:adjustRightInd w:val="0"/>
        <w:snapToGrid w:val="0"/>
        <w:spacing w:line="360" w:lineRule="auto"/>
        <w:ind w:left="0" w:right="0" w:firstLine="496" w:firstLineChars="200"/>
        <w:textAlignment w:val="baseline"/>
        <w:rPr>
          <w:rFonts w:ascii="新宋体" w:hAnsi="新宋体" w:eastAsia="新宋体" w:cs="新宋体"/>
          <w:sz w:val="24"/>
          <w:szCs w:val="24"/>
        </w:rPr>
      </w:pPr>
      <w:r>
        <w:rPr>
          <w:rFonts w:ascii="新宋体" w:hAnsi="新宋体" w:eastAsia="新宋体" w:cs="新宋体"/>
          <w:spacing w:val="4"/>
          <w:sz w:val="24"/>
          <w:szCs w:val="24"/>
        </w:rPr>
        <w:t>③供应商应具有良好的商业信誉和健全的财务会计制</w:t>
      </w:r>
      <w:r>
        <w:rPr>
          <w:rFonts w:ascii="新宋体" w:hAnsi="新宋体" w:eastAsia="新宋体" w:cs="新宋体"/>
          <w:spacing w:val="3"/>
          <w:sz w:val="24"/>
          <w:szCs w:val="24"/>
        </w:rPr>
        <w:t>度,具有履行合同所必需的设备和</w:t>
      </w:r>
      <w:r>
        <w:rPr>
          <w:rFonts w:ascii="新宋体" w:hAnsi="新宋体" w:eastAsia="新宋体" w:cs="新宋体"/>
          <w:spacing w:val="-2"/>
          <w:sz w:val="24"/>
          <w:szCs w:val="24"/>
        </w:rPr>
        <w:t>专业技术能力,具有依法缴纳税收和社会保障金的良好记录，参加本项目采购活动前三年内无</w:t>
      </w:r>
      <w:r>
        <w:rPr>
          <w:rFonts w:ascii="新宋体" w:hAnsi="新宋体" w:eastAsia="新宋体" w:cs="新宋体"/>
          <w:spacing w:val="-5"/>
          <w:sz w:val="24"/>
          <w:szCs w:val="24"/>
        </w:rPr>
        <w:t>重大违法活动记录，未列入在信用中国网站“失信被执行人”“重大税收违法案件当</w:t>
      </w:r>
      <w:r>
        <w:rPr>
          <w:rFonts w:ascii="新宋体" w:hAnsi="新宋体" w:eastAsia="新宋体" w:cs="新宋体"/>
          <w:spacing w:val="-6"/>
          <w:sz w:val="24"/>
          <w:szCs w:val="24"/>
        </w:rPr>
        <w:t>事人名单</w:t>
      </w:r>
      <w:r>
        <w:rPr>
          <w:rFonts w:ascii="新宋体" w:hAnsi="新宋体" w:eastAsia="新宋体" w:cs="新宋体"/>
          <w:spacing w:val="1"/>
          <w:sz w:val="24"/>
          <w:szCs w:val="24"/>
        </w:rPr>
        <w:t>"中，也未列入中国政府采购网“政府采购严重违法失信行为记录名单</w:t>
      </w:r>
      <w:r>
        <w:rPr>
          <w:rFonts w:ascii="新宋体" w:hAnsi="新宋体" w:eastAsia="新宋体" w:cs="新宋体"/>
          <w:sz w:val="24"/>
          <w:szCs w:val="24"/>
        </w:rPr>
        <w:t>"中，须提供《汉中市</w:t>
      </w:r>
      <w:r>
        <w:rPr>
          <w:rFonts w:ascii="新宋体" w:hAnsi="新宋体" w:eastAsia="新宋体" w:cs="新宋体"/>
          <w:spacing w:val="-5"/>
          <w:sz w:val="24"/>
          <w:szCs w:val="24"/>
        </w:rPr>
        <w:t>政府采购供应商资格承诺函》；</w:t>
      </w:r>
    </w:p>
    <w:p w14:paraId="7408BAF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z w:val="24"/>
          <w:szCs w:val="24"/>
        </w:rPr>
      </w:pPr>
      <w:r>
        <w:rPr>
          <w:rFonts w:ascii="新宋体" w:hAnsi="新宋体" w:eastAsia="新宋体" w:cs="新宋体"/>
          <w:sz w:val="24"/>
          <w:szCs w:val="24"/>
        </w:rPr>
        <w:t>④</w:t>
      </w:r>
      <w:r>
        <w:rPr>
          <w:rFonts w:ascii="宋体" w:hAnsi="宋体" w:eastAsia="宋体" w:cs="宋体"/>
          <w:sz w:val="24"/>
          <w:szCs w:val="24"/>
        </w:rPr>
        <w:t>供应商应具备建设行政部门核发的建筑工程施工总承包三级（含</w:t>
      </w:r>
      <w:r>
        <w:rPr>
          <w:rFonts w:ascii="宋体" w:hAnsi="宋体" w:eastAsia="宋体" w:cs="宋体"/>
          <w:spacing w:val="-1"/>
          <w:sz w:val="24"/>
          <w:szCs w:val="24"/>
        </w:rPr>
        <w:t>三级）及以上资质或</w:t>
      </w:r>
      <w:r>
        <w:rPr>
          <w:rFonts w:ascii="宋体" w:hAnsi="宋体" w:eastAsia="宋体" w:cs="宋体"/>
          <w:sz w:val="24"/>
          <w:szCs w:val="24"/>
        </w:rPr>
        <w:t>建筑装修装饰工程专业承包二级（含二级）以上资</w:t>
      </w:r>
      <w:r>
        <w:rPr>
          <w:rFonts w:ascii="宋体" w:hAnsi="宋体" w:eastAsia="宋体" w:cs="宋体"/>
          <w:spacing w:val="-1"/>
          <w:sz w:val="24"/>
          <w:szCs w:val="24"/>
        </w:rPr>
        <w:t>质，安全生产许可证合格有效；</w:t>
      </w:r>
    </w:p>
    <w:p w14:paraId="28445557">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新宋体" w:hAnsi="新宋体" w:eastAsia="新宋体" w:cs="新宋体"/>
          <w:sz w:val="24"/>
          <w:szCs w:val="24"/>
        </w:rPr>
      </w:pPr>
      <w:r>
        <w:rPr>
          <w:rFonts w:ascii="新宋体" w:hAnsi="新宋体" w:eastAsia="新宋体" w:cs="新宋体"/>
          <w:sz w:val="24"/>
          <w:szCs w:val="24"/>
        </w:rPr>
        <w:t>⑤拟派项目经理具备建筑工程专业二级以上（含二级）注册建造师执业资格，并具有有效的安全生产考核合格证（B证），且未担任其他在建工程的项目经理（出具无在建工程承诺</w:t>
      </w:r>
      <w:r>
        <w:rPr>
          <w:rFonts w:hint="eastAsia" w:ascii="新宋体" w:hAnsi="新宋体" w:eastAsia="新宋体" w:cs="新宋体"/>
          <w:sz w:val="24"/>
          <w:szCs w:val="24"/>
          <w:lang w:val="en-US" w:eastAsia="zh-CN"/>
        </w:rPr>
        <w:t>书</w:t>
      </w:r>
      <w:r>
        <w:rPr>
          <w:rFonts w:ascii="新宋体" w:hAnsi="新宋体" w:eastAsia="新宋体" w:cs="新宋体"/>
          <w:sz w:val="24"/>
          <w:szCs w:val="24"/>
        </w:rPr>
        <w:t>）</w:t>
      </w:r>
    </w:p>
    <w:p w14:paraId="0FBD105B">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新宋体" w:hAnsi="新宋体" w:eastAsia="新宋体" w:cs="新宋体"/>
          <w:sz w:val="24"/>
          <w:szCs w:val="24"/>
        </w:rPr>
      </w:pPr>
      <w:r>
        <w:rPr>
          <w:rFonts w:ascii="新宋体" w:hAnsi="新宋体" w:eastAsia="新宋体" w:cs="新宋体"/>
          <w:sz w:val="24"/>
          <w:szCs w:val="24"/>
        </w:rPr>
        <w:t>⑥本项目专门面向中小企业，供应商须提供《中小企业声明函》；</w:t>
      </w:r>
    </w:p>
    <w:p w14:paraId="1A419F5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三、获取招标文件</w:t>
      </w:r>
    </w:p>
    <w:p w14:paraId="2C1F5B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时间：2026年08月13日至2026年08月19日，每天上午08:00:00至12:00:00，下午14:00:00至18:00:00（北京时间）</w:t>
      </w:r>
    </w:p>
    <w:p w14:paraId="770CA9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途径：陕西省汉中市西乡县城南配套服务中心综合楼二楼212室（英辰能源对面）</w:t>
      </w:r>
    </w:p>
    <w:p w14:paraId="27BCC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方式：现场获取</w:t>
      </w:r>
    </w:p>
    <w:p w14:paraId="090F70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售价：300元</w:t>
      </w:r>
    </w:p>
    <w:p w14:paraId="7B7303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四、响应文件提交</w:t>
      </w:r>
    </w:p>
    <w:p w14:paraId="2A47D9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截止时间：2026年08月25日09时30分00秒（北京时间）</w:t>
      </w:r>
    </w:p>
    <w:p w14:paraId="211FBB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地点：陕西省汉中市西乡县城南配套服务中心综合楼二楼212室（英辰能源对面）</w:t>
      </w:r>
    </w:p>
    <w:p w14:paraId="5FDF65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五、开启</w:t>
      </w:r>
    </w:p>
    <w:p w14:paraId="0E4583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时间：2026年08月25日09时30分00秒（北京时间）</w:t>
      </w:r>
    </w:p>
    <w:p w14:paraId="6EFE264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地点：陕西省汉中市西乡县城南配套服务中心综合楼二楼212室（英辰能源对面）</w:t>
      </w:r>
    </w:p>
    <w:p w14:paraId="028A85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六、公告期限</w:t>
      </w:r>
    </w:p>
    <w:p w14:paraId="1E7D7A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自本公告发布之日起5个工作日。</w:t>
      </w:r>
    </w:p>
    <w:p w14:paraId="37751F1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七、其他补充事宜</w:t>
      </w:r>
    </w:p>
    <w:p w14:paraId="6FFA5C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本项目为专门面向中小企业采购，所提供工程施工的供应商应为中型、小型、微型企业或监狱企业或残疾人福利性单位。供应商为中型、小型、微型企业的提供《中小企业声明函》，供应商为监狱企业的，应提供监狱企业的证明文件；供应商为残疾人福利性单位的，应提供《残疾人福利性单位声明函》(监狱企业或残疾人福利性单位视同小型、微型企业)。</w:t>
      </w:r>
    </w:p>
    <w:p w14:paraId="6CC0694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（2）供应商购买竞争性磋商文件时须提供单位介绍信或授权委托书，经办人身份证（原件及加盖单位公章的复印件）。</w:t>
      </w:r>
    </w:p>
    <w:p w14:paraId="7AD15D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（3）请投标人按照陕西省财政厅关于政府采购投标人注册登记有关事项的通知中的要求，通过陕西省政府采购网（http://www.ccgp-shaanxi.gov.cn/）注册登记加入陕西省政府采购投标人库。</w:t>
      </w:r>
    </w:p>
    <w:p w14:paraId="626E85B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八、对本次招标提出询问，请按以下方式联系。</w:t>
      </w:r>
    </w:p>
    <w:p w14:paraId="4019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1.采购人信息</w:t>
      </w:r>
    </w:p>
    <w:p w14:paraId="28A72E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名称：西乡县柳树镇中心学校</w:t>
      </w:r>
    </w:p>
    <w:p w14:paraId="0CB03F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地址：</w:t>
      </w:r>
      <w:r>
        <w:rPr>
          <w:rFonts w:hint="eastAsia" w:ascii="宋体" w:hAnsi="宋体" w:eastAsia="宋体" w:cs="宋体"/>
          <w:color w:val="auto"/>
          <w:spacing w:val="0"/>
          <w:w w:val="100"/>
          <w:sz w:val="24"/>
          <w:szCs w:val="24"/>
          <w:lang w:val="en-US" w:eastAsia="zh-CN"/>
        </w:rPr>
        <w:t>西乡县柳树镇丰东村三组</w:t>
      </w:r>
    </w:p>
    <w:p w14:paraId="178CC3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联系方式：</w:t>
      </w:r>
      <w:r>
        <w:rPr>
          <w:rFonts w:hint="eastAsia" w:ascii="宋体" w:hAnsi="宋体" w:eastAsia="宋体" w:cs="宋体"/>
          <w:sz w:val="24"/>
          <w:szCs w:val="24"/>
          <w:lang w:val="en-US" w:eastAsia="zh-CN"/>
        </w:rPr>
        <w:t>13379163335</w:t>
      </w:r>
    </w:p>
    <w:p w14:paraId="4A454B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2.采购代理机构信息</w:t>
      </w:r>
    </w:p>
    <w:p w14:paraId="0B5B97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名称：陕西锦鑫睿泽项目管理有限公司</w:t>
      </w:r>
    </w:p>
    <w:p w14:paraId="3A0DB93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地址：陕西省汉中市西乡县城南配套服务中心综合楼二楼212室（英辰能源对面）</w:t>
      </w:r>
    </w:p>
    <w:p w14:paraId="3FAB131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联系方式：19309167660</w:t>
      </w:r>
    </w:p>
    <w:p w14:paraId="50EFA4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3.项目联系方式</w:t>
      </w:r>
    </w:p>
    <w:p w14:paraId="03466FB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项目联系人：杨女士</w:t>
      </w:r>
    </w:p>
    <w:p w14:paraId="6FBFCB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电话：19309167660</w:t>
      </w:r>
    </w:p>
    <w:p w14:paraId="7EC9A58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p>
    <w:p w14:paraId="1FB9300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pacing w:val="0"/>
          <w:w w:val="100"/>
          <w:kern w:val="0"/>
          <w:sz w:val="24"/>
          <w:szCs w:val="24"/>
          <w:lang w:val="en-US" w:eastAsia="zh-CN" w:bidi="ar-SA"/>
        </w:rPr>
      </w:pPr>
    </w:p>
    <w:p w14:paraId="14CCFFCD">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sz w:val="24"/>
          <w:szCs w:val="24"/>
          <w:lang w:eastAsia="zh-CN"/>
        </w:rPr>
        <w:t>陕西锦鑫睿泽项目管理有限公司</w:t>
      </w:r>
    </w:p>
    <w:p w14:paraId="39EEF8CF">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2026年08月13日</w:t>
      </w:r>
    </w:p>
    <w:p w14:paraId="59FAF66E">
      <w:pPr>
        <w:rPr>
          <w:rFonts w:hint="eastAsia" w:ascii="宋体" w:hAnsi="宋体" w:eastAsia="宋体" w:cs="宋体"/>
          <w:b/>
          <w:bCs/>
          <w:spacing w:val="0"/>
          <w:w w:val="100"/>
          <w:sz w:val="24"/>
        </w:rPr>
      </w:pPr>
      <w:r>
        <w:rPr>
          <w:rFonts w:hint="eastAsia" w:ascii="宋体" w:hAnsi="宋体" w:eastAsia="宋体" w:cs="宋体"/>
          <w:b/>
          <w:bCs/>
          <w:spacing w:val="0"/>
          <w:w w:val="100"/>
          <w:sz w:val="24"/>
        </w:rPr>
        <w:br w:type="page"/>
      </w:r>
    </w:p>
    <w:p w14:paraId="2D95393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宋体" w:hAnsi="宋体" w:eastAsia="宋体" w:cs="宋体"/>
          <w:b/>
          <w:bCs/>
          <w:spacing w:val="0"/>
          <w:w w:val="100"/>
          <w:sz w:val="32"/>
          <w:szCs w:val="32"/>
        </w:rPr>
      </w:pPr>
      <w:bookmarkStart w:id="1" w:name="_Toc2731"/>
      <w:r>
        <w:rPr>
          <w:rFonts w:hint="eastAsia" w:ascii="宋体" w:hAnsi="宋体" w:eastAsia="宋体" w:cs="宋体"/>
          <w:b/>
          <w:bCs/>
          <w:spacing w:val="0"/>
          <w:w w:val="100"/>
          <w:sz w:val="32"/>
          <w:szCs w:val="32"/>
        </w:rPr>
        <w:t>第二章    供应商须知</w:t>
      </w:r>
      <w:bookmarkEnd w:id="1"/>
    </w:p>
    <w:p w14:paraId="6A8EB303">
      <w:pPr>
        <w:pStyle w:val="6"/>
        <w:spacing w:before="58" w:after="13"/>
        <w:ind w:left="0" w:right="261"/>
        <w:jc w:val="center"/>
        <w:rPr>
          <w:rFonts w:hint="eastAsia" w:ascii="宋体" w:hAnsi="宋体" w:eastAsia="宋体" w:cs="宋体"/>
          <w:spacing w:val="0"/>
          <w:w w:val="100"/>
        </w:rPr>
      </w:pPr>
      <w:r>
        <w:rPr>
          <w:rFonts w:hint="eastAsia" w:ascii="宋体" w:hAnsi="宋体" w:eastAsia="宋体" w:cs="宋体"/>
          <w:spacing w:val="0"/>
          <w:w w:val="100"/>
        </w:rPr>
        <w:t>供应商须知前列表</w:t>
      </w:r>
    </w:p>
    <w:tbl>
      <w:tblPr>
        <w:tblStyle w:val="22"/>
        <w:tblW w:w="9480" w:type="dxa"/>
        <w:tblInd w:w="-37" w:type="dxa"/>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Layout w:type="fixed"/>
        <w:tblCellMar>
          <w:top w:w="0" w:type="dxa"/>
          <w:left w:w="0" w:type="dxa"/>
          <w:bottom w:w="0" w:type="dxa"/>
          <w:right w:w="0" w:type="dxa"/>
        </w:tblCellMar>
      </w:tblPr>
      <w:tblGrid>
        <w:gridCol w:w="1762"/>
        <w:gridCol w:w="2453"/>
        <w:gridCol w:w="1794"/>
        <w:gridCol w:w="3471"/>
      </w:tblGrid>
      <w:tr w14:paraId="22B9DBE1">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PrEx>
        <w:trPr>
          <w:trHeight w:val="641" w:hRule="atLeast"/>
        </w:trPr>
        <w:tc>
          <w:tcPr>
            <w:tcW w:w="1762" w:type="dxa"/>
            <w:tcBorders>
              <w:bottom w:val="single" w:color="000000" w:sz="4" w:space="0"/>
              <w:right w:val="single" w:color="000000" w:sz="4" w:space="0"/>
            </w:tcBorders>
            <w:vAlign w:val="center"/>
          </w:tcPr>
          <w:p w14:paraId="0DBC0AF8">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项目名称</w:t>
            </w:r>
          </w:p>
        </w:tc>
        <w:tc>
          <w:tcPr>
            <w:tcW w:w="7718" w:type="dxa"/>
            <w:gridSpan w:val="3"/>
            <w:tcBorders>
              <w:left w:val="single" w:color="000000" w:sz="4" w:space="0"/>
              <w:bottom w:val="single" w:color="000000" w:sz="4" w:space="0"/>
            </w:tcBorders>
            <w:vAlign w:val="center"/>
          </w:tcPr>
          <w:p w14:paraId="7C4F9B7A">
            <w:pPr>
              <w:pStyle w:val="35"/>
              <w:spacing w:line="240" w:lineRule="auto"/>
              <w:ind w:firstLine="240" w:firstLineChars="100"/>
              <w:jc w:val="both"/>
              <w:rPr>
                <w:rFonts w:hint="eastAsia" w:ascii="宋体" w:hAnsi="宋体" w:eastAsia="宋体" w:cs="宋体"/>
                <w:b w:val="0"/>
                <w:bCs/>
                <w:color w:val="auto"/>
                <w:spacing w:val="0"/>
                <w:w w:val="100"/>
                <w:sz w:val="24"/>
                <w:szCs w:val="24"/>
                <w:lang w:eastAsia="zh-CN"/>
              </w:rPr>
            </w:pPr>
            <w:r>
              <w:rPr>
                <w:rFonts w:hint="eastAsia" w:cs="宋体"/>
                <w:b w:val="0"/>
                <w:bCs/>
                <w:color w:val="auto"/>
                <w:spacing w:val="0"/>
                <w:w w:val="100"/>
                <w:sz w:val="24"/>
                <w:szCs w:val="24"/>
                <w:shd w:val="clear" w:color="auto" w:fill="FFFFFF"/>
                <w:lang w:eastAsia="zh-CN"/>
              </w:rPr>
              <w:t>西乡县柳树镇中心学校幼儿园校舍维修改造项目</w:t>
            </w:r>
          </w:p>
        </w:tc>
      </w:tr>
      <w:tr w14:paraId="38559D9A">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26" w:hRule="atLeast"/>
        </w:trPr>
        <w:tc>
          <w:tcPr>
            <w:tcW w:w="1762" w:type="dxa"/>
            <w:tcBorders>
              <w:top w:val="single" w:color="000000" w:sz="4" w:space="0"/>
              <w:bottom w:val="single" w:color="000000" w:sz="4" w:space="0"/>
              <w:right w:val="single" w:color="000000" w:sz="4" w:space="0"/>
            </w:tcBorders>
            <w:vAlign w:val="center"/>
          </w:tcPr>
          <w:p w14:paraId="5C71ADE8">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项目编号</w:t>
            </w:r>
          </w:p>
        </w:tc>
        <w:tc>
          <w:tcPr>
            <w:tcW w:w="7718" w:type="dxa"/>
            <w:gridSpan w:val="3"/>
            <w:tcBorders>
              <w:top w:val="single" w:color="000000" w:sz="4" w:space="0"/>
              <w:left w:val="single" w:color="000000" w:sz="4" w:space="0"/>
              <w:bottom w:val="single" w:color="000000" w:sz="4" w:space="0"/>
            </w:tcBorders>
          </w:tcPr>
          <w:p w14:paraId="5863F14E">
            <w:pPr>
              <w:pStyle w:val="35"/>
              <w:keepNext w:val="0"/>
              <w:keepLines w:val="0"/>
              <w:pageBreakBefore w:val="0"/>
              <w:widowControl w:val="0"/>
              <w:kinsoku/>
              <w:wordWrap/>
              <w:overflowPunct/>
              <w:topLinePunct w:val="0"/>
              <w:autoSpaceDE/>
              <w:autoSpaceDN/>
              <w:bidi w:val="0"/>
              <w:adjustRightInd/>
              <w:snapToGrid/>
              <w:spacing w:before="156" w:line="360" w:lineRule="auto"/>
              <w:ind w:firstLine="240" w:firstLineChars="100"/>
              <w:jc w:val="both"/>
              <w:textAlignment w:val="auto"/>
              <w:rPr>
                <w:rFonts w:hint="eastAsia" w:ascii="宋体" w:hAnsi="宋体" w:eastAsia="宋体" w:cs="宋体"/>
                <w:b w:val="0"/>
                <w:bCs/>
                <w:color w:val="auto"/>
                <w:spacing w:val="0"/>
                <w:w w:val="100"/>
                <w:sz w:val="24"/>
                <w:szCs w:val="24"/>
                <w:lang w:val="en-US" w:eastAsia="zh-CN"/>
              </w:rPr>
            </w:pPr>
            <w:r>
              <w:rPr>
                <w:rFonts w:hint="eastAsia" w:cs="宋体"/>
                <w:b w:val="0"/>
                <w:bCs/>
                <w:color w:val="auto"/>
                <w:spacing w:val="0"/>
                <w:w w:val="100"/>
                <w:sz w:val="24"/>
                <w:szCs w:val="24"/>
                <w:lang w:eastAsia="zh-CN"/>
              </w:rPr>
              <w:t>JXRZ-HC-2026-125</w:t>
            </w:r>
          </w:p>
        </w:tc>
      </w:tr>
      <w:tr w14:paraId="0E900945">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684" w:hRule="atLeast"/>
        </w:trPr>
        <w:tc>
          <w:tcPr>
            <w:tcW w:w="1762" w:type="dxa"/>
            <w:tcBorders>
              <w:top w:val="single" w:color="000000" w:sz="4" w:space="0"/>
              <w:bottom w:val="single" w:color="000000" w:sz="4" w:space="0"/>
              <w:right w:val="single" w:color="000000" w:sz="4" w:space="0"/>
            </w:tcBorders>
            <w:vAlign w:val="center"/>
          </w:tcPr>
          <w:p w14:paraId="2E7B9A00">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highlight w:val="none"/>
              </w:rPr>
              <w:t>采购人</w:t>
            </w:r>
          </w:p>
        </w:tc>
        <w:tc>
          <w:tcPr>
            <w:tcW w:w="7718" w:type="dxa"/>
            <w:gridSpan w:val="3"/>
            <w:tcBorders>
              <w:top w:val="single" w:color="000000" w:sz="4" w:space="0"/>
              <w:left w:val="single" w:color="000000" w:sz="4" w:space="0"/>
              <w:bottom w:val="single" w:color="000000" w:sz="4" w:space="0"/>
            </w:tcBorders>
            <w:vAlign w:val="center"/>
          </w:tcPr>
          <w:p w14:paraId="378603A6">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eastAsia="zh-CN"/>
              </w:rPr>
            </w:pPr>
            <w:r>
              <w:rPr>
                <w:rFonts w:hint="eastAsia" w:ascii="宋体" w:hAnsi="宋体" w:eastAsia="宋体" w:cs="宋体"/>
                <w:b w:val="0"/>
                <w:bCs/>
                <w:color w:val="auto"/>
                <w:spacing w:val="0"/>
                <w:w w:val="100"/>
                <w:sz w:val="24"/>
                <w:szCs w:val="24"/>
                <w:highlight w:val="none"/>
                <w:lang w:eastAsia="zh-CN"/>
              </w:rPr>
              <w:t xml:space="preserve">名 </w:t>
            </w:r>
            <w:r>
              <w:rPr>
                <w:rFonts w:hint="eastAsia" w:ascii="宋体" w:hAnsi="宋体" w:eastAsia="宋体" w:cs="宋体"/>
                <w:b w:val="0"/>
                <w:bCs/>
                <w:color w:val="auto"/>
                <w:spacing w:val="0"/>
                <w:w w:val="100"/>
                <w:sz w:val="24"/>
                <w:szCs w:val="24"/>
                <w:highlight w:val="none"/>
                <w:lang w:val="en-US" w:eastAsia="zh-CN"/>
              </w:rPr>
              <w:t xml:space="preserve"> </w:t>
            </w:r>
            <w:r>
              <w:rPr>
                <w:rFonts w:hint="eastAsia" w:ascii="宋体" w:hAnsi="宋体" w:eastAsia="宋体" w:cs="宋体"/>
                <w:color w:val="auto"/>
                <w:spacing w:val="0"/>
                <w:w w:val="100"/>
                <w:sz w:val="24"/>
                <w:szCs w:val="24"/>
                <w:lang w:eastAsia="zh-CN"/>
              </w:rPr>
              <w:t>称：</w:t>
            </w:r>
            <w:r>
              <w:rPr>
                <w:rFonts w:hint="eastAsia" w:cs="宋体"/>
                <w:color w:val="auto"/>
                <w:spacing w:val="0"/>
                <w:w w:val="100"/>
                <w:sz w:val="24"/>
                <w:szCs w:val="24"/>
                <w:lang w:eastAsia="zh-CN"/>
              </w:rPr>
              <w:t>西乡县柳树镇中心学校</w:t>
            </w:r>
          </w:p>
          <w:p w14:paraId="00D63AA3">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val="zh-CN" w:eastAsia="zh-CN"/>
              </w:rPr>
            </w:pPr>
            <w:r>
              <w:rPr>
                <w:rFonts w:hint="eastAsia" w:ascii="宋体" w:hAnsi="宋体" w:eastAsia="宋体" w:cs="宋体"/>
                <w:color w:val="auto"/>
                <w:spacing w:val="0"/>
                <w:w w:val="100"/>
                <w:sz w:val="24"/>
                <w:szCs w:val="24"/>
                <w:lang w:eastAsia="zh-CN"/>
              </w:rPr>
              <w:t xml:space="preserve">地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lang w:eastAsia="zh-CN"/>
              </w:rPr>
              <w:t>址：</w:t>
            </w:r>
            <w:r>
              <w:rPr>
                <w:rFonts w:hint="eastAsia" w:cs="宋体"/>
                <w:color w:val="auto"/>
                <w:spacing w:val="0"/>
                <w:w w:val="100"/>
                <w:sz w:val="24"/>
                <w:szCs w:val="24"/>
                <w:lang w:val="en-US" w:eastAsia="zh-CN"/>
              </w:rPr>
              <w:t>西乡县柳树镇丰东村三组</w:t>
            </w:r>
          </w:p>
          <w:p w14:paraId="77913011">
            <w:pPr>
              <w:pStyle w:val="35"/>
              <w:spacing w:before="2" w:line="360" w:lineRule="auto"/>
              <w:ind w:left="217" w:leftChars="68" w:hanging="74" w:hangingChars="31"/>
              <w:jc w:val="both"/>
              <w:rPr>
                <w:rFonts w:hint="default"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lang w:val="en-US" w:eastAsia="zh-CN"/>
              </w:rPr>
              <w:t>联系人：</w:t>
            </w:r>
            <w:r>
              <w:rPr>
                <w:rFonts w:hint="eastAsia" w:cs="宋体"/>
                <w:color w:val="auto"/>
                <w:spacing w:val="0"/>
                <w:w w:val="100"/>
                <w:sz w:val="24"/>
                <w:szCs w:val="24"/>
                <w:lang w:val="en-US" w:eastAsia="zh-CN"/>
              </w:rPr>
              <w:t>秦主任</w:t>
            </w:r>
          </w:p>
          <w:p w14:paraId="0557C2B8">
            <w:pPr>
              <w:pStyle w:val="35"/>
              <w:spacing w:before="2" w:line="360" w:lineRule="auto"/>
              <w:ind w:left="217" w:leftChars="68" w:hanging="74" w:hangingChars="31"/>
              <w:jc w:val="both"/>
              <w:rPr>
                <w:rFonts w:hint="eastAsia" w:ascii="宋体" w:hAnsi="宋体" w:eastAsia="宋体" w:cs="宋体"/>
                <w:b w:val="0"/>
                <w:bCs/>
                <w:color w:val="auto"/>
                <w:spacing w:val="0"/>
                <w:w w:val="100"/>
                <w:sz w:val="24"/>
                <w:szCs w:val="24"/>
                <w:highlight w:val="none"/>
                <w:lang w:val="en-US" w:eastAsia="zh-CN"/>
              </w:rPr>
            </w:pPr>
            <w:r>
              <w:rPr>
                <w:rFonts w:hint="eastAsia" w:ascii="宋体" w:hAnsi="宋体" w:eastAsia="宋体" w:cs="宋体"/>
                <w:color w:val="auto"/>
                <w:spacing w:val="0"/>
                <w:w w:val="100"/>
                <w:sz w:val="24"/>
                <w:szCs w:val="24"/>
                <w:lang w:eastAsia="zh-CN"/>
              </w:rPr>
              <w:t xml:space="preserve">电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lang w:eastAsia="zh-CN"/>
              </w:rPr>
              <w:t>话</w:t>
            </w:r>
            <w:r>
              <w:rPr>
                <w:rFonts w:hint="eastAsia" w:ascii="宋体" w:hAnsi="宋体" w:eastAsia="宋体" w:cs="宋体"/>
                <w:color w:val="auto"/>
                <w:spacing w:val="0"/>
                <w:w w:val="100"/>
                <w:sz w:val="24"/>
                <w:szCs w:val="24"/>
                <w:lang w:val="en-US" w:eastAsia="zh-CN"/>
              </w:rPr>
              <w:t>：</w:t>
            </w:r>
            <w:r>
              <w:rPr>
                <w:rFonts w:hint="eastAsia" w:ascii="宋体" w:hAnsi="宋体" w:eastAsia="宋体" w:cs="宋体"/>
                <w:sz w:val="24"/>
                <w:szCs w:val="24"/>
                <w:lang w:val="en-US" w:eastAsia="zh-CN"/>
              </w:rPr>
              <w:t>13379163335</w:t>
            </w:r>
          </w:p>
        </w:tc>
      </w:tr>
      <w:tr w14:paraId="4241C148">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1852" w:hRule="atLeast"/>
        </w:trPr>
        <w:tc>
          <w:tcPr>
            <w:tcW w:w="1762" w:type="dxa"/>
            <w:tcBorders>
              <w:top w:val="single" w:color="000000" w:sz="4" w:space="0"/>
              <w:bottom w:val="single" w:color="000000" w:sz="4" w:space="0"/>
              <w:right w:val="single" w:color="000000" w:sz="4" w:space="0"/>
            </w:tcBorders>
            <w:vAlign w:val="center"/>
          </w:tcPr>
          <w:p w14:paraId="6194750B">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采购代理机构</w:t>
            </w:r>
          </w:p>
        </w:tc>
        <w:tc>
          <w:tcPr>
            <w:tcW w:w="7718" w:type="dxa"/>
            <w:gridSpan w:val="3"/>
            <w:tcBorders>
              <w:top w:val="single" w:color="000000" w:sz="4" w:space="0"/>
              <w:left w:val="single" w:color="000000" w:sz="4" w:space="0"/>
              <w:bottom w:val="single" w:color="000000" w:sz="4" w:space="0"/>
            </w:tcBorders>
            <w:vAlign w:val="center"/>
          </w:tcPr>
          <w:p w14:paraId="537143E0">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rPr>
              <w:t xml:space="preserve">名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rPr>
              <w:t>称:</w:t>
            </w:r>
            <w:r>
              <w:rPr>
                <w:rFonts w:hint="eastAsia" w:ascii="宋体" w:hAnsi="宋体" w:eastAsia="宋体" w:cs="宋体"/>
                <w:color w:val="auto"/>
                <w:spacing w:val="0"/>
                <w:w w:val="100"/>
                <w:sz w:val="24"/>
                <w:szCs w:val="24"/>
                <w:lang w:eastAsia="zh-CN"/>
              </w:rPr>
              <w:t>陕西锦鑫睿泽项目管理有限公司</w:t>
            </w:r>
          </w:p>
          <w:p w14:paraId="1F9F9727">
            <w:pPr>
              <w:pStyle w:val="35"/>
              <w:spacing w:before="5" w:line="360" w:lineRule="auto"/>
              <w:ind w:left="217" w:leftChars="68" w:hanging="74" w:hangingChars="31"/>
              <w:jc w:val="both"/>
              <w:rPr>
                <w:rFonts w:hint="eastAsia"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rPr>
              <w:t xml:space="preserve">地 </w:t>
            </w:r>
            <w:r>
              <w:rPr>
                <w:rFonts w:hint="eastAsia" w:ascii="宋体" w:hAnsi="宋体" w:eastAsia="宋体" w:cs="宋体"/>
                <w:color w:val="auto"/>
                <w:spacing w:val="0"/>
                <w:w w:val="100"/>
                <w:sz w:val="24"/>
                <w:szCs w:val="24"/>
                <w:lang w:val="en-US" w:eastAsia="zh-CN"/>
              </w:rPr>
              <w:t xml:space="preserve"> </w:t>
            </w:r>
            <w:r>
              <w:rPr>
                <w:rFonts w:hint="eastAsia" w:ascii="宋体" w:hAnsi="宋体" w:eastAsia="宋体" w:cs="宋体"/>
                <w:color w:val="auto"/>
                <w:spacing w:val="0"/>
                <w:w w:val="100"/>
                <w:sz w:val="24"/>
                <w:szCs w:val="24"/>
              </w:rPr>
              <w:t>址:</w:t>
            </w:r>
            <w:r>
              <w:rPr>
                <w:rFonts w:hint="eastAsia" w:cs="宋体"/>
                <w:color w:val="auto"/>
                <w:spacing w:val="0"/>
                <w:w w:val="100"/>
                <w:sz w:val="24"/>
                <w:szCs w:val="24"/>
                <w:lang w:val="en-US" w:eastAsia="zh-CN"/>
              </w:rPr>
              <w:t>陕西省汉中市西乡县城南配套服务中心综合楼二楼212室（英辰能源对面）</w:t>
            </w:r>
          </w:p>
          <w:p w14:paraId="164031E1">
            <w:pPr>
              <w:pStyle w:val="35"/>
              <w:spacing w:before="5" w:line="360" w:lineRule="auto"/>
              <w:ind w:left="217" w:leftChars="68" w:hanging="74" w:hangingChars="31"/>
              <w:jc w:val="both"/>
              <w:rPr>
                <w:rFonts w:hint="default"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rPr>
              <w:t>联系人:</w:t>
            </w:r>
            <w:r>
              <w:rPr>
                <w:rFonts w:hint="eastAsia" w:ascii="宋体" w:hAnsi="宋体" w:eastAsia="宋体" w:cs="宋体"/>
                <w:color w:val="000000"/>
                <w:spacing w:val="0"/>
                <w:w w:val="100"/>
                <w:kern w:val="0"/>
                <w:sz w:val="24"/>
                <w:szCs w:val="24"/>
                <w:lang w:val="en-US" w:eastAsia="zh-CN" w:bidi="ar-SA"/>
              </w:rPr>
              <w:t>杨女士</w:t>
            </w:r>
          </w:p>
          <w:p w14:paraId="4ED619B9">
            <w:pPr>
              <w:pStyle w:val="35"/>
              <w:spacing w:before="2" w:line="360" w:lineRule="auto"/>
              <w:ind w:left="217" w:leftChars="68" w:hanging="74" w:hangingChars="31"/>
              <w:jc w:val="both"/>
              <w:rPr>
                <w:rFonts w:hint="eastAsia"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rPr>
              <w:t>电  话:</w:t>
            </w:r>
            <w:r>
              <w:rPr>
                <w:rFonts w:hint="eastAsia" w:cs="宋体"/>
                <w:color w:val="auto"/>
                <w:spacing w:val="0"/>
                <w:w w:val="100"/>
                <w:sz w:val="24"/>
                <w:szCs w:val="24"/>
                <w:lang w:val="en-US" w:eastAsia="zh-CN"/>
              </w:rPr>
              <w:t>19309167660</w:t>
            </w:r>
          </w:p>
        </w:tc>
      </w:tr>
      <w:tr w14:paraId="55387D40">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3125F8AF">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采购方式</w:t>
            </w:r>
          </w:p>
        </w:tc>
        <w:tc>
          <w:tcPr>
            <w:tcW w:w="2453" w:type="dxa"/>
            <w:tcBorders>
              <w:top w:val="single" w:color="000000" w:sz="4" w:space="0"/>
              <w:left w:val="single" w:color="000000" w:sz="4" w:space="0"/>
              <w:bottom w:val="single" w:color="000000" w:sz="4" w:space="0"/>
              <w:right w:val="single" w:color="000000" w:sz="4" w:space="0"/>
            </w:tcBorders>
            <w:vAlign w:val="center"/>
          </w:tcPr>
          <w:p w14:paraId="3A0D844C">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rPr>
            </w:pPr>
            <w:r>
              <w:rPr>
                <w:rFonts w:hint="eastAsia" w:ascii="宋体" w:hAnsi="宋体" w:eastAsia="宋体" w:cs="宋体"/>
                <w:b w:val="0"/>
                <w:bCs w:val="0"/>
                <w:color w:val="auto"/>
                <w:spacing w:val="0"/>
                <w:w w:val="100"/>
                <w:sz w:val="24"/>
                <w:szCs w:val="24"/>
              </w:rPr>
              <w:t>竞争性磋商</w:t>
            </w:r>
          </w:p>
        </w:tc>
        <w:tc>
          <w:tcPr>
            <w:tcW w:w="1794" w:type="dxa"/>
            <w:tcBorders>
              <w:top w:val="single" w:color="000000" w:sz="4" w:space="0"/>
              <w:left w:val="single" w:color="000000" w:sz="4" w:space="0"/>
              <w:bottom w:val="single" w:color="000000" w:sz="4" w:space="0"/>
              <w:right w:val="single" w:color="000000" w:sz="4" w:space="0"/>
            </w:tcBorders>
            <w:vAlign w:val="center"/>
          </w:tcPr>
          <w:p w14:paraId="1E3E683C">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组织方式</w:t>
            </w:r>
          </w:p>
        </w:tc>
        <w:tc>
          <w:tcPr>
            <w:tcW w:w="3471" w:type="dxa"/>
            <w:tcBorders>
              <w:top w:val="single" w:color="000000" w:sz="4" w:space="0"/>
              <w:left w:val="single" w:color="000000" w:sz="4" w:space="0"/>
              <w:bottom w:val="single" w:color="000000" w:sz="4" w:space="0"/>
            </w:tcBorders>
            <w:vAlign w:val="center"/>
          </w:tcPr>
          <w:p w14:paraId="7D7E23FF">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部门集中采购</w:t>
            </w:r>
          </w:p>
        </w:tc>
      </w:tr>
      <w:tr w14:paraId="4B34C818">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3DECDC96">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采购内容</w:t>
            </w:r>
          </w:p>
        </w:tc>
        <w:tc>
          <w:tcPr>
            <w:tcW w:w="2453" w:type="dxa"/>
            <w:tcBorders>
              <w:top w:val="single" w:color="000000" w:sz="4" w:space="0"/>
              <w:left w:val="single" w:color="000000" w:sz="4" w:space="0"/>
              <w:bottom w:val="single" w:color="000000" w:sz="4" w:space="0"/>
              <w:right w:val="single" w:color="000000" w:sz="4" w:space="0"/>
            </w:tcBorders>
            <w:vAlign w:val="center"/>
          </w:tcPr>
          <w:p w14:paraId="3114573A">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rPr>
            </w:pPr>
            <w:r>
              <w:rPr>
                <w:rFonts w:hint="eastAsia" w:ascii="宋体" w:hAnsi="宋体" w:eastAsia="宋体" w:cs="宋体"/>
                <w:b w:val="0"/>
                <w:bCs w:val="0"/>
                <w:color w:val="auto"/>
                <w:spacing w:val="0"/>
                <w:w w:val="100"/>
                <w:sz w:val="24"/>
                <w:szCs w:val="24"/>
              </w:rPr>
              <w:t>详见第4章</w:t>
            </w:r>
          </w:p>
        </w:tc>
        <w:tc>
          <w:tcPr>
            <w:tcW w:w="1794" w:type="dxa"/>
            <w:tcBorders>
              <w:top w:val="single" w:color="000000" w:sz="4" w:space="0"/>
              <w:left w:val="single" w:color="000000" w:sz="4" w:space="0"/>
              <w:bottom w:val="single" w:color="000000" w:sz="4" w:space="0"/>
              <w:right w:val="single" w:color="000000" w:sz="4" w:space="0"/>
            </w:tcBorders>
            <w:vAlign w:val="center"/>
          </w:tcPr>
          <w:p w14:paraId="77459DAF">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lang w:eastAsia="zh-CN"/>
              </w:rPr>
            </w:pPr>
            <w:r>
              <w:rPr>
                <w:rFonts w:hint="eastAsia" w:ascii="宋体" w:hAnsi="宋体" w:eastAsia="宋体" w:cs="宋体"/>
                <w:b/>
                <w:color w:val="auto"/>
                <w:spacing w:val="0"/>
                <w:w w:val="100"/>
                <w:sz w:val="24"/>
                <w:szCs w:val="24"/>
                <w:lang w:val="en-US" w:eastAsia="zh-CN"/>
              </w:rPr>
              <w:t>所属行业</w:t>
            </w:r>
          </w:p>
        </w:tc>
        <w:tc>
          <w:tcPr>
            <w:tcW w:w="3471" w:type="dxa"/>
            <w:tcBorders>
              <w:top w:val="single" w:color="000000" w:sz="4" w:space="0"/>
              <w:left w:val="single" w:color="000000" w:sz="4" w:space="0"/>
              <w:bottom w:val="single" w:color="000000" w:sz="4" w:space="0"/>
            </w:tcBorders>
            <w:vAlign w:val="center"/>
          </w:tcPr>
          <w:p w14:paraId="2F99A6D4">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lang w:val="en-US" w:eastAsia="zh-CN"/>
              </w:rPr>
              <w:t>建筑业</w:t>
            </w:r>
          </w:p>
        </w:tc>
      </w:tr>
      <w:tr w14:paraId="2D59ECB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6" w:hRule="atLeast"/>
        </w:trPr>
        <w:tc>
          <w:tcPr>
            <w:tcW w:w="1762" w:type="dxa"/>
            <w:tcBorders>
              <w:top w:val="single" w:color="000000" w:sz="4" w:space="0"/>
              <w:bottom w:val="single" w:color="000000" w:sz="4" w:space="0"/>
              <w:right w:val="single" w:color="000000" w:sz="4" w:space="0"/>
            </w:tcBorders>
            <w:vAlign w:val="center"/>
          </w:tcPr>
          <w:p w14:paraId="173AC2F9">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lang w:val="en-US" w:eastAsia="zh-CN"/>
              </w:rPr>
            </w:pPr>
            <w:r>
              <w:rPr>
                <w:rFonts w:hint="eastAsia" w:ascii="宋体" w:hAnsi="宋体" w:eastAsia="宋体" w:cs="宋体"/>
                <w:b/>
                <w:color w:val="auto"/>
                <w:spacing w:val="0"/>
                <w:w w:val="100"/>
                <w:sz w:val="24"/>
                <w:szCs w:val="24"/>
                <w:highlight w:val="none"/>
                <w:lang w:val="en-US" w:eastAsia="zh-CN"/>
              </w:rPr>
              <w:t>最高限价</w:t>
            </w:r>
          </w:p>
        </w:tc>
        <w:tc>
          <w:tcPr>
            <w:tcW w:w="2453" w:type="dxa"/>
            <w:tcBorders>
              <w:top w:val="single" w:color="000000" w:sz="4" w:space="0"/>
              <w:left w:val="single" w:color="000000" w:sz="4" w:space="0"/>
              <w:bottom w:val="single" w:color="000000" w:sz="4" w:space="0"/>
              <w:right w:val="single" w:color="000000" w:sz="4" w:space="0"/>
            </w:tcBorders>
            <w:vAlign w:val="center"/>
          </w:tcPr>
          <w:p w14:paraId="5577B020">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highlight w:val="none"/>
                <w:lang w:val="en-US" w:eastAsia="zh-CN"/>
              </w:rPr>
            </w:pPr>
            <w:r>
              <w:rPr>
                <w:rFonts w:hint="eastAsia" w:ascii="宋体" w:hAnsi="宋体" w:eastAsia="宋体" w:cs="宋体"/>
                <w:color w:val="000000"/>
                <w:spacing w:val="0"/>
                <w:w w:val="100"/>
                <w:kern w:val="0"/>
                <w:sz w:val="24"/>
                <w:szCs w:val="24"/>
                <w:lang w:val="en-US" w:eastAsia="zh-CN" w:bidi="ar-SA"/>
              </w:rPr>
              <w:t>173830.93</w:t>
            </w:r>
            <w:r>
              <w:rPr>
                <w:rFonts w:hint="eastAsia" w:ascii="宋体" w:hAnsi="宋体" w:eastAsia="宋体" w:cs="宋体"/>
                <w:b w:val="0"/>
                <w:bCs w:val="0"/>
                <w:color w:val="auto"/>
                <w:spacing w:val="0"/>
                <w:w w:val="100"/>
                <w:sz w:val="24"/>
                <w:szCs w:val="24"/>
                <w:highlight w:val="none"/>
                <w:lang w:val="en-US" w:eastAsia="zh-CN"/>
              </w:rPr>
              <w:t>元</w:t>
            </w:r>
          </w:p>
        </w:tc>
        <w:tc>
          <w:tcPr>
            <w:tcW w:w="1794" w:type="dxa"/>
            <w:tcBorders>
              <w:top w:val="single" w:color="000000" w:sz="4" w:space="0"/>
              <w:left w:val="single" w:color="000000" w:sz="4" w:space="0"/>
              <w:bottom w:val="single" w:color="000000" w:sz="4" w:space="0"/>
              <w:right w:val="single" w:color="000000" w:sz="4" w:space="0"/>
            </w:tcBorders>
            <w:vAlign w:val="center"/>
          </w:tcPr>
          <w:p w14:paraId="5F21D761">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资金来源</w:t>
            </w:r>
          </w:p>
        </w:tc>
        <w:tc>
          <w:tcPr>
            <w:tcW w:w="3471" w:type="dxa"/>
            <w:tcBorders>
              <w:top w:val="single" w:color="000000" w:sz="4" w:space="0"/>
              <w:left w:val="single" w:color="000000" w:sz="4" w:space="0"/>
              <w:bottom w:val="single" w:color="000000" w:sz="4" w:space="0"/>
            </w:tcBorders>
            <w:vAlign w:val="center"/>
          </w:tcPr>
          <w:p w14:paraId="540C48EB">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lang w:val="en-US" w:eastAsia="zh-CN"/>
              </w:rPr>
              <w:t>财政资金</w:t>
            </w:r>
          </w:p>
        </w:tc>
      </w:tr>
      <w:tr w14:paraId="6E651F98">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509033CE">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highlight w:val="none"/>
              </w:rPr>
              <w:t>工期</w:t>
            </w:r>
          </w:p>
        </w:tc>
        <w:tc>
          <w:tcPr>
            <w:tcW w:w="2453" w:type="dxa"/>
            <w:tcBorders>
              <w:top w:val="single" w:color="000000" w:sz="4" w:space="0"/>
              <w:left w:val="single" w:color="000000" w:sz="4" w:space="0"/>
              <w:bottom w:val="single" w:color="000000" w:sz="4" w:space="0"/>
              <w:right w:val="single" w:color="000000" w:sz="4" w:space="0"/>
            </w:tcBorders>
            <w:vAlign w:val="center"/>
          </w:tcPr>
          <w:p w14:paraId="13C3F4B9">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val="0"/>
                <w:bCs w:val="0"/>
                <w:color w:val="auto"/>
                <w:spacing w:val="0"/>
                <w:w w:val="100"/>
                <w:sz w:val="24"/>
                <w:szCs w:val="24"/>
                <w:highlight w:val="none"/>
                <w:lang w:val="en-US"/>
              </w:rPr>
            </w:pPr>
            <w:r>
              <w:rPr>
                <w:rFonts w:hint="eastAsia" w:cs="宋体"/>
                <w:color w:val="000000"/>
                <w:spacing w:val="0"/>
                <w:w w:val="100"/>
                <w:kern w:val="0"/>
                <w:sz w:val="24"/>
                <w:szCs w:val="24"/>
                <w:lang w:val="en-US" w:eastAsia="zh-CN" w:bidi="ar-SA"/>
              </w:rPr>
              <w:t>25</w:t>
            </w:r>
            <w:r>
              <w:rPr>
                <w:rFonts w:hint="eastAsia" w:ascii="宋体" w:hAnsi="宋体" w:eastAsia="宋体" w:cs="宋体"/>
                <w:color w:val="000000"/>
                <w:spacing w:val="0"/>
                <w:w w:val="100"/>
                <w:kern w:val="0"/>
                <w:sz w:val="24"/>
                <w:szCs w:val="24"/>
                <w:lang w:val="en-US" w:eastAsia="zh-CN" w:bidi="ar-SA"/>
              </w:rPr>
              <w:t>日历天</w:t>
            </w:r>
          </w:p>
        </w:tc>
        <w:tc>
          <w:tcPr>
            <w:tcW w:w="1794" w:type="dxa"/>
            <w:tcBorders>
              <w:top w:val="single" w:color="000000" w:sz="4" w:space="0"/>
              <w:left w:val="single" w:color="000000" w:sz="4" w:space="0"/>
              <w:bottom w:val="single" w:color="000000" w:sz="4" w:space="0"/>
              <w:right w:val="single" w:color="000000" w:sz="4" w:space="0"/>
            </w:tcBorders>
            <w:vAlign w:val="center"/>
          </w:tcPr>
          <w:p w14:paraId="508C7352">
            <w:pPr>
              <w:pStyle w:val="35"/>
              <w:keepNext w:val="0"/>
              <w:keepLines w:val="0"/>
              <w:pageBreakBefore w:val="0"/>
              <w:widowControl w:val="0"/>
              <w:kinsoku/>
              <w:wordWrap/>
              <w:overflowPunct/>
              <w:topLinePunct w:val="0"/>
              <w:autoSpaceDE/>
              <w:autoSpaceDN/>
              <w:bidi w:val="0"/>
              <w:adjustRightInd/>
              <w:snapToGrid/>
              <w:spacing w:line="240" w:lineRule="auto"/>
              <w:ind w:right="0" w:firstLine="0" w:firstLineChars="0"/>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施工地点</w:t>
            </w:r>
          </w:p>
        </w:tc>
        <w:tc>
          <w:tcPr>
            <w:tcW w:w="3471" w:type="dxa"/>
            <w:tcBorders>
              <w:top w:val="single" w:color="000000" w:sz="4" w:space="0"/>
              <w:left w:val="single" w:color="000000" w:sz="4" w:space="0"/>
              <w:bottom w:val="single" w:color="000000" w:sz="4" w:space="0"/>
            </w:tcBorders>
            <w:vAlign w:val="center"/>
          </w:tcPr>
          <w:p w14:paraId="07B91C13">
            <w:pPr>
              <w:pStyle w:val="35"/>
              <w:keepNext w:val="0"/>
              <w:keepLines w:val="0"/>
              <w:pageBreakBefore w:val="0"/>
              <w:widowControl w:val="0"/>
              <w:kinsoku/>
              <w:wordWrap/>
              <w:overflowPunct/>
              <w:topLinePunct w:val="0"/>
              <w:autoSpaceDE/>
              <w:autoSpaceDN/>
              <w:bidi w:val="0"/>
              <w:adjustRightInd/>
              <w:snapToGrid/>
              <w:spacing w:line="240" w:lineRule="auto"/>
              <w:ind w:left="0" w:right="0" w:firstLine="0" w:firstLineChars="0"/>
              <w:jc w:val="center"/>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甲方指定地点</w:t>
            </w:r>
          </w:p>
        </w:tc>
      </w:tr>
      <w:tr w14:paraId="658A6C6C">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48" w:hRule="atLeast"/>
        </w:trPr>
        <w:tc>
          <w:tcPr>
            <w:tcW w:w="1762" w:type="dxa"/>
            <w:tcBorders>
              <w:top w:val="single" w:color="000000" w:sz="4" w:space="0"/>
              <w:bottom w:val="single" w:color="000000" w:sz="4" w:space="0"/>
              <w:right w:val="single" w:color="000000" w:sz="4" w:space="0"/>
            </w:tcBorders>
            <w:vAlign w:val="center"/>
          </w:tcPr>
          <w:p w14:paraId="6099E1CD">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rPr>
              <w:t>质量等级</w:t>
            </w:r>
          </w:p>
        </w:tc>
        <w:tc>
          <w:tcPr>
            <w:tcW w:w="7718" w:type="dxa"/>
            <w:gridSpan w:val="3"/>
            <w:tcBorders>
              <w:top w:val="single" w:color="000000" w:sz="4" w:space="0"/>
              <w:left w:val="single" w:color="000000" w:sz="4" w:space="0"/>
              <w:bottom w:val="single" w:color="000000" w:sz="4" w:space="0"/>
            </w:tcBorders>
            <w:vAlign w:val="center"/>
          </w:tcPr>
          <w:p w14:paraId="4AF01524">
            <w:pPr>
              <w:pStyle w:val="35"/>
              <w:keepNext w:val="0"/>
              <w:keepLines w:val="0"/>
              <w:pageBreakBefore w:val="0"/>
              <w:widowControl w:val="0"/>
              <w:kinsoku/>
              <w:wordWrap/>
              <w:overflowPunct/>
              <w:topLinePunct w:val="0"/>
              <w:autoSpaceDE/>
              <w:autoSpaceDN/>
              <w:bidi w:val="0"/>
              <w:adjustRightInd/>
              <w:snapToGrid/>
              <w:spacing w:line="240" w:lineRule="auto"/>
              <w:ind w:left="0" w:right="0" w:firstLine="720" w:firstLineChars="300"/>
              <w:jc w:val="both"/>
              <w:textAlignment w:val="auto"/>
              <w:rPr>
                <w:rFonts w:hint="eastAsia" w:ascii="宋体" w:hAnsi="宋体" w:eastAsia="宋体" w:cs="宋体"/>
                <w:color w:val="auto"/>
                <w:spacing w:val="0"/>
                <w:w w:val="100"/>
                <w:sz w:val="24"/>
                <w:szCs w:val="24"/>
                <w:lang w:val="en-US"/>
              </w:rPr>
            </w:pPr>
            <w:r>
              <w:rPr>
                <w:rFonts w:hint="eastAsia" w:ascii="宋体" w:hAnsi="宋体" w:eastAsia="宋体" w:cs="宋体"/>
                <w:color w:val="auto"/>
                <w:spacing w:val="0"/>
                <w:w w:val="100"/>
                <w:sz w:val="24"/>
                <w:szCs w:val="24"/>
                <w:lang w:val="en-US"/>
              </w:rPr>
              <w:t>合格</w:t>
            </w:r>
          </w:p>
        </w:tc>
      </w:tr>
      <w:tr w14:paraId="3E1A8ABD">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02" w:hRule="atLeast"/>
        </w:trPr>
        <w:tc>
          <w:tcPr>
            <w:tcW w:w="1762" w:type="dxa"/>
            <w:tcBorders>
              <w:top w:val="single" w:color="000000" w:sz="4" w:space="0"/>
              <w:bottom w:val="single" w:color="000000" w:sz="4" w:space="0"/>
              <w:right w:val="single" w:color="000000" w:sz="4" w:space="0"/>
            </w:tcBorders>
            <w:vAlign w:val="center"/>
          </w:tcPr>
          <w:p w14:paraId="2B6B706C">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highlight w:val="none"/>
              </w:rPr>
            </w:pPr>
            <w:r>
              <w:rPr>
                <w:rFonts w:hint="eastAsia" w:ascii="宋体" w:hAnsi="宋体" w:eastAsia="宋体" w:cs="宋体"/>
                <w:b/>
                <w:color w:val="auto"/>
                <w:spacing w:val="0"/>
                <w:w w:val="100"/>
                <w:sz w:val="24"/>
                <w:szCs w:val="24"/>
                <w:highlight w:val="none"/>
              </w:rPr>
              <w:t>磋商保证金</w:t>
            </w:r>
          </w:p>
        </w:tc>
        <w:tc>
          <w:tcPr>
            <w:tcW w:w="7718" w:type="dxa"/>
            <w:gridSpan w:val="3"/>
            <w:tcBorders>
              <w:top w:val="single" w:color="000000" w:sz="4" w:space="0"/>
              <w:left w:val="single" w:color="000000" w:sz="4" w:space="0"/>
              <w:bottom w:val="single" w:color="000000" w:sz="4" w:space="0"/>
            </w:tcBorders>
            <w:vAlign w:val="center"/>
          </w:tcPr>
          <w:p w14:paraId="72168B57">
            <w:pPr>
              <w:keepNext w:val="0"/>
              <w:keepLines w:val="0"/>
              <w:widowControl/>
              <w:suppressLineNumbers w:val="0"/>
              <w:ind w:left="216" w:leftChars="103" w:firstLine="0" w:firstLineChars="0"/>
              <w:jc w:val="left"/>
              <w:rPr>
                <w:rFonts w:hint="eastAsia" w:ascii="宋体" w:hAnsi="宋体" w:eastAsia="宋体" w:cs="宋体"/>
                <w:sz w:val="24"/>
                <w:szCs w:val="24"/>
                <w:lang w:val="en-US"/>
              </w:rPr>
            </w:pPr>
            <w:r>
              <w:rPr>
                <w:rFonts w:hint="eastAsia" w:ascii="宋体" w:hAnsi="宋体" w:eastAsia="宋体" w:cs="宋体"/>
                <w:b w:val="0"/>
                <w:bCs w:val="0"/>
                <w:color w:val="auto"/>
                <w:spacing w:val="0"/>
                <w:w w:val="100"/>
                <w:kern w:val="2"/>
                <w:sz w:val="24"/>
                <w:szCs w:val="24"/>
                <w:highlight w:val="none"/>
                <w:u w:val="none"/>
                <w:lang w:val="en-US" w:eastAsia="zh-CN" w:bidi="zh-CN"/>
              </w:rPr>
              <w:t>不缴纳</w:t>
            </w:r>
          </w:p>
        </w:tc>
      </w:tr>
      <w:tr w14:paraId="0A494680">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36BD3E86">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联合体磋商</w:t>
            </w:r>
          </w:p>
        </w:tc>
        <w:tc>
          <w:tcPr>
            <w:tcW w:w="7718" w:type="dxa"/>
            <w:gridSpan w:val="3"/>
            <w:tcBorders>
              <w:top w:val="single" w:color="000000" w:sz="4" w:space="0"/>
              <w:left w:val="single" w:color="000000" w:sz="4" w:space="0"/>
              <w:bottom w:val="single" w:color="000000" w:sz="4" w:space="0"/>
            </w:tcBorders>
            <w:vAlign w:val="center"/>
          </w:tcPr>
          <w:p w14:paraId="07CF1B80">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不接受（详见供应商须知第1</w:t>
            </w:r>
            <w:r>
              <w:rPr>
                <w:rFonts w:hint="eastAsia" w:ascii="宋体" w:hAnsi="宋体" w:eastAsia="宋体" w:cs="宋体"/>
                <w:color w:val="auto"/>
                <w:spacing w:val="0"/>
                <w:w w:val="100"/>
                <w:sz w:val="24"/>
                <w:szCs w:val="24"/>
                <w:lang w:val="en-US"/>
              </w:rPr>
              <w:t>2</w:t>
            </w:r>
            <w:r>
              <w:rPr>
                <w:rFonts w:hint="eastAsia" w:ascii="宋体" w:hAnsi="宋体" w:eastAsia="宋体" w:cs="宋体"/>
                <w:color w:val="auto"/>
                <w:spacing w:val="0"/>
                <w:w w:val="100"/>
                <w:sz w:val="24"/>
                <w:szCs w:val="24"/>
              </w:rPr>
              <w:t>条）。</w:t>
            </w:r>
          </w:p>
        </w:tc>
      </w:tr>
      <w:tr w14:paraId="1F4549DE">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6" w:hRule="atLeast"/>
        </w:trPr>
        <w:tc>
          <w:tcPr>
            <w:tcW w:w="1762" w:type="dxa"/>
            <w:tcBorders>
              <w:top w:val="single" w:color="000000" w:sz="4" w:space="0"/>
              <w:bottom w:val="single" w:color="000000" w:sz="4" w:space="0"/>
              <w:right w:val="single" w:color="000000" w:sz="4" w:space="0"/>
            </w:tcBorders>
            <w:vAlign w:val="center"/>
          </w:tcPr>
          <w:p w14:paraId="5D56E3BF">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现场考察</w:t>
            </w:r>
          </w:p>
        </w:tc>
        <w:tc>
          <w:tcPr>
            <w:tcW w:w="7718" w:type="dxa"/>
            <w:gridSpan w:val="3"/>
            <w:tcBorders>
              <w:top w:val="single" w:color="000000" w:sz="4" w:space="0"/>
              <w:left w:val="single" w:color="000000" w:sz="4" w:space="0"/>
              <w:bottom w:val="single" w:color="000000" w:sz="4" w:space="0"/>
            </w:tcBorders>
            <w:vAlign w:val="center"/>
          </w:tcPr>
          <w:p w14:paraId="0FB82BB5">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不统一组织。供应商自行组织现场考察踏勘。</w:t>
            </w:r>
          </w:p>
        </w:tc>
      </w:tr>
      <w:tr w14:paraId="372F4A40">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473E2F1C">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转包分包履约</w:t>
            </w:r>
          </w:p>
        </w:tc>
        <w:tc>
          <w:tcPr>
            <w:tcW w:w="7718" w:type="dxa"/>
            <w:gridSpan w:val="3"/>
            <w:tcBorders>
              <w:top w:val="single" w:color="000000" w:sz="4" w:space="0"/>
              <w:left w:val="single" w:color="000000" w:sz="4" w:space="0"/>
              <w:bottom w:val="single" w:color="000000" w:sz="4" w:space="0"/>
            </w:tcBorders>
            <w:vAlign w:val="center"/>
          </w:tcPr>
          <w:p w14:paraId="32564506">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不得转包。（详见供应商须知第1</w:t>
            </w:r>
            <w:r>
              <w:rPr>
                <w:rFonts w:hint="eastAsia" w:ascii="宋体" w:hAnsi="宋体" w:eastAsia="宋体" w:cs="宋体"/>
                <w:color w:val="auto"/>
                <w:spacing w:val="0"/>
                <w:w w:val="100"/>
                <w:sz w:val="24"/>
                <w:szCs w:val="24"/>
                <w:lang w:val="en-US"/>
              </w:rPr>
              <w:t>4</w:t>
            </w:r>
            <w:r>
              <w:rPr>
                <w:rFonts w:hint="eastAsia" w:ascii="宋体" w:hAnsi="宋体" w:eastAsia="宋体" w:cs="宋体"/>
                <w:color w:val="auto"/>
                <w:spacing w:val="0"/>
                <w:w w:val="100"/>
                <w:sz w:val="24"/>
                <w:szCs w:val="24"/>
              </w:rPr>
              <w:t>条）。</w:t>
            </w:r>
          </w:p>
        </w:tc>
      </w:tr>
      <w:tr w14:paraId="04DFAB07">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76AACCD0">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磋商有效期</w:t>
            </w:r>
          </w:p>
        </w:tc>
        <w:tc>
          <w:tcPr>
            <w:tcW w:w="7718" w:type="dxa"/>
            <w:gridSpan w:val="3"/>
            <w:tcBorders>
              <w:top w:val="single" w:color="000000" w:sz="4" w:space="0"/>
              <w:left w:val="single" w:color="000000" w:sz="4" w:space="0"/>
              <w:bottom w:val="single" w:color="000000" w:sz="4" w:space="0"/>
            </w:tcBorders>
            <w:vAlign w:val="center"/>
          </w:tcPr>
          <w:p w14:paraId="2A43774E">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从磋商截止日起90日。</w:t>
            </w:r>
          </w:p>
        </w:tc>
      </w:tr>
      <w:tr w14:paraId="2A011F9D">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6" w:hRule="atLeast"/>
        </w:trPr>
        <w:tc>
          <w:tcPr>
            <w:tcW w:w="1762" w:type="dxa"/>
            <w:tcBorders>
              <w:top w:val="single" w:color="000000" w:sz="4" w:space="0"/>
              <w:bottom w:val="single" w:color="000000" w:sz="4" w:space="0"/>
              <w:right w:val="single" w:color="000000" w:sz="4" w:space="0"/>
            </w:tcBorders>
            <w:vAlign w:val="center"/>
          </w:tcPr>
          <w:p w14:paraId="6AF0B80D">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备选磋商方案</w:t>
            </w:r>
          </w:p>
        </w:tc>
        <w:tc>
          <w:tcPr>
            <w:tcW w:w="7718" w:type="dxa"/>
            <w:gridSpan w:val="3"/>
            <w:tcBorders>
              <w:top w:val="single" w:color="000000" w:sz="4" w:space="0"/>
              <w:left w:val="single" w:color="000000" w:sz="4" w:space="0"/>
              <w:bottom w:val="single" w:color="000000" w:sz="4" w:space="0"/>
            </w:tcBorders>
            <w:vAlign w:val="center"/>
          </w:tcPr>
          <w:p w14:paraId="656B2B9A">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不接受备选磋商方案和多个报价。</w:t>
            </w:r>
          </w:p>
        </w:tc>
      </w:tr>
      <w:tr w14:paraId="60D9D8F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545" w:hRule="atLeast"/>
        </w:trPr>
        <w:tc>
          <w:tcPr>
            <w:tcW w:w="1762" w:type="dxa"/>
            <w:tcBorders>
              <w:top w:val="single" w:color="000000" w:sz="4" w:space="0"/>
              <w:bottom w:val="single" w:color="000000" w:sz="4" w:space="0"/>
              <w:right w:val="single" w:color="000000" w:sz="4" w:space="0"/>
            </w:tcBorders>
            <w:vAlign w:val="center"/>
          </w:tcPr>
          <w:p w14:paraId="5B7F7165">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响应文件份数</w:t>
            </w:r>
          </w:p>
        </w:tc>
        <w:tc>
          <w:tcPr>
            <w:tcW w:w="7718" w:type="dxa"/>
            <w:gridSpan w:val="3"/>
            <w:tcBorders>
              <w:top w:val="single" w:color="000000" w:sz="4" w:space="0"/>
              <w:left w:val="single" w:color="000000" w:sz="4" w:space="0"/>
              <w:bottom w:val="single" w:color="000000" w:sz="4" w:space="0"/>
            </w:tcBorders>
            <w:vAlign w:val="center"/>
          </w:tcPr>
          <w:p w14:paraId="448F9E73">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正本1份；副本</w:t>
            </w:r>
            <w:r>
              <w:rPr>
                <w:rFonts w:hint="eastAsia" w:ascii="宋体" w:hAnsi="宋体" w:eastAsia="宋体" w:cs="宋体"/>
                <w:color w:val="auto"/>
                <w:spacing w:val="0"/>
                <w:w w:val="100"/>
                <w:sz w:val="24"/>
                <w:szCs w:val="24"/>
                <w:lang w:val="en-US" w:eastAsia="zh-CN"/>
              </w:rPr>
              <w:t>2</w:t>
            </w:r>
            <w:r>
              <w:rPr>
                <w:rFonts w:hint="eastAsia" w:ascii="宋体" w:hAnsi="宋体" w:eastAsia="宋体" w:cs="宋体"/>
                <w:color w:val="auto"/>
                <w:spacing w:val="0"/>
                <w:w w:val="100"/>
                <w:sz w:val="24"/>
                <w:szCs w:val="24"/>
              </w:rPr>
              <w:t>份；电子文件(U盘)</w:t>
            </w:r>
            <w:r>
              <w:rPr>
                <w:rFonts w:hint="eastAsia" w:ascii="宋体" w:hAnsi="宋体" w:eastAsia="宋体" w:cs="宋体"/>
                <w:color w:val="auto"/>
                <w:spacing w:val="0"/>
                <w:w w:val="100"/>
                <w:sz w:val="24"/>
                <w:szCs w:val="24"/>
                <w:lang w:val="en-US" w:eastAsia="zh-CN"/>
              </w:rPr>
              <w:t>1</w:t>
            </w:r>
            <w:r>
              <w:rPr>
                <w:rFonts w:hint="eastAsia" w:ascii="宋体" w:hAnsi="宋体" w:eastAsia="宋体" w:cs="宋体"/>
                <w:color w:val="auto"/>
                <w:spacing w:val="0"/>
                <w:w w:val="100"/>
                <w:sz w:val="24"/>
                <w:szCs w:val="24"/>
              </w:rPr>
              <w:t>份。</w:t>
            </w:r>
          </w:p>
        </w:tc>
      </w:tr>
      <w:tr w14:paraId="5DBC7F07">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982" w:hRule="atLeast"/>
        </w:trPr>
        <w:tc>
          <w:tcPr>
            <w:tcW w:w="1762" w:type="dxa"/>
            <w:tcBorders>
              <w:top w:val="single" w:color="000000" w:sz="4" w:space="0"/>
              <w:bottom w:val="single" w:color="000000" w:sz="4" w:space="0"/>
              <w:right w:val="single" w:color="000000" w:sz="4" w:space="0"/>
            </w:tcBorders>
            <w:vAlign w:val="center"/>
          </w:tcPr>
          <w:p w14:paraId="6BE611D0">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响应文件</w:t>
            </w:r>
          </w:p>
          <w:p w14:paraId="291FBDA2">
            <w:pPr>
              <w:pStyle w:val="35"/>
              <w:keepNext w:val="0"/>
              <w:keepLines w:val="0"/>
              <w:pageBreakBefore w:val="0"/>
              <w:widowControl w:val="0"/>
              <w:kinsoku/>
              <w:wordWrap/>
              <w:overflowPunct/>
              <w:topLinePunct w:val="0"/>
              <w:autoSpaceDE/>
              <w:autoSpaceDN/>
              <w:bidi w:val="0"/>
              <w:adjustRightInd/>
              <w:snapToGrid/>
              <w:spacing w:before="156" w:line="36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递交方式</w:t>
            </w:r>
          </w:p>
        </w:tc>
        <w:tc>
          <w:tcPr>
            <w:tcW w:w="7718" w:type="dxa"/>
            <w:gridSpan w:val="3"/>
            <w:tcBorders>
              <w:top w:val="single" w:color="000000" w:sz="4" w:space="0"/>
              <w:left w:val="single" w:color="000000" w:sz="4" w:space="0"/>
              <w:bottom w:val="single" w:color="000000" w:sz="4" w:space="0"/>
            </w:tcBorders>
            <w:vAlign w:val="center"/>
          </w:tcPr>
          <w:p w14:paraId="0245165B">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递交至（地点）：</w:t>
            </w:r>
            <w:r>
              <w:rPr>
                <w:rFonts w:hint="eastAsia" w:cs="宋体"/>
                <w:color w:val="auto"/>
                <w:spacing w:val="0"/>
                <w:w w:val="100"/>
                <w:sz w:val="24"/>
                <w:szCs w:val="24"/>
                <w:lang w:val="en-US" w:eastAsia="zh-CN"/>
              </w:rPr>
              <w:t>陕西省汉中市西乡县城南配套服务中心综合楼二楼212室（英辰能源对面）</w:t>
            </w:r>
          </w:p>
          <w:p w14:paraId="7388B56E">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宋体" w:hAnsi="宋体" w:eastAsia="宋体" w:cs="宋体"/>
                <w:color w:val="auto"/>
                <w:spacing w:val="0"/>
                <w:w w:val="100"/>
                <w:sz w:val="24"/>
                <w:szCs w:val="24"/>
                <w:lang w:eastAsia="zh-CN"/>
              </w:rPr>
            </w:pPr>
            <w:r>
              <w:rPr>
                <w:rFonts w:hint="eastAsia" w:ascii="宋体" w:hAnsi="宋体" w:eastAsia="宋体" w:cs="宋体"/>
                <w:color w:val="auto"/>
                <w:spacing w:val="0"/>
                <w:w w:val="100"/>
                <w:sz w:val="24"/>
                <w:szCs w:val="24"/>
              </w:rPr>
              <w:t>接受人：</w:t>
            </w:r>
            <w:r>
              <w:rPr>
                <w:rFonts w:hint="eastAsia" w:ascii="宋体" w:hAnsi="宋体" w:eastAsia="宋体" w:cs="宋体"/>
                <w:color w:val="auto"/>
                <w:spacing w:val="0"/>
                <w:w w:val="100"/>
                <w:sz w:val="24"/>
                <w:szCs w:val="24"/>
                <w:lang w:eastAsia="zh-CN"/>
              </w:rPr>
              <w:t>陕西锦鑫睿泽项目管理有限公司</w:t>
            </w:r>
          </w:p>
        </w:tc>
      </w:tr>
      <w:tr w14:paraId="7F9F9131">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348DECB8">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评审方法</w:t>
            </w:r>
          </w:p>
          <w:p w14:paraId="71669257">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rPr>
              <w:t>及标准</w:t>
            </w:r>
          </w:p>
        </w:tc>
        <w:tc>
          <w:tcPr>
            <w:tcW w:w="7718" w:type="dxa"/>
            <w:gridSpan w:val="3"/>
            <w:tcBorders>
              <w:top w:val="single" w:color="000000" w:sz="4" w:space="0"/>
              <w:left w:val="single" w:color="000000" w:sz="4" w:space="0"/>
              <w:bottom w:val="single" w:color="000000" w:sz="4" w:space="0"/>
            </w:tcBorders>
            <w:vAlign w:val="center"/>
          </w:tcPr>
          <w:p w14:paraId="27DFD7FD">
            <w:pPr>
              <w:pStyle w:val="35"/>
              <w:keepNext w:val="0"/>
              <w:keepLines w:val="0"/>
              <w:pageBreakBefore w:val="0"/>
              <w:widowControl w:val="0"/>
              <w:kinsoku/>
              <w:wordWrap/>
              <w:overflowPunct/>
              <w:topLinePunct w:val="0"/>
              <w:autoSpaceDE/>
              <w:autoSpaceDN/>
              <w:bidi w:val="0"/>
              <w:adjustRightInd/>
              <w:snapToGrid/>
              <w:spacing w:line="240" w:lineRule="auto"/>
              <w:ind w:left="107"/>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rPr>
              <w:t>详见第三章磋商与评审办法。</w:t>
            </w:r>
          </w:p>
        </w:tc>
      </w:tr>
      <w:tr w14:paraId="123A589E">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2F177FFE">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lang w:val="zh-CN" w:eastAsia="zh-CN"/>
              </w:rPr>
            </w:pPr>
            <w:r>
              <w:rPr>
                <w:rFonts w:hint="eastAsia" w:ascii="宋体" w:hAnsi="宋体" w:eastAsia="宋体" w:cs="宋体"/>
                <w:b/>
                <w:color w:val="auto"/>
                <w:spacing w:val="0"/>
                <w:w w:val="100"/>
                <w:sz w:val="24"/>
                <w:szCs w:val="24"/>
                <w:lang w:val="zh-CN" w:eastAsia="zh-CN"/>
              </w:rPr>
              <w:t>签字或</w:t>
            </w:r>
          </w:p>
          <w:p w14:paraId="71537BC7">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rPr>
            </w:pPr>
            <w:r>
              <w:rPr>
                <w:rFonts w:hint="eastAsia" w:ascii="宋体" w:hAnsi="宋体" w:eastAsia="宋体" w:cs="宋体"/>
                <w:b/>
                <w:color w:val="auto"/>
                <w:spacing w:val="0"/>
                <w:w w:val="100"/>
                <w:sz w:val="24"/>
                <w:szCs w:val="24"/>
                <w:lang w:val="zh-CN" w:eastAsia="zh-CN"/>
              </w:rPr>
              <w:t>盖章要求</w:t>
            </w:r>
          </w:p>
        </w:tc>
        <w:tc>
          <w:tcPr>
            <w:tcW w:w="7718" w:type="dxa"/>
            <w:gridSpan w:val="3"/>
            <w:tcBorders>
              <w:top w:val="single" w:color="000000" w:sz="4" w:space="0"/>
              <w:left w:val="single" w:color="000000" w:sz="4" w:space="0"/>
              <w:bottom w:val="single" w:color="000000" w:sz="4" w:space="0"/>
            </w:tcBorders>
            <w:vAlign w:val="center"/>
          </w:tcPr>
          <w:p w14:paraId="602E9A8F">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480" w:firstLineChars="200"/>
              <w:jc w:val="both"/>
              <w:textAlignment w:val="auto"/>
              <w:rPr>
                <w:rFonts w:hint="eastAsia" w:ascii="宋体" w:hAnsi="宋体" w:eastAsia="宋体" w:cs="宋体"/>
                <w:color w:val="auto"/>
                <w:spacing w:val="0"/>
                <w:w w:val="100"/>
                <w:sz w:val="24"/>
                <w:szCs w:val="24"/>
              </w:rPr>
            </w:pPr>
            <w:r>
              <w:rPr>
                <w:rFonts w:hint="eastAsia" w:ascii="宋体" w:hAnsi="宋体" w:eastAsia="宋体" w:cs="宋体"/>
                <w:color w:val="auto"/>
                <w:spacing w:val="0"/>
                <w:w w:val="100"/>
                <w:sz w:val="24"/>
                <w:szCs w:val="24"/>
                <w:lang w:val="en-US" w:eastAsia="zh-CN"/>
              </w:rPr>
              <w:t>响应文件逐页加盖公章，要求盖章签字的地方，均应按文件要求签字或盖章。</w:t>
            </w:r>
          </w:p>
        </w:tc>
      </w:tr>
      <w:tr w14:paraId="7C56734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403013F3">
            <w:pPr>
              <w:pStyle w:val="65"/>
              <w:spacing w:line="360" w:lineRule="auto"/>
              <w:jc w:val="center"/>
              <w:rPr>
                <w:rFonts w:hint="eastAsia" w:ascii="宋体" w:hAnsi="宋体" w:eastAsia="宋体" w:cs="宋体"/>
                <w:b/>
                <w:color w:val="000000"/>
                <w:sz w:val="24"/>
                <w:szCs w:val="24"/>
                <w:highlight w:val="none"/>
                <w:lang w:val="en-US" w:eastAsia="zh-CN"/>
              </w:rPr>
            </w:pPr>
            <w:r>
              <w:rPr>
                <w:rFonts w:hint="eastAsia" w:ascii="宋体" w:hAnsi="宋体" w:eastAsia="宋体" w:cs="宋体"/>
                <w:b/>
                <w:color w:val="000000"/>
                <w:sz w:val="24"/>
                <w:szCs w:val="24"/>
                <w:highlight w:val="none"/>
                <w:lang w:val="en-US" w:eastAsia="zh-CN"/>
              </w:rPr>
              <w:t>是否面向</w:t>
            </w:r>
          </w:p>
          <w:p w14:paraId="5D29AA94">
            <w:pPr>
              <w:pStyle w:val="65"/>
              <w:spacing w:line="360" w:lineRule="auto"/>
              <w:jc w:val="center"/>
              <w:rPr>
                <w:rFonts w:hint="eastAsia" w:ascii="宋体" w:hAnsi="宋体" w:eastAsia="宋体" w:cs="宋体"/>
                <w:b/>
                <w:color w:val="auto"/>
                <w:spacing w:val="0"/>
                <w:w w:val="100"/>
                <w:sz w:val="24"/>
                <w:szCs w:val="24"/>
                <w:lang w:val="zh-CN" w:eastAsia="zh-CN"/>
              </w:rPr>
            </w:pPr>
            <w:r>
              <w:rPr>
                <w:rFonts w:hint="eastAsia" w:ascii="宋体" w:hAnsi="宋体" w:eastAsia="宋体" w:cs="宋体"/>
                <w:b/>
                <w:color w:val="000000"/>
                <w:sz w:val="24"/>
                <w:szCs w:val="24"/>
                <w:highlight w:val="none"/>
                <w:lang w:val="en-US" w:eastAsia="zh-CN"/>
              </w:rPr>
              <w:t>中小企业</w:t>
            </w:r>
          </w:p>
        </w:tc>
        <w:tc>
          <w:tcPr>
            <w:tcW w:w="7718" w:type="dxa"/>
            <w:gridSpan w:val="3"/>
            <w:tcBorders>
              <w:top w:val="single" w:color="000000" w:sz="4" w:space="0"/>
              <w:left w:val="single" w:color="000000" w:sz="4" w:space="0"/>
              <w:bottom w:val="single" w:color="000000" w:sz="4" w:space="0"/>
            </w:tcBorders>
            <w:vAlign w:val="center"/>
          </w:tcPr>
          <w:p w14:paraId="1AE00F55">
            <w:pPr>
              <w:pStyle w:val="35"/>
              <w:keepNext w:val="0"/>
              <w:keepLines w:val="0"/>
              <w:pageBreakBefore w:val="0"/>
              <w:widowControl w:val="0"/>
              <w:kinsoku/>
              <w:wordWrap/>
              <w:overflowPunct/>
              <w:topLinePunct w:val="0"/>
              <w:autoSpaceDE/>
              <w:autoSpaceDN/>
              <w:bidi w:val="0"/>
              <w:adjustRightInd/>
              <w:snapToGrid/>
              <w:spacing w:line="240" w:lineRule="auto"/>
              <w:ind w:left="218" w:leftChars="104" w:firstLine="480" w:firstLineChars="200"/>
              <w:jc w:val="both"/>
              <w:textAlignment w:val="auto"/>
              <w:rPr>
                <w:rFonts w:hint="eastAsia" w:ascii="宋体" w:hAnsi="宋体" w:eastAsia="宋体" w:cs="宋体"/>
                <w:color w:val="auto"/>
                <w:spacing w:val="0"/>
                <w:w w:val="100"/>
                <w:sz w:val="24"/>
                <w:szCs w:val="24"/>
                <w:lang w:val="en-US" w:eastAsia="zh-CN"/>
              </w:rPr>
            </w:pPr>
            <w:r>
              <w:rPr>
                <w:rFonts w:hint="eastAsia" w:ascii="宋体" w:hAnsi="宋体" w:eastAsia="宋体" w:cs="宋体"/>
                <w:color w:val="auto"/>
                <w:spacing w:val="0"/>
                <w:w w:val="100"/>
                <w:sz w:val="24"/>
                <w:szCs w:val="24"/>
                <w:lang w:val="en-US" w:eastAsia="zh-CN"/>
              </w:rPr>
              <w:t>是，</w:t>
            </w:r>
            <w:r>
              <w:rPr>
                <w:rFonts w:hint="eastAsia" w:ascii="宋体" w:hAnsi="宋体" w:eastAsia="宋体" w:cs="宋体"/>
                <w:color w:val="auto"/>
                <w:spacing w:val="0"/>
                <w:w w:val="100"/>
                <w:sz w:val="24"/>
                <w:szCs w:val="24"/>
              </w:rPr>
              <w:t>本项目专门面向中小企业采购。(残疾人福利性单位、监狱企业视同小型、微型企业)</w:t>
            </w:r>
            <w:r>
              <w:rPr>
                <w:rFonts w:hint="eastAsia" w:ascii="宋体" w:hAnsi="宋体" w:eastAsia="宋体" w:cs="宋体"/>
                <w:color w:val="auto"/>
                <w:spacing w:val="0"/>
                <w:w w:val="100"/>
                <w:sz w:val="24"/>
                <w:szCs w:val="24"/>
                <w:lang w:eastAsia="zh-CN"/>
              </w:rPr>
              <w:t>；</w:t>
            </w:r>
            <w:r>
              <w:rPr>
                <w:rFonts w:hint="eastAsia" w:ascii="宋体" w:hAnsi="宋体" w:eastAsia="宋体" w:cs="宋体"/>
                <w:color w:val="auto"/>
                <w:spacing w:val="0"/>
                <w:w w:val="100"/>
                <w:sz w:val="24"/>
                <w:szCs w:val="24"/>
              </w:rPr>
              <w:t>须符合《政府采购促进中小企业发展管理办法》(财库(2020)46号)规定的中小企业参加</w:t>
            </w:r>
            <w:r>
              <w:rPr>
                <w:rFonts w:hint="eastAsia" w:ascii="宋体" w:hAnsi="宋体" w:eastAsia="宋体" w:cs="宋体"/>
                <w:color w:val="auto"/>
                <w:spacing w:val="0"/>
                <w:w w:val="100"/>
                <w:sz w:val="24"/>
                <w:szCs w:val="24"/>
                <w:lang w:eastAsia="zh-CN"/>
              </w:rPr>
              <w:t>。</w:t>
            </w:r>
            <w:r>
              <w:rPr>
                <w:rFonts w:hint="eastAsia" w:ascii="宋体" w:hAnsi="宋体" w:eastAsia="宋体" w:cs="宋体"/>
                <w:b/>
                <w:bCs/>
                <w:color w:val="auto"/>
                <w:spacing w:val="0"/>
                <w:w w:val="100"/>
                <w:sz w:val="24"/>
                <w:szCs w:val="24"/>
                <w:lang w:eastAsia="zh-CN"/>
              </w:rPr>
              <w:t>(本项目为专门面向中小企业采购的项目</w:t>
            </w:r>
            <w:r>
              <w:rPr>
                <w:rFonts w:hint="eastAsia" w:ascii="宋体" w:hAnsi="宋体" w:eastAsia="宋体" w:cs="宋体"/>
                <w:sz w:val="24"/>
                <w:szCs w:val="24"/>
                <w:lang w:eastAsia="zh-CN"/>
              </w:rPr>
              <w:t>，</w:t>
            </w:r>
            <w:r>
              <w:rPr>
                <w:rFonts w:hint="eastAsia" w:ascii="宋体" w:hAnsi="宋体" w:eastAsia="宋体" w:cs="宋体"/>
                <w:b/>
                <w:bCs/>
                <w:color w:val="auto"/>
                <w:spacing w:val="0"/>
                <w:w w:val="100"/>
                <w:sz w:val="24"/>
                <w:szCs w:val="24"/>
                <w:lang w:eastAsia="zh-CN"/>
              </w:rPr>
              <w:t>不再执行价格评审优惠的扶持政策)</w:t>
            </w:r>
          </w:p>
        </w:tc>
      </w:tr>
      <w:tr w14:paraId="5AC386EE">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tcBorders>
              <w:top w:val="single" w:color="000000" w:sz="4" w:space="0"/>
              <w:bottom w:val="single" w:color="000000" w:sz="4" w:space="0"/>
              <w:right w:val="single" w:color="000000" w:sz="4" w:space="0"/>
            </w:tcBorders>
            <w:vAlign w:val="center"/>
          </w:tcPr>
          <w:p w14:paraId="03D55EE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000000"/>
                <w:sz w:val="24"/>
                <w:szCs w:val="24"/>
                <w:highlight w:val="none"/>
                <w:lang w:val="en-US" w:eastAsia="zh-CN"/>
              </w:rPr>
            </w:pPr>
            <w:r>
              <w:rPr>
                <w:rFonts w:hint="eastAsia" w:ascii="宋体" w:hAnsi="宋体" w:eastAsia="宋体" w:cs="宋体"/>
                <w:b/>
                <w:bCs/>
                <w:snapToGrid w:val="0"/>
                <w:color w:val="auto"/>
                <w:kern w:val="2"/>
                <w:sz w:val="24"/>
                <w:szCs w:val="24"/>
                <w:highlight w:val="none"/>
                <w:lang w:val="zh-CN" w:eastAsia="zh-CN" w:bidi="ar-SA"/>
              </w:rPr>
              <w:t>密封</w:t>
            </w:r>
          </w:p>
        </w:tc>
        <w:tc>
          <w:tcPr>
            <w:tcW w:w="7718" w:type="dxa"/>
            <w:gridSpan w:val="3"/>
            <w:tcBorders>
              <w:top w:val="single" w:color="000000" w:sz="4" w:space="0"/>
              <w:left w:val="single" w:color="000000" w:sz="4" w:space="0"/>
              <w:bottom w:val="single" w:color="000000" w:sz="4" w:space="0"/>
            </w:tcBorders>
            <w:vAlign w:val="center"/>
          </w:tcPr>
          <w:p w14:paraId="575041E9">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磋商文件正本、所有的副本必须分开密封在单独的封袋中（封袋不得有破损），且在封袋正面标明“正本”“副本”字样。</w:t>
            </w:r>
          </w:p>
          <w:p w14:paraId="3A48898E">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封袋包装应完好，并在封线处（封口处）加盖磋商人单位鲜章</w:t>
            </w:r>
            <w:r>
              <w:rPr>
                <w:rFonts w:hint="eastAsia" w:ascii="宋体" w:hAnsi="宋体" w:eastAsia="宋体" w:cs="宋体"/>
                <w:color w:val="000000"/>
                <w:kern w:val="2"/>
                <w:sz w:val="24"/>
                <w:szCs w:val="24"/>
                <w:lang w:val="zh-CN" w:eastAsia="zh-CN" w:bidi="ar-SA"/>
              </w:rPr>
              <w:t>（即加盖骑缝章）</w:t>
            </w:r>
            <w:r>
              <w:rPr>
                <w:rFonts w:hint="eastAsia" w:ascii="宋体" w:hAnsi="宋体" w:eastAsia="宋体" w:cs="宋体"/>
                <w:color w:val="000000"/>
                <w:kern w:val="2"/>
                <w:sz w:val="24"/>
                <w:szCs w:val="24"/>
                <w:lang w:val="en-US" w:eastAsia="zh-CN" w:bidi="ar-SA"/>
              </w:rPr>
              <w:t>。封袋正面要粘贴磋商人全称、项目名称、项目编号等标识，且磋商文件袋上应加盖磋商人公章（封面标识见招标文件附件一）。</w:t>
            </w:r>
          </w:p>
          <w:p w14:paraId="290F2262">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如果未按上述规定进行密封，磋商人的磋商文件有权被拒绝接受，按废标处理。</w:t>
            </w:r>
          </w:p>
          <w:p w14:paraId="09185919">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如果磋商人未按上述要求密封及加写标记，误投或过早启封的磋商文件，将自行承担其磋商文件被视为无效磋商文件的风险。</w:t>
            </w:r>
          </w:p>
          <w:p w14:paraId="560D721D">
            <w:pPr>
              <w:keepNext w:val="0"/>
              <w:keepLines w:val="0"/>
              <w:pageBreakBefore w:val="0"/>
              <w:widowControl w:val="0"/>
              <w:kinsoku/>
              <w:wordWrap/>
              <w:overflowPunct/>
              <w:topLinePunct w:val="0"/>
              <w:bidi w:val="0"/>
              <w:adjustRightInd/>
              <w:snapToGrid w:val="0"/>
              <w:spacing w:line="560" w:lineRule="exact"/>
              <w:ind w:firstLine="480" w:firstLineChars="200"/>
              <w:textAlignment w:val="auto"/>
              <w:rPr>
                <w:rFonts w:hint="eastAsia" w:ascii="宋体" w:hAnsi="宋体" w:eastAsia="宋体" w:cs="宋体"/>
                <w:color w:val="auto"/>
                <w:spacing w:val="0"/>
                <w:w w:val="100"/>
                <w:sz w:val="24"/>
                <w:szCs w:val="24"/>
                <w:lang w:val="en-US" w:eastAsia="zh-CN"/>
              </w:rPr>
            </w:pPr>
            <w:r>
              <w:rPr>
                <w:rFonts w:hint="eastAsia" w:ascii="宋体" w:hAnsi="宋体" w:eastAsia="宋体" w:cs="宋体"/>
                <w:color w:val="000000"/>
                <w:kern w:val="2"/>
                <w:sz w:val="24"/>
                <w:szCs w:val="24"/>
                <w:lang w:val="en-US" w:eastAsia="zh-CN" w:bidi="ar-SA"/>
              </w:rPr>
              <w:t>密封性查验由供应商代表在开标现场集中检查，监督机构及代理机构视情况进行复查。</w:t>
            </w:r>
          </w:p>
        </w:tc>
      </w:tr>
      <w:tr w14:paraId="67E5D82B">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vMerge w:val="restart"/>
            <w:tcBorders>
              <w:top w:val="single" w:color="000000" w:sz="4" w:space="0"/>
              <w:right w:val="single" w:color="000000" w:sz="4" w:space="0"/>
            </w:tcBorders>
            <w:vAlign w:val="center"/>
          </w:tcPr>
          <w:p w14:paraId="4192DA16">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bCs/>
                <w:snapToGrid w:val="0"/>
                <w:color w:val="auto"/>
                <w:kern w:val="2"/>
                <w:sz w:val="24"/>
                <w:szCs w:val="24"/>
                <w:highlight w:val="none"/>
                <w:lang w:val="zh-CN" w:eastAsia="zh-CN" w:bidi="ar-SA"/>
              </w:rPr>
            </w:pPr>
            <w:r>
              <w:rPr>
                <w:rFonts w:hint="eastAsia" w:ascii="宋体" w:hAnsi="宋体" w:eastAsia="宋体" w:cs="宋体"/>
                <w:b/>
                <w:bCs/>
                <w:snapToGrid w:val="0"/>
                <w:color w:val="auto"/>
                <w:kern w:val="2"/>
                <w:sz w:val="24"/>
                <w:szCs w:val="24"/>
                <w:highlight w:val="none"/>
                <w:lang w:val="zh-CN" w:eastAsia="zh-CN" w:bidi="ar-SA"/>
              </w:rPr>
              <w:t>磋商</w:t>
            </w:r>
          </w:p>
          <w:p w14:paraId="5FD372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napToGrid w:val="0"/>
                <w:color w:val="auto"/>
                <w:kern w:val="2"/>
                <w:sz w:val="24"/>
                <w:szCs w:val="24"/>
                <w:highlight w:val="none"/>
                <w:lang w:val="zh-CN" w:eastAsia="zh-CN" w:bidi="ar-SA"/>
              </w:rPr>
            </w:pPr>
            <w:r>
              <w:rPr>
                <w:rFonts w:hint="eastAsia" w:ascii="宋体" w:hAnsi="宋体" w:eastAsia="宋体" w:cs="宋体"/>
                <w:b/>
                <w:bCs/>
                <w:snapToGrid w:val="0"/>
                <w:color w:val="auto"/>
                <w:kern w:val="2"/>
                <w:sz w:val="24"/>
                <w:szCs w:val="24"/>
                <w:highlight w:val="none"/>
                <w:lang w:val="en-US" w:eastAsia="zh-CN" w:bidi="ar-SA"/>
              </w:rPr>
              <w:t>流程</w:t>
            </w:r>
          </w:p>
        </w:tc>
        <w:tc>
          <w:tcPr>
            <w:tcW w:w="7718" w:type="dxa"/>
            <w:gridSpan w:val="3"/>
            <w:tcBorders>
              <w:top w:val="single" w:color="000000" w:sz="4" w:space="0"/>
              <w:left w:val="single" w:color="000000" w:sz="4" w:space="0"/>
              <w:bottom w:val="single" w:color="000000" w:sz="4" w:space="0"/>
            </w:tcBorders>
            <w:vAlign w:val="center"/>
          </w:tcPr>
          <w:p w14:paraId="2B00E5DD">
            <w:pPr>
              <w:pStyle w:val="35"/>
              <w:keepNext w:val="0"/>
              <w:keepLines w:val="0"/>
              <w:pageBreakBefore w:val="0"/>
              <w:widowControl w:val="0"/>
              <w:kinsoku/>
              <w:wordWrap/>
              <w:overflowPunct/>
              <w:topLinePunct w:val="0"/>
              <w:autoSpaceDE/>
              <w:autoSpaceDN/>
              <w:bidi w:val="0"/>
              <w:adjustRightInd/>
              <w:snapToGrid/>
              <w:spacing w:line="360" w:lineRule="auto"/>
              <w:ind w:left="107" w:leftChars="0"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开标程序：首先由供应商代表查验磋商响应文件密封及标记情况，最后开展供应商资格查验。</w:t>
            </w:r>
          </w:p>
        </w:tc>
      </w:tr>
      <w:tr w14:paraId="4B5FD040">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vMerge w:val="continue"/>
            <w:tcBorders>
              <w:right w:val="single" w:color="000000" w:sz="4" w:space="0"/>
            </w:tcBorders>
            <w:vAlign w:val="center"/>
          </w:tcPr>
          <w:p w14:paraId="4EDE50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napToGrid w:val="0"/>
                <w:color w:val="auto"/>
                <w:kern w:val="2"/>
                <w:sz w:val="24"/>
                <w:szCs w:val="24"/>
                <w:highlight w:val="none"/>
                <w:lang w:val="zh-CN" w:eastAsia="zh-CN" w:bidi="ar-SA"/>
              </w:rPr>
            </w:pPr>
          </w:p>
        </w:tc>
        <w:tc>
          <w:tcPr>
            <w:tcW w:w="7718" w:type="dxa"/>
            <w:gridSpan w:val="3"/>
            <w:tcBorders>
              <w:top w:val="single" w:color="000000" w:sz="4" w:space="0"/>
              <w:left w:val="single" w:color="000000" w:sz="4" w:space="0"/>
              <w:bottom w:val="single" w:color="000000" w:sz="4" w:space="0"/>
            </w:tcBorders>
            <w:vAlign w:val="center"/>
          </w:tcPr>
          <w:p w14:paraId="679BADF8">
            <w:pPr>
              <w:pStyle w:val="35"/>
              <w:keepNext w:val="0"/>
              <w:keepLines w:val="0"/>
              <w:pageBreakBefore w:val="0"/>
              <w:widowControl w:val="0"/>
              <w:kinsoku/>
              <w:wordWrap/>
              <w:overflowPunct/>
              <w:topLinePunct w:val="0"/>
              <w:autoSpaceDE/>
              <w:autoSpaceDN/>
              <w:bidi w:val="0"/>
              <w:adjustRightInd/>
              <w:snapToGrid/>
              <w:spacing w:line="360" w:lineRule="auto"/>
              <w:ind w:left="107" w:leftChars="0" w:firstLine="480"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sz w:val="24"/>
                <w:szCs w:val="24"/>
              </w:rPr>
              <w:t>供应商可进行磋商响应文件密封审查，密封审查合格后进入资格查验；任一环节不符合要求的，按无效响应处理，取消磋商资格。</w:t>
            </w:r>
          </w:p>
        </w:tc>
      </w:tr>
      <w:tr w14:paraId="493F72E3">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716" w:hRule="atLeast"/>
        </w:trPr>
        <w:tc>
          <w:tcPr>
            <w:tcW w:w="1762" w:type="dxa"/>
            <w:vMerge w:val="continue"/>
            <w:tcBorders>
              <w:bottom w:val="single" w:color="000000" w:sz="4" w:space="0"/>
              <w:right w:val="single" w:color="000000" w:sz="4" w:space="0"/>
            </w:tcBorders>
            <w:vAlign w:val="center"/>
          </w:tcPr>
          <w:p w14:paraId="1B338D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napToGrid w:val="0"/>
                <w:color w:val="auto"/>
                <w:kern w:val="2"/>
                <w:sz w:val="24"/>
                <w:szCs w:val="24"/>
                <w:highlight w:val="none"/>
                <w:lang w:val="zh-CN" w:eastAsia="zh-CN" w:bidi="ar-SA"/>
              </w:rPr>
            </w:pPr>
          </w:p>
        </w:tc>
        <w:tc>
          <w:tcPr>
            <w:tcW w:w="7718" w:type="dxa"/>
            <w:gridSpan w:val="3"/>
            <w:tcBorders>
              <w:top w:val="single" w:color="000000" w:sz="4" w:space="0"/>
              <w:left w:val="single" w:color="000000" w:sz="4" w:space="0"/>
              <w:bottom w:val="single" w:color="000000" w:sz="4" w:space="0"/>
            </w:tcBorders>
            <w:vAlign w:val="center"/>
          </w:tcPr>
          <w:p w14:paraId="6E6BBCDE">
            <w:pPr>
              <w:spacing w:line="360" w:lineRule="auto"/>
              <w:ind w:left="218" w:leftChars="104" w:right="220" w:rightChars="105" w:firstLine="482" w:firstLineChars="200"/>
              <w:rPr>
                <w:rFonts w:hint="eastAsia" w:ascii="宋体" w:hAnsi="宋体" w:eastAsia="宋体" w:cs="宋体"/>
                <w:b/>
                <w:bCs/>
                <w:color w:val="000000"/>
                <w:sz w:val="24"/>
                <w:szCs w:val="24"/>
              </w:rPr>
            </w:pPr>
            <w:r>
              <w:rPr>
                <w:rFonts w:hint="eastAsia" w:ascii="宋体" w:hAnsi="宋体" w:eastAsia="宋体" w:cs="宋体"/>
                <w:b/>
                <w:bCs/>
                <w:color w:val="000000"/>
                <w:sz w:val="24"/>
                <w:szCs w:val="24"/>
                <w:lang w:eastAsia="zh-CN"/>
              </w:rPr>
              <w:t>采购人</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eastAsia="zh-CN"/>
              </w:rPr>
              <w:t>代理机构</w:t>
            </w:r>
            <w:r>
              <w:rPr>
                <w:rFonts w:hint="eastAsia" w:ascii="宋体" w:hAnsi="宋体" w:eastAsia="宋体" w:cs="宋体"/>
                <w:b/>
                <w:bCs/>
                <w:color w:val="000000"/>
                <w:sz w:val="24"/>
                <w:szCs w:val="24"/>
              </w:rPr>
              <w:t>对通过</w:t>
            </w:r>
            <w:r>
              <w:rPr>
                <w:rFonts w:hint="eastAsia" w:ascii="宋体" w:hAnsi="宋体" w:eastAsia="宋体" w:cs="宋体"/>
                <w:b/>
                <w:bCs/>
                <w:color w:val="000000"/>
                <w:sz w:val="24"/>
                <w:szCs w:val="24"/>
                <w:lang w:eastAsia="zh-CN"/>
              </w:rPr>
              <w:t>磋商</w:t>
            </w:r>
            <w:r>
              <w:rPr>
                <w:rFonts w:hint="eastAsia" w:ascii="宋体" w:hAnsi="宋体" w:eastAsia="宋体" w:cs="宋体"/>
                <w:b/>
                <w:bCs/>
                <w:color w:val="000000"/>
                <w:sz w:val="24"/>
                <w:szCs w:val="24"/>
              </w:rPr>
              <w:t>文件密封及标记查验的供应商进行资格审查验：供应商提交</w:t>
            </w:r>
            <w:r>
              <w:rPr>
                <w:rFonts w:hint="eastAsia" w:ascii="宋体" w:hAnsi="宋体" w:eastAsia="宋体" w:cs="宋体"/>
                <w:b/>
                <w:bCs/>
                <w:color w:val="000000"/>
                <w:sz w:val="24"/>
                <w:szCs w:val="24"/>
                <w:lang w:eastAsia="zh-CN"/>
              </w:rPr>
              <w:t>磋商</w:t>
            </w:r>
            <w:r>
              <w:rPr>
                <w:rFonts w:hint="eastAsia" w:ascii="宋体" w:hAnsi="宋体" w:eastAsia="宋体" w:cs="宋体"/>
                <w:b/>
                <w:bCs/>
                <w:color w:val="000000"/>
                <w:sz w:val="24"/>
                <w:szCs w:val="24"/>
              </w:rPr>
              <w:t>文件时需单独提供以下材料进行资格查验：</w:t>
            </w:r>
          </w:p>
          <w:p w14:paraId="6FCC1667">
            <w:pPr>
              <w:spacing w:line="360" w:lineRule="auto"/>
              <w:ind w:left="218" w:leftChars="104" w:right="220" w:rightChars="105" w:firstLine="480" w:firstLineChars="200"/>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①供应商为具有独立承担民事责任能力的企业法人或其他组织或自然人，并出具有效的营业执照（事业法人证）或证明文件或自然人的身份证明；</w:t>
            </w:r>
          </w:p>
          <w:p w14:paraId="390E010D">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②法定代表人参加投标的，提供本人身份证复印件并出示身份证原件；法定代表人授权</w:t>
            </w:r>
            <w:r>
              <w:rPr>
                <w:rFonts w:hint="eastAsia" w:ascii="宋体" w:hAnsi="宋体" w:eastAsia="宋体" w:cs="宋体"/>
                <w:sz w:val="24"/>
                <w:szCs w:val="24"/>
                <w:highlight w:val="none"/>
                <w:lang w:val="en-US" w:eastAsia="zh-CN"/>
              </w:rPr>
              <w:t>他人参加投标的，提供法定代表人授权委托书并出示被授权代表的身份证原件；</w:t>
            </w:r>
          </w:p>
          <w:p w14:paraId="4A29FC94">
            <w:pPr>
              <w:keepNext w:val="0"/>
              <w:keepLines w:val="0"/>
              <w:pageBreakBefore w:val="0"/>
              <w:widowControl/>
              <w:tabs>
                <w:tab w:val="left" w:pos="9660"/>
              </w:tabs>
              <w:kinsoku w:val="0"/>
              <w:wordWrap/>
              <w:overflowPunct/>
              <w:topLinePunct w:val="0"/>
              <w:autoSpaceDE w:val="0"/>
              <w:autoSpaceDN w:val="0"/>
              <w:bidi w:val="0"/>
              <w:adjustRightInd w:val="0"/>
              <w:snapToGrid w:val="0"/>
              <w:spacing w:line="360" w:lineRule="auto"/>
              <w:ind w:left="0" w:right="0" w:firstLine="496" w:firstLineChars="200"/>
              <w:textAlignment w:val="baseline"/>
              <w:rPr>
                <w:rFonts w:ascii="新宋体" w:hAnsi="新宋体" w:eastAsia="新宋体" w:cs="新宋体"/>
                <w:sz w:val="24"/>
                <w:szCs w:val="24"/>
              </w:rPr>
            </w:pPr>
            <w:r>
              <w:rPr>
                <w:rFonts w:ascii="新宋体" w:hAnsi="新宋体" w:eastAsia="新宋体" w:cs="新宋体"/>
                <w:spacing w:val="4"/>
                <w:sz w:val="24"/>
                <w:szCs w:val="24"/>
              </w:rPr>
              <w:t>③供应商应具有良好的商业信誉和健全的财务会计制</w:t>
            </w:r>
            <w:r>
              <w:rPr>
                <w:rFonts w:ascii="新宋体" w:hAnsi="新宋体" w:eastAsia="新宋体" w:cs="新宋体"/>
                <w:spacing w:val="3"/>
                <w:sz w:val="24"/>
                <w:szCs w:val="24"/>
              </w:rPr>
              <w:t>度,具有履行合同所必需的设备和</w:t>
            </w:r>
            <w:r>
              <w:rPr>
                <w:rFonts w:ascii="新宋体" w:hAnsi="新宋体" w:eastAsia="新宋体" w:cs="新宋体"/>
                <w:spacing w:val="-2"/>
                <w:sz w:val="24"/>
                <w:szCs w:val="24"/>
              </w:rPr>
              <w:t>专业技术能力,具有依法缴纳税收和社会保障金的良好记录，参加本项目采购活动前三年内无</w:t>
            </w:r>
            <w:r>
              <w:rPr>
                <w:rFonts w:ascii="新宋体" w:hAnsi="新宋体" w:eastAsia="新宋体" w:cs="新宋体"/>
                <w:spacing w:val="-5"/>
                <w:sz w:val="24"/>
                <w:szCs w:val="24"/>
              </w:rPr>
              <w:t>重大违法活动记录，未列入在信用中国网站“失信被执行人”“重大税收违法案件当</w:t>
            </w:r>
            <w:r>
              <w:rPr>
                <w:rFonts w:ascii="新宋体" w:hAnsi="新宋体" w:eastAsia="新宋体" w:cs="新宋体"/>
                <w:spacing w:val="-6"/>
                <w:sz w:val="24"/>
                <w:szCs w:val="24"/>
              </w:rPr>
              <w:t>事人名单</w:t>
            </w:r>
            <w:r>
              <w:rPr>
                <w:rFonts w:ascii="新宋体" w:hAnsi="新宋体" w:eastAsia="新宋体" w:cs="新宋体"/>
                <w:spacing w:val="1"/>
                <w:sz w:val="24"/>
                <w:szCs w:val="24"/>
              </w:rPr>
              <w:t>"中，也未列入中国政府采购网“政府采购严重违法失信行为记录名单</w:t>
            </w:r>
            <w:r>
              <w:rPr>
                <w:rFonts w:ascii="新宋体" w:hAnsi="新宋体" w:eastAsia="新宋体" w:cs="新宋体"/>
                <w:sz w:val="24"/>
                <w:szCs w:val="24"/>
              </w:rPr>
              <w:t>"中，须提供《汉中市</w:t>
            </w:r>
            <w:r>
              <w:rPr>
                <w:rFonts w:ascii="新宋体" w:hAnsi="新宋体" w:eastAsia="新宋体" w:cs="新宋体"/>
                <w:spacing w:val="-5"/>
                <w:sz w:val="24"/>
                <w:szCs w:val="24"/>
              </w:rPr>
              <w:t>政府采购供应商资格承诺函》；</w:t>
            </w:r>
          </w:p>
          <w:p w14:paraId="72289352">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z w:val="24"/>
                <w:szCs w:val="24"/>
              </w:rPr>
            </w:pPr>
            <w:r>
              <w:rPr>
                <w:rFonts w:ascii="新宋体" w:hAnsi="新宋体" w:eastAsia="新宋体" w:cs="新宋体"/>
                <w:sz w:val="24"/>
                <w:szCs w:val="24"/>
              </w:rPr>
              <w:t>④</w:t>
            </w:r>
            <w:r>
              <w:rPr>
                <w:rFonts w:ascii="宋体" w:hAnsi="宋体" w:eastAsia="宋体" w:cs="宋体"/>
                <w:sz w:val="24"/>
                <w:szCs w:val="24"/>
              </w:rPr>
              <w:t>供应商应具备建设行政部门核发的建筑工程施工总承包三级（含</w:t>
            </w:r>
            <w:r>
              <w:rPr>
                <w:rFonts w:ascii="宋体" w:hAnsi="宋体" w:eastAsia="宋体" w:cs="宋体"/>
                <w:spacing w:val="-1"/>
                <w:sz w:val="24"/>
                <w:szCs w:val="24"/>
              </w:rPr>
              <w:t>三级）及以上资质或</w:t>
            </w:r>
            <w:r>
              <w:rPr>
                <w:rFonts w:ascii="宋体" w:hAnsi="宋体" w:eastAsia="宋体" w:cs="宋体"/>
                <w:sz w:val="24"/>
                <w:szCs w:val="24"/>
              </w:rPr>
              <w:t>建筑装修装饰工程专业承包二级（含二级）以上资</w:t>
            </w:r>
            <w:r>
              <w:rPr>
                <w:rFonts w:ascii="宋体" w:hAnsi="宋体" w:eastAsia="宋体" w:cs="宋体"/>
                <w:spacing w:val="-1"/>
                <w:sz w:val="24"/>
                <w:szCs w:val="24"/>
              </w:rPr>
              <w:t>质，安全生产许可证合格有效；</w:t>
            </w:r>
          </w:p>
          <w:p w14:paraId="60C66546">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新宋体" w:hAnsi="新宋体" w:eastAsia="新宋体" w:cs="新宋体"/>
                <w:sz w:val="24"/>
                <w:szCs w:val="24"/>
              </w:rPr>
            </w:pPr>
            <w:r>
              <w:rPr>
                <w:rFonts w:ascii="新宋体" w:hAnsi="新宋体" w:eastAsia="新宋体" w:cs="新宋体"/>
                <w:sz w:val="24"/>
                <w:szCs w:val="24"/>
              </w:rPr>
              <w:t>⑤拟派项目经理具备建筑工程专业二级以上（含二级）注册建造师执业资格，并具有有效的安全生产考核合格证（B证），且未担任其他在建工程的项目经理（出具无在建工程承诺</w:t>
            </w:r>
            <w:r>
              <w:rPr>
                <w:rFonts w:hint="eastAsia" w:ascii="新宋体" w:hAnsi="新宋体" w:eastAsia="新宋体" w:cs="新宋体"/>
                <w:sz w:val="24"/>
                <w:szCs w:val="24"/>
                <w:lang w:val="en-US" w:eastAsia="zh-CN"/>
              </w:rPr>
              <w:t>书</w:t>
            </w:r>
            <w:r>
              <w:rPr>
                <w:rFonts w:ascii="新宋体" w:hAnsi="新宋体" w:eastAsia="新宋体" w:cs="新宋体"/>
                <w:sz w:val="24"/>
                <w:szCs w:val="24"/>
              </w:rPr>
              <w:t>）</w:t>
            </w:r>
          </w:p>
          <w:p w14:paraId="4225A681">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新宋体" w:hAnsi="新宋体" w:eastAsia="新宋体" w:cs="新宋体"/>
                <w:sz w:val="24"/>
                <w:szCs w:val="24"/>
              </w:rPr>
            </w:pPr>
            <w:r>
              <w:rPr>
                <w:rFonts w:ascii="新宋体" w:hAnsi="新宋体" w:eastAsia="新宋体" w:cs="新宋体"/>
                <w:sz w:val="24"/>
                <w:szCs w:val="24"/>
              </w:rPr>
              <w:t>⑥本项目专门面向中小企业，供应商须提供《中小企业声明函》；</w:t>
            </w:r>
          </w:p>
          <w:p w14:paraId="650CD7B2">
            <w:pPr>
              <w:spacing w:line="360" w:lineRule="auto"/>
              <w:ind w:right="105" w:rightChars="50" w:firstLine="723" w:firstLineChars="300"/>
              <w:rPr>
                <w:rFonts w:hint="eastAsia" w:ascii="宋体" w:hAnsi="宋体" w:eastAsia="宋体" w:cs="宋体"/>
                <w:b/>
                <w:bCs/>
                <w:color w:val="000000"/>
                <w:kern w:val="2"/>
                <w:sz w:val="24"/>
                <w:szCs w:val="24"/>
              </w:rPr>
            </w:pPr>
            <w:r>
              <w:rPr>
                <w:rFonts w:hint="eastAsia" w:ascii="宋体" w:hAnsi="宋体" w:eastAsia="宋体" w:cs="宋体"/>
                <w:b/>
                <w:bCs/>
                <w:color w:val="000000"/>
                <w:kern w:val="2"/>
                <w:sz w:val="24"/>
                <w:szCs w:val="24"/>
              </w:rPr>
              <w:t>供应商如未携带以上证件原件或复印件，或经审验后不合格，将视为无效响应文件，不得进入后续磋商与评审。</w:t>
            </w:r>
          </w:p>
          <w:p w14:paraId="2EFEF413">
            <w:pPr>
              <w:pStyle w:val="35"/>
              <w:keepNext w:val="0"/>
              <w:keepLines w:val="0"/>
              <w:pageBreakBefore w:val="0"/>
              <w:widowControl w:val="0"/>
              <w:kinsoku/>
              <w:wordWrap/>
              <w:overflowPunct/>
              <w:topLinePunct w:val="0"/>
              <w:autoSpaceDE/>
              <w:autoSpaceDN/>
              <w:bidi w:val="0"/>
              <w:adjustRightInd/>
              <w:snapToGrid/>
              <w:spacing w:line="360" w:lineRule="auto"/>
              <w:ind w:left="107" w:leftChars="0" w:firstLine="482" w:firstLineChars="20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b/>
                <w:bCs/>
                <w:color w:val="000000"/>
                <w:kern w:val="2"/>
                <w:sz w:val="24"/>
                <w:szCs w:val="24"/>
              </w:rPr>
              <w:t>以上资料开标现场需单独提供，</w:t>
            </w:r>
            <w:r>
              <w:rPr>
                <w:rFonts w:hint="eastAsia" w:ascii="宋体" w:hAnsi="宋体" w:eastAsia="宋体" w:cs="宋体"/>
                <w:b/>
                <w:bCs/>
                <w:color w:val="000000"/>
                <w:kern w:val="2"/>
                <w:sz w:val="24"/>
                <w:szCs w:val="24"/>
                <w:lang w:val="en-US" w:eastAsia="zh-CN"/>
              </w:rPr>
              <w:t>无需密封</w:t>
            </w:r>
            <w:r>
              <w:rPr>
                <w:rFonts w:hint="eastAsia" w:ascii="宋体" w:hAnsi="宋体" w:eastAsia="宋体" w:cs="宋体"/>
                <w:b/>
                <w:bCs/>
                <w:color w:val="000000"/>
                <w:kern w:val="2"/>
                <w:sz w:val="24"/>
                <w:szCs w:val="24"/>
              </w:rPr>
              <w:t>。</w:t>
            </w:r>
          </w:p>
        </w:tc>
      </w:tr>
      <w:tr w14:paraId="3D804947">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927" w:hRule="atLeast"/>
        </w:trPr>
        <w:tc>
          <w:tcPr>
            <w:tcW w:w="1762" w:type="dxa"/>
            <w:tcBorders>
              <w:top w:val="single" w:color="000000" w:sz="4" w:space="0"/>
              <w:bottom w:val="single" w:color="000000" w:sz="4" w:space="0"/>
              <w:right w:val="single" w:color="000000" w:sz="4" w:space="0"/>
            </w:tcBorders>
            <w:vAlign w:val="center"/>
          </w:tcPr>
          <w:p w14:paraId="4F8285BF">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lang w:val="en-US" w:eastAsia="zh-CN"/>
              </w:rPr>
            </w:pPr>
            <w:r>
              <w:rPr>
                <w:rFonts w:hint="eastAsia" w:ascii="宋体" w:hAnsi="宋体" w:eastAsia="宋体" w:cs="宋体"/>
                <w:b/>
                <w:color w:val="auto"/>
                <w:spacing w:val="0"/>
                <w:w w:val="100"/>
                <w:sz w:val="24"/>
                <w:szCs w:val="24"/>
                <w:lang w:val="en-US" w:eastAsia="zh-CN"/>
              </w:rPr>
              <w:t>最高限价</w:t>
            </w:r>
          </w:p>
        </w:tc>
        <w:tc>
          <w:tcPr>
            <w:tcW w:w="7718" w:type="dxa"/>
            <w:gridSpan w:val="3"/>
            <w:tcBorders>
              <w:top w:val="single" w:color="000000" w:sz="4" w:space="0"/>
              <w:left w:val="single" w:color="000000" w:sz="4" w:space="0"/>
              <w:bottom w:val="single" w:color="000000" w:sz="4" w:space="0"/>
            </w:tcBorders>
            <w:vAlign w:val="center"/>
          </w:tcPr>
          <w:p w14:paraId="434F3B02">
            <w:pPr>
              <w:pStyle w:val="35"/>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auto"/>
                <w:spacing w:val="0"/>
                <w:w w:val="100"/>
                <w:sz w:val="24"/>
                <w:szCs w:val="24"/>
                <w:lang w:val="en-US" w:bidi="ar-SA"/>
              </w:rPr>
              <w:t>本项目审定后最高限价为</w:t>
            </w:r>
            <w:r>
              <w:rPr>
                <w:rFonts w:hint="eastAsia" w:ascii="宋体" w:hAnsi="宋体" w:eastAsia="宋体" w:cs="宋体"/>
                <w:color w:val="auto"/>
                <w:spacing w:val="0"/>
                <w:w w:val="100"/>
                <w:sz w:val="24"/>
                <w:szCs w:val="24"/>
                <w:u w:val="single"/>
                <w:lang w:val="en-US" w:eastAsia="zh-CN" w:bidi="ar-SA"/>
              </w:rPr>
              <w:t xml:space="preserve">  </w:t>
            </w:r>
            <w:r>
              <w:rPr>
                <w:rFonts w:hint="eastAsia" w:ascii="宋体" w:hAnsi="宋体" w:eastAsia="宋体" w:cs="宋体"/>
                <w:color w:val="000000"/>
                <w:spacing w:val="0"/>
                <w:w w:val="100"/>
                <w:kern w:val="0"/>
                <w:sz w:val="24"/>
                <w:szCs w:val="24"/>
                <w:u w:val="single"/>
                <w:lang w:val="en-US" w:eastAsia="zh-CN" w:bidi="ar-SA"/>
              </w:rPr>
              <w:t>173830.93</w:t>
            </w:r>
            <w:r>
              <w:rPr>
                <w:rFonts w:hint="eastAsia" w:ascii="宋体" w:hAnsi="宋体" w:eastAsia="宋体" w:cs="宋体"/>
                <w:color w:val="auto"/>
                <w:spacing w:val="0"/>
                <w:w w:val="100"/>
                <w:sz w:val="24"/>
                <w:szCs w:val="24"/>
                <w:u w:val="single"/>
                <w:lang w:val="en-US" w:eastAsia="zh-CN" w:bidi="ar-SA"/>
              </w:rPr>
              <w:t xml:space="preserve">  </w:t>
            </w:r>
            <w:r>
              <w:rPr>
                <w:rFonts w:hint="eastAsia" w:ascii="宋体" w:hAnsi="宋体" w:eastAsia="宋体" w:cs="宋体"/>
                <w:b w:val="0"/>
                <w:bCs w:val="0"/>
                <w:color w:val="auto"/>
                <w:spacing w:val="0"/>
                <w:w w:val="100"/>
                <w:sz w:val="24"/>
                <w:szCs w:val="24"/>
                <w:shd w:val="clear" w:color="auto" w:fill="FFFFFF"/>
                <w:lang w:val="en-US" w:eastAsia="zh-CN"/>
              </w:rPr>
              <w:t>元</w:t>
            </w:r>
            <w:r>
              <w:rPr>
                <w:rFonts w:hint="eastAsia" w:ascii="宋体" w:hAnsi="宋体" w:eastAsia="宋体" w:cs="宋体"/>
                <w:color w:val="auto"/>
                <w:spacing w:val="0"/>
                <w:w w:val="100"/>
                <w:sz w:val="24"/>
                <w:szCs w:val="24"/>
                <w:lang w:val="en-US" w:bidi="ar-SA"/>
              </w:rPr>
              <w:t>。投标报价不得高于最高限价，否则按无效文件处理。</w:t>
            </w:r>
          </w:p>
        </w:tc>
      </w:tr>
      <w:tr w14:paraId="0C7FB4A5">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424" w:hRule="atLeast"/>
        </w:trPr>
        <w:tc>
          <w:tcPr>
            <w:tcW w:w="1762" w:type="dxa"/>
            <w:tcBorders>
              <w:top w:val="single" w:color="000000" w:sz="4" w:space="0"/>
              <w:bottom w:val="single" w:color="000000" w:sz="4" w:space="0"/>
              <w:right w:val="single" w:color="000000" w:sz="4" w:space="0"/>
            </w:tcBorders>
            <w:vAlign w:val="center"/>
          </w:tcPr>
          <w:p w14:paraId="26241367">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lang w:val="en-US" w:eastAsia="zh-CN"/>
              </w:rPr>
            </w:pPr>
            <w:r>
              <w:rPr>
                <w:rFonts w:hint="eastAsia" w:ascii="宋体" w:hAnsi="宋体" w:eastAsia="宋体" w:cs="宋体"/>
                <w:b/>
                <w:color w:val="auto"/>
                <w:spacing w:val="0"/>
                <w:w w:val="100"/>
                <w:sz w:val="24"/>
                <w:szCs w:val="24"/>
                <w:lang w:val="en-US" w:eastAsia="zh-CN"/>
              </w:rPr>
              <w:t>暂列金</w:t>
            </w:r>
          </w:p>
        </w:tc>
        <w:tc>
          <w:tcPr>
            <w:tcW w:w="7718" w:type="dxa"/>
            <w:gridSpan w:val="3"/>
            <w:tcBorders>
              <w:top w:val="single" w:color="000000" w:sz="4" w:space="0"/>
              <w:left w:val="single" w:color="000000" w:sz="4" w:space="0"/>
              <w:bottom w:val="single" w:color="000000" w:sz="4" w:space="0"/>
            </w:tcBorders>
            <w:vAlign w:val="center"/>
          </w:tcPr>
          <w:p w14:paraId="64E1289A">
            <w:pPr>
              <w:pStyle w:val="35"/>
              <w:keepNext w:val="0"/>
              <w:keepLines w:val="0"/>
              <w:pageBreakBefore w:val="0"/>
              <w:widowControl w:val="0"/>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auto"/>
                <w:spacing w:val="0"/>
                <w:w w:val="100"/>
                <w:sz w:val="24"/>
                <w:szCs w:val="24"/>
                <w:lang w:val="en-US" w:eastAsia="zh-CN" w:bidi="ar-SA"/>
              </w:rPr>
              <w:t>0.00元。</w:t>
            </w:r>
          </w:p>
        </w:tc>
      </w:tr>
      <w:tr w14:paraId="16114076">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3515" w:hRule="atLeast"/>
        </w:trPr>
        <w:tc>
          <w:tcPr>
            <w:tcW w:w="1762" w:type="dxa"/>
            <w:tcBorders>
              <w:top w:val="single" w:color="000000" w:sz="4" w:space="0"/>
              <w:bottom w:val="single" w:color="000000" w:sz="4" w:space="0"/>
              <w:right w:val="single" w:color="000000" w:sz="4" w:space="0"/>
            </w:tcBorders>
            <w:vAlign w:val="center"/>
          </w:tcPr>
          <w:p w14:paraId="36EF8125">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highlight w:val="none"/>
                <w:lang w:val="en-US" w:eastAsia="zh-CN"/>
              </w:rPr>
            </w:pPr>
            <w:r>
              <w:rPr>
                <w:rFonts w:hint="eastAsia" w:ascii="宋体" w:hAnsi="宋体" w:eastAsia="宋体" w:cs="宋体"/>
                <w:b/>
                <w:color w:val="auto"/>
                <w:spacing w:val="0"/>
                <w:w w:val="100"/>
                <w:sz w:val="24"/>
                <w:szCs w:val="24"/>
                <w:highlight w:val="none"/>
                <w:lang w:val="en-US" w:eastAsia="zh-CN"/>
              </w:rPr>
              <w:t>招标代理</w:t>
            </w:r>
          </w:p>
          <w:p w14:paraId="2F99A16A">
            <w:pPr>
              <w:pStyle w:val="3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eastAsia="宋体" w:cs="宋体"/>
                <w:b/>
                <w:color w:val="auto"/>
                <w:spacing w:val="0"/>
                <w:w w:val="100"/>
                <w:sz w:val="24"/>
                <w:szCs w:val="24"/>
                <w:highlight w:val="none"/>
                <w:lang w:val="en-US" w:eastAsia="zh-CN"/>
              </w:rPr>
            </w:pPr>
            <w:r>
              <w:rPr>
                <w:rFonts w:hint="eastAsia" w:ascii="宋体" w:hAnsi="宋体" w:eastAsia="宋体" w:cs="宋体"/>
                <w:b/>
                <w:color w:val="auto"/>
                <w:spacing w:val="0"/>
                <w:w w:val="100"/>
                <w:sz w:val="24"/>
                <w:szCs w:val="24"/>
                <w:highlight w:val="none"/>
                <w:lang w:val="en-US" w:eastAsia="zh-CN"/>
              </w:rPr>
              <w:t>服务费</w:t>
            </w:r>
          </w:p>
        </w:tc>
        <w:tc>
          <w:tcPr>
            <w:tcW w:w="7718" w:type="dxa"/>
            <w:gridSpan w:val="3"/>
            <w:tcBorders>
              <w:top w:val="single" w:color="000000" w:sz="4" w:space="0"/>
              <w:left w:val="single" w:color="000000" w:sz="4" w:space="0"/>
              <w:bottom w:val="single" w:color="000000" w:sz="4" w:space="0"/>
            </w:tcBorders>
            <w:vAlign w:val="center"/>
          </w:tcPr>
          <w:p w14:paraId="27AC9A94">
            <w:pPr>
              <w:pStyle w:val="2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218" w:leftChars="104" w:right="145" w:rightChars="69" w:firstLine="480" w:firstLineChars="200"/>
              <w:textAlignment w:val="auto"/>
              <w:rPr>
                <w:rFonts w:hint="eastAsia" w:ascii="宋体" w:hAnsi="宋体" w:eastAsia="宋体" w:cs="宋体"/>
                <w:color w:val="auto"/>
                <w:spacing w:val="0"/>
                <w:w w:val="100"/>
                <w:kern w:val="2"/>
                <w:sz w:val="24"/>
                <w:szCs w:val="24"/>
                <w:highlight w:val="none"/>
                <w:lang w:val="zh-CN" w:eastAsia="zh-CN" w:bidi="zh-CN"/>
              </w:rPr>
            </w:pPr>
            <w:r>
              <w:rPr>
                <w:rFonts w:hint="eastAsia" w:ascii="宋体" w:hAnsi="宋体" w:eastAsia="宋体" w:cs="宋体"/>
                <w:color w:val="auto"/>
                <w:spacing w:val="0"/>
                <w:w w:val="100"/>
                <w:kern w:val="2"/>
                <w:sz w:val="24"/>
                <w:szCs w:val="24"/>
                <w:highlight w:val="none"/>
                <w:lang w:val="en-US" w:eastAsia="zh-CN" w:bidi="zh-CN"/>
              </w:rPr>
              <w:t>成交供应商支付</w:t>
            </w:r>
            <w:r>
              <w:rPr>
                <w:rFonts w:hint="eastAsia" w:ascii="宋体" w:hAnsi="宋体" w:eastAsia="宋体" w:cs="宋体"/>
                <w:color w:val="auto"/>
                <w:spacing w:val="0"/>
                <w:w w:val="100"/>
                <w:kern w:val="2"/>
                <w:sz w:val="24"/>
                <w:szCs w:val="24"/>
                <w:highlight w:val="none"/>
                <w:lang w:val="zh-CN" w:eastAsia="zh-CN" w:bidi="zh-CN"/>
              </w:rPr>
              <w:t>（</w:t>
            </w:r>
            <w:r>
              <w:rPr>
                <w:rFonts w:hint="eastAsia" w:ascii="宋体" w:hAnsi="宋体" w:eastAsia="宋体" w:cs="宋体"/>
                <w:color w:val="auto"/>
                <w:spacing w:val="0"/>
                <w:w w:val="100"/>
                <w:kern w:val="2"/>
                <w:sz w:val="24"/>
                <w:szCs w:val="24"/>
                <w:highlight w:val="none"/>
                <w:lang w:val="en-US" w:eastAsia="zh-CN" w:bidi="zh-CN"/>
              </w:rPr>
              <w:t>成交供应商在领取成交通知书前一次性向代理机构支付</w:t>
            </w:r>
            <w:r>
              <w:rPr>
                <w:rFonts w:hint="eastAsia" w:ascii="宋体" w:hAnsi="宋体" w:eastAsia="宋体" w:cs="宋体"/>
                <w:color w:val="auto"/>
                <w:spacing w:val="0"/>
                <w:w w:val="100"/>
                <w:kern w:val="2"/>
                <w:sz w:val="24"/>
                <w:szCs w:val="24"/>
                <w:highlight w:val="none"/>
                <w:lang w:val="zh-CN" w:eastAsia="zh-CN" w:bidi="zh-CN"/>
              </w:rPr>
              <w:t>）。招标代理服务费</w:t>
            </w:r>
            <w:r>
              <w:rPr>
                <w:rFonts w:hint="eastAsia" w:ascii="宋体" w:hAnsi="宋体" w:eastAsia="宋体" w:cs="宋体"/>
                <w:color w:val="auto"/>
                <w:spacing w:val="0"/>
                <w:w w:val="100"/>
                <w:kern w:val="2"/>
                <w:sz w:val="24"/>
                <w:szCs w:val="24"/>
                <w:highlight w:val="none"/>
                <w:lang w:val="en-US" w:eastAsia="zh-CN" w:bidi="zh-CN"/>
              </w:rPr>
              <w:t>参考</w:t>
            </w:r>
            <w:r>
              <w:rPr>
                <w:rFonts w:hint="eastAsia" w:ascii="宋体" w:hAnsi="宋体" w:eastAsia="宋体" w:cs="宋体"/>
                <w:color w:val="auto"/>
                <w:spacing w:val="0"/>
                <w:w w:val="100"/>
                <w:kern w:val="2"/>
                <w:sz w:val="24"/>
                <w:szCs w:val="24"/>
                <w:highlight w:val="none"/>
                <w:lang w:val="zh-CN" w:eastAsia="zh-CN" w:bidi="zh-CN"/>
              </w:rPr>
              <w:t>《国家计委关于印发招标代理服务收费管理暂行办法的通知》（计价格【2002】1980号）和国家发改委办公厅颁发的《关于招标代理服务收费有关问题的通知》（发改办价格【2003】857号）文件规定，以中标价为基础，</w:t>
            </w:r>
            <w:r>
              <w:rPr>
                <w:rFonts w:hint="eastAsia" w:ascii="宋体" w:hAnsi="宋体" w:eastAsia="宋体" w:cs="宋体"/>
                <w:color w:val="auto"/>
                <w:spacing w:val="0"/>
                <w:w w:val="100"/>
                <w:kern w:val="2"/>
                <w:sz w:val="24"/>
                <w:szCs w:val="24"/>
                <w:highlight w:val="none"/>
                <w:lang w:val="en-US" w:eastAsia="zh-CN" w:bidi="zh-CN"/>
              </w:rPr>
              <w:t>按照差额累进法计算，不足叁仟元按叁仟元计取</w:t>
            </w:r>
            <w:r>
              <w:rPr>
                <w:rFonts w:hint="eastAsia" w:ascii="宋体" w:hAnsi="宋体" w:eastAsia="宋体" w:cs="宋体"/>
                <w:color w:val="auto"/>
                <w:spacing w:val="0"/>
                <w:w w:val="100"/>
                <w:kern w:val="2"/>
                <w:sz w:val="24"/>
                <w:szCs w:val="24"/>
                <w:highlight w:val="none"/>
                <w:lang w:val="zh-CN" w:eastAsia="zh-CN" w:bidi="zh-CN"/>
              </w:rPr>
              <w:t>。</w:t>
            </w:r>
          </w:p>
          <w:p w14:paraId="4629A7C2">
            <w:pPr>
              <w:keepNext w:val="0"/>
              <w:keepLines w:val="0"/>
              <w:pageBreakBefore w:val="0"/>
              <w:widowControl w:val="0"/>
              <w:kinsoku/>
              <w:wordWrap/>
              <w:overflowPunct/>
              <w:topLinePunct w:val="0"/>
              <w:bidi w:val="0"/>
              <w:adjustRightInd/>
              <w:snapToGrid w:val="0"/>
              <w:spacing w:line="560" w:lineRule="exact"/>
              <w:ind w:left="0" w:leftChars="0" w:firstLine="420" w:firstLineChars="175"/>
              <w:textAlignment w:val="auto"/>
              <w:rPr>
                <w:rFonts w:hint="eastAsia" w:ascii="宋体" w:hAnsi="宋体" w:eastAsia="宋体" w:cs="宋体"/>
                <w:color w:val="auto"/>
                <w:spacing w:val="0"/>
                <w:w w:val="100"/>
                <w:kern w:val="2"/>
                <w:sz w:val="24"/>
                <w:szCs w:val="24"/>
                <w:highlight w:val="none"/>
                <w:lang w:val="en-US" w:eastAsia="zh-CN" w:bidi="zh-CN"/>
              </w:rPr>
            </w:pPr>
            <w:r>
              <w:rPr>
                <w:rFonts w:hint="eastAsia" w:ascii="宋体" w:hAnsi="宋体" w:eastAsia="宋体" w:cs="宋体"/>
                <w:color w:val="auto"/>
                <w:spacing w:val="0"/>
                <w:w w:val="100"/>
                <w:kern w:val="2"/>
                <w:sz w:val="24"/>
                <w:szCs w:val="24"/>
                <w:highlight w:val="none"/>
                <w:lang w:val="en-US" w:eastAsia="zh-CN" w:bidi="zh-CN"/>
              </w:rPr>
              <w:t>银行户名：</w:t>
            </w:r>
            <w:r>
              <w:rPr>
                <w:rFonts w:hint="eastAsia" w:ascii="宋体" w:hAnsi="宋体" w:eastAsia="宋体" w:cs="宋体"/>
                <w:color w:val="auto"/>
                <w:spacing w:val="0"/>
                <w:w w:val="100"/>
                <w:kern w:val="2"/>
                <w:sz w:val="24"/>
                <w:szCs w:val="24"/>
                <w:highlight w:val="none"/>
                <w:lang w:val="zh-CN" w:eastAsia="zh-CN" w:bidi="zh-CN"/>
              </w:rPr>
              <w:t>陕西锦鑫睿泽项目管理有限公司</w:t>
            </w:r>
            <w:r>
              <w:rPr>
                <w:rFonts w:hint="eastAsia" w:ascii="宋体" w:hAnsi="宋体" w:eastAsia="宋体" w:cs="宋体"/>
                <w:color w:val="auto"/>
                <w:spacing w:val="0"/>
                <w:w w:val="100"/>
                <w:kern w:val="2"/>
                <w:sz w:val="24"/>
                <w:szCs w:val="24"/>
                <w:highlight w:val="none"/>
                <w:lang w:val="en-US" w:eastAsia="zh-CN" w:bidi="zh-CN"/>
              </w:rPr>
              <w:t xml:space="preserve"> </w:t>
            </w:r>
          </w:p>
          <w:p w14:paraId="05D71DFA">
            <w:pPr>
              <w:keepNext w:val="0"/>
              <w:keepLines w:val="0"/>
              <w:pageBreakBefore w:val="0"/>
              <w:widowControl w:val="0"/>
              <w:kinsoku/>
              <w:wordWrap/>
              <w:overflowPunct/>
              <w:topLinePunct w:val="0"/>
              <w:bidi w:val="0"/>
              <w:adjustRightInd/>
              <w:snapToGrid w:val="0"/>
              <w:spacing w:line="560" w:lineRule="exact"/>
              <w:ind w:left="0" w:leftChars="0" w:firstLine="420" w:firstLineChars="175"/>
              <w:textAlignment w:val="auto"/>
              <w:rPr>
                <w:rFonts w:hint="eastAsia" w:ascii="宋体" w:hAnsi="宋体" w:eastAsia="宋体" w:cs="宋体"/>
                <w:color w:val="auto"/>
                <w:spacing w:val="0"/>
                <w:w w:val="100"/>
                <w:kern w:val="2"/>
                <w:sz w:val="24"/>
                <w:szCs w:val="24"/>
                <w:highlight w:val="none"/>
                <w:lang w:val="en-US" w:eastAsia="zh-CN" w:bidi="zh-CN"/>
              </w:rPr>
            </w:pPr>
            <w:r>
              <w:rPr>
                <w:rFonts w:hint="eastAsia" w:ascii="宋体" w:hAnsi="宋体" w:eastAsia="宋体" w:cs="宋体"/>
                <w:color w:val="auto"/>
                <w:spacing w:val="0"/>
                <w:w w:val="100"/>
                <w:kern w:val="2"/>
                <w:sz w:val="24"/>
                <w:szCs w:val="24"/>
                <w:highlight w:val="none"/>
                <w:lang w:val="en-US" w:eastAsia="zh-CN" w:bidi="zh-CN"/>
              </w:rPr>
              <w:t>开户银行：</w:t>
            </w:r>
            <w:r>
              <w:rPr>
                <w:rFonts w:hint="eastAsia" w:ascii="宋体" w:hAnsi="宋体" w:eastAsia="宋体" w:cs="宋体"/>
                <w:color w:val="auto"/>
                <w:spacing w:val="0"/>
                <w:w w:val="100"/>
                <w:kern w:val="2"/>
                <w:sz w:val="24"/>
                <w:szCs w:val="24"/>
                <w:highlight w:val="none"/>
                <w:lang w:val="zh-CN" w:eastAsia="zh-CN" w:bidi="zh-CN"/>
              </w:rPr>
              <w:t>中国农业银行陕西省汉中东大街支行</w:t>
            </w:r>
          </w:p>
          <w:p w14:paraId="0CC55257">
            <w:pPr>
              <w:pStyle w:val="2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leftChars="0" w:right="145" w:rightChars="69" w:firstLine="420" w:firstLineChars="175"/>
              <w:textAlignment w:val="auto"/>
              <w:rPr>
                <w:rFonts w:hint="eastAsia" w:ascii="宋体" w:hAnsi="宋体" w:eastAsia="宋体" w:cs="宋体"/>
                <w:color w:val="auto"/>
                <w:spacing w:val="0"/>
                <w:w w:val="100"/>
                <w:kern w:val="2"/>
                <w:sz w:val="24"/>
                <w:szCs w:val="24"/>
                <w:highlight w:val="none"/>
                <w:lang w:val="en-US" w:eastAsia="zh-CN" w:bidi="zh-CN"/>
              </w:rPr>
            </w:pPr>
            <w:r>
              <w:rPr>
                <w:rFonts w:hint="eastAsia" w:ascii="宋体" w:hAnsi="宋体" w:eastAsia="宋体" w:cs="宋体"/>
                <w:color w:val="auto"/>
                <w:spacing w:val="0"/>
                <w:w w:val="100"/>
                <w:kern w:val="2"/>
                <w:sz w:val="24"/>
                <w:szCs w:val="24"/>
                <w:highlight w:val="none"/>
                <w:lang w:val="en-US" w:eastAsia="zh-CN" w:bidi="zh-CN"/>
              </w:rPr>
              <w:t>账号：</w:t>
            </w:r>
            <w:r>
              <w:rPr>
                <w:rFonts w:hint="eastAsia" w:ascii="宋体" w:hAnsi="宋体" w:eastAsia="宋体" w:cs="宋体"/>
                <w:color w:val="auto"/>
                <w:spacing w:val="0"/>
                <w:w w:val="100"/>
                <w:kern w:val="2"/>
                <w:sz w:val="24"/>
                <w:szCs w:val="24"/>
                <w:highlight w:val="none"/>
                <w:lang w:val="zh-CN" w:eastAsia="zh-CN" w:bidi="zh-CN"/>
              </w:rPr>
              <w:t>26651001040012114</w:t>
            </w:r>
          </w:p>
        </w:tc>
      </w:tr>
      <w:tr w14:paraId="22CE9B5A">
        <w:tblPrEx>
          <w:tblBorders>
            <w:top w:val="double" w:color="000000" w:sz="0" w:space="0"/>
            <w:left w:val="double" w:color="000000" w:sz="0" w:space="0"/>
            <w:bottom w:val="double" w:color="000000" w:sz="0" w:space="0"/>
            <w:right w:val="double" w:color="000000" w:sz="0" w:space="0"/>
            <w:insideH w:val="double" w:color="000000" w:sz="0" w:space="0"/>
            <w:insideV w:val="double" w:color="000000" w:sz="0" w:space="0"/>
          </w:tblBorders>
          <w:tblCellMar>
            <w:top w:w="0" w:type="dxa"/>
            <w:left w:w="0" w:type="dxa"/>
            <w:bottom w:w="0" w:type="dxa"/>
            <w:right w:w="0" w:type="dxa"/>
          </w:tblCellMar>
        </w:tblPrEx>
        <w:trPr>
          <w:trHeight w:val="421" w:hRule="atLeast"/>
        </w:trPr>
        <w:tc>
          <w:tcPr>
            <w:tcW w:w="1762" w:type="dxa"/>
            <w:tcBorders>
              <w:top w:val="single" w:color="000000" w:sz="4" w:space="0"/>
              <w:right w:val="single" w:color="000000" w:sz="4" w:space="0"/>
            </w:tcBorders>
            <w:vAlign w:val="center"/>
          </w:tcPr>
          <w:p w14:paraId="6C435A9B">
            <w:pPr>
              <w:pStyle w:val="35"/>
              <w:spacing w:line="360" w:lineRule="auto"/>
              <w:jc w:val="center"/>
              <w:rPr>
                <w:rFonts w:hint="eastAsia" w:ascii="宋体" w:hAnsi="宋体" w:eastAsia="宋体" w:cs="宋体"/>
                <w:b/>
                <w:color w:val="auto"/>
                <w:spacing w:val="0"/>
                <w:w w:val="100"/>
                <w:sz w:val="24"/>
                <w:szCs w:val="24"/>
                <w:lang w:val="en-US" w:eastAsia="zh-CN"/>
              </w:rPr>
            </w:pPr>
            <w:r>
              <w:rPr>
                <w:rFonts w:hint="eastAsia" w:ascii="宋体" w:hAnsi="宋体" w:eastAsia="宋体" w:cs="宋体"/>
                <w:b/>
                <w:color w:val="auto"/>
                <w:spacing w:val="0"/>
                <w:w w:val="100"/>
                <w:sz w:val="24"/>
                <w:szCs w:val="24"/>
                <w:lang w:val="en-US" w:eastAsia="zh-CN"/>
              </w:rPr>
              <w:t>其他</w:t>
            </w:r>
          </w:p>
        </w:tc>
        <w:tc>
          <w:tcPr>
            <w:tcW w:w="7718" w:type="dxa"/>
            <w:gridSpan w:val="3"/>
            <w:tcBorders>
              <w:top w:val="single" w:color="000000" w:sz="4" w:space="0"/>
              <w:left w:val="single" w:color="000000" w:sz="4" w:space="0"/>
            </w:tcBorders>
          </w:tcPr>
          <w:p w14:paraId="4CB14B16">
            <w:pPr>
              <w:pStyle w:val="35"/>
              <w:keepNext w:val="0"/>
              <w:keepLines w:val="0"/>
              <w:pageBreakBefore w:val="0"/>
              <w:widowControl w:val="0"/>
              <w:kinsoku/>
              <w:wordWrap/>
              <w:overflowPunct/>
              <w:topLinePunct w:val="0"/>
              <w:autoSpaceDE/>
              <w:autoSpaceDN/>
              <w:bidi w:val="0"/>
              <w:adjustRightInd/>
              <w:snapToGrid/>
              <w:spacing w:line="360" w:lineRule="auto"/>
              <w:ind w:left="218" w:leftChars="104" w:right="145" w:rightChars="69" w:firstLine="480" w:firstLineChars="200"/>
              <w:jc w:val="left"/>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000000"/>
                <w:kern w:val="2"/>
                <w:sz w:val="24"/>
                <w:szCs w:val="24"/>
                <w:lang w:val="en-US" w:eastAsia="zh-CN" w:bidi="ar-SA"/>
              </w:rPr>
              <w:t>单位负责人为同一人或者存在控股、管理关系的不同单位不得同时参与本项目磋商响应。</w:t>
            </w:r>
          </w:p>
        </w:tc>
      </w:tr>
    </w:tbl>
    <w:p w14:paraId="47712858">
      <w:pPr>
        <w:pStyle w:val="35"/>
        <w:keepNext w:val="0"/>
        <w:keepLines w:val="0"/>
        <w:pageBreakBefore w:val="0"/>
        <w:widowControl w:val="0"/>
        <w:kinsoku/>
        <w:wordWrap/>
        <w:overflowPunct/>
        <w:topLinePunct w:val="0"/>
        <w:autoSpaceDE/>
        <w:autoSpaceDN/>
        <w:bidi w:val="0"/>
        <w:adjustRightInd/>
        <w:snapToGrid/>
        <w:spacing w:line="360" w:lineRule="auto"/>
        <w:ind w:left="218" w:leftChars="104" w:right="145" w:rightChars="69" w:firstLine="480" w:firstLineChars="200"/>
        <w:jc w:val="left"/>
        <w:textAlignment w:val="auto"/>
        <w:rPr>
          <w:rFonts w:hint="eastAsia" w:ascii="宋体" w:hAnsi="宋体" w:eastAsia="宋体" w:cs="宋体"/>
          <w:color w:val="auto"/>
          <w:spacing w:val="0"/>
          <w:w w:val="100"/>
          <w:sz w:val="24"/>
          <w:szCs w:val="24"/>
          <w:lang w:val="en-US" w:eastAsia="zh-CN" w:bidi="ar-SA"/>
        </w:rPr>
      </w:pPr>
      <w:r>
        <w:rPr>
          <w:rFonts w:hint="eastAsia" w:ascii="宋体" w:hAnsi="宋体" w:eastAsia="宋体" w:cs="宋体"/>
          <w:color w:val="auto"/>
          <w:spacing w:val="0"/>
          <w:w w:val="100"/>
          <w:sz w:val="24"/>
          <w:szCs w:val="24"/>
          <w:lang w:val="en-US" w:eastAsia="zh-CN" w:bidi="ar-SA"/>
        </w:rPr>
        <w:t>磋商文件前后补充、互相说明。如前后不一致，以前附表为准。</w:t>
      </w:r>
    </w:p>
    <w:p w14:paraId="4C6F4ABC">
      <w:pPr>
        <w:spacing w:line="360" w:lineRule="auto"/>
        <w:rPr>
          <w:rFonts w:hint="eastAsia" w:ascii="宋体" w:hAnsi="宋体" w:eastAsia="宋体" w:cs="宋体"/>
          <w:b/>
          <w:bCs/>
          <w:spacing w:val="0"/>
          <w:w w:val="100"/>
          <w:szCs w:val="21"/>
        </w:rPr>
      </w:pPr>
      <w:r>
        <w:rPr>
          <w:rFonts w:hint="eastAsia" w:ascii="宋体" w:hAnsi="宋体" w:eastAsia="宋体" w:cs="宋体"/>
          <w:color w:val="auto"/>
          <w:spacing w:val="0"/>
          <w:w w:val="100"/>
          <w:sz w:val="24"/>
          <w:szCs w:val="24"/>
        </w:rPr>
        <w:t>磋商文件对投标事宜提出的明确要求，供应商应认真阅读和正确理解，因供应商在阅读、理解磋商文件方面产生疏漏和误解，而导致投标不利后果的或者被废标的，其责任由供应商自行负责</w:t>
      </w:r>
      <w:r>
        <w:rPr>
          <w:rFonts w:hint="eastAsia" w:ascii="宋体" w:hAnsi="宋体" w:eastAsia="宋体" w:cs="宋体"/>
          <w:color w:val="auto"/>
          <w:spacing w:val="0"/>
          <w:w w:val="100"/>
          <w:sz w:val="24"/>
          <w:szCs w:val="24"/>
          <w:lang w:eastAsia="zh-CN"/>
        </w:rPr>
        <w:t>。</w:t>
      </w:r>
      <w:r>
        <w:rPr>
          <w:rFonts w:hint="eastAsia" w:ascii="宋体" w:hAnsi="宋体" w:eastAsia="宋体" w:cs="宋体"/>
          <w:spacing w:val="0"/>
          <w:w w:val="100"/>
        </w:rPr>
        <mc:AlternateContent>
          <mc:Choice Requires="wps">
            <w:drawing>
              <wp:anchor distT="0" distB="0" distL="114300" distR="114300" simplePos="0" relativeHeight="251660288" behindDoc="1" locked="0" layoutInCell="1" allowOverlap="1">
                <wp:simplePos x="0" y="0"/>
                <wp:positionH relativeFrom="page">
                  <wp:posOffset>8987790</wp:posOffset>
                </wp:positionH>
                <wp:positionV relativeFrom="page">
                  <wp:posOffset>11309350</wp:posOffset>
                </wp:positionV>
                <wp:extent cx="196850" cy="192405"/>
                <wp:effectExtent l="0" t="0" r="12700" b="17145"/>
                <wp:wrapNone/>
                <wp:docPr id="5" name="矩形 5"/>
                <wp:cNvGraphicFramePr/>
                <a:graphic xmlns:a="http://schemas.openxmlformats.org/drawingml/2006/main">
                  <a:graphicData uri="http://schemas.microsoft.com/office/word/2010/wordprocessingShape">
                    <wps:wsp>
                      <wps:cNvSpPr/>
                      <wps:spPr>
                        <a:xfrm flipH="1">
                          <a:off x="0" y="0"/>
                          <a:ext cx="196850" cy="192405"/>
                        </a:xfrm>
                        <a:prstGeom prst="rect">
                          <a:avLst/>
                        </a:prstGeom>
                        <a:solidFill>
                          <a:srgbClr val="FBFBFB"/>
                        </a:solidFill>
                        <a:ln>
                          <a:noFill/>
                        </a:ln>
                      </wps:spPr>
                      <wps:txbx>
                        <w:txbxContent>
                          <w:p w14:paraId="764A9E10">
                            <w:pPr>
                              <w:jc w:val="both"/>
                            </w:pPr>
                          </w:p>
                        </w:txbxContent>
                      </wps:txbx>
                      <wps:bodyPr upright="1"/>
                    </wps:wsp>
                  </a:graphicData>
                </a:graphic>
              </wp:anchor>
            </w:drawing>
          </mc:Choice>
          <mc:Fallback>
            <w:pict>
              <v:rect id="_x0000_s1026" o:spid="_x0000_s1026" o:spt="1" style="position:absolute;left:0pt;flip:x;margin-left:707.7pt;margin-top:890.5pt;height:15.15pt;width:15.5pt;mso-position-horizontal-relative:page;mso-position-vertical-relative:page;z-index:-251656192;mso-width-relative:page;mso-height-relative:page;" fillcolor="#FBFBFB" filled="t" stroked="f" coordsize="21600,21600" o:gfxdata="UEsDBAoAAAAAAIdO4kAAAAAAAAAAAAAAAAAEAAAAZHJzL1BLAwQUAAAACACHTuJAzBqDxNwAAAAP&#10;AQAADwAAAGRycy9kb3ducmV2LnhtbE1PQU7DMBC8I/EHa5G4Ucc0TaMQp0IVHHpBoiAqbm68TSJi&#10;O7LdpPT1bE/lNrMzmp0pVyfTsxF96JyVIGYJMLS1051tJHx+vD7kwEJUVqveWZTwiwFW1e1NqQrt&#10;JvuO4zY2jEJsKJSENsah4DzULRoVZm5AS9rBeaMiUd9w7dVE4abnj0mScaM6Sx9aNeC6xfpnezQS&#10;3sbdIju/iPVhrib0m3pzfv76lvL+TiRPwCKe4tUMl/pUHSrqtHdHqwPriadikZKX0DIXNOviSdOM&#10;bntCuRBz4FXJ/++o/gBQSwMEFAAAAAgAh07iQMAb2L3AAQAAcwMAAA4AAABkcnMvZTJvRG9jLnht&#10;bK1TS27bMBDdF+gdCO5jSUYcJILlAK3hdlG0AdIegKZIiQB/GNKWfJoC3fUQPU7Ra3RIKc6nmywK&#10;AcQM5/Fx3htqfTsaTY4CgnK2odWipERY7lplu4Z++7q7uKYkRGZbpp0VDT2JQG83b9+sB1+Lpeud&#10;bgUQJLGhHnxD+xh9XRSB98KwsHBeWCxKB4ZFTKErWmADshtdLMvyqhgctB4cFyHg7nYq0pkRXkPo&#10;pFRcbB0/GGHjxApCs4iSQq98oJvcrZSCxy9SBhGJbigqjXnFSzDep7XYrFndAfO94nML7DUtvNBk&#10;mLJ46ZlqyyIjB1D/UBnFwQUn44I7U0xCsiOooipfeHPfMy+yFrQ6+LPp4f/R8s/HOyCqbeiKEssM&#10;DvzP95+/f/0gq+TN4EONkHt/B3MWMExCRwmGSK38R3xEWTqKIWN29nR2VoyRcNysbq6uV+g5x1J1&#10;s7wsM3sx0SQ6DyF+EM6QFDQUcHCZlB0/hYhXI/QBkuDBadXulNY5gW7/XgM5Mhzy7l36Uu945BlM&#10;2wS2Lh2bymmnSBInUSmK436cle5de0JvDh5U12NPVSZNIJxFpp/fTRr20zyTPv4rm7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MGoPE3AAAAA8BAAAPAAAAAAAAAAEAIAAAACIAAABkcnMvZG93bnJl&#10;di54bWxQSwECFAAUAAAACACHTuJAwBvYvcABAABzAwAADgAAAAAAAAABACAAAAArAQAAZHJzL2Uy&#10;b0RvYy54bWxQSwUGAAAAAAYABgBZAQAAXQUAAAAA&#10;">
                <v:fill on="t" focussize="0,0"/>
                <v:stroke on="f"/>
                <v:imagedata o:title=""/>
                <o:lock v:ext="edit" aspectratio="f"/>
                <v:textbox>
                  <w:txbxContent>
                    <w:p w14:paraId="764A9E10">
                      <w:pPr>
                        <w:jc w:val="both"/>
                      </w:pPr>
                    </w:p>
                  </w:txbxContent>
                </v:textbox>
              </v:rect>
            </w:pict>
          </mc:Fallback>
        </mc:AlternateContent>
      </w:r>
      <w:r>
        <w:rPr>
          <w:rFonts w:hint="eastAsia" w:ascii="宋体" w:hAnsi="宋体" w:eastAsia="宋体" w:cs="宋体"/>
          <w:b/>
          <w:bCs/>
          <w:spacing w:val="0"/>
          <w:w w:val="100"/>
          <w:szCs w:val="21"/>
        </w:rPr>
        <w:br w:type="page"/>
      </w:r>
    </w:p>
    <w:p w14:paraId="09AD356B">
      <w:pPr>
        <w:pStyle w:val="6"/>
        <w:spacing w:before="221" w:line="360" w:lineRule="auto"/>
        <w:ind w:left="0" w:right="266"/>
        <w:jc w:val="center"/>
        <w:rPr>
          <w:rFonts w:hint="eastAsia" w:ascii="宋体" w:hAnsi="宋体" w:eastAsia="宋体" w:cs="宋体"/>
          <w:spacing w:val="0"/>
          <w:w w:val="100"/>
          <w:sz w:val="21"/>
          <w:szCs w:val="21"/>
        </w:rPr>
      </w:pPr>
      <w:r>
        <w:rPr>
          <w:rFonts w:hint="eastAsia" w:ascii="宋体" w:hAnsi="宋体" w:eastAsia="宋体" w:cs="宋体"/>
          <w:spacing w:val="0"/>
          <w:w w:val="100"/>
        </w:rPr>
        <w:t>日程安排表</w:t>
      </w:r>
    </w:p>
    <w:tbl>
      <w:tblPr>
        <w:tblStyle w:val="22"/>
        <w:tblW w:w="903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
        <w:gridCol w:w="1927"/>
        <w:gridCol w:w="2881"/>
        <w:gridCol w:w="3353"/>
      </w:tblGrid>
      <w:tr w14:paraId="34E883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tcBorders>
              <w:top w:val="double" w:color="auto" w:sz="4" w:space="0"/>
            </w:tcBorders>
          </w:tcPr>
          <w:p w14:paraId="66FDCCD1">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序号</w:t>
            </w:r>
          </w:p>
        </w:tc>
        <w:tc>
          <w:tcPr>
            <w:tcW w:w="1927" w:type="dxa"/>
            <w:tcBorders>
              <w:top w:val="double" w:color="auto" w:sz="4" w:space="0"/>
            </w:tcBorders>
          </w:tcPr>
          <w:p w14:paraId="269F05BD">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工作内容</w:t>
            </w:r>
          </w:p>
        </w:tc>
        <w:tc>
          <w:tcPr>
            <w:tcW w:w="2881" w:type="dxa"/>
            <w:tcBorders>
              <w:top w:val="double" w:color="auto" w:sz="4" w:space="0"/>
            </w:tcBorders>
          </w:tcPr>
          <w:p w14:paraId="01CFBD66">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时间安排</w:t>
            </w:r>
          </w:p>
        </w:tc>
        <w:tc>
          <w:tcPr>
            <w:tcW w:w="3353" w:type="dxa"/>
            <w:tcBorders>
              <w:top w:val="double" w:color="auto" w:sz="4" w:space="0"/>
            </w:tcBorders>
          </w:tcPr>
          <w:p w14:paraId="0881D9DE">
            <w:pPr>
              <w:snapToGrid w:val="0"/>
              <w:spacing w:before="156" w:beforeAutospacing="0" w:after="0" w:afterAutospacing="0" w:line="360" w:lineRule="auto"/>
              <w:jc w:val="center"/>
              <w:textAlignment w:val="baseline"/>
              <w:rPr>
                <w:rFonts w:hint="eastAsia" w:ascii="宋体" w:hAnsi="宋体" w:eastAsia="宋体" w:cs="宋体"/>
                <w:b/>
                <w:i w:val="0"/>
                <w:caps w:val="0"/>
                <w:color w:val="000000"/>
                <w:spacing w:val="0"/>
                <w:w w:val="100"/>
                <w:kern w:val="0"/>
                <w:sz w:val="24"/>
                <w:highlight w:val="none"/>
              </w:rPr>
            </w:pPr>
            <w:r>
              <w:rPr>
                <w:rFonts w:hint="eastAsia" w:ascii="宋体" w:hAnsi="宋体" w:eastAsia="宋体" w:cs="宋体"/>
                <w:b/>
                <w:i w:val="0"/>
                <w:caps w:val="0"/>
                <w:color w:val="000000"/>
                <w:spacing w:val="0"/>
                <w:w w:val="100"/>
                <w:kern w:val="0"/>
                <w:sz w:val="24"/>
                <w:highlight w:val="none"/>
              </w:rPr>
              <w:t>说明及注意事项</w:t>
            </w:r>
          </w:p>
        </w:tc>
      </w:tr>
      <w:tr w14:paraId="4CCC2B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75" w:type="dxa"/>
            <w:vAlign w:val="center"/>
          </w:tcPr>
          <w:p w14:paraId="6B42354C">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1</w:t>
            </w:r>
          </w:p>
        </w:tc>
        <w:tc>
          <w:tcPr>
            <w:tcW w:w="1927" w:type="dxa"/>
            <w:vAlign w:val="center"/>
          </w:tcPr>
          <w:p w14:paraId="6C3C7E3E">
            <w:pPr>
              <w:snapToGrid w:val="0"/>
              <w:spacing w:before="156" w:beforeAutospacing="0" w:after="0" w:afterAutospacing="0" w:line="36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发布公告</w:t>
            </w:r>
          </w:p>
        </w:tc>
        <w:tc>
          <w:tcPr>
            <w:tcW w:w="2881" w:type="dxa"/>
            <w:vAlign w:val="center"/>
          </w:tcPr>
          <w:p w14:paraId="43082474">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202</w:t>
            </w:r>
            <w:r>
              <w:rPr>
                <w:rFonts w:hint="eastAsia" w:ascii="宋体" w:hAnsi="宋体" w:eastAsia="宋体" w:cs="宋体"/>
                <w:b/>
                <w:bCs/>
                <w:i w:val="0"/>
                <w:caps w:val="0"/>
                <w:color w:val="auto"/>
                <w:spacing w:val="0"/>
                <w:w w:val="100"/>
                <w:kern w:val="0"/>
                <w:sz w:val="24"/>
                <w:szCs w:val="24"/>
                <w:highlight w:val="none"/>
                <w:lang w:val="en-US" w:eastAsia="zh-CN"/>
              </w:rPr>
              <w:t>6</w:t>
            </w:r>
            <w:r>
              <w:rPr>
                <w:rFonts w:hint="eastAsia" w:ascii="宋体" w:hAnsi="宋体" w:eastAsia="宋体" w:cs="宋体"/>
                <w:b/>
                <w:bCs/>
                <w:i w:val="0"/>
                <w:caps w:val="0"/>
                <w:color w:val="auto"/>
                <w:spacing w:val="0"/>
                <w:w w:val="100"/>
                <w:kern w:val="0"/>
                <w:sz w:val="24"/>
                <w:szCs w:val="24"/>
                <w:highlight w:val="none"/>
              </w:rPr>
              <w:t>年</w:t>
            </w:r>
            <w:r>
              <w:rPr>
                <w:rFonts w:hint="eastAsia" w:ascii="宋体" w:hAnsi="宋体" w:eastAsia="宋体" w:cs="宋体"/>
                <w:b/>
                <w:bCs/>
                <w:i w:val="0"/>
                <w:caps w:val="0"/>
                <w:color w:val="auto"/>
                <w:spacing w:val="0"/>
                <w:w w:val="100"/>
                <w:kern w:val="0"/>
                <w:sz w:val="24"/>
                <w:szCs w:val="24"/>
                <w:highlight w:val="none"/>
                <w:lang w:val="en-US" w:eastAsia="zh-CN"/>
              </w:rPr>
              <w:t>08</w:t>
            </w:r>
            <w:r>
              <w:rPr>
                <w:rFonts w:hint="eastAsia" w:ascii="宋体" w:hAnsi="宋体" w:eastAsia="宋体" w:cs="宋体"/>
                <w:b/>
                <w:bCs/>
                <w:i w:val="0"/>
                <w:caps w:val="0"/>
                <w:color w:val="auto"/>
                <w:spacing w:val="0"/>
                <w:w w:val="100"/>
                <w:kern w:val="0"/>
                <w:sz w:val="24"/>
                <w:szCs w:val="24"/>
                <w:highlight w:val="none"/>
              </w:rPr>
              <w:t>月</w:t>
            </w:r>
            <w:r>
              <w:rPr>
                <w:rFonts w:hint="eastAsia" w:ascii="宋体" w:hAnsi="宋体" w:eastAsia="宋体" w:cs="宋体"/>
                <w:b/>
                <w:bCs/>
                <w:i w:val="0"/>
                <w:caps w:val="0"/>
                <w:color w:val="auto"/>
                <w:spacing w:val="0"/>
                <w:w w:val="100"/>
                <w:kern w:val="0"/>
                <w:sz w:val="24"/>
                <w:szCs w:val="24"/>
                <w:highlight w:val="none"/>
                <w:lang w:val="en-US" w:eastAsia="zh-CN"/>
              </w:rPr>
              <w:t>13</w:t>
            </w:r>
            <w:r>
              <w:rPr>
                <w:rFonts w:hint="eastAsia" w:ascii="宋体" w:hAnsi="宋体" w:eastAsia="宋体" w:cs="宋体"/>
                <w:b/>
                <w:bCs/>
                <w:i w:val="0"/>
                <w:caps w:val="0"/>
                <w:color w:val="auto"/>
                <w:spacing w:val="0"/>
                <w:w w:val="100"/>
                <w:kern w:val="0"/>
                <w:sz w:val="24"/>
                <w:szCs w:val="24"/>
                <w:highlight w:val="none"/>
              </w:rPr>
              <w:t>日起</w:t>
            </w:r>
          </w:p>
        </w:tc>
        <w:tc>
          <w:tcPr>
            <w:tcW w:w="3353" w:type="dxa"/>
          </w:tcPr>
          <w:p w14:paraId="669A0912">
            <w:pPr>
              <w:snapToGrid w:val="0"/>
              <w:spacing w:before="156" w:beforeAutospacing="0" w:after="0" w:afterAutospacing="0" w:line="240" w:lineRule="auto"/>
              <w:jc w:val="both"/>
              <w:textAlignment w:val="baseline"/>
              <w:rPr>
                <w:rFonts w:hint="eastAsia" w:ascii="宋体" w:hAnsi="宋体" w:eastAsia="宋体" w:cs="宋体"/>
                <w:b w:val="0"/>
                <w:i w:val="0"/>
                <w:caps w:val="0"/>
                <w:color w:val="auto"/>
                <w:spacing w:val="0"/>
                <w:w w:val="100"/>
                <w:kern w:val="0"/>
                <w:sz w:val="24"/>
                <w:szCs w:val="24"/>
                <w:highlight w:val="none"/>
                <w:lang w:eastAsia="zh-CN"/>
              </w:rPr>
            </w:pPr>
            <w:r>
              <w:rPr>
                <w:rFonts w:hint="eastAsia" w:ascii="宋体" w:hAnsi="宋体" w:eastAsia="宋体" w:cs="宋体"/>
                <w:b w:val="0"/>
                <w:i w:val="0"/>
                <w:caps w:val="0"/>
                <w:color w:val="auto"/>
                <w:spacing w:val="0"/>
                <w:w w:val="100"/>
                <w:kern w:val="0"/>
                <w:sz w:val="24"/>
                <w:szCs w:val="24"/>
                <w:highlight w:val="none"/>
              </w:rPr>
              <w:t>公告媒体：</w:t>
            </w:r>
            <w:r>
              <w:rPr>
                <w:rFonts w:hint="eastAsia" w:ascii="宋体" w:hAnsi="宋体" w:eastAsia="宋体" w:cs="宋体"/>
                <w:b w:val="0"/>
                <w:i w:val="0"/>
                <w:caps w:val="0"/>
                <w:color w:val="auto"/>
                <w:spacing w:val="0"/>
                <w:w w:val="100"/>
                <w:kern w:val="0"/>
                <w:sz w:val="24"/>
                <w:szCs w:val="24"/>
                <w:highlight w:val="none"/>
                <w:lang w:eastAsia="zh-CN"/>
              </w:rPr>
              <w:t>陕西省政府采购网</w:t>
            </w:r>
          </w:p>
          <w:p w14:paraId="4AEE93B7">
            <w:pPr>
              <w:snapToGrid w:val="0"/>
              <w:spacing w:before="0" w:beforeAutospacing="0" w:after="156" w:afterAutospacing="0" w:line="240" w:lineRule="auto"/>
              <w:jc w:val="both"/>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公告期限：5个工作日</w:t>
            </w:r>
          </w:p>
        </w:tc>
      </w:tr>
      <w:tr w14:paraId="5497F6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800" w:hRule="atLeast"/>
        </w:trPr>
        <w:tc>
          <w:tcPr>
            <w:tcW w:w="875" w:type="dxa"/>
            <w:vAlign w:val="center"/>
          </w:tcPr>
          <w:p w14:paraId="682B0945">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2</w:t>
            </w:r>
          </w:p>
        </w:tc>
        <w:tc>
          <w:tcPr>
            <w:tcW w:w="1927" w:type="dxa"/>
            <w:vAlign w:val="center"/>
          </w:tcPr>
          <w:p w14:paraId="0D1B94B0">
            <w:pPr>
              <w:snapToGrid w:val="0"/>
              <w:spacing w:before="156" w:beforeAutospacing="0" w:after="0" w:afterAutospacing="0" w:line="36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竞争性磋商文件发售</w:t>
            </w:r>
          </w:p>
        </w:tc>
        <w:tc>
          <w:tcPr>
            <w:tcW w:w="2881" w:type="dxa"/>
            <w:vAlign w:val="center"/>
          </w:tcPr>
          <w:p w14:paraId="3012D81C">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202</w:t>
            </w:r>
            <w:r>
              <w:rPr>
                <w:rFonts w:hint="eastAsia" w:ascii="宋体" w:hAnsi="宋体" w:eastAsia="宋体" w:cs="宋体"/>
                <w:b/>
                <w:bCs/>
                <w:i w:val="0"/>
                <w:caps w:val="0"/>
                <w:color w:val="auto"/>
                <w:spacing w:val="0"/>
                <w:w w:val="100"/>
                <w:kern w:val="0"/>
                <w:sz w:val="24"/>
                <w:szCs w:val="24"/>
                <w:highlight w:val="none"/>
                <w:lang w:val="en-US" w:eastAsia="zh-CN"/>
              </w:rPr>
              <w:t>6</w:t>
            </w:r>
            <w:r>
              <w:rPr>
                <w:rFonts w:hint="eastAsia" w:ascii="宋体" w:hAnsi="宋体" w:eastAsia="宋体" w:cs="宋体"/>
                <w:b/>
                <w:bCs/>
                <w:i w:val="0"/>
                <w:caps w:val="0"/>
                <w:color w:val="auto"/>
                <w:spacing w:val="0"/>
                <w:w w:val="100"/>
                <w:kern w:val="0"/>
                <w:sz w:val="24"/>
                <w:szCs w:val="24"/>
                <w:highlight w:val="none"/>
              </w:rPr>
              <w:t>年</w:t>
            </w:r>
            <w:r>
              <w:rPr>
                <w:rFonts w:hint="eastAsia" w:ascii="宋体" w:hAnsi="宋体" w:eastAsia="宋体" w:cs="宋体"/>
                <w:b/>
                <w:bCs/>
                <w:i w:val="0"/>
                <w:caps w:val="0"/>
                <w:color w:val="auto"/>
                <w:spacing w:val="0"/>
                <w:w w:val="100"/>
                <w:kern w:val="0"/>
                <w:sz w:val="24"/>
                <w:szCs w:val="24"/>
                <w:highlight w:val="none"/>
                <w:lang w:val="en-US" w:eastAsia="zh-CN"/>
              </w:rPr>
              <w:t>08</w:t>
            </w:r>
            <w:r>
              <w:rPr>
                <w:rFonts w:hint="eastAsia" w:ascii="宋体" w:hAnsi="宋体" w:eastAsia="宋体" w:cs="宋体"/>
                <w:b/>
                <w:bCs/>
                <w:i w:val="0"/>
                <w:caps w:val="0"/>
                <w:color w:val="auto"/>
                <w:spacing w:val="0"/>
                <w:w w:val="100"/>
                <w:kern w:val="0"/>
                <w:sz w:val="24"/>
                <w:szCs w:val="24"/>
                <w:highlight w:val="none"/>
              </w:rPr>
              <w:t>月</w:t>
            </w:r>
            <w:r>
              <w:rPr>
                <w:rFonts w:hint="eastAsia" w:ascii="宋体" w:hAnsi="宋体" w:eastAsia="宋体" w:cs="宋体"/>
                <w:b/>
                <w:bCs/>
                <w:i w:val="0"/>
                <w:caps w:val="0"/>
                <w:color w:val="auto"/>
                <w:spacing w:val="0"/>
                <w:w w:val="100"/>
                <w:kern w:val="0"/>
                <w:sz w:val="24"/>
                <w:szCs w:val="24"/>
                <w:highlight w:val="none"/>
                <w:lang w:val="en-US" w:eastAsia="zh-CN"/>
              </w:rPr>
              <w:t>13</w:t>
            </w:r>
            <w:r>
              <w:rPr>
                <w:rFonts w:hint="eastAsia" w:ascii="宋体" w:hAnsi="宋体" w:eastAsia="宋体" w:cs="宋体"/>
                <w:b/>
                <w:bCs/>
                <w:i w:val="0"/>
                <w:caps w:val="0"/>
                <w:color w:val="auto"/>
                <w:spacing w:val="0"/>
                <w:w w:val="100"/>
                <w:kern w:val="0"/>
                <w:sz w:val="24"/>
                <w:szCs w:val="24"/>
                <w:highlight w:val="none"/>
              </w:rPr>
              <w:t>日至</w:t>
            </w:r>
          </w:p>
          <w:p w14:paraId="55F14D77">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202</w:t>
            </w:r>
            <w:r>
              <w:rPr>
                <w:rFonts w:hint="eastAsia" w:ascii="宋体" w:hAnsi="宋体" w:eastAsia="宋体" w:cs="宋体"/>
                <w:b/>
                <w:bCs/>
                <w:i w:val="0"/>
                <w:caps w:val="0"/>
                <w:color w:val="auto"/>
                <w:spacing w:val="0"/>
                <w:w w:val="100"/>
                <w:kern w:val="0"/>
                <w:sz w:val="24"/>
                <w:szCs w:val="24"/>
                <w:highlight w:val="none"/>
                <w:lang w:val="en-US" w:eastAsia="zh-CN"/>
              </w:rPr>
              <w:t>6</w:t>
            </w:r>
            <w:r>
              <w:rPr>
                <w:rFonts w:hint="eastAsia" w:ascii="宋体" w:hAnsi="宋体" w:eastAsia="宋体" w:cs="宋体"/>
                <w:b/>
                <w:bCs/>
                <w:i w:val="0"/>
                <w:caps w:val="0"/>
                <w:color w:val="auto"/>
                <w:spacing w:val="0"/>
                <w:w w:val="100"/>
                <w:kern w:val="0"/>
                <w:sz w:val="24"/>
                <w:szCs w:val="24"/>
                <w:highlight w:val="none"/>
              </w:rPr>
              <w:t>年</w:t>
            </w:r>
            <w:r>
              <w:rPr>
                <w:rFonts w:hint="eastAsia" w:ascii="宋体" w:hAnsi="宋体" w:eastAsia="宋体" w:cs="宋体"/>
                <w:b/>
                <w:bCs/>
                <w:i w:val="0"/>
                <w:caps w:val="0"/>
                <w:color w:val="auto"/>
                <w:spacing w:val="0"/>
                <w:w w:val="100"/>
                <w:kern w:val="0"/>
                <w:sz w:val="24"/>
                <w:szCs w:val="24"/>
                <w:highlight w:val="none"/>
                <w:lang w:val="en-US" w:eastAsia="zh-CN"/>
              </w:rPr>
              <w:t>08</w:t>
            </w:r>
            <w:r>
              <w:rPr>
                <w:rFonts w:hint="eastAsia" w:ascii="宋体" w:hAnsi="宋体" w:eastAsia="宋体" w:cs="宋体"/>
                <w:b/>
                <w:bCs/>
                <w:i w:val="0"/>
                <w:caps w:val="0"/>
                <w:color w:val="auto"/>
                <w:spacing w:val="0"/>
                <w:w w:val="100"/>
                <w:kern w:val="0"/>
                <w:sz w:val="24"/>
                <w:szCs w:val="24"/>
                <w:highlight w:val="none"/>
              </w:rPr>
              <w:t>月</w:t>
            </w:r>
            <w:r>
              <w:rPr>
                <w:rFonts w:hint="eastAsia" w:ascii="宋体" w:hAnsi="宋体" w:eastAsia="宋体" w:cs="宋体"/>
                <w:b/>
                <w:bCs/>
                <w:i w:val="0"/>
                <w:caps w:val="0"/>
                <w:color w:val="auto"/>
                <w:spacing w:val="0"/>
                <w:w w:val="100"/>
                <w:kern w:val="0"/>
                <w:sz w:val="24"/>
                <w:szCs w:val="24"/>
                <w:highlight w:val="none"/>
                <w:lang w:val="en-US" w:eastAsia="zh-CN"/>
              </w:rPr>
              <w:t>19</w:t>
            </w:r>
            <w:r>
              <w:rPr>
                <w:rFonts w:hint="eastAsia" w:ascii="宋体" w:hAnsi="宋体" w:eastAsia="宋体" w:cs="宋体"/>
                <w:b/>
                <w:bCs/>
                <w:i w:val="0"/>
                <w:caps w:val="0"/>
                <w:color w:val="auto"/>
                <w:spacing w:val="0"/>
                <w:w w:val="100"/>
                <w:kern w:val="0"/>
                <w:sz w:val="24"/>
                <w:szCs w:val="24"/>
                <w:highlight w:val="none"/>
              </w:rPr>
              <w:t>日每天</w:t>
            </w:r>
          </w:p>
          <w:p w14:paraId="03744D46">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上午08：00-12：00</w:t>
            </w:r>
          </w:p>
          <w:p w14:paraId="41B4B409">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下午14：00-18：00</w:t>
            </w:r>
          </w:p>
          <w:p w14:paraId="4E53F123">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（法定节假日除外）</w:t>
            </w:r>
          </w:p>
        </w:tc>
        <w:tc>
          <w:tcPr>
            <w:tcW w:w="3353" w:type="dxa"/>
            <w:vAlign w:val="center"/>
          </w:tcPr>
          <w:p w14:paraId="75CF09C9">
            <w:pPr>
              <w:snapToGrid w:val="0"/>
              <w:spacing w:before="0" w:beforeAutospacing="0" w:after="0" w:afterAutospacing="0" w:line="240" w:lineRule="auto"/>
              <w:jc w:val="both"/>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获取方式：书面</w:t>
            </w:r>
          </w:p>
          <w:p w14:paraId="4433C515">
            <w:pPr>
              <w:snapToGrid w:val="0"/>
              <w:spacing w:before="0" w:beforeAutospacing="0" w:after="0" w:afterAutospacing="0" w:line="240" w:lineRule="auto"/>
              <w:jc w:val="both"/>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地    点：</w:t>
            </w:r>
            <w:r>
              <w:rPr>
                <w:rFonts w:hint="eastAsia" w:ascii="宋体" w:hAnsi="宋体" w:eastAsia="宋体" w:cs="宋体"/>
                <w:b w:val="0"/>
                <w:i w:val="0"/>
                <w:caps w:val="0"/>
                <w:color w:val="auto"/>
                <w:spacing w:val="0"/>
                <w:w w:val="100"/>
                <w:kern w:val="0"/>
                <w:sz w:val="24"/>
                <w:szCs w:val="24"/>
                <w:highlight w:val="none"/>
                <w:lang w:eastAsia="zh-CN"/>
              </w:rPr>
              <w:t>陕西省汉中市西乡县城南配套服务中心综合楼二楼212室（英辰能源对面）</w:t>
            </w:r>
            <w:r>
              <w:rPr>
                <w:rFonts w:hint="eastAsia" w:ascii="宋体" w:hAnsi="宋体" w:eastAsia="宋体" w:cs="宋体"/>
                <w:b w:val="0"/>
                <w:i w:val="0"/>
                <w:caps w:val="0"/>
                <w:color w:val="auto"/>
                <w:spacing w:val="0"/>
                <w:w w:val="100"/>
                <w:kern w:val="0"/>
                <w:sz w:val="24"/>
                <w:szCs w:val="24"/>
                <w:highlight w:val="none"/>
              </w:rPr>
              <w:t>（</w:t>
            </w:r>
            <w:r>
              <w:rPr>
                <w:rFonts w:hint="eastAsia" w:ascii="宋体" w:hAnsi="宋体" w:eastAsia="宋体" w:cs="宋体"/>
                <w:b w:val="0"/>
                <w:i w:val="0"/>
                <w:caps w:val="0"/>
                <w:color w:val="auto"/>
                <w:spacing w:val="0"/>
                <w:w w:val="100"/>
                <w:kern w:val="0"/>
                <w:sz w:val="24"/>
                <w:szCs w:val="24"/>
                <w:highlight w:val="none"/>
                <w:lang w:eastAsia="zh-CN"/>
              </w:rPr>
              <w:t>陕西锦鑫睿泽项目管理有限公司</w:t>
            </w:r>
            <w:r>
              <w:rPr>
                <w:rFonts w:hint="eastAsia" w:ascii="宋体" w:hAnsi="宋体" w:eastAsia="宋体" w:cs="宋体"/>
                <w:b w:val="0"/>
                <w:i w:val="0"/>
                <w:caps w:val="0"/>
                <w:color w:val="auto"/>
                <w:spacing w:val="0"/>
                <w:w w:val="100"/>
                <w:kern w:val="0"/>
                <w:sz w:val="24"/>
                <w:szCs w:val="24"/>
                <w:highlight w:val="none"/>
              </w:rPr>
              <w:t>）</w:t>
            </w:r>
          </w:p>
          <w:p w14:paraId="23345EA6">
            <w:pPr>
              <w:snapToGrid w:val="0"/>
              <w:spacing w:before="0" w:beforeAutospacing="0" w:after="0" w:afterAutospacing="0" w:line="240" w:lineRule="auto"/>
              <w:jc w:val="both"/>
              <w:textAlignment w:val="baseline"/>
              <w:rPr>
                <w:rFonts w:hint="eastAsia" w:ascii="宋体" w:hAnsi="宋体" w:eastAsia="宋体" w:cs="宋体"/>
                <w:b w:val="0"/>
                <w:i w:val="0"/>
                <w:caps w:val="0"/>
                <w:color w:val="auto"/>
                <w:spacing w:val="0"/>
                <w:w w:val="100"/>
                <w:kern w:val="0"/>
                <w:sz w:val="24"/>
                <w:szCs w:val="24"/>
                <w:highlight w:val="none"/>
                <w:lang w:val="zh-CN"/>
              </w:rPr>
            </w:pPr>
            <w:r>
              <w:rPr>
                <w:rFonts w:hint="eastAsia" w:ascii="宋体" w:hAnsi="宋体" w:eastAsia="宋体" w:cs="宋体"/>
                <w:b w:val="0"/>
                <w:i w:val="0"/>
                <w:caps w:val="0"/>
                <w:color w:val="auto"/>
                <w:spacing w:val="0"/>
                <w:w w:val="100"/>
                <w:kern w:val="0"/>
                <w:sz w:val="24"/>
                <w:szCs w:val="24"/>
                <w:highlight w:val="none"/>
                <w:lang w:val="zh-CN"/>
              </w:rPr>
              <w:t>联</w:t>
            </w:r>
            <w:r>
              <w:rPr>
                <w:rFonts w:hint="eastAsia" w:ascii="宋体" w:hAnsi="宋体" w:eastAsia="宋体" w:cs="宋体"/>
                <w:b w:val="0"/>
                <w:i w:val="0"/>
                <w:caps w:val="0"/>
                <w:color w:val="auto"/>
                <w:spacing w:val="0"/>
                <w:w w:val="100"/>
                <w:kern w:val="0"/>
                <w:sz w:val="24"/>
                <w:szCs w:val="24"/>
                <w:highlight w:val="none"/>
                <w:lang w:val="en-US" w:eastAsia="zh-CN"/>
              </w:rPr>
              <w:t xml:space="preserve"> </w:t>
            </w:r>
            <w:r>
              <w:rPr>
                <w:rFonts w:hint="eastAsia" w:ascii="宋体" w:hAnsi="宋体" w:eastAsia="宋体" w:cs="宋体"/>
                <w:b w:val="0"/>
                <w:i w:val="0"/>
                <w:caps w:val="0"/>
                <w:color w:val="auto"/>
                <w:spacing w:val="0"/>
                <w:w w:val="100"/>
                <w:kern w:val="0"/>
                <w:sz w:val="24"/>
                <w:szCs w:val="24"/>
                <w:highlight w:val="none"/>
                <w:lang w:val="zh-CN"/>
              </w:rPr>
              <w:t>系</w:t>
            </w:r>
            <w:r>
              <w:rPr>
                <w:rFonts w:hint="eastAsia" w:ascii="宋体" w:hAnsi="宋体" w:eastAsia="宋体" w:cs="宋体"/>
                <w:b w:val="0"/>
                <w:i w:val="0"/>
                <w:caps w:val="0"/>
                <w:color w:val="auto"/>
                <w:spacing w:val="0"/>
                <w:w w:val="100"/>
                <w:kern w:val="0"/>
                <w:sz w:val="24"/>
                <w:szCs w:val="24"/>
                <w:highlight w:val="none"/>
                <w:lang w:val="en-US" w:eastAsia="zh-CN"/>
              </w:rPr>
              <w:t xml:space="preserve"> </w:t>
            </w:r>
            <w:r>
              <w:rPr>
                <w:rFonts w:hint="eastAsia" w:ascii="宋体" w:hAnsi="宋体" w:eastAsia="宋体" w:cs="宋体"/>
                <w:b w:val="0"/>
                <w:i w:val="0"/>
                <w:caps w:val="0"/>
                <w:color w:val="auto"/>
                <w:spacing w:val="0"/>
                <w:w w:val="100"/>
                <w:kern w:val="0"/>
                <w:sz w:val="24"/>
                <w:szCs w:val="24"/>
                <w:highlight w:val="none"/>
                <w:lang w:val="zh-CN"/>
              </w:rPr>
              <w:t>人</w:t>
            </w:r>
            <w:r>
              <w:rPr>
                <w:rFonts w:hint="eastAsia" w:ascii="宋体" w:hAnsi="宋体" w:eastAsia="宋体" w:cs="宋体"/>
                <w:b w:val="0"/>
                <w:i w:val="0"/>
                <w:caps w:val="0"/>
                <w:color w:val="auto"/>
                <w:spacing w:val="0"/>
                <w:w w:val="100"/>
                <w:kern w:val="0"/>
                <w:sz w:val="24"/>
                <w:szCs w:val="24"/>
                <w:highlight w:val="none"/>
              </w:rPr>
              <w:t>：</w:t>
            </w:r>
            <w:r>
              <w:rPr>
                <w:rFonts w:hint="eastAsia" w:ascii="宋体" w:hAnsi="宋体" w:eastAsia="宋体" w:cs="宋体"/>
                <w:color w:val="auto"/>
                <w:spacing w:val="0"/>
                <w:w w:val="100"/>
                <w:kern w:val="0"/>
                <w:sz w:val="24"/>
                <w:szCs w:val="24"/>
                <w:lang w:val="en-US" w:eastAsia="zh-CN" w:bidi="ar-SA"/>
              </w:rPr>
              <w:t>杨女士</w:t>
            </w:r>
          </w:p>
          <w:p w14:paraId="558FF0C9">
            <w:pPr>
              <w:snapToGrid w:val="0"/>
              <w:spacing w:before="0" w:beforeAutospacing="0" w:after="0" w:afterAutospacing="0" w:line="240" w:lineRule="auto"/>
              <w:jc w:val="both"/>
              <w:textAlignment w:val="baseline"/>
              <w:rPr>
                <w:rFonts w:hint="default" w:ascii="宋体" w:hAnsi="宋体" w:eastAsia="宋体" w:cs="宋体"/>
                <w:b w:val="0"/>
                <w:i w:val="0"/>
                <w:caps w:val="0"/>
                <w:color w:val="auto"/>
                <w:spacing w:val="0"/>
                <w:w w:val="100"/>
                <w:kern w:val="0"/>
                <w:sz w:val="24"/>
                <w:szCs w:val="24"/>
                <w:highlight w:val="none"/>
                <w:lang w:val="en-US" w:eastAsia="zh-CN"/>
              </w:rPr>
            </w:pPr>
            <w:r>
              <w:rPr>
                <w:rFonts w:hint="eastAsia" w:ascii="宋体" w:hAnsi="宋体" w:eastAsia="宋体" w:cs="宋体"/>
                <w:b w:val="0"/>
                <w:i w:val="0"/>
                <w:caps w:val="0"/>
                <w:color w:val="auto"/>
                <w:spacing w:val="0"/>
                <w:w w:val="100"/>
                <w:kern w:val="0"/>
                <w:sz w:val="24"/>
                <w:szCs w:val="24"/>
                <w:highlight w:val="none"/>
                <w:lang w:val="zh-CN"/>
              </w:rPr>
              <w:t xml:space="preserve">电 </w:t>
            </w:r>
            <w:r>
              <w:rPr>
                <w:rFonts w:hint="eastAsia" w:ascii="宋体" w:hAnsi="宋体" w:eastAsia="宋体" w:cs="宋体"/>
                <w:b w:val="0"/>
                <w:i w:val="0"/>
                <w:caps w:val="0"/>
                <w:color w:val="auto"/>
                <w:spacing w:val="0"/>
                <w:w w:val="100"/>
                <w:kern w:val="0"/>
                <w:sz w:val="24"/>
                <w:szCs w:val="24"/>
                <w:highlight w:val="none"/>
                <w:lang w:val="en-US" w:eastAsia="zh-CN"/>
              </w:rPr>
              <w:t xml:space="preserve">  </w:t>
            </w:r>
            <w:r>
              <w:rPr>
                <w:rFonts w:hint="eastAsia" w:ascii="宋体" w:hAnsi="宋体" w:eastAsia="宋体" w:cs="宋体"/>
                <w:b w:val="0"/>
                <w:i w:val="0"/>
                <w:caps w:val="0"/>
                <w:color w:val="auto"/>
                <w:spacing w:val="0"/>
                <w:w w:val="100"/>
                <w:kern w:val="0"/>
                <w:sz w:val="24"/>
                <w:szCs w:val="24"/>
                <w:highlight w:val="none"/>
                <w:lang w:val="zh-CN"/>
              </w:rPr>
              <w:t xml:space="preserve"> 话：</w:t>
            </w:r>
            <w:r>
              <w:rPr>
                <w:rFonts w:hint="eastAsia" w:ascii="宋体" w:hAnsi="宋体" w:eastAsia="宋体" w:cs="宋体"/>
                <w:b w:val="0"/>
                <w:i w:val="0"/>
                <w:caps w:val="0"/>
                <w:color w:val="auto"/>
                <w:spacing w:val="0"/>
                <w:w w:val="100"/>
                <w:kern w:val="0"/>
                <w:sz w:val="24"/>
                <w:szCs w:val="24"/>
                <w:highlight w:val="none"/>
                <w:lang w:val="en-US" w:eastAsia="zh-CN"/>
              </w:rPr>
              <w:t>19309167660</w:t>
            </w:r>
          </w:p>
        </w:tc>
      </w:tr>
      <w:tr w14:paraId="1D8D24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trPr>
        <w:tc>
          <w:tcPr>
            <w:tcW w:w="875" w:type="dxa"/>
            <w:vAlign w:val="center"/>
          </w:tcPr>
          <w:p w14:paraId="0204ECFF">
            <w:pPr>
              <w:snapToGrid w:val="0"/>
              <w:spacing w:before="156"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3</w:t>
            </w:r>
          </w:p>
        </w:tc>
        <w:tc>
          <w:tcPr>
            <w:tcW w:w="1927" w:type="dxa"/>
            <w:vAlign w:val="center"/>
          </w:tcPr>
          <w:p w14:paraId="7A8DBA36">
            <w:pPr>
              <w:snapToGrid w:val="0"/>
              <w:spacing w:before="156"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lang w:val="zh-CN"/>
              </w:rPr>
              <w:t>供应商对磋商文件质疑时间</w:t>
            </w:r>
          </w:p>
        </w:tc>
        <w:tc>
          <w:tcPr>
            <w:tcW w:w="2881" w:type="dxa"/>
            <w:vAlign w:val="center"/>
          </w:tcPr>
          <w:p w14:paraId="4290D021">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lang w:val="zh-CN"/>
              </w:rPr>
            </w:pPr>
            <w:r>
              <w:rPr>
                <w:rFonts w:hint="eastAsia" w:ascii="宋体" w:hAnsi="宋体" w:eastAsia="宋体" w:cs="宋体"/>
                <w:b/>
                <w:bCs/>
                <w:i w:val="0"/>
                <w:caps w:val="0"/>
                <w:color w:val="auto"/>
                <w:spacing w:val="0"/>
                <w:w w:val="100"/>
                <w:kern w:val="0"/>
                <w:sz w:val="24"/>
                <w:szCs w:val="24"/>
                <w:highlight w:val="none"/>
                <w:lang w:val="zh-CN"/>
              </w:rPr>
              <w:t>自供应商收到磋商文件</w:t>
            </w:r>
          </w:p>
          <w:p w14:paraId="5785B026">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lang w:val="zh-CN"/>
              </w:rPr>
              <w:t>之日起，7个工作日内</w:t>
            </w:r>
          </w:p>
        </w:tc>
        <w:tc>
          <w:tcPr>
            <w:tcW w:w="3353" w:type="dxa"/>
            <w:vAlign w:val="center"/>
          </w:tcPr>
          <w:p w14:paraId="637260C6">
            <w:pPr>
              <w:snapToGrid w:val="0"/>
              <w:spacing w:before="0" w:beforeAutospacing="0" w:after="0" w:afterAutospacing="0" w:line="240" w:lineRule="auto"/>
              <w:jc w:val="both"/>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提交方式：书面提交</w:t>
            </w:r>
          </w:p>
          <w:p w14:paraId="1EBD907C">
            <w:pPr>
              <w:snapToGrid w:val="0"/>
              <w:spacing w:before="0" w:beforeAutospacing="0" w:after="0" w:afterAutospacing="0" w:line="240" w:lineRule="auto"/>
              <w:jc w:val="both"/>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超过期限的，不再受理。</w:t>
            </w:r>
          </w:p>
        </w:tc>
      </w:tr>
      <w:tr w14:paraId="30179A9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E352997">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4</w:t>
            </w:r>
          </w:p>
        </w:tc>
        <w:tc>
          <w:tcPr>
            <w:tcW w:w="1927" w:type="dxa"/>
            <w:vAlign w:val="center"/>
          </w:tcPr>
          <w:p w14:paraId="3F763173">
            <w:pPr>
              <w:snapToGrid w:val="0"/>
              <w:spacing w:before="156"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竞争性磋商文件</w:t>
            </w:r>
          </w:p>
          <w:p w14:paraId="7934DEA1">
            <w:pPr>
              <w:snapToGrid w:val="0"/>
              <w:spacing w:before="0" w:beforeAutospacing="0" w:after="156"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澄清或修改时间</w:t>
            </w:r>
          </w:p>
        </w:tc>
        <w:tc>
          <w:tcPr>
            <w:tcW w:w="2881" w:type="dxa"/>
            <w:vAlign w:val="center"/>
          </w:tcPr>
          <w:p w14:paraId="34D155F6">
            <w:pPr>
              <w:snapToGrid w:val="0"/>
              <w:spacing w:before="0" w:beforeAutospacing="0" w:after="0" w:afterAutospacing="0" w:line="240" w:lineRule="auto"/>
              <w:jc w:val="center"/>
              <w:textAlignment w:val="baseline"/>
              <w:rPr>
                <w:rFonts w:hint="eastAsia" w:ascii="宋体" w:hAnsi="宋体" w:eastAsia="宋体" w:cs="宋体"/>
                <w:b/>
                <w:bCs/>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响应文件递交</w:t>
            </w:r>
          </w:p>
          <w:p w14:paraId="2AF91D6C">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rPr>
              <w:t>截至时间5日前</w:t>
            </w:r>
          </w:p>
        </w:tc>
        <w:tc>
          <w:tcPr>
            <w:tcW w:w="3353" w:type="dxa"/>
          </w:tcPr>
          <w:p w14:paraId="3DB05D5C">
            <w:pPr>
              <w:snapToGrid w:val="0"/>
              <w:spacing w:before="156" w:beforeAutospacing="0" w:after="0" w:afterAutospacing="0" w:line="240" w:lineRule="auto"/>
              <w:jc w:val="both"/>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获取方式：书面索取</w:t>
            </w:r>
          </w:p>
          <w:p w14:paraId="662B7D4A">
            <w:pPr>
              <w:snapToGrid w:val="0"/>
              <w:spacing w:before="0" w:beforeAutospacing="0" w:after="156" w:afterAutospacing="0" w:line="240" w:lineRule="auto"/>
              <w:jc w:val="both"/>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采购代理机构书面通知所有购买了磋商文件的供应商</w:t>
            </w:r>
          </w:p>
        </w:tc>
      </w:tr>
      <w:tr w14:paraId="1EBE01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875" w:type="dxa"/>
            <w:vAlign w:val="center"/>
          </w:tcPr>
          <w:p w14:paraId="026F83FC">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5</w:t>
            </w:r>
          </w:p>
        </w:tc>
        <w:tc>
          <w:tcPr>
            <w:tcW w:w="1927" w:type="dxa"/>
            <w:vAlign w:val="center"/>
          </w:tcPr>
          <w:p w14:paraId="2AC35C5A">
            <w:pPr>
              <w:snapToGrid w:val="0"/>
              <w:spacing w:before="156"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lang w:val="zh-CN"/>
              </w:rPr>
            </w:pPr>
            <w:r>
              <w:rPr>
                <w:rFonts w:hint="eastAsia" w:ascii="宋体" w:hAnsi="宋体" w:eastAsia="宋体" w:cs="宋体"/>
                <w:b w:val="0"/>
                <w:i w:val="0"/>
                <w:caps w:val="0"/>
                <w:color w:val="auto"/>
                <w:spacing w:val="0"/>
                <w:w w:val="100"/>
                <w:kern w:val="0"/>
                <w:sz w:val="24"/>
                <w:szCs w:val="24"/>
                <w:highlight w:val="none"/>
                <w:lang w:val="zh-CN"/>
              </w:rPr>
              <w:t>响应文件递交</w:t>
            </w:r>
          </w:p>
          <w:p w14:paraId="5A3E9F7D">
            <w:pPr>
              <w:snapToGrid w:val="0"/>
              <w:spacing w:before="0" w:beforeAutospacing="0" w:after="156"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lang w:val="zh-CN"/>
              </w:rPr>
              <w:t>截止时间</w:t>
            </w:r>
          </w:p>
        </w:tc>
        <w:tc>
          <w:tcPr>
            <w:tcW w:w="2881" w:type="dxa"/>
            <w:vAlign w:val="center"/>
          </w:tcPr>
          <w:p w14:paraId="72AD9104">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u w:val="none" w:color="auto"/>
                <w:lang w:val="zh-CN"/>
              </w:rPr>
              <w:t>20</w:t>
            </w:r>
            <w:r>
              <w:rPr>
                <w:rFonts w:hint="eastAsia" w:ascii="宋体" w:hAnsi="宋体" w:eastAsia="宋体" w:cs="宋体"/>
                <w:b/>
                <w:bCs/>
                <w:i w:val="0"/>
                <w:caps w:val="0"/>
                <w:color w:val="auto"/>
                <w:spacing w:val="0"/>
                <w:w w:val="100"/>
                <w:kern w:val="0"/>
                <w:sz w:val="24"/>
                <w:szCs w:val="24"/>
                <w:highlight w:val="none"/>
                <w:u w:val="none" w:color="auto"/>
              </w:rPr>
              <w:t>2</w:t>
            </w:r>
            <w:r>
              <w:rPr>
                <w:rFonts w:hint="eastAsia" w:ascii="宋体" w:hAnsi="宋体" w:eastAsia="宋体" w:cs="宋体"/>
                <w:b/>
                <w:bCs/>
                <w:i w:val="0"/>
                <w:caps w:val="0"/>
                <w:color w:val="auto"/>
                <w:spacing w:val="0"/>
                <w:w w:val="100"/>
                <w:kern w:val="0"/>
                <w:sz w:val="24"/>
                <w:szCs w:val="24"/>
                <w:highlight w:val="none"/>
                <w:u w:val="none" w:color="auto"/>
                <w:lang w:val="en-US" w:eastAsia="zh-CN"/>
              </w:rPr>
              <w:t>6</w:t>
            </w:r>
            <w:r>
              <w:rPr>
                <w:rFonts w:hint="eastAsia" w:ascii="宋体" w:hAnsi="宋体" w:eastAsia="宋体" w:cs="宋体"/>
                <w:b/>
                <w:bCs/>
                <w:i w:val="0"/>
                <w:caps w:val="0"/>
                <w:color w:val="auto"/>
                <w:spacing w:val="0"/>
                <w:w w:val="100"/>
                <w:kern w:val="0"/>
                <w:sz w:val="24"/>
                <w:szCs w:val="24"/>
                <w:highlight w:val="none"/>
                <w:u w:val="none" w:color="auto"/>
                <w:lang w:val="zh-CN"/>
              </w:rPr>
              <w:t>年</w:t>
            </w:r>
            <w:r>
              <w:rPr>
                <w:rFonts w:hint="eastAsia" w:ascii="宋体" w:hAnsi="宋体" w:eastAsia="宋体" w:cs="宋体"/>
                <w:b/>
                <w:bCs/>
                <w:i w:val="0"/>
                <w:caps w:val="0"/>
                <w:color w:val="auto"/>
                <w:spacing w:val="0"/>
                <w:w w:val="100"/>
                <w:kern w:val="0"/>
                <w:sz w:val="24"/>
                <w:szCs w:val="24"/>
                <w:highlight w:val="none"/>
                <w:u w:val="none" w:color="auto"/>
                <w:lang w:val="en-US" w:eastAsia="zh-CN"/>
              </w:rPr>
              <w:t>08</w:t>
            </w:r>
            <w:r>
              <w:rPr>
                <w:rFonts w:hint="eastAsia" w:ascii="宋体" w:hAnsi="宋体" w:eastAsia="宋体" w:cs="宋体"/>
                <w:b/>
                <w:bCs/>
                <w:i w:val="0"/>
                <w:caps w:val="0"/>
                <w:color w:val="auto"/>
                <w:spacing w:val="0"/>
                <w:w w:val="100"/>
                <w:kern w:val="0"/>
                <w:sz w:val="24"/>
                <w:szCs w:val="24"/>
                <w:highlight w:val="none"/>
                <w:u w:val="none" w:color="auto"/>
                <w:lang w:val="zh-CN"/>
              </w:rPr>
              <w:t>月</w:t>
            </w:r>
            <w:r>
              <w:rPr>
                <w:rFonts w:hint="eastAsia" w:ascii="宋体" w:hAnsi="宋体" w:eastAsia="宋体" w:cs="宋体"/>
                <w:b/>
                <w:bCs/>
                <w:i w:val="0"/>
                <w:caps w:val="0"/>
                <w:color w:val="auto"/>
                <w:spacing w:val="0"/>
                <w:w w:val="100"/>
                <w:kern w:val="0"/>
                <w:sz w:val="24"/>
                <w:szCs w:val="24"/>
                <w:highlight w:val="none"/>
                <w:u w:val="none" w:color="auto"/>
                <w:lang w:val="en-US" w:eastAsia="zh-CN"/>
              </w:rPr>
              <w:t>25</w:t>
            </w:r>
            <w:r>
              <w:rPr>
                <w:rFonts w:hint="eastAsia" w:ascii="宋体" w:hAnsi="宋体" w:eastAsia="宋体" w:cs="宋体"/>
                <w:b/>
                <w:bCs/>
                <w:i w:val="0"/>
                <w:caps w:val="0"/>
                <w:color w:val="auto"/>
                <w:spacing w:val="0"/>
                <w:w w:val="100"/>
                <w:kern w:val="0"/>
                <w:sz w:val="24"/>
                <w:szCs w:val="24"/>
                <w:highlight w:val="none"/>
                <w:u w:val="none" w:color="auto"/>
                <w:lang w:val="zh-CN"/>
              </w:rPr>
              <w:t>日</w:t>
            </w:r>
            <w:r>
              <w:rPr>
                <w:rFonts w:hint="eastAsia" w:ascii="宋体" w:hAnsi="宋体" w:eastAsia="宋体" w:cs="宋体"/>
                <w:b/>
                <w:bCs/>
                <w:i w:val="0"/>
                <w:caps w:val="0"/>
                <w:color w:val="auto"/>
                <w:spacing w:val="0"/>
                <w:w w:val="100"/>
                <w:kern w:val="0"/>
                <w:sz w:val="24"/>
                <w:szCs w:val="24"/>
                <w:highlight w:val="none"/>
                <w:u w:val="none" w:color="auto"/>
                <w:lang w:val="en-US" w:eastAsia="zh-CN"/>
              </w:rPr>
              <w:t>09</w:t>
            </w:r>
            <w:r>
              <w:rPr>
                <w:rFonts w:hint="eastAsia" w:ascii="宋体" w:hAnsi="宋体" w:eastAsia="宋体" w:cs="宋体"/>
                <w:b/>
                <w:bCs/>
                <w:i w:val="0"/>
                <w:caps w:val="0"/>
                <w:color w:val="auto"/>
                <w:spacing w:val="0"/>
                <w:w w:val="100"/>
                <w:kern w:val="0"/>
                <w:sz w:val="24"/>
                <w:szCs w:val="24"/>
                <w:highlight w:val="none"/>
                <w:u w:val="none" w:color="auto"/>
                <w:lang w:val="zh-CN"/>
              </w:rPr>
              <w:t>时</w:t>
            </w:r>
            <w:r>
              <w:rPr>
                <w:rFonts w:hint="eastAsia" w:ascii="宋体" w:hAnsi="宋体" w:eastAsia="宋体" w:cs="宋体"/>
                <w:b/>
                <w:bCs/>
                <w:i w:val="0"/>
                <w:caps w:val="0"/>
                <w:color w:val="auto"/>
                <w:spacing w:val="0"/>
                <w:w w:val="100"/>
                <w:kern w:val="0"/>
                <w:sz w:val="24"/>
                <w:szCs w:val="24"/>
                <w:highlight w:val="none"/>
                <w:u w:val="none" w:color="auto"/>
                <w:lang w:val="en-US" w:eastAsia="zh-CN"/>
              </w:rPr>
              <w:t>30</w:t>
            </w:r>
            <w:r>
              <w:rPr>
                <w:rFonts w:hint="eastAsia" w:ascii="宋体" w:hAnsi="宋体" w:eastAsia="宋体" w:cs="宋体"/>
                <w:b/>
                <w:bCs/>
                <w:i w:val="0"/>
                <w:caps w:val="0"/>
                <w:color w:val="auto"/>
                <w:spacing w:val="0"/>
                <w:w w:val="100"/>
                <w:kern w:val="0"/>
                <w:sz w:val="24"/>
                <w:szCs w:val="24"/>
                <w:highlight w:val="none"/>
                <w:u w:val="none" w:color="auto"/>
                <w:lang w:val="zh-CN"/>
              </w:rPr>
              <w:t>分</w:t>
            </w:r>
          </w:p>
        </w:tc>
        <w:tc>
          <w:tcPr>
            <w:tcW w:w="3353" w:type="dxa"/>
            <w:vAlign w:val="center"/>
          </w:tcPr>
          <w:p w14:paraId="60553097">
            <w:pPr>
              <w:snapToGrid w:val="0"/>
              <w:spacing w:before="156" w:beforeAutospacing="0" w:after="156" w:afterAutospacing="0" w:line="240" w:lineRule="auto"/>
              <w:jc w:val="both"/>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超过</w:t>
            </w:r>
            <w:r>
              <w:rPr>
                <w:rFonts w:hint="eastAsia" w:ascii="宋体" w:hAnsi="宋体" w:eastAsia="宋体" w:cs="宋体"/>
                <w:b w:val="0"/>
                <w:i w:val="0"/>
                <w:caps w:val="0"/>
                <w:color w:val="auto"/>
                <w:spacing w:val="0"/>
                <w:w w:val="100"/>
                <w:kern w:val="0"/>
                <w:sz w:val="24"/>
                <w:szCs w:val="24"/>
                <w:highlight w:val="none"/>
                <w:lang w:val="zh-CN"/>
              </w:rPr>
              <w:t>响应文件递交截止时间的，采购代理机构不再受理，并视为无效响应文件。</w:t>
            </w:r>
          </w:p>
        </w:tc>
      </w:tr>
      <w:tr w14:paraId="1A583F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60" w:hRule="atLeast"/>
        </w:trPr>
        <w:tc>
          <w:tcPr>
            <w:tcW w:w="875" w:type="dxa"/>
            <w:vAlign w:val="center"/>
          </w:tcPr>
          <w:p w14:paraId="74B01210">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6</w:t>
            </w:r>
          </w:p>
        </w:tc>
        <w:tc>
          <w:tcPr>
            <w:tcW w:w="1927" w:type="dxa"/>
            <w:vAlign w:val="center"/>
          </w:tcPr>
          <w:p w14:paraId="44ACA47D">
            <w:pPr>
              <w:snapToGrid w:val="0"/>
              <w:spacing w:before="156" w:beforeAutospacing="0" w:after="0" w:afterAutospacing="0" w:line="36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磋商时间和地点</w:t>
            </w:r>
          </w:p>
        </w:tc>
        <w:tc>
          <w:tcPr>
            <w:tcW w:w="2881" w:type="dxa"/>
            <w:vAlign w:val="center"/>
          </w:tcPr>
          <w:p w14:paraId="3FC3A58B">
            <w:pPr>
              <w:snapToGrid w:val="0"/>
              <w:spacing w:before="0" w:beforeAutospacing="0" w:after="0" w:afterAutospacing="0" w:line="240" w:lineRule="auto"/>
              <w:jc w:val="center"/>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bCs/>
                <w:i w:val="0"/>
                <w:caps w:val="0"/>
                <w:color w:val="auto"/>
                <w:spacing w:val="0"/>
                <w:w w:val="100"/>
                <w:kern w:val="0"/>
                <w:sz w:val="24"/>
                <w:szCs w:val="24"/>
                <w:highlight w:val="none"/>
                <w:u w:val="none" w:color="auto"/>
                <w:lang w:val="zh-CN"/>
              </w:rPr>
              <w:t>20</w:t>
            </w:r>
            <w:r>
              <w:rPr>
                <w:rFonts w:hint="eastAsia" w:ascii="宋体" w:hAnsi="宋体" w:eastAsia="宋体" w:cs="宋体"/>
                <w:b/>
                <w:bCs/>
                <w:i w:val="0"/>
                <w:caps w:val="0"/>
                <w:color w:val="auto"/>
                <w:spacing w:val="0"/>
                <w:w w:val="100"/>
                <w:kern w:val="0"/>
                <w:sz w:val="24"/>
                <w:szCs w:val="24"/>
                <w:highlight w:val="none"/>
                <w:u w:val="none" w:color="auto"/>
              </w:rPr>
              <w:t>2</w:t>
            </w:r>
            <w:r>
              <w:rPr>
                <w:rFonts w:hint="eastAsia" w:ascii="宋体" w:hAnsi="宋体" w:eastAsia="宋体" w:cs="宋体"/>
                <w:b/>
                <w:bCs/>
                <w:i w:val="0"/>
                <w:caps w:val="0"/>
                <w:color w:val="auto"/>
                <w:spacing w:val="0"/>
                <w:w w:val="100"/>
                <w:kern w:val="0"/>
                <w:sz w:val="24"/>
                <w:szCs w:val="24"/>
                <w:highlight w:val="none"/>
                <w:u w:val="none" w:color="auto"/>
                <w:lang w:val="en-US" w:eastAsia="zh-CN"/>
              </w:rPr>
              <w:t>6</w:t>
            </w:r>
            <w:r>
              <w:rPr>
                <w:rFonts w:hint="eastAsia" w:ascii="宋体" w:hAnsi="宋体" w:eastAsia="宋体" w:cs="宋体"/>
                <w:b/>
                <w:bCs/>
                <w:i w:val="0"/>
                <w:caps w:val="0"/>
                <w:color w:val="auto"/>
                <w:spacing w:val="0"/>
                <w:w w:val="100"/>
                <w:kern w:val="0"/>
                <w:sz w:val="24"/>
                <w:szCs w:val="24"/>
                <w:highlight w:val="none"/>
                <w:u w:val="none" w:color="auto"/>
                <w:lang w:val="zh-CN"/>
              </w:rPr>
              <w:t>年</w:t>
            </w:r>
            <w:r>
              <w:rPr>
                <w:rFonts w:hint="eastAsia" w:ascii="宋体" w:hAnsi="宋体" w:eastAsia="宋体" w:cs="宋体"/>
                <w:b/>
                <w:bCs/>
                <w:i w:val="0"/>
                <w:caps w:val="0"/>
                <w:color w:val="auto"/>
                <w:spacing w:val="0"/>
                <w:w w:val="100"/>
                <w:kern w:val="0"/>
                <w:sz w:val="24"/>
                <w:szCs w:val="24"/>
                <w:highlight w:val="none"/>
                <w:u w:val="none" w:color="auto"/>
                <w:lang w:val="en-US" w:eastAsia="zh-CN"/>
              </w:rPr>
              <w:t>08</w:t>
            </w:r>
            <w:r>
              <w:rPr>
                <w:rFonts w:hint="eastAsia" w:ascii="宋体" w:hAnsi="宋体" w:eastAsia="宋体" w:cs="宋体"/>
                <w:b/>
                <w:bCs/>
                <w:i w:val="0"/>
                <w:caps w:val="0"/>
                <w:color w:val="auto"/>
                <w:spacing w:val="0"/>
                <w:w w:val="100"/>
                <w:kern w:val="0"/>
                <w:sz w:val="24"/>
                <w:szCs w:val="24"/>
                <w:highlight w:val="none"/>
                <w:u w:val="none" w:color="auto"/>
                <w:lang w:val="zh-CN"/>
              </w:rPr>
              <w:t>月</w:t>
            </w:r>
            <w:r>
              <w:rPr>
                <w:rFonts w:hint="eastAsia" w:ascii="宋体" w:hAnsi="宋体" w:eastAsia="宋体" w:cs="宋体"/>
                <w:b/>
                <w:bCs/>
                <w:i w:val="0"/>
                <w:caps w:val="0"/>
                <w:color w:val="auto"/>
                <w:spacing w:val="0"/>
                <w:w w:val="100"/>
                <w:kern w:val="0"/>
                <w:sz w:val="24"/>
                <w:szCs w:val="24"/>
                <w:highlight w:val="none"/>
                <w:u w:val="none" w:color="auto"/>
                <w:lang w:val="en-US" w:eastAsia="zh-CN"/>
              </w:rPr>
              <w:t>25</w:t>
            </w:r>
            <w:r>
              <w:rPr>
                <w:rFonts w:hint="eastAsia" w:ascii="宋体" w:hAnsi="宋体" w:eastAsia="宋体" w:cs="宋体"/>
                <w:b/>
                <w:bCs/>
                <w:i w:val="0"/>
                <w:caps w:val="0"/>
                <w:color w:val="auto"/>
                <w:spacing w:val="0"/>
                <w:w w:val="100"/>
                <w:kern w:val="0"/>
                <w:sz w:val="24"/>
                <w:szCs w:val="24"/>
                <w:highlight w:val="none"/>
                <w:u w:val="none" w:color="auto"/>
                <w:lang w:val="zh-CN"/>
              </w:rPr>
              <w:t>日</w:t>
            </w:r>
            <w:r>
              <w:rPr>
                <w:rFonts w:hint="eastAsia" w:ascii="宋体" w:hAnsi="宋体" w:eastAsia="宋体" w:cs="宋体"/>
                <w:b/>
                <w:bCs/>
                <w:i w:val="0"/>
                <w:caps w:val="0"/>
                <w:color w:val="auto"/>
                <w:spacing w:val="0"/>
                <w:w w:val="100"/>
                <w:kern w:val="0"/>
                <w:sz w:val="24"/>
                <w:szCs w:val="24"/>
                <w:highlight w:val="none"/>
                <w:u w:val="none" w:color="auto"/>
                <w:lang w:val="en-US" w:eastAsia="zh-CN"/>
              </w:rPr>
              <w:t>09</w:t>
            </w:r>
            <w:r>
              <w:rPr>
                <w:rFonts w:hint="eastAsia" w:ascii="宋体" w:hAnsi="宋体" w:eastAsia="宋体" w:cs="宋体"/>
                <w:b/>
                <w:bCs/>
                <w:i w:val="0"/>
                <w:caps w:val="0"/>
                <w:color w:val="auto"/>
                <w:spacing w:val="0"/>
                <w:w w:val="100"/>
                <w:kern w:val="0"/>
                <w:sz w:val="24"/>
                <w:szCs w:val="24"/>
                <w:highlight w:val="none"/>
                <w:u w:val="none" w:color="auto"/>
                <w:lang w:val="zh-CN"/>
              </w:rPr>
              <w:t>时</w:t>
            </w:r>
            <w:r>
              <w:rPr>
                <w:rFonts w:hint="eastAsia" w:ascii="宋体" w:hAnsi="宋体" w:eastAsia="宋体" w:cs="宋体"/>
                <w:b/>
                <w:bCs/>
                <w:i w:val="0"/>
                <w:caps w:val="0"/>
                <w:color w:val="auto"/>
                <w:spacing w:val="0"/>
                <w:w w:val="100"/>
                <w:kern w:val="0"/>
                <w:sz w:val="24"/>
                <w:szCs w:val="24"/>
                <w:highlight w:val="none"/>
                <w:u w:val="none" w:color="auto"/>
                <w:lang w:val="en-US" w:eastAsia="zh-CN"/>
              </w:rPr>
              <w:t>30</w:t>
            </w:r>
            <w:r>
              <w:rPr>
                <w:rFonts w:hint="eastAsia" w:ascii="宋体" w:hAnsi="宋体" w:eastAsia="宋体" w:cs="宋体"/>
                <w:b/>
                <w:bCs/>
                <w:i w:val="0"/>
                <w:caps w:val="0"/>
                <w:color w:val="auto"/>
                <w:spacing w:val="0"/>
                <w:w w:val="100"/>
                <w:kern w:val="0"/>
                <w:sz w:val="24"/>
                <w:szCs w:val="24"/>
                <w:highlight w:val="none"/>
                <w:u w:val="none" w:color="auto"/>
                <w:lang w:val="zh-CN"/>
              </w:rPr>
              <w:t>分</w:t>
            </w:r>
          </w:p>
        </w:tc>
        <w:tc>
          <w:tcPr>
            <w:tcW w:w="3353" w:type="dxa"/>
            <w:vAlign w:val="center"/>
          </w:tcPr>
          <w:p w14:paraId="74717045">
            <w:pPr>
              <w:snapToGrid w:val="0"/>
              <w:spacing w:before="0" w:beforeAutospacing="0" w:after="0" w:afterAutospacing="0" w:line="240" w:lineRule="auto"/>
              <w:jc w:val="both"/>
              <w:textAlignment w:val="baseline"/>
              <w:rPr>
                <w:rFonts w:hint="eastAsia" w:ascii="宋体" w:hAnsi="宋体" w:eastAsia="宋体" w:cs="宋体"/>
                <w:b w:val="0"/>
                <w:i w:val="0"/>
                <w:caps w:val="0"/>
                <w:color w:val="auto"/>
                <w:spacing w:val="0"/>
                <w:w w:val="100"/>
                <w:kern w:val="0"/>
                <w:sz w:val="24"/>
                <w:szCs w:val="24"/>
                <w:highlight w:val="none"/>
              </w:rPr>
            </w:pPr>
            <w:r>
              <w:rPr>
                <w:rFonts w:hint="eastAsia" w:ascii="宋体" w:hAnsi="宋体" w:eastAsia="宋体" w:cs="宋体"/>
                <w:b w:val="0"/>
                <w:i w:val="0"/>
                <w:caps w:val="0"/>
                <w:color w:val="auto"/>
                <w:spacing w:val="0"/>
                <w:w w:val="100"/>
                <w:kern w:val="0"/>
                <w:sz w:val="24"/>
                <w:szCs w:val="24"/>
                <w:highlight w:val="none"/>
              </w:rPr>
              <w:t>磋商</w:t>
            </w:r>
            <w:r>
              <w:rPr>
                <w:rFonts w:hint="eastAsia" w:ascii="宋体" w:hAnsi="宋体" w:eastAsia="宋体" w:cs="宋体"/>
                <w:b w:val="0"/>
                <w:i w:val="0"/>
                <w:caps w:val="0"/>
                <w:color w:val="auto"/>
                <w:spacing w:val="0"/>
                <w:w w:val="100"/>
                <w:kern w:val="0"/>
                <w:sz w:val="24"/>
                <w:szCs w:val="24"/>
                <w:highlight w:val="none"/>
                <w:lang w:val="zh-CN"/>
              </w:rPr>
              <w:t>地点:</w:t>
            </w:r>
            <w:r>
              <w:rPr>
                <w:rFonts w:hint="eastAsia" w:ascii="宋体" w:hAnsi="宋体" w:eastAsia="宋体" w:cs="宋体"/>
                <w:b w:val="0"/>
                <w:i w:val="0"/>
                <w:caps w:val="0"/>
                <w:color w:val="auto"/>
                <w:spacing w:val="0"/>
                <w:w w:val="100"/>
                <w:kern w:val="0"/>
                <w:sz w:val="24"/>
                <w:szCs w:val="24"/>
                <w:highlight w:val="none"/>
                <w:lang w:eastAsia="zh-CN"/>
              </w:rPr>
              <w:t>陕西省汉中市西乡县城南配套服务中心综合楼二楼212室（英辰能源对面）</w:t>
            </w:r>
            <w:r>
              <w:rPr>
                <w:rFonts w:hint="eastAsia" w:ascii="宋体" w:hAnsi="宋体" w:eastAsia="宋体" w:cs="宋体"/>
                <w:b w:val="0"/>
                <w:i w:val="0"/>
                <w:caps w:val="0"/>
                <w:color w:val="auto"/>
                <w:spacing w:val="0"/>
                <w:w w:val="100"/>
                <w:kern w:val="0"/>
                <w:sz w:val="24"/>
                <w:szCs w:val="24"/>
                <w:highlight w:val="none"/>
              </w:rPr>
              <w:t>（</w:t>
            </w:r>
            <w:r>
              <w:rPr>
                <w:rFonts w:hint="eastAsia" w:ascii="宋体" w:hAnsi="宋体" w:eastAsia="宋体" w:cs="宋体"/>
                <w:b w:val="0"/>
                <w:i w:val="0"/>
                <w:caps w:val="0"/>
                <w:color w:val="auto"/>
                <w:spacing w:val="0"/>
                <w:w w:val="100"/>
                <w:kern w:val="0"/>
                <w:sz w:val="24"/>
                <w:szCs w:val="24"/>
                <w:highlight w:val="none"/>
                <w:lang w:eastAsia="zh-CN"/>
              </w:rPr>
              <w:t>陕西锦鑫睿泽项目管理有限公司</w:t>
            </w:r>
            <w:r>
              <w:rPr>
                <w:rFonts w:hint="eastAsia" w:ascii="宋体" w:hAnsi="宋体" w:eastAsia="宋体" w:cs="宋体"/>
                <w:b w:val="0"/>
                <w:i w:val="0"/>
                <w:caps w:val="0"/>
                <w:color w:val="auto"/>
                <w:spacing w:val="0"/>
                <w:w w:val="100"/>
                <w:kern w:val="0"/>
                <w:sz w:val="24"/>
                <w:szCs w:val="24"/>
                <w:highlight w:val="none"/>
              </w:rPr>
              <w:t>）</w:t>
            </w:r>
          </w:p>
        </w:tc>
      </w:tr>
      <w:tr w14:paraId="115FBC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184C1DE5">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lang w:eastAsia="zh-CN"/>
              </w:rPr>
            </w:pPr>
            <w:r>
              <w:rPr>
                <w:rFonts w:hint="eastAsia" w:ascii="宋体" w:hAnsi="宋体" w:eastAsia="宋体" w:cs="宋体"/>
                <w:b w:val="0"/>
                <w:i w:val="0"/>
                <w:caps w:val="0"/>
                <w:color w:val="000000"/>
                <w:spacing w:val="0"/>
                <w:w w:val="100"/>
                <w:kern w:val="0"/>
                <w:sz w:val="24"/>
                <w:szCs w:val="24"/>
                <w:highlight w:val="none"/>
                <w:lang w:val="en-US" w:eastAsia="zh-CN"/>
              </w:rPr>
              <w:t>7</w:t>
            </w:r>
          </w:p>
        </w:tc>
        <w:tc>
          <w:tcPr>
            <w:tcW w:w="1927" w:type="dxa"/>
            <w:vAlign w:val="center"/>
          </w:tcPr>
          <w:p w14:paraId="76BDBD3B">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成交公告</w:t>
            </w:r>
          </w:p>
        </w:tc>
        <w:tc>
          <w:tcPr>
            <w:tcW w:w="2881" w:type="dxa"/>
            <w:vAlign w:val="center"/>
          </w:tcPr>
          <w:p w14:paraId="7DF6D2AC">
            <w:pPr>
              <w:snapToGrid w:val="0"/>
              <w:spacing w:before="156" w:beforeAutospacing="0" w:after="0"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在确定成交供应商后</w:t>
            </w:r>
          </w:p>
          <w:p w14:paraId="0B5FDE81">
            <w:pPr>
              <w:snapToGrid w:val="0"/>
              <w:spacing w:before="0"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2个工作日内</w:t>
            </w:r>
          </w:p>
        </w:tc>
        <w:tc>
          <w:tcPr>
            <w:tcW w:w="3353" w:type="dxa"/>
            <w:vAlign w:val="center"/>
          </w:tcPr>
          <w:p w14:paraId="64CA06B3">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公告期限：1个工作日</w:t>
            </w:r>
          </w:p>
          <w:p w14:paraId="4AF9D154">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lang w:eastAsia="zh-CN"/>
              </w:rPr>
            </w:pPr>
            <w:r>
              <w:rPr>
                <w:rFonts w:hint="eastAsia" w:ascii="宋体" w:hAnsi="宋体" w:eastAsia="宋体" w:cs="宋体"/>
                <w:b w:val="0"/>
                <w:i w:val="0"/>
                <w:caps w:val="0"/>
                <w:color w:val="000000"/>
                <w:spacing w:val="0"/>
                <w:w w:val="100"/>
                <w:kern w:val="0"/>
                <w:sz w:val="24"/>
                <w:szCs w:val="24"/>
                <w:highlight w:val="none"/>
              </w:rPr>
              <w:t>公告媒体：</w:t>
            </w:r>
            <w:r>
              <w:rPr>
                <w:rFonts w:hint="eastAsia" w:ascii="宋体" w:hAnsi="宋体" w:eastAsia="宋体" w:cs="宋体"/>
                <w:b w:val="0"/>
                <w:i w:val="0"/>
                <w:caps w:val="0"/>
                <w:color w:val="000000"/>
                <w:spacing w:val="0"/>
                <w:w w:val="100"/>
                <w:kern w:val="0"/>
                <w:sz w:val="24"/>
                <w:szCs w:val="24"/>
                <w:highlight w:val="none"/>
                <w:lang w:eastAsia="zh-CN"/>
              </w:rPr>
              <w:t>陕西省政府采购网</w:t>
            </w:r>
          </w:p>
        </w:tc>
      </w:tr>
      <w:tr w14:paraId="6A4ACE0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325B3240">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lang w:eastAsia="zh-CN"/>
              </w:rPr>
            </w:pPr>
            <w:r>
              <w:rPr>
                <w:rFonts w:hint="eastAsia" w:ascii="宋体" w:hAnsi="宋体" w:eastAsia="宋体" w:cs="宋体"/>
                <w:b w:val="0"/>
                <w:i w:val="0"/>
                <w:caps w:val="0"/>
                <w:color w:val="000000"/>
                <w:spacing w:val="0"/>
                <w:w w:val="100"/>
                <w:kern w:val="0"/>
                <w:sz w:val="24"/>
                <w:szCs w:val="24"/>
                <w:highlight w:val="none"/>
                <w:lang w:val="en-US" w:eastAsia="zh-CN"/>
              </w:rPr>
              <w:t>8</w:t>
            </w:r>
          </w:p>
        </w:tc>
        <w:tc>
          <w:tcPr>
            <w:tcW w:w="1927" w:type="dxa"/>
            <w:vAlign w:val="center"/>
          </w:tcPr>
          <w:p w14:paraId="143D3194">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发成交通知书</w:t>
            </w:r>
          </w:p>
        </w:tc>
        <w:tc>
          <w:tcPr>
            <w:tcW w:w="2881" w:type="dxa"/>
            <w:vAlign w:val="center"/>
          </w:tcPr>
          <w:p w14:paraId="4AA12D04">
            <w:pPr>
              <w:snapToGrid w:val="0"/>
              <w:spacing w:before="156" w:beforeAutospacing="0" w:after="0"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在确定成交供应商后</w:t>
            </w:r>
          </w:p>
          <w:p w14:paraId="3CD1984A">
            <w:pPr>
              <w:snapToGrid w:val="0"/>
              <w:spacing w:before="0"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2个工作日内</w:t>
            </w:r>
          </w:p>
        </w:tc>
        <w:tc>
          <w:tcPr>
            <w:tcW w:w="3353" w:type="dxa"/>
            <w:vAlign w:val="center"/>
          </w:tcPr>
          <w:p w14:paraId="23ECEA72">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书面发送给成交供应商</w:t>
            </w:r>
          </w:p>
        </w:tc>
      </w:tr>
      <w:tr w14:paraId="0D369E7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vAlign w:val="center"/>
          </w:tcPr>
          <w:p w14:paraId="01842DE6">
            <w:pPr>
              <w:snapToGrid w:val="0"/>
              <w:spacing w:before="0" w:beforeAutospacing="0" w:after="0" w:afterAutospacing="0" w:line="240" w:lineRule="auto"/>
              <w:jc w:val="center"/>
              <w:textAlignment w:val="baseline"/>
              <w:rPr>
                <w:rFonts w:hint="eastAsia" w:ascii="宋体" w:hAnsi="宋体" w:eastAsia="宋体" w:cs="宋体"/>
                <w:b w:val="0"/>
                <w:i w:val="0"/>
                <w:caps w:val="0"/>
                <w:color w:val="000000"/>
                <w:spacing w:val="0"/>
                <w:w w:val="100"/>
                <w:kern w:val="0"/>
                <w:sz w:val="24"/>
                <w:szCs w:val="24"/>
                <w:highlight w:val="none"/>
                <w:lang w:eastAsia="zh-CN"/>
              </w:rPr>
            </w:pPr>
            <w:r>
              <w:rPr>
                <w:rFonts w:hint="eastAsia" w:ascii="宋体" w:hAnsi="宋体" w:eastAsia="宋体" w:cs="宋体"/>
                <w:b w:val="0"/>
                <w:i w:val="0"/>
                <w:caps w:val="0"/>
                <w:color w:val="000000"/>
                <w:spacing w:val="0"/>
                <w:w w:val="100"/>
                <w:kern w:val="0"/>
                <w:sz w:val="24"/>
                <w:szCs w:val="24"/>
                <w:highlight w:val="none"/>
                <w:lang w:val="en-US" w:eastAsia="zh-CN"/>
              </w:rPr>
              <w:t>9</w:t>
            </w:r>
          </w:p>
        </w:tc>
        <w:tc>
          <w:tcPr>
            <w:tcW w:w="1927" w:type="dxa"/>
            <w:vAlign w:val="center"/>
          </w:tcPr>
          <w:p w14:paraId="4E788D86">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签订合同</w:t>
            </w:r>
          </w:p>
        </w:tc>
        <w:tc>
          <w:tcPr>
            <w:tcW w:w="2881" w:type="dxa"/>
            <w:vAlign w:val="center"/>
          </w:tcPr>
          <w:p w14:paraId="17CE556C">
            <w:pPr>
              <w:snapToGrid w:val="0"/>
              <w:spacing w:before="156"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在成交通知书发出之日起</w:t>
            </w:r>
          </w:p>
          <w:p w14:paraId="3D924F1A">
            <w:pPr>
              <w:snapToGrid w:val="0"/>
              <w:spacing w:before="156"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30日内</w:t>
            </w:r>
          </w:p>
        </w:tc>
        <w:tc>
          <w:tcPr>
            <w:tcW w:w="3353" w:type="dxa"/>
            <w:vAlign w:val="center"/>
          </w:tcPr>
          <w:p w14:paraId="4C3F9C50">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签订地点：甲方指定地点</w:t>
            </w:r>
          </w:p>
        </w:tc>
      </w:tr>
      <w:tr w14:paraId="0C04A5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875" w:type="dxa"/>
            <w:tcBorders>
              <w:bottom w:val="double" w:color="auto" w:sz="4" w:space="0"/>
            </w:tcBorders>
            <w:vAlign w:val="center"/>
          </w:tcPr>
          <w:p w14:paraId="68DA5002">
            <w:pPr>
              <w:snapToGrid w:val="0"/>
              <w:spacing w:before="0" w:beforeAutospacing="0" w:after="0" w:afterAutospacing="0" w:line="240" w:lineRule="auto"/>
              <w:jc w:val="center"/>
              <w:textAlignment w:val="baseline"/>
              <w:rPr>
                <w:rFonts w:hint="default" w:ascii="宋体" w:hAnsi="宋体" w:eastAsia="宋体" w:cs="宋体"/>
                <w:b w:val="0"/>
                <w:i w:val="0"/>
                <w:caps w:val="0"/>
                <w:color w:val="000000"/>
                <w:spacing w:val="0"/>
                <w:w w:val="100"/>
                <w:kern w:val="0"/>
                <w:sz w:val="24"/>
                <w:szCs w:val="24"/>
                <w:highlight w:val="none"/>
                <w:lang w:val="en-US" w:eastAsia="zh-CN"/>
              </w:rPr>
            </w:pPr>
            <w:r>
              <w:rPr>
                <w:rFonts w:hint="eastAsia" w:ascii="宋体" w:hAnsi="宋体" w:eastAsia="宋体" w:cs="宋体"/>
                <w:b w:val="0"/>
                <w:i w:val="0"/>
                <w:caps w:val="0"/>
                <w:color w:val="000000"/>
                <w:spacing w:val="0"/>
                <w:w w:val="100"/>
                <w:kern w:val="0"/>
                <w:sz w:val="24"/>
                <w:szCs w:val="24"/>
                <w:highlight w:val="none"/>
                <w:lang w:val="en-US" w:eastAsia="zh-CN"/>
              </w:rPr>
              <w:t>10</w:t>
            </w:r>
          </w:p>
        </w:tc>
        <w:tc>
          <w:tcPr>
            <w:tcW w:w="1927" w:type="dxa"/>
            <w:tcBorders>
              <w:bottom w:val="double" w:color="auto" w:sz="4" w:space="0"/>
            </w:tcBorders>
            <w:vAlign w:val="center"/>
          </w:tcPr>
          <w:p w14:paraId="0227D183">
            <w:pPr>
              <w:snapToGrid w:val="0"/>
              <w:spacing w:before="156" w:beforeAutospacing="0" w:after="0" w:afterAutospacing="0" w:line="360" w:lineRule="auto"/>
              <w:jc w:val="center"/>
              <w:textAlignment w:val="baseline"/>
              <w:rPr>
                <w:rFonts w:hint="eastAsia" w:ascii="宋体" w:hAnsi="宋体" w:eastAsia="宋体" w:cs="宋体"/>
                <w:b w:val="0"/>
                <w:i w:val="0"/>
                <w:caps w:val="0"/>
                <w:color w:val="000000"/>
                <w:spacing w:val="0"/>
                <w:w w:val="100"/>
                <w:kern w:val="0"/>
                <w:sz w:val="24"/>
                <w:szCs w:val="24"/>
                <w:highlight w:val="none"/>
              </w:rPr>
            </w:pPr>
            <w:r>
              <w:rPr>
                <w:rFonts w:hint="eastAsia" w:ascii="宋体" w:hAnsi="宋体" w:eastAsia="宋体" w:cs="宋体"/>
                <w:b w:val="0"/>
                <w:i w:val="0"/>
                <w:caps w:val="0"/>
                <w:color w:val="000000"/>
                <w:spacing w:val="0"/>
                <w:w w:val="100"/>
                <w:kern w:val="0"/>
                <w:sz w:val="24"/>
                <w:szCs w:val="24"/>
                <w:highlight w:val="none"/>
              </w:rPr>
              <w:t>提交招标代理服务费时间</w:t>
            </w:r>
          </w:p>
        </w:tc>
        <w:tc>
          <w:tcPr>
            <w:tcW w:w="2881" w:type="dxa"/>
            <w:tcBorders>
              <w:bottom w:val="double" w:color="auto" w:sz="4" w:space="0"/>
            </w:tcBorders>
            <w:vAlign w:val="center"/>
          </w:tcPr>
          <w:p w14:paraId="34231489">
            <w:pPr>
              <w:snapToGrid w:val="0"/>
              <w:spacing w:before="156" w:beforeAutospacing="0" w:after="0"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在成交通知书发出</w:t>
            </w:r>
          </w:p>
          <w:p w14:paraId="26460EC6">
            <w:pPr>
              <w:snapToGrid w:val="0"/>
              <w:spacing w:before="0" w:beforeAutospacing="0" w:after="156" w:afterAutospacing="0" w:line="240" w:lineRule="auto"/>
              <w:jc w:val="center"/>
              <w:textAlignment w:val="baseline"/>
              <w:rPr>
                <w:rFonts w:hint="eastAsia" w:ascii="宋体" w:hAnsi="宋体" w:eastAsia="宋体" w:cs="宋体"/>
                <w:b/>
                <w:bCs/>
                <w:i w:val="0"/>
                <w:caps w:val="0"/>
                <w:color w:val="000000"/>
                <w:spacing w:val="0"/>
                <w:w w:val="100"/>
                <w:kern w:val="0"/>
                <w:sz w:val="24"/>
                <w:szCs w:val="24"/>
                <w:highlight w:val="none"/>
              </w:rPr>
            </w:pPr>
            <w:r>
              <w:rPr>
                <w:rFonts w:hint="eastAsia" w:ascii="宋体" w:hAnsi="宋体" w:eastAsia="宋体" w:cs="宋体"/>
                <w:b/>
                <w:bCs/>
                <w:i w:val="0"/>
                <w:caps w:val="0"/>
                <w:color w:val="000000"/>
                <w:spacing w:val="0"/>
                <w:w w:val="100"/>
                <w:kern w:val="0"/>
                <w:sz w:val="24"/>
                <w:szCs w:val="24"/>
                <w:highlight w:val="none"/>
              </w:rPr>
              <w:t>5个工作日内</w:t>
            </w:r>
          </w:p>
        </w:tc>
        <w:tc>
          <w:tcPr>
            <w:tcW w:w="3353" w:type="dxa"/>
            <w:tcBorders>
              <w:bottom w:val="double" w:color="auto" w:sz="4" w:space="0"/>
            </w:tcBorders>
            <w:vAlign w:val="center"/>
          </w:tcPr>
          <w:p w14:paraId="1FD67862">
            <w:pPr>
              <w:snapToGrid w:val="0"/>
              <w:spacing w:before="0" w:beforeAutospacing="0" w:after="0" w:afterAutospacing="0" w:line="240" w:lineRule="auto"/>
              <w:jc w:val="both"/>
              <w:textAlignment w:val="baseline"/>
              <w:rPr>
                <w:rFonts w:hint="eastAsia" w:ascii="宋体" w:hAnsi="宋体" w:eastAsia="宋体" w:cs="宋体"/>
                <w:b w:val="0"/>
                <w:i w:val="0"/>
                <w:caps w:val="0"/>
                <w:color w:val="000000"/>
                <w:spacing w:val="0"/>
                <w:w w:val="100"/>
                <w:kern w:val="0"/>
                <w:sz w:val="24"/>
                <w:szCs w:val="24"/>
                <w:highlight w:val="none"/>
              </w:rPr>
            </w:pPr>
          </w:p>
        </w:tc>
      </w:tr>
    </w:tbl>
    <w:p w14:paraId="7EB6292E">
      <w:pPr>
        <w:spacing w:line="360" w:lineRule="auto"/>
        <w:rPr>
          <w:rFonts w:hint="eastAsia" w:ascii="宋体" w:hAnsi="宋体" w:eastAsia="宋体" w:cs="宋体"/>
          <w:spacing w:val="0"/>
          <w:w w:val="100"/>
        </w:rPr>
      </w:pPr>
      <w:bookmarkStart w:id="2" w:name="_Toc27293"/>
    </w:p>
    <w:p w14:paraId="2F9A9EAD">
      <w:pPr>
        <w:pStyle w:val="8"/>
        <w:numPr>
          <w:ilvl w:val="0"/>
          <w:numId w:val="2"/>
        </w:numPr>
        <w:tabs>
          <w:tab w:val="left" w:pos="1333"/>
        </w:tabs>
        <w:spacing w:line="360" w:lineRule="auto"/>
        <w:ind w:left="0"/>
        <w:rPr>
          <w:rFonts w:hint="eastAsia" w:ascii="宋体" w:hAnsi="宋体" w:eastAsia="宋体" w:cs="宋体"/>
          <w:spacing w:val="0"/>
          <w:w w:val="100"/>
          <w:sz w:val="28"/>
          <w:szCs w:val="28"/>
        </w:rPr>
      </w:pPr>
      <w:r>
        <w:rPr>
          <w:rFonts w:hint="eastAsia" w:ascii="宋体" w:hAnsi="宋体" w:eastAsia="宋体" w:cs="宋体"/>
          <w:spacing w:val="0"/>
          <w:w w:val="100"/>
          <w:sz w:val="28"/>
          <w:szCs w:val="28"/>
        </w:rPr>
        <w:t>总</w:t>
      </w:r>
      <w:r>
        <w:rPr>
          <w:rFonts w:hint="eastAsia" w:ascii="宋体" w:hAnsi="宋体" w:eastAsia="宋体" w:cs="宋体"/>
          <w:spacing w:val="0"/>
          <w:w w:val="100"/>
          <w:sz w:val="28"/>
          <w:szCs w:val="28"/>
          <w:lang w:val="en-US" w:eastAsia="zh-CN"/>
        </w:rPr>
        <w:t xml:space="preserve">  </w:t>
      </w:r>
      <w:r>
        <w:rPr>
          <w:rFonts w:hint="eastAsia" w:ascii="宋体" w:hAnsi="宋体" w:eastAsia="宋体" w:cs="宋体"/>
          <w:spacing w:val="0"/>
          <w:w w:val="100"/>
          <w:sz w:val="28"/>
          <w:szCs w:val="28"/>
        </w:rPr>
        <w:t>则</w:t>
      </w:r>
      <w:bookmarkEnd w:id="2"/>
    </w:p>
    <w:p w14:paraId="3F52BAA2">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rPr>
      </w:pPr>
      <w:r>
        <w:rPr>
          <w:rFonts w:hint="eastAsia" w:ascii="宋体" w:hAnsi="宋体" w:eastAsia="宋体" w:cs="宋体"/>
          <w:spacing w:val="0"/>
          <w:w w:val="100"/>
          <w:sz w:val="28"/>
          <w:szCs w:val="28"/>
          <w:lang w:val="en-US"/>
        </w:rPr>
        <w:t>1.</w:t>
      </w:r>
      <w:r>
        <w:rPr>
          <w:rFonts w:hint="eastAsia" w:ascii="宋体" w:hAnsi="宋体" w:eastAsia="宋体" w:cs="宋体"/>
          <w:spacing w:val="0"/>
          <w:w w:val="100"/>
          <w:sz w:val="28"/>
          <w:szCs w:val="28"/>
        </w:rPr>
        <w:t>适用范围</w:t>
      </w:r>
    </w:p>
    <w:p w14:paraId="45F4A895">
      <w:pPr>
        <w:pStyle w:val="36"/>
        <w:pageBreakBefore w:val="0"/>
        <w:tabs>
          <w:tab w:val="left" w:pos="756"/>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1.1本竞争性磋商文件仅适用于本次竞争性磋商（以下简称磋商）所叙述的工程及相关服务的采购活动。</w:t>
      </w:r>
    </w:p>
    <w:p w14:paraId="0DCC2F22">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2.名词解释</w:t>
      </w:r>
    </w:p>
    <w:p w14:paraId="42EB58F2">
      <w:pPr>
        <w:pStyle w:val="36"/>
        <w:pageBreakBefore w:val="0"/>
        <w:tabs>
          <w:tab w:val="left" w:pos="0"/>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lang w:eastAsia="zh-CN"/>
        </w:rPr>
      </w:pPr>
      <w:r>
        <w:rPr>
          <w:rFonts w:hint="eastAsia" w:ascii="宋体" w:hAnsi="宋体" w:eastAsia="宋体" w:cs="宋体"/>
          <w:b/>
          <w:spacing w:val="0"/>
          <w:w w:val="100"/>
          <w:sz w:val="24"/>
          <w:szCs w:val="28"/>
        </w:rPr>
        <w:t>2.1采 购 人</w:t>
      </w:r>
      <w:r>
        <w:rPr>
          <w:rFonts w:hint="eastAsia" w:ascii="宋体" w:hAnsi="宋体" w:eastAsia="宋体" w:cs="宋体"/>
          <w:spacing w:val="0"/>
          <w:w w:val="100"/>
          <w:sz w:val="24"/>
          <w:szCs w:val="28"/>
        </w:rPr>
        <w:t>：</w:t>
      </w:r>
      <w:r>
        <w:rPr>
          <w:rFonts w:hint="eastAsia" w:ascii="宋体" w:hAnsi="宋体" w:eastAsia="宋体" w:cs="宋体"/>
          <w:spacing w:val="0"/>
          <w:w w:val="100"/>
          <w:sz w:val="24"/>
          <w:szCs w:val="28"/>
          <w:lang w:eastAsia="zh-CN"/>
        </w:rPr>
        <w:t>西乡县柳树镇中心学校</w:t>
      </w:r>
    </w:p>
    <w:p w14:paraId="0A469251">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default" w:ascii="宋体" w:hAnsi="宋体" w:eastAsia="宋体" w:cs="宋体"/>
          <w:spacing w:val="0"/>
          <w:w w:val="100"/>
          <w:sz w:val="24"/>
          <w:szCs w:val="28"/>
          <w:lang w:val="en-US"/>
        </w:rPr>
      </w:pPr>
      <w:r>
        <w:rPr>
          <w:rFonts w:hint="eastAsia" w:ascii="宋体" w:hAnsi="宋体" w:eastAsia="宋体" w:cs="宋体"/>
          <w:b/>
          <w:spacing w:val="0"/>
          <w:w w:val="100"/>
          <w:sz w:val="24"/>
          <w:szCs w:val="28"/>
        </w:rPr>
        <w:t>2.2监督机构</w:t>
      </w:r>
      <w:r>
        <w:rPr>
          <w:rFonts w:hint="eastAsia" w:ascii="宋体" w:hAnsi="宋体" w:eastAsia="宋体" w:cs="宋体"/>
          <w:spacing w:val="0"/>
          <w:w w:val="100"/>
          <w:sz w:val="24"/>
          <w:szCs w:val="28"/>
        </w:rPr>
        <w:t>：</w:t>
      </w:r>
      <w:r>
        <w:rPr>
          <w:rFonts w:hint="eastAsia" w:ascii="宋体" w:hAnsi="宋体" w:eastAsia="宋体" w:cs="宋体"/>
          <w:spacing w:val="0"/>
          <w:w w:val="100"/>
          <w:sz w:val="24"/>
          <w:szCs w:val="28"/>
          <w:lang w:val="en-US" w:eastAsia="zh-CN"/>
        </w:rPr>
        <w:t>西乡县财政局</w:t>
      </w:r>
    </w:p>
    <w:p w14:paraId="1D1ADB22">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lang w:eastAsia="zh-CN"/>
        </w:rPr>
      </w:pPr>
      <w:r>
        <w:rPr>
          <w:rFonts w:hint="eastAsia" w:ascii="宋体" w:hAnsi="宋体" w:eastAsia="宋体" w:cs="宋体"/>
          <w:b/>
          <w:spacing w:val="0"/>
          <w:w w:val="100"/>
          <w:sz w:val="24"/>
          <w:szCs w:val="28"/>
        </w:rPr>
        <w:t>2.3采购代理机构</w:t>
      </w:r>
      <w:r>
        <w:rPr>
          <w:rFonts w:hint="eastAsia" w:ascii="宋体" w:hAnsi="宋体" w:eastAsia="宋体" w:cs="宋体"/>
          <w:spacing w:val="0"/>
          <w:w w:val="100"/>
          <w:sz w:val="24"/>
          <w:szCs w:val="28"/>
        </w:rPr>
        <w:t>：</w:t>
      </w:r>
      <w:r>
        <w:rPr>
          <w:rFonts w:hint="eastAsia" w:ascii="宋体" w:hAnsi="宋体" w:eastAsia="宋体" w:cs="宋体"/>
          <w:spacing w:val="0"/>
          <w:w w:val="100"/>
          <w:sz w:val="24"/>
          <w:szCs w:val="28"/>
          <w:lang w:eastAsia="zh-CN"/>
        </w:rPr>
        <w:t>陕西锦鑫睿泽项目管理有限公司</w:t>
      </w:r>
    </w:p>
    <w:p w14:paraId="76C70C80">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2.4供应商</w:t>
      </w:r>
      <w:r>
        <w:rPr>
          <w:rFonts w:hint="eastAsia" w:ascii="宋体" w:hAnsi="宋体" w:eastAsia="宋体" w:cs="宋体"/>
          <w:spacing w:val="0"/>
          <w:w w:val="100"/>
          <w:sz w:val="24"/>
          <w:szCs w:val="28"/>
        </w:rPr>
        <w:t>是指响应和符合竞争性磋商文件（以下简称磋商文件）规定资格条件且参与磋商竞争的法人。</w:t>
      </w:r>
    </w:p>
    <w:p w14:paraId="3B5AC227">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2.5工程</w:t>
      </w:r>
      <w:r>
        <w:rPr>
          <w:rFonts w:hint="eastAsia" w:ascii="宋体" w:hAnsi="宋体" w:eastAsia="宋体" w:cs="宋体"/>
          <w:spacing w:val="0"/>
          <w:w w:val="100"/>
          <w:sz w:val="24"/>
          <w:szCs w:val="28"/>
        </w:rPr>
        <w:t>是指本磋商文件中第四章所述的工程。</w:t>
      </w:r>
    </w:p>
    <w:p w14:paraId="4EA2A151">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2.6服务</w:t>
      </w:r>
      <w:r>
        <w:rPr>
          <w:rFonts w:hint="eastAsia" w:ascii="宋体" w:hAnsi="宋体" w:eastAsia="宋体" w:cs="宋体"/>
          <w:spacing w:val="0"/>
          <w:w w:val="100"/>
          <w:sz w:val="24"/>
          <w:szCs w:val="28"/>
        </w:rPr>
        <w:t>是指供应商为满足磋商文件要求而提供的服务。</w:t>
      </w:r>
    </w:p>
    <w:p w14:paraId="57714BD1">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2.7节能产品</w:t>
      </w:r>
      <w:r>
        <w:rPr>
          <w:rFonts w:hint="eastAsia" w:ascii="宋体" w:hAnsi="宋体" w:eastAsia="宋体" w:cs="宋体"/>
          <w:spacing w:val="0"/>
          <w:w w:val="100"/>
          <w:sz w:val="24"/>
          <w:szCs w:val="28"/>
        </w:rPr>
        <w:t>或者</w:t>
      </w:r>
      <w:r>
        <w:rPr>
          <w:rFonts w:hint="eastAsia" w:ascii="宋体" w:hAnsi="宋体" w:eastAsia="宋体" w:cs="宋体"/>
          <w:b/>
          <w:spacing w:val="0"/>
          <w:w w:val="100"/>
          <w:sz w:val="24"/>
          <w:szCs w:val="28"/>
        </w:rPr>
        <w:t>环保产品</w:t>
      </w:r>
      <w:r>
        <w:rPr>
          <w:rFonts w:hint="eastAsia" w:ascii="宋体" w:hAnsi="宋体" w:eastAsia="宋体" w:cs="宋体"/>
          <w:spacing w:val="0"/>
          <w:w w:val="100"/>
          <w:sz w:val="24"/>
          <w:szCs w:val="28"/>
        </w:rPr>
        <w:t>是指财政部发布的《节能产品政府采购清单》或者《环境标志产品政府采购清单》的产品。</w:t>
      </w:r>
    </w:p>
    <w:p w14:paraId="470B068B">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2.8进口产品</w:t>
      </w:r>
      <w:r>
        <w:rPr>
          <w:rFonts w:hint="eastAsia" w:ascii="宋体" w:hAnsi="宋体" w:eastAsia="宋体" w:cs="宋体"/>
          <w:spacing w:val="0"/>
          <w:w w:val="100"/>
          <w:sz w:val="24"/>
          <w:szCs w:val="28"/>
        </w:rPr>
        <w:t>是指通过中国海关报关验放进入中国境内且产自关境外的产品，详见《关于政府采购进口产品管理有关问题的通知》(财政部财库[2007]119 号文件)。</w:t>
      </w:r>
    </w:p>
    <w:p w14:paraId="6053B3FA">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2.9中小企业</w:t>
      </w:r>
      <w:r>
        <w:rPr>
          <w:rFonts w:hint="eastAsia" w:ascii="宋体" w:hAnsi="宋体" w:eastAsia="宋体" w:cs="宋体"/>
          <w:spacing w:val="0"/>
          <w:w w:val="100"/>
          <w:sz w:val="24"/>
          <w:szCs w:val="28"/>
        </w:rPr>
        <w:t>是指符合《工业和信息化部、国家统计局、国家发展和改革委员会、财政部关于印发中小企业划型标准规定的通知》（工信部联企业[2011]300 号文件）规定的对中小企业的划分标准的企业。</w:t>
      </w:r>
    </w:p>
    <w:p w14:paraId="4348AAD9">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2.10监狱企业</w:t>
      </w:r>
      <w:r>
        <w:rPr>
          <w:rFonts w:hint="eastAsia" w:ascii="宋体" w:hAnsi="宋体" w:eastAsia="宋体" w:cs="宋体"/>
          <w:spacing w:val="0"/>
          <w:w w:val="100"/>
          <w:sz w:val="24"/>
          <w:szCs w:val="28"/>
        </w:rPr>
        <w:t>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5B4FCFE8">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2.11残疾人福利性单位</w:t>
      </w:r>
      <w:r>
        <w:rPr>
          <w:rFonts w:hint="eastAsia" w:ascii="宋体" w:hAnsi="宋体" w:eastAsia="宋体" w:cs="宋体"/>
          <w:spacing w:val="0"/>
          <w:w w:val="100"/>
          <w:sz w:val="24"/>
          <w:szCs w:val="28"/>
        </w:rPr>
        <w:t>是指符合《民政部财政部中国残疾人联合会关于促进残疾人就业政府采购政策的通知》（财库〔2017〕141号）规定的对残疾人福利性单位的划分标准的企业。</w:t>
      </w:r>
    </w:p>
    <w:p w14:paraId="0CD44EA0">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32"/>
          <w:szCs w:val="24"/>
        </w:rPr>
      </w:pPr>
      <w:r>
        <w:rPr>
          <w:rFonts w:hint="eastAsia" w:ascii="宋体" w:hAnsi="宋体" w:eastAsia="宋体" w:cs="宋体"/>
          <w:spacing w:val="0"/>
          <w:w w:val="100"/>
          <w:sz w:val="28"/>
          <w:szCs w:val="28"/>
          <w:lang w:val="en-US"/>
        </w:rPr>
        <w:t>3.合格的供应商</w:t>
      </w:r>
    </w:p>
    <w:p w14:paraId="05AE1C05">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b/>
          <w:spacing w:val="0"/>
          <w:w w:val="100"/>
          <w:sz w:val="24"/>
          <w:szCs w:val="28"/>
        </w:rPr>
      </w:pPr>
      <w:r>
        <w:rPr>
          <w:rFonts w:hint="eastAsia" w:ascii="宋体" w:hAnsi="宋体" w:eastAsia="宋体" w:cs="宋体"/>
          <w:b/>
          <w:spacing w:val="0"/>
          <w:w w:val="100"/>
          <w:sz w:val="24"/>
          <w:szCs w:val="28"/>
        </w:rPr>
        <w:t>3.1合格的供应商应具备以下条件：</w:t>
      </w:r>
    </w:p>
    <w:p w14:paraId="6A71720D">
      <w:pPr>
        <w:pStyle w:val="36"/>
        <w:pageBreakBefore w:val="0"/>
        <w:tabs>
          <w:tab w:val="left" w:pos="0"/>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（1）具备且满足“竞争性磋商公告”要求的；</w:t>
      </w:r>
    </w:p>
    <w:p w14:paraId="7B953EE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（2）向采购代理机构购买了磋商文件并登记备案的；</w:t>
      </w:r>
    </w:p>
    <w:p w14:paraId="17D26955">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（3）一个供应商只能提交一个响应文件，法定代表人为同一人的两个及两个以上法人，不 得同时参加本项目磋商；</w:t>
      </w:r>
    </w:p>
    <w:p w14:paraId="34B80470">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）有隶属关系的两个公司或有控股关系的两个公司不能同时参加同一项目的磋商；</w:t>
      </w:r>
    </w:p>
    <w:p w14:paraId="2E80C4C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5</w:t>
      </w:r>
      <w:r>
        <w:rPr>
          <w:rFonts w:hint="eastAsia" w:ascii="宋体" w:hAnsi="宋体" w:eastAsia="宋体" w:cs="宋体"/>
          <w:spacing w:val="0"/>
          <w:w w:val="100"/>
          <w:sz w:val="24"/>
          <w:szCs w:val="24"/>
        </w:rPr>
        <w:t>）遵守国家、陕西省和汉中市有关政府采购的法律、条例和法规；</w:t>
      </w:r>
    </w:p>
    <w:p w14:paraId="003B622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6</w:t>
      </w:r>
      <w:r>
        <w:rPr>
          <w:rFonts w:hint="eastAsia" w:ascii="宋体" w:hAnsi="宋体" w:eastAsia="宋体" w:cs="宋体"/>
          <w:spacing w:val="0"/>
          <w:w w:val="100"/>
          <w:sz w:val="24"/>
          <w:szCs w:val="24"/>
        </w:rPr>
        <w:t>）磋商文件和法律、行政法规规定的其他条件。</w:t>
      </w:r>
    </w:p>
    <w:p w14:paraId="60749CAC">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3.2供应商不得存在下列情形之一：</w:t>
      </w:r>
    </w:p>
    <w:p w14:paraId="32DF99A9">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（8）与采购人、采购代理机构存在隶属关系或者其他利害关系；</w:t>
      </w:r>
    </w:p>
    <w:p w14:paraId="1F97FFD5">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与其他供应商的法定代表人（或者负责人）为同一人，或者与其他供应商存在控股、关联关系；受到刑事处罚，或者受到三万元以上罚款、责令停产停业、在一至三年内禁止参加政府采购活动、暂扣或者吊销许可证、暂扣或者吊销执照等情形之一的行政处罚，或者存在财政部门认定的其他重大违法记录。</w:t>
      </w:r>
    </w:p>
    <w:p w14:paraId="5066610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4.合格的工程</w:t>
      </w:r>
    </w:p>
    <w:p w14:paraId="1E89396D">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spacing w:val="0"/>
          <w:w w:val="100"/>
          <w:sz w:val="24"/>
          <w:szCs w:val="28"/>
        </w:rPr>
        <w:t>4.1</w:t>
      </w:r>
      <w:r>
        <w:rPr>
          <w:rFonts w:hint="eastAsia" w:ascii="宋体" w:hAnsi="宋体" w:eastAsia="宋体" w:cs="宋体"/>
          <w:spacing w:val="0"/>
          <w:w w:val="100"/>
          <w:sz w:val="24"/>
          <w:szCs w:val="28"/>
        </w:rPr>
        <w:t>供应商为本采购项目所进行的施工工程，必须是符合国家相关标准要求，满足磋商文件规定质量、工期、保修等要求，达到合格工程质量标准。</w:t>
      </w:r>
    </w:p>
    <w:p w14:paraId="73CC1EB9">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0"/>
          <w:szCs w:val="28"/>
        </w:rPr>
      </w:pPr>
      <w:r>
        <w:rPr>
          <w:rFonts w:hint="eastAsia" w:ascii="宋体" w:hAnsi="宋体" w:eastAsia="宋体" w:cs="宋体"/>
          <w:b/>
          <w:spacing w:val="0"/>
          <w:w w:val="100"/>
          <w:sz w:val="24"/>
          <w:szCs w:val="28"/>
        </w:rPr>
        <w:t>4.2</w:t>
      </w:r>
      <w:r>
        <w:rPr>
          <w:rFonts w:hint="eastAsia" w:ascii="宋体" w:hAnsi="宋体" w:eastAsia="宋体" w:cs="宋体"/>
          <w:spacing w:val="0"/>
          <w:w w:val="100"/>
          <w:sz w:val="24"/>
          <w:szCs w:val="28"/>
        </w:rPr>
        <w:t>采购人有权拒绝接受任何质量不合格工程，由此产生的费用及相关后果均由供应商自行承担。</w:t>
      </w:r>
    </w:p>
    <w:p w14:paraId="1B0F4253">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5.磋商费用</w:t>
      </w:r>
    </w:p>
    <w:p w14:paraId="747209F5">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不论磋商结果如何，供应商应自行承担所有与准备和参加磋商相关的全部费用。</w:t>
      </w:r>
    </w:p>
    <w:p w14:paraId="555DA8ED">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b/>
          <w:spacing w:val="0"/>
          <w:w w:val="100"/>
          <w:sz w:val="13"/>
          <w:szCs w:val="13"/>
        </w:rPr>
      </w:pPr>
      <w:bookmarkStart w:id="3" w:name="_Toc3380"/>
      <w:r>
        <w:rPr>
          <w:rFonts w:hint="eastAsia" w:ascii="宋体" w:hAnsi="宋体" w:eastAsia="宋体" w:cs="宋体"/>
          <w:spacing w:val="0"/>
          <w:w w:val="100"/>
          <w:sz w:val="32"/>
          <w:szCs w:val="32"/>
        </w:rPr>
        <w:t>二、磋商文件</w:t>
      </w:r>
      <w:bookmarkEnd w:id="3"/>
    </w:p>
    <w:p w14:paraId="05A98E22">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6.磋商文件的构成</w:t>
      </w:r>
    </w:p>
    <w:p w14:paraId="5E8F46C2">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6.1</w:t>
      </w:r>
      <w:r>
        <w:rPr>
          <w:rFonts w:hint="eastAsia" w:ascii="宋体" w:hAnsi="宋体" w:eastAsia="宋体" w:cs="宋体"/>
          <w:spacing w:val="0"/>
          <w:w w:val="100"/>
          <w:sz w:val="24"/>
          <w:szCs w:val="28"/>
        </w:rPr>
        <w:t>磋商文件是供应商准备竞争性磋商响应文件（以下简称响应文件）和参加磋商的依据， 同时也是评审的重要依据。磋商文件用以阐明采购项目所需的资质、技术、服务及报价等要求、磋商程序、评审办法与标准、有关规定和注意事项以及合同主要条款等。本磋商文件包括以下内容：</w:t>
      </w:r>
    </w:p>
    <w:p w14:paraId="41E4696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（1）竞争性磋商公告；</w:t>
      </w:r>
    </w:p>
    <w:p w14:paraId="440A11F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（2）供应商须知；</w:t>
      </w:r>
    </w:p>
    <w:p w14:paraId="23B5812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（3）磋商与评审办法；</w:t>
      </w:r>
    </w:p>
    <w:p w14:paraId="78C61C1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（4）采购内容及要求；合同主要条款；</w:t>
      </w:r>
    </w:p>
    <w:p w14:paraId="500539A0">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（5）响应文件格式要求；</w:t>
      </w:r>
    </w:p>
    <w:p w14:paraId="1F9276C0">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（6）供应商有关资格证明文件要求。</w:t>
      </w:r>
    </w:p>
    <w:p w14:paraId="71CA2566">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1549121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7.磋商文件的澄清和修改</w:t>
      </w:r>
    </w:p>
    <w:p w14:paraId="29B4DF36">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0FE5857F">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7.1</w:t>
      </w:r>
      <w:r>
        <w:rPr>
          <w:rFonts w:hint="eastAsia" w:ascii="宋体" w:hAnsi="宋体" w:eastAsia="宋体" w:cs="宋体"/>
          <w:spacing w:val="0"/>
          <w:w w:val="100"/>
          <w:sz w:val="24"/>
          <w:szCs w:val="28"/>
        </w:rPr>
        <w:t>在磋商截止时间前，采购代理机构无论出于何种原因，可以对磋商文件进行澄清或者修改。</w:t>
      </w:r>
    </w:p>
    <w:p w14:paraId="661F22EA">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7.2</w:t>
      </w:r>
      <w:r>
        <w:rPr>
          <w:rFonts w:hint="eastAsia" w:ascii="宋体" w:hAnsi="宋体" w:eastAsia="宋体" w:cs="宋体"/>
          <w:spacing w:val="0"/>
          <w:w w:val="100"/>
          <w:sz w:val="24"/>
          <w:szCs w:val="28"/>
        </w:rPr>
        <w:t>采购代理机构对已发出的磋商文件进行澄清或者修改，将在磋商文件要求的提交响应文件截止时间</w:t>
      </w:r>
      <w:r>
        <w:rPr>
          <w:rFonts w:hint="eastAsia" w:ascii="宋体" w:hAnsi="宋体" w:eastAsia="宋体" w:cs="宋体"/>
          <w:b/>
          <w:spacing w:val="0"/>
          <w:w w:val="100"/>
          <w:sz w:val="24"/>
          <w:szCs w:val="28"/>
        </w:rPr>
        <w:t>5</w:t>
      </w:r>
      <w:r>
        <w:rPr>
          <w:rFonts w:hint="eastAsia" w:ascii="宋体" w:hAnsi="宋体" w:eastAsia="宋体" w:cs="宋体"/>
          <w:spacing w:val="0"/>
          <w:w w:val="100"/>
          <w:sz w:val="24"/>
          <w:szCs w:val="28"/>
        </w:rPr>
        <w:t>日前进行，并以书面形式将澄清或者修改的内容通知所有购买了磋商文件的供应商，同时在原信息发布媒体上发布更正公告。该澄清或者修改的内容为磋商文件的组成部分。供应商在收到上述通知后，应立即以书面形式向采购代理机构确认。如果澄清或者修改发出的时间距规定的磋商截止时间不足</w:t>
      </w:r>
      <w:r>
        <w:rPr>
          <w:rFonts w:hint="eastAsia" w:ascii="宋体" w:hAnsi="宋体" w:eastAsia="宋体" w:cs="宋体"/>
          <w:b/>
          <w:spacing w:val="0"/>
          <w:w w:val="100"/>
          <w:sz w:val="24"/>
          <w:szCs w:val="28"/>
        </w:rPr>
        <w:t>5</w:t>
      </w:r>
      <w:r>
        <w:rPr>
          <w:rFonts w:hint="eastAsia" w:ascii="宋体" w:hAnsi="宋体" w:eastAsia="宋体" w:cs="宋体"/>
          <w:spacing w:val="0"/>
          <w:w w:val="100"/>
          <w:sz w:val="24"/>
          <w:szCs w:val="28"/>
        </w:rPr>
        <w:t>日，将相应顺延磋商截止时间。</w:t>
      </w:r>
    </w:p>
    <w:p w14:paraId="2A7D7168">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7.3</w:t>
      </w:r>
      <w:r>
        <w:rPr>
          <w:rFonts w:hint="eastAsia" w:ascii="宋体" w:hAnsi="宋体" w:eastAsia="宋体" w:cs="宋体"/>
          <w:spacing w:val="0"/>
          <w:w w:val="100"/>
          <w:sz w:val="24"/>
          <w:szCs w:val="28"/>
        </w:rPr>
        <w:t>任何磋商响应供应商对磋商文件（除质疑外）需要询问或澄清的，或认为有必要与采购代理机构进行技术交流的，均应在磋商截止时间</w:t>
      </w:r>
      <w:r>
        <w:rPr>
          <w:rFonts w:hint="eastAsia" w:ascii="宋体" w:hAnsi="宋体" w:eastAsia="宋体" w:cs="宋体"/>
          <w:b/>
          <w:spacing w:val="0"/>
          <w:w w:val="100"/>
          <w:sz w:val="24"/>
          <w:szCs w:val="28"/>
        </w:rPr>
        <w:t>3</w:t>
      </w:r>
      <w:r>
        <w:rPr>
          <w:rFonts w:hint="eastAsia" w:ascii="宋体" w:hAnsi="宋体" w:eastAsia="宋体" w:cs="宋体"/>
          <w:spacing w:val="0"/>
          <w:w w:val="100"/>
          <w:sz w:val="24"/>
          <w:szCs w:val="28"/>
        </w:rPr>
        <w:t>日前按磋商文件中的联系方式，以书面形式向采购代理机构提出，采购代理机构应当在</w:t>
      </w:r>
      <w:r>
        <w:rPr>
          <w:rFonts w:hint="eastAsia" w:ascii="宋体" w:hAnsi="宋体" w:eastAsia="宋体" w:cs="宋体"/>
          <w:b/>
          <w:spacing w:val="0"/>
          <w:w w:val="100"/>
          <w:sz w:val="24"/>
          <w:szCs w:val="28"/>
        </w:rPr>
        <w:t>2</w:t>
      </w:r>
      <w:r>
        <w:rPr>
          <w:rFonts w:hint="eastAsia" w:ascii="宋体" w:hAnsi="宋体" w:eastAsia="宋体" w:cs="宋体"/>
          <w:spacing w:val="0"/>
          <w:w w:val="100"/>
          <w:sz w:val="24"/>
          <w:szCs w:val="28"/>
        </w:rPr>
        <w:t>日内，以书面形式予以答复（答复中不包括问题的来源），或认为有必要召开答疑会。超过该时间收到的需要询问或澄清的内容，采购代理机构有权不予答复。</w:t>
      </w:r>
    </w:p>
    <w:p w14:paraId="5D8D402D">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7.4</w:t>
      </w:r>
      <w:r>
        <w:rPr>
          <w:rFonts w:hint="eastAsia" w:ascii="宋体" w:hAnsi="宋体" w:eastAsia="宋体" w:cs="宋体"/>
          <w:spacing w:val="0"/>
          <w:w w:val="100"/>
          <w:sz w:val="24"/>
          <w:szCs w:val="28"/>
        </w:rPr>
        <w:t>在磋商截止时间前，采购代理机构可以视采购具体情况，延长磋商截止时间，并在磋商文件要求提交磋商文件的截止时间前，将变更时间以书面形式通知所有购买了磋商文件的供应商，同时在原信息发布媒体上发布变更公告。</w:t>
      </w:r>
    </w:p>
    <w:p w14:paraId="51C7C021">
      <w:pPr>
        <w:pStyle w:val="36"/>
        <w:pageBreakBefore w:val="0"/>
        <w:tabs>
          <w:tab w:val="left" w:pos="758"/>
        </w:tabs>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083314BD">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8.答疑会和现场考察</w:t>
      </w:r>
    </w:p>
    <w:p w14:paraId="5B977F70">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8.1</w:t>
      </w:r>
      <w:r>
        <w:rPr>
          <w:rFonts w:hint="eastAsia" w:ascii="宋体" w:hAnsi="宋体" w:eastAsia="宋体" w:cs="宋体"/>
          <w:spacing w:val="0"/>
          <w:w w:val="100"/>
          <w:sz w:val="24"/>
          <w:szCs w:val="28"/>
        </w:rPr>
        <w:t>根据采购项目和具体情况，采购代理机构认为有必要，可以组织召开磋商前答疑会或组织供应商对项目现场进行考察。答疑会或进行现场考察的时间，采购代理机构将以书面形式通知所有购买了磋商文件的供应商。</w:t>
      </w:r>
    </w:p>
    <w:p w14:paraId="06317FF5">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8.2</w:t>
      </w:r>
      <w:r>
        <w:rPr>
          <w:rFonts w:hint="eastAsia" w:ascii="宋体" w:hAnsi="宋体" w:eastAsia="宋体" w:cs="宋体"/>
          <w:spacing w:val="0"/>
          <w:w w:val="100"/>
          <w:sz w:val="24"/>
          <w:szCs w:val="28"/>
        </w:rPr>
        <w:t>答疑或考察现场所发生的一切费用由供应商自行承担。</w:t>
      </w:r>
    </w:p>
    <w:p w14:paraId="01826D4F">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8.3</w:t>
      </w:r>
      <w:r>
        <w:rPr>
          <w:rFonts w:hint="eastAsia" w:ascii="宋体" w:hAnsi="宋体" w:eastAsia="宋体" w:cs="宋体"/>
          <w:spacing w:val="0"/>
          <w:w w:val="100"/>
          <w:sz w:val="24"/>
          <w:szCs w:val="28"/>
        </w:rPr>
        <w:t>采购人不对供应商现场考察而做出的推论、理解和结论负责。一旦成交，成交供应商不得以任何借口，提出额外补偿，或延长合同期限的要求。</w:t>
      </w:r>
    </w:p>
    <w:p w14:paraId="07E881BE">
      <w:pPr>
        <w:pStyle w:val="36"/>
        <w:pageBreakBefore w:val="0"/>
        <w:tabs>
          <w:tab w:val="left" w:pos="758"/>
        </w:tabs>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44DC483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32"/>
          <w:szCs w:val="24"/>
        </w:rPr>
      </w:pPr>
      <w:r>
        <w:rPr>
          <w:rFonts w:hint="eastAsia" w:ascii="宋体" w:hAnsi="宋体" w:eastAsia="宋体" w:cs="宋体"/>
          <w:spacing w:val="0"/>
          <w:w w:val="100"/>
          <w:sz w:val="28"/>
          <w:szCs w:val="28"/>
          <w:lang w:val="en-US"/>
        </w:rPr>
        <w:t>9.磋商文件的解释权</w:t>
      </w:r>
    </w:p>
    <w:p w14:paraId="6C362513">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磋商文件的解释权归采购代理机构，如发现磋商文件内容与现行法律法规不相符的情况，以现行法律法规为准。</w:t>
      </w:r>
    </w:p>
    <w:p w14:paraId="0567C10E">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b/>
          <w:spacing w:val="0"/>
          <w:w w:val="100"/>
          <w:sz w:val="11"/>
          <w:szCs w:val="11"/>
        </w:rPr>
      </w:pPr>
      <w:bookmarkStart w:id="4" w:name="_Toc4312"/>
      <w:r>
        <w:rPr>
          <w:rFonts w:hint="eastAsia" w:ascii="宋体" w:hAnsi="宋体" w:eastAsia="宋体" w:cs="宋体"/>
          <w:spacing w:val="0"/>
          <w:w w:val="100"/>
          <w:sz w:val="32"/>
          <w:szCs w:val="32"/>
        </w:rPr>
        <w:t>三、供应商</w:t>
      </w:r>
      <w:bookmarkEnd w:id="4"/>
    </w:p>
    <w:p w14:paraId="795BADA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10.供应商资格要求</w:t>
      </w:r>
    </w:p>
    <w:p w14:paraId="4DCAB907">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10.1供应商应符合《中华人民共和国政府采购法》第二十二条规定的条件，并根据《政府采购实施条例》第十七条规定提供下列材料：</w:t>
      </w:r>
    </w:p>
    <w:p w14:paraId="1C9659AE">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val="en-US" w:eastAsia="zh-CN"/>
        </w:rPr>
        <w:t>1、供应商为具有独立承担民事责任能力的企业法人或其他组织或自然人，并出具有效的营业执照（事业法人证）或证明文件或自然人的身份证明；</w:t>
      </w:r>
    </w:p>
    <w:p w14:paraId="0A419895">
      <w:pPr>
        <w:spacing w:line="360" w:lineRule="auto"/>
        <w:ind w:firstLine="480" w:firstLineChars="200"/>
        <w:rPr>
          <w:rFonts w:hint="eastAsia" w:ascii="宋体" w:hAnsi="宋体" w:eastAsia="宋体" w:cs="宋体"/>
          <w:sz w:val="24"/>
          <w:szCs w:val="24"/>
          <w:highlight w:val="none"/>
          <w:lang w:val="en-US" w:eastAsia="zh-CN"/>
        </w:rPr>
      </w:pPr>
      <w:r>
        <w:rPr>
          <w:rFonts w:hint="eastAsia" w:ascii="宋体" w:hAnsi="宋体" w:eastAsia="宋体" w:cs="宋体"/>
          <w:sz w:val="24"/>
          <w:szCs w:val="24"/>
          <w:lang w:val="en-US" w:eastAsia="zh-CN"/>
        </w:rPr>
        <w:t>2、法定代表人参加投标的，提供本人身份证复印件并出示身份证原件；法定代表人授权</w:t>
      </w:r>
      <w:r>
        <w:rPr>
          <w:rFonts w:hint="eastAsia" w:ascii="宋体" w:hAnsi="宋体" w:eastAsia="宋体" w:cs="宋体"/>
          <w:sz w:val="24"/>
          <w:szCs w:val="24"/>
          <w:highlight w:val="none"/>
          <w:lang w:val="en-US" w:eastAsia="zh-CN"/>
        </w:rPr>
        <w:t>他人参加投标的，提供法定代表人授权委托书并出示被授权代表的身份证原件；</w:t>
      </w:r>
    </w:p>
    <w:p w14:paraId="335F8DBB">
      <w:pPr>
        <w:keepNext w:val="0"/>
        <w:keepLines w:val="0"/>
        <w:pageBreakBefore w:val="0"/>
        <w:widowControl/>
        <w:tabs>
          <w:tab w:val="left" w:pos="9660"/>
        </w:tabs>
        <w:kinsoku w:val="0"/>
        <w:wordWrap/>
        <w:overflowPunct/>
        <w:topLinePunct w:val="0"/>
        <w:autoSpaceDE w:val="0"/>
        <w:autoSpaceDN w:val="0"/>
        <w:bidi w:val="0"/>
        <w:adjustRightInd w:val="0"/>
        <w:snapToGrid w:val="0"/>
        <w:spacing w:line="360" w:lineRule="auto"/>
        <w:ind w:left="0" w:right="0" w:firstLine="496" w:firstLineChars="200"/>
        <w:textAlignment w:val="baseline"/>
        <w:rPr>
          <w:rFonts w:ascii="新宋体" w:hAnsi="新宋体" w:eastAsia="新宋体" w:cs="新宋体"/>
          <w:sz w:val="24"/>
          <w:szCs w:val="24"/>
        </w:rPr>
      </w:pPr>
      <w:r>
        <w:rPr>
          <w:rFonts w:hint="eastAsia" w:ascii="新宋体" w:hAnsi="新宋体" w:eastAsia="新宋体" w:cs="新宋体"/>
          <w:spacing w:val="4"/>
          <w:sz w:val="24"/>
          <w:szCs w:val="24"/>
          <w:lang w:val="en-US" w:eastAsia="zh-CN"/>
        </w:rPr>
        <w:t>3、</w:t>
      </w:r>
      <w:r>
        <w:rPr>
          <w:rFonts w:ascii="新宋体" w:hAnsi="新宋体" w:eastAsia="新宋体" w:cs="新宋体"/>
          <w:spacing w:val="4"/>
          <w:sz w:val="24"/>
          <w:szCs w:val="24"/>
        </w:rPr>
        <w:t>供应商应具有良好的商业信誉和健全的财务会计制</w:t>
      </w:r>
      <w:r>
        <w:rPr>
          <w:rFonts w:ascii="新宋体" w:hAnsi="新宋体" w:eastAsia="新宋体" w:cs="新宋体"/>
          <w:spacing w:val="3"/>
          <w:sz w:val="24"/>
          <w:szCs w:val="24"/>
        </w:rPr>
        <w:t>度,具有履行合同所必需的设备和</w:t>
      </w:r>
      <w:r>
        <w:rPr>
          <w:rFonts w:ascii="新宋体" w:hAnsi="新宋体" w:eastAsia="新宋体" w:cs="新宋体"/>
          <w:spacing w:val="-2"/>
          <w:sz w:val="24"/>
          <w:szCs w:val="24"/>
        </w:rPr>
        <w:t>专业技术能力,具有依法缴纳税收和社会保障金的良好记录，参加本项目采购活动前三年内无</w:t>
      </w:r>
      <w:r>
        <w:rPr>
          <w:rFonts w:ascii="新宋体" w:hAnsi="新宋体" w:eastAsia="新宋体" w:cs="新宋体"/>
          <w:spacing w:val="-5"/>
          <w:sz w:val="24"/>
          <w:szCs w:val="24"/>
        </w:rPr>
        <w:t>重大违法活动记录，未列入在信用中国网站“失信被执行人”“重大税收违法案件当</w:t>
      </w:r>
      <w:r>
        <w:rPr>
          <w:rFonts w:ascii="新宋体" w:hAnsi="新宋体" w:eastAsia="新宋体" w:cs="新宋体"/>
          <w:spacing w:val="-6"/>
          <w:sz w:val="24"/>
          <w:szCs w:val="24"/>
        </w:rPr>
        <w:t>事人名单</w:t>
      </w:r>
      <w:r>
        <w:rPr>
          <w:rFonts w:ascii="新宋体" w:hAnsi="新宋体" w:eastAsia="新宋体" w:cs="新宋体"/>
          <w:spacing w:val="1"/>
          <w:sz w:val="24"/>
          <w:szCs w:val="24"/>
        </w:rPr>
        <w:t>"中，也未列入中国政府采购网“政府采购严重违法失信行为记录名单</w:t>
      </w:r>
      <w:r>
        <w:rPr>
          <w:rFonts w:ascii="新宋体" w:hAnsi="新宋体" w:eastAsia="新宋体" w:cs="新宋体"/>
          <w:sz w:val="24"/>
          <w:szCs w:val="24"/>
        </w:rPr>
        <w:t>"中，须提供《汉中市</w:t>
      </w:r>
      <w:r>
        <w:rPr>
          <w:rFonts w:ascii="新宋体" w:hAnsi="新宋体" w:eastAsia="新宋体" w:cs="新宋体"/>
          <w:spacing w:val="-5"/>
          <w:sz w:val="24"/>
          <w:szCs w:val="24"/>
        </w:rPr>
        <w:t>政府采购供应商资格承诺函》；</w:t>
      </w:r>
    </w:p>
    <w:p w14:paraId="641E7D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ascii="宋体" w:hAnsi="宋体" w:eastAsia="宋体" w:cs="宋体"/>
          <w:sz w:val="24"/>
          <w:szCs w:val="24"/>
        </w:rPr>
      </w:pPr>
      <w:r>
        <w:rPr>
          <w:rFonts w:hint="eastAsia" w:ascii="新宋体" w:hAnsi="新宋体" w:eastAsia="新宋体" w:cs="新宋体"/>
          <w:sz w:val="24"/>
          <w:szCs w:val="24"/>
          <w:lang w:val="en-US" w:eastAsia="zh-CN"/>
        </w:rPr>
        <w:t>4、</w:t>
      </w:r>
      <w:r>
        <w:rPr>
          <w:rFonts w:ascii="宋体" w:hAnsi="宋体" w:eastAsia="宋体" w:cs="宋体"/>
          <w:sz w:val="24"/>
          <w:szCs w:val="24"/>
        </w:rPr>
        <w:t>供应商应具备建设行政部门核发的建筑工程施工总承包三级（含</w:t>
      </w:r>
      <w:r>
        <w:rPr>
          <w:rFonts w:ascii="宋体" w:hAnsi="宋体" w:eastAsia="宋体" w:cs="宋体"/>
          <w:spacing w:val="-1"/>
          <w:sz w:val="24"/>
          <w:szCs w:val="24"/>
        </w:rPr>
        <w:t>三级）及以上资质或</w:t>
      </w:r>
      <w:r>
        <w:rPr>
          <w:rFonts w:ascii="宋体" w:hAnsi="宋体" w:eastAsia="宋体" w:cs="宋体"/>
          <w:sz w:val="24"/>
          <w:szCs w:val="24"/>
        </w:rPr>
        <w:t>建筑装修装饰工程专业承包二级（含二级）以上资</w:t>
      </w:r>
      <w:r>
        <w:rPr>
          <w:rFonts w:ascii="宋体" w:hAnsi="宋体" w:eastAsia="宋体" w:cs="宋体"/>
          <w:spacing w:val="-1"/>
          <w:sz w:val="24"/>
          <w:szCs w:val="24"/>
        </w:rPr>
        <w:t>质，安全生产许可证合格有效；</w:t>
      </w:r>
    </w:p>
    <w:p w14:paraId="6FB594DA">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新宋体" w:hAnsi="新宋体" w:eastAsia="新宋体" w:cs="新宋体"/>
          <w:sz w:val="24"/>
          <w:szCs w:val="24"/>
          <w:lang w:val="en-US" w:eastAsia="zh-CN"/>
        </w:rPr>
      </w:pPr>
      <w:r>
        <w:rPr>
          <w:rFonts w:hint="eastAsia" w:ascii="新宋体" w:hAnsi="新宋体" w:eastAsia="新宋体" w:cs="新宋体"/>
          <w:sz w:val="24"/>
          <w:szCs w:val="24"/>
          <w:lang w:val="en-US" w:eastAsia="zh-CN"/>
        </w:rPr>
        <w:t>5、</w:t>
      </w:r>
      <w:r>
        <w:rPr>
          <w:rFonts w:ascii="新宋体" w:hAnsi="新宋体" w:eastAsia="新宋体" w:cs="新宋体"/>
          <w:sz w:val="24"/>
          <w:szCs w:val="24"/>
        </w:rPr>
        <w:t>拟派项目经理具备建筑工程专业二级以上（含二级）注册建造师执业资格，并具有有效的安全生产考核合格证（B证），且未担任其他在建工程的项目经理（出具无在建工程承诺</w:t>
      </w:r>
      <w:r>
        <w:rPr>
          <w:rFonts w:hint="eastAsia" w:ascii="新宋体" w:hAnsi="新宋体" w:eastAsia="新宋体" w:cs="新宋体"/>
          <w:sz w:val="24"/>
          <w:szCs w:val="24"/>
          <w:lang w:val="en-US" w:eastAsia="zh-CN"/>
        </w:rPr>
        <w:t>书</w:t>
      </w:r>
      <w:r>
        <w:rPr>
          <w:rFonts w:ascii="新宋体" w:hAnsi="新宋体" w:eastAsia="新宋体" w:cs="新宋体"/>
          <w:sz w:val="24"/>
          <w:szCs w:val="24"/>
        </w:rPr>
        <w:t>）</w:t>
      </w:r>
      <w:r>
        <w:rPr>
          <w:rFonts w:hint="eastAsia" w:ascii="新宋体" w:hAnsi="新宋体" w:eastAsia="新宋体" w:cs="新宋体"/>
          <w:sz w:val="24"/>
          <w:szCs w:val="24"/>
          <w:lang w:val="en-US" w:eastAsia="zh-CN"/>
        </w:rPr>
        <w:t>；</w:t>
      </w:r>
    </w:p>
    <w:p w14:paraId="276C1B4C">
      <w:pPr>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textAlignment w:val="baseline"/>
        <w:rPr>
          <w:rFonts w:hint="eastAsia" w:ascii="宋体" w:hAnsi="宋体" w:eastAsia="宋体" w:cs="宋体"/>
          <w:spacing w:val="0"/>
          <w:w w:val="100"/>
          <w:sz w:val="24"/>
          <w:szCs w:val="28"/>
        </w:rPr>
      </w:pPr>
      <w:r>
        <w:rPr>
          <w:rFonts w:hint="eastAsia" w:ascii="新宋体" w:hAnsi="新宋体" w:eastAsia="新宋体" w:cs="新宋体"/>
          <w:sz w:val="24"/>
          <w:szCs w:val="24"/>
          <w:lang w:val="en-US" w:eastAsia="zh-CN"/>
        </w:rPr>
        <w:t>6、</w:t>
      </w:r>
      <w:r>
        <w:rPr>
          <w:rFonts w:ascii="新宋体" w:hAnsi="新宋体" w:eastAsia="新宋体" w:cs="新宋体"/>
          <w:sz w:val="24"/>
          <w:szCs w:val="24"/>
        </w:rPr>
        <w:t>本项目专门面向中小企业，供应商须提供《中小企业声明函》；</w:t>
      </w:r>
    </w:p>
    <w:p w14:paraId="18EB06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b/>
          <w:bCs/>
          <w:color w:val="000000"/>
          <w:spacing w:val="0"/>
          <w:w w:val="100"/>
          <w:kern w:val="0"/>
          <w:sz w:val="24"/>
          <w:szCs w:val="24"/>
          <w:lang w:val="en-US" w:eastAsia="zh-CN" w:bidi="ar-SA"/>
        </w:rPr>
        <w:t>注</w:t>
      </w:r>
      <w:r>
        <w:rPr>
          <w:rFonts w:hint="eastAsia" w:ascii="宋体" w:hAnsi="宋体" w:eastAsia="宋体" w:cs="宋体"/>
          <w:color w:val="000000"/>
          <w:spacing w:val="0"/>
          <w:w w:val="100"/>
          <w:kern w:val="0"/>
          <w:sz w:val="24"/>
          <w:szCs w:val="24"/>
          <w:lang w:val="en-US" w:eastAsia="zh-CN" w:bidi="ar-SA"/>
        </w:rPr>
        <w:t>：上述资格证明材料为必备材料，缺少一项或某项达不到磋商文件要求的按无效响应文件处理。响应文件副本可采用正本的复印件并加盖投标人单位公章。</w:t>
      </w:r>
    </w:p>
    <w:p w14:paraId="0698F24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480" w:firstLineChars="200"/>
        <w:textAlignment w:val="auto"/>
        <w:rPr>
          <w:rFonts w:hint="eastAsia" w:ascii="宋体" w:hAnsi="宋体" w:eastAsia="宋体" w:cs="宋体"/>
          <w:color w:val="000000"/>
          <w:spacing w:val="0"/>
          <w:w w:val="100"/>
          <w:kern w:val="0"/>
          <w:sz w:val="24"/>
          <w:szCs w:val="24"/>
          <w:lang w:val="en-US" w:eastAsia="zh-CN" w:bidi="ar-SA"/>
        </w:rPr>
      </w:pPr>
      <w:r>
        <w:rPr>
          <w:rFonts w:hint="eastAsia" w:ascii="宋体" w:hAnsi="宋体" w:eastAsia="宋体" w:cs="宋体"/>
          <w:color w:val="000000"/>
          <w:spacing w:val="0"/>
          <w:w w:val="100"/>
          <w:kern w:val="0"/>
          <w:sz w:val="24"/>
          <w:szCs w:val="24"/>
          <w:lang w:val="en-US" w:eastAsia="zh-CN" w:bidi="ar-SA"/>
        </w:rPr>
        <w:t>10.2供应商应保证所提供的全部证明材料的真实性，并承诺愿意接受由采购人对其所提供材料的真实性的调查和考证。</w:t>
      </w:r>
    </w:p>
    <w:p w14:paraId="3562A201">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11.授权委托</w:t>
      </w:r>
    </w:p>
    <w:p w14:paraId="390652C7">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11.1</w:t>
      </w:r>
      <w:r>
        <w:rPr>
          <w:rFonts w:hint="eastAsia" w:ascii="宋体" w:hAnsi="宋体" w:eastAsia="宋体" w:cs="宋体"/>
          <w:spacing w:val="0"/>
          <w:w w:val="100"/>
          <w:sz w:val="24"/>
          <w:szCs w:val="28"/>
        </w:rPr>
        <w:t>供应商代表为供应商法定代表人的，应持有法定代表人身份证明。供应商代表不是供应商法定代表人的，应持有法定代表人授权书，并附法定代表人身份证明。</w:t>
      </w:r>
    </w:p>
    <w:p w14:paraId="6F7DD540">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11.2</w:t>
      </w:r>
      <w:r>
        <w:rPr>
          <w:rFonts w:hint="eastAsia" w:ascii="宋体" w:hAnsi="宋体" w:eastAsia="宋体" w:cs="宋体"/>
          <w:spacing w:val="0"/>
          <w:w w:val="100"/>
          <w:sz w:val="24"/>
          <w:szCs w:val="28"/>
        </w:rPr>
        <w:t>供应商代表只能接受一个供应商的委托参加磋商，供应商应当委托本单位正式员工为供</w:t>
      </w:r>
      <w:r>
        <w:rPr>
          <w:rFonts w:hint="eastAsia" w:ascii="宋体" w:hAnsi="宋体" w:eastAsia="宋体" w:cs="宋体"/>
          <w:spacing w:val="0"/>
          <w:w w:val="100"/>
          <w:sz w:val="22"/>
          <w:szCs w:val="28"/>
        </w:rPr>
        <w:t>应商代表。</w:t>
      </w:r>
    </w:p>
    <w:p w14:paraId="73BFBBB9">
      <w:pPr>
        <w:pStyle w:val="13"/>
        <w:pageBreakBefore w:val="0"/>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2D6768D0">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12.联合体磋商</w:t>
      </w:r>
    </w:p>
    <w:p w14:paraId="5F913422">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7FCD6A9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12.1</w:t>
      </w:r>
      <w:r>
        <w:rPr>
          <w:rFonts w:hint="eastAsia" w:ascii="宋体" w:hAnsi="宋体" w:eastAsia="宋体" w:cs="宋体"/>
          <w:spacing w:val="0"/>
          <w:w w:val="100"/>
          <w:sz w:val="24"/>
          <w:szCs w:val="28"/>
        </w:rPr>
        <w:t>本项目不允许联合体磋商。</w:t>
      </w:r>
    </w:p>
    <w:p w14:paraId="71E80BC7">
      <w:pPr>
        <w:pStyle w:val="13"/>
        <w:pageBreakBefore w:val="0"/>
        <w:kinsoku/>
        <w:wordWrap/>
        <w:overflowPunct/>
        <w:topLinePunct w:val="0"/>
        <w:autoSpaceDE/>
        <w:autoSpaceDN/>
        <w:bidi w:val="0"/>
        <w:spacing w:line="360" w:lineRule="auto"/>
        <w:ind w:left="0" w:leftChars="0" w:right="0" w:rightChars="0" w:firstLine="400" w:firstLineChars="200"/>
        <w:rPr>
          <w:rFonts w:hint="eastAsia" w:ascii="宋体" w:hAnsi="宋体" w:eastAsia="宋体" w:cs="宋体"/>
          <w:spacing w:val="0"/>
          <w:w w:val="100"/>
          <w:sz w:val="20"/>
          <w:szCs w:val="24"/>
        </w:rPr>
      </w:pPr>
    </w:p>
    <w:p w14:paraId="39431F6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13.享受政府采购政策</w:t>
      </w:r>
    </w:p>
    <w:p w14:paraId="291BF5D3">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6D7DAB8C">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13.1</w:t>
      </w:r>
      <w:r>
        <w:rPr>
          <w:rFonts w:hint="eastAsia" w:ascii="宋体" w:hAnsi="宋体" w:eastAsia="宋体" w:cs="宋体"/>
          <w:spacing w:val="0"/>
          <w:w w:val="100"/>
          <w:sz w:val="24"/>
          <w:szCs w:val="28"/>
        </w:rPr>
        <w:t>本工程所需主要材料与设备符合政府采购强制采购政策的，实行强制采购。</w:t>
      </w:r>
    </w:p>
    <w:p w14:paraId="24CC3C5F">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13.2</w:t>
      </w:r>
      <w:r>
        <w:rPr>
          <w:rFonts w:hint="eastAsia" w:ascii="宋体" w:hAnsi="宋体" w:eastAsia="宋体" w:cs="宋体"/>
          <w:spacing w:val="0"/>
          <w:w w:val="100"/>
          <w:sz w:val="24"/>
          <w:szCs w:val="28"/>
        </w:rPr>
        <w:t>符合政府采购优先采购政策的，本工程所需主要材料与设备属于“节能产品政府采购清单”中品目的产品，需提供最新一期“节能产品政府采购清单”中产品（主要材料与设备） 所在清单页并加盖投标人公章。该清单可在中国政府采购网（</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"http://www.ccgp.gov.cn/"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4"/>
          <w:szCs w:val="28"/>
          <w:u w:val="single"/>
        </w:rPr>
        <w:t>http://www.ccgp.gov.cn/</w:t>
      </w:r>
      <w:r>
        <w:rPr>
          <w:rFonts w:hint="eastAsia" w:ascii="宋体" w:hAnsi="宋体" w:eastAsia="宋体" w:cs="宋体"/>
          <w:spacing w:val="0"/>
          <w:w w:val="100"/>
          <w:sz w:val="24"/>
          <w:szCs w:val="28"/>
          <w:u w:val="single"/>
        </w:rPr>
        <w:fldChar w:fldCharType="end"/>
      </w:r>
      <w:r>
        <w:rPr>
          <w:rFonts w:hint="eastAsia" w:ascii="宋体" w:hAnsi="宋体" w:eastAsia="宋体" w:cs="宋体"/>
          <w:spacing w:val="0"/>
          <w:w w:val="100"/>
          <w:sz w:val="24"/>
          <w:szCs w:val="28"/>
        </w:rPr>
        <w:t>）、中国环境资源信息网（</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"http://www.cern.gov.cn/"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4"/>
          <w:szCs w:val="28"/>
          <w:u w:val="single"/>
        </w:rPr>
        <w:t>http://www.cern.gov.cn/</w:t>
      </w:r>
      <w:r>
        <w:rPr>
          <w:rFonts w:hint="eastAsia" w:ascii="宋体" w:hAnsi="宋体" w:eastAsia="宋体" w:cs="宋体"/>
          <w:spacing w:val="0"/>
          <w:w w:val="100"/>
          <w:sz w:val="24"/>
          <w:szCs w:val="28"/>
          <w:u w:val="single"/>
        </w:rPr>
        <w:fldChar w:fldCharType="end"/>
      </w:r>
      <w:r>
        <w:rPr>
          <w:rFonts w:hint="eastAsia" w:ascii="宋体" w:hAnsi="宋体" w:eastAsia="宋体" w:cs="宋体"/>
          <w:spacing w:val="0"/>
          <w:w w:val="100"/>
          <w:sz w:val="24"/>
          <w:szCs w:val="28"/>
        </w:rPr>
        <w:t>）、中国节能节水认证网</w:t>
      </w:r>
      <w:r>
        <w:rPr>
          <w:rFonts w:hint="eastAsia" w:ascii="宋体" w:hAnsi="宋体" w:eastAsia="宋体" w:cs="宋体"/>
          <w:spacing w:val="0"/>
          <w:w w:val="100"/>
          <w:sz w:val="22"/>
          <w:szCs w:val="28"/>
        </w:rPr>
        <w:t>（</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"http://www.cecp.org.cn/"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2"/>
          <w:szCs w:val="28"/>
          <w:u w:val="single"/>
        </w:rPr>
        <w:t>http://www.cecp.org.cn/</w:t>
      </w:r>
      <w:r>
        <w:rPr>
          <w:rFonts w:hint="eastAsia" w:ascii="宋体" w:hAnsi="宋体" w:eastAsia="宋体" w:cs="宋体"/>
          <w:spacing w:val="0"/>
          <w:w w:val="100"/>
          <w:sz w:val="22"/>
          <w:szCs w:val="28"/>
          <w:u w:val="single"/>
        </w:rPr>
        <w:fldChar w:fldCharType="end"/>
      </w:r>
      <w:r>
        <w:rPr>
          <w:rFonts w:hint="eastAsia" w:ascii="宋体" w:hAnsi="宋体" w:eastAsia="宋体" w:cs="宋体"/>
          <w:spacing w:val="0"/>
          <w:w w:val="100"/>
          <w:sz w:val="22"/>
          <w:szCs w:val="28"/>
        </w:rPr>
        <w:t>）</w:t>
      </w:r>
      <w:r>
        <w:rPr>
          <w:rFonts w:hint="eastAsia" w:ascii="宋体" w:hAnsi="宋体" w:eastAsia="宋体" w:cs="宋体"/>
          <w:spacing w:val="0"/>
          <w:w w:val="100"/>
          <w:sz w:val="24"/>
          <w:szCs w:val="28"/>
        </w:rPr>
        <w:t>上查找；属于“环境标志产品政府采购清单”中品目的产品， 需提供最新一期“环境标志产品政府采购清单”中产品（主要材料与设备）所在清单页并加盖投标人公章。该清单可在中国政府采购网（</w:t>
      </w:r>
      <w:r>
        <w:rPr>
          <w:rFonts w:hint="eastAsia" w:ascii="宋体" w:hAnsi="宋体" w:eastAsia="宋体" w:cs="宋体"/>
          <w:spacing w:val="0"/>
          <w:w w:val="100"/>
          <w:sz w:val="24"/>
          <w:szCs w:val="28"/>
        </w:rPr>
        <w:fldChar w:fldCharType="begin"/>
      </w:r>
      <w:r>
        <w:rPr>
          <w:rFonts w:hint="eastAsia" w:ascii="宋体" w:hAnsi="宋体" w:eastAsia="宋体" w:cs="宋体"/>
          <w:spacing w:val="0"/>
          <w:w w:val="100"/>
          <w:sz w:val="24"/>
          <w:szCs w:val="28"/>
        </w:rPr>
        <w:instrText xml:space="preserve"> HYPERLINK "http://www.ccgp.gov.cn/" \h </w:instrText>
      </w:r>
      <w:r>
        <w:rPr>
          <w:rFonts w:hint="eastAsia" w:ascii="宋体" w:hAnsi="宋体" w:eastAsia="宋体" w:cs="宋体"/>
          <w:spacing w:val="0"/>
          <w:w w:val="100"/>
          <w:sz w:val="24"/>
          <w:szCs w:val="28"/>
        </w:rPr>
        <w:fldChar w:fldCharType="separate"/>
      </w:r>
      <w:r>
        <w:rPr>
          <w:rFonts w:hint="eastAsia" w:ascii="宋体" w:hAnsi="宋体" w:eastAsia="宋体" w:cs="宋体"/>
          <w:spacing w:val="0"/>
          <w:w w:val="100"/>
          <w:sz w:val="24"/>
          <w:szCs w:val="28"/>
        </w:rPr>
        <w:t>http://www.ccgp.gov.cn/</w:t>
      </w:r>
      <w:r>
        <w:rPr>
          <w:rFonts w:hint="eastAsia" w:ascii="宋体" w:hAnsi="宋体" w:eastAsia="宋体" w:cs="宋体"/>
          <w:spacing w:val="0"/>
          <w:w w:val="100"/>
          <w:sz w:val="24"/>
          <w:szCs w:val="28"/>
        </w:rPr>
        <w:fldChar w:fldCharType="end"/>
      </w:r>
      <w:r>
        <w:rPr>
          <w:rFonts w:hint="eastAsia" w:ascii="宋体" w:hAnsi="宋体" w:eastAsia="宋体" w:cs="宋体"/>
          <w:spacing w:val="0"/>
          <w:w w:val="100"/>
          <w:sz w:val="24"/>
          <w:szCs w:val="28"/>
        </w:rPr>
        <w:t>）、国家环境保护总局网</w:t>
      </w:r>
      <w:r>
        <w:rPr>
          <w:rFonts w:hint="eastAsia" w:ascii="宋体" w:hAnsi="宋体" w:eastAsia="宋体" w:cs="宋体"/>
          <w:spacing w:val="0"/>
          <w:w w:val="100"/>
          <w:sz w:val="22"/>
          <w:szCs w:val="28"/>
        </w:rPr>
        <w:t>（</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"http://www.sepa.gov.cn/"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2"/>
          <w:szCs w:val="28"/>
          <w:u w:val="single"/>
        </w:rPr>
        <w:t>http://www.sepa.gov.cn/</w:t>
      </w:r>
      <w:r>
        <w:rPr>
          <w:rFonts w:hint="eastAsia" w:ascii="宋体" w:hAnsi="宋体" w:eastAsia="宋体" w:cs="宋体"/>
          <w:spacing w:val="0"/>
          <w:w w:val="100"/>
          <w:sz w:val="22"/>
          <w:szCs w:val="28"/>
          <w:u w:val="single"/>
        </w:rPr>
        <w:fldChar w:fldCharType="end"/>
      </w:r>
      <w:r>
        <w:rPr>
          <w:rFonts w:hint="eastAsia" w:ascii="宋体" w:hAnsi="宋体" w:eastAsia="宋体" w:cs="宋体"/>
          <w:spacing w:val="0"/>
          <w:w w:val="100"/>
          <w:sz w:val="22"/>
          <w:szCs w:val="28"/>
        </w:rPr>
        <w:t>）</w:t>
      </w:r>
      <w:r>
        <w:rPr>
          <w:rFonts w:hint="eastAsia" w:ascii="宋体" w:hAnsi="宋体" w:eastAsia="宋体" w:cs="宋体"/>
          <w:spacing w:val="0"/>
          <w:w w:val="100"/>
          <w:sz w:val="24"/>
          <w:szCs w:val="28"/>
        </w:rPr>
        <w:t>、中国绿色采购网（http://www.cgpn. cn/）上查找</w:t>
      </w:r>
    </w:p>
    <w:p w14:paraId="567C0AFB">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13.3</w:t>
      </w:r>
      <w:r>
        <w:rPr>
          <w:rFonts w:hint="eastAsia" w:ascii="宋体" w:hAnsi="宋体" w:eastAsia="宋体" w:cs="宋体"/>
          <w:spacing w:val="0"/>
          <w:w w:val="100"/>
          <w:sz w:val="24"/>
          <w:szCs w:val="28"/>
        </w:rPr>
        <w:t>供应商享受支持中小型企业发展政策优惠的，可以同时享受节能产品、环境标志产品优先采购政策。依照&lt;财政部、司法部关于政府采购支持监狱企业发展有关问题的通知&gt;（财库〔2014〕68 号文件）之规定，监狱企业参加政府采购活动时，视同中小企业。同一项目中部分产品属于优先采购政策的，评审时只对该部分产品实行优先采购。</w:t>
      </w:r>
    </w:p>
    <w:p w14:paraId="1555F139">
      <w:pPr>
        <w:pStyle w:val="16"/>
        <w:pageBreakBefore w:val="0"/>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b/>
          <w:bCs/>
          <w:spacing w:val="0"/>
          <w:w w:val="100"/>
          <w:kern w:val="2"/>
          <w:sz w:val="24"/>
          <w:szCs w:val="24"/>
          <w:lang w:val="zh-CN" w:eastAsia="zh-CN" w:bidi="zh-CN"/>
        </w:rPr>
      </w:pPr>
      <w:r>
        <w:rPr>
          <w:rFonts w:hint="eastAsia" w:ascii="宋体" w:hAnsi="宋体" w:eastAsia="宋体" w:cs="宋体"/>
          <w:b/>
          <w:bCs/>
          <w:spacing w:val="0"/>
          <w:w w:val="100"/>
          <w:kern w:val="2"/>
          <w:sz w:val="24"/>
          <w:szCs w:val="24"/>
          <w:lang w:val="zh-CN" w:eastAsia="zh-CN" w:bidi="zh-CN"/>
        </w:rPr>
        <w:t>1</w:t>
      </w:r>
      <w:r>
        <w:rPr>
          <w:rFonts w:hint="eastAsia" w:ascii="宋体" w:hAnsi="宋体" w:eastAsia="宋体" w:cs="宋体"/>
          <w:b/>
          <w:bCs/>
          <w:spacing w:val="0"/>
          <w:w w:val="100"/>
          <w:kern w:val="2"/>
          <w:sz w:val="24"/>
          <w:szCs w:val="24"/>
          <w:lang w:val="en-US" w:eastAsia="zh-CN" w:bidi="zh-CN"/>
        </w:rPr>
        <w:t>3</w:t>
      </w:r>
      <w:r>
        <w:rPr>
          <w:rFonts w:hint="eastAsia" w:ascii="宋体" w:hAnsi="宋体" w:eastAsia="宋体" w:cs="宋体"/>
          <w:b/>
          <w:bCs/>
          <w:spacing w:val="0"/>
          <w:w w:val="100"/>
          <w:kern w:val="2"/>
          <w:sz w:val="24"/>
          <w:szCs w:val="24"/>
          <w:lang w:val="zh-CN" w:eastAsia="zh-CN" w:bidi="zh-CN"/>
        </w:rPr>
        <w:t>.3.1参加政府采购活动的中小企业应当提供《中小企业声明函》（见第六章磋商文件格式），不提供的，在评审时不享受政府采购优惠政策。</w:t>
      </w:r>
    </w:p>
    <w:p w14:paraId="3AFBC48E">
      <w:pPr>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b/>
          <w:bCs/>
          <w:spacing w:val="0"/>
          <w:w w:val="100"/>
          <w:kern w:val="2"/>
          <w:sz w:val="24"/>
          <w:szCs w:val="24"/>
          <w:lang w:val="zh-CN" w:eastAsia="zh-CN" w:bidi="zh-CN"/>
        </w:rPr>
      </w:pPr>
      <w:r>
        <w:rPr>
          <w:rFonts w:hint="eastAsia" w:ascii="宋体" w:hAnsi="宋体" w:eastAsia="宋体" w:cs="宋体"/>
          <w:b/>
          <w:bCs/>
          <w:spacing w:val="0"/>
          <w:w w:val="100"/>
          <w:kern w:val="2"/>
          <w:sz w:val="24"/>
          <w:szCs w:val="24"/>
          <w:lang w:val="en-US" w:eastAsia="zh-CN" w:bidi="zh-CN"/>
        </w:rPr>
        <w:t>13.3.2</w:t>
      </w:r>
      <w:r>
        <w:rPr>
          <w:rFonts w:hint="eastAsia" w:ascii="宋体" w:hAnsi="宋体" w:eastAsia="宋体" w:cs="宋体"/>
          <w:b/>
          <w:bCs/>
          <w:spacing w:val="0"/>
          <w:w w:val="100"/>
          <w:kern w:val="2"/>
          <w:sz w:val="24"/>
          <w:szCs w:val="24"/>
          <w:lang w:val="zh-CN" w:eastAsia="zh-CN" w:bidi="zh-CN"/>
        </w:rPr>
        <w:t>本项目对</w:t>
      </w:r>
      <w:r>
        <w:rPr>
          <w:rFonts w:hint="eastAsia" w:ascii="宋体" w:hAnsi="宋体" w:eastAsia="宋体" w:cs="宋体"/>
          <w:b/>
          <w:bCs/>
          <w:spacing w:val="0"/>
          <w:w w:val="100"/>
          <w:kern w:val="2"/>
          <w:sz w:val="24"/>
          <w:szCs w:val="24"/>
          <w:lang w:val="en-US" w:eastAsia="zh-CN" w:bidi="zh-CN"/>
        </w:rPr>
        <w:t>中</w:t>
      </w:r>
      <w:r>
        <w:rPr>
          <w:rFonts w:hint="eastAsia" w:ascii="宋体" w:hAnsi="宋体" w:eastAsia="宋体" w:cs="宋体"/>
          <w:b/>
          <w:bCs/>
          <w:spacing w:val="0"/>
          <w:w w:val="100"/>
          <w:kern w:val="2"/>
          <w:sz w:val="24"/>
          <w:szCs w:val="24"/>
          <w:lang w:val="zh-CN" w:eastAsia="zh-CN" w:bidi="zh-CN"/>
        </w:rPr>
        <w:t>小企业、监狱企业、残疾人福利性单位产品的价格给予评审。</w:t>
      </w:r>
    </w:p>
    <w:p w14:paraId="6A802537">
      <w:pPr>
        <w:pStyle w:val="16"/>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1</w:t>
      </w:r>
      <w:r>
        <w:rPr>
          <w:rFonts w:hint="eastAsia" w:ascii="宋体" w:hAnsi="宋体" w:eastAsia="宋体" w:cs="宋体"/>
          <w:b w:val="0"/>
          <w:bCs w:val="0"/>
          <w:spacing w:val="0"/>
          <w:w w:val="100"/>
          <w:kern w:val="2"/>
          <w:sz w:val="24"/>
          <w:szCs w:val="24"/>
          <w:lang w:val="en-US" w:eastAsia="zh-CN" w:bidi="zh-CN"/>
        </w:rPr>
        <w:t>3</w:t>
      </w:r>
      <w:r>
        <w:rPr>
          <w:rFonts w:hint="eastAsia" w:ascii="宋体" w:hAnsi="宋体" w:eastAsia="宋体" w:cs="宋体"/>
          <w:b w:val="0"/>
          <w:bCs w:val="0"/>
          <w:spacing w:val="0"/>
          <w:w w:val="100"/>
          <w:kern w:val="2"/>
          <w:sz w:val="24"/>
          <w:szCs w:val="24"/>
          <w:lang w:val="zh-CN" w:eastAsia="zh-CN" w:bidi="zh-CN"/>
        </w:rPr>
        <w:t>.</w:t>
      </w:r>
      <w:r>
        <w:rPr>
          <w:rFonts w:hint="eastAsia" w:ascii="宋体" w:hAnsi="宋体" w:eastAsia="宋体" w:cs="宋体"/>
          <w:b w:val="0"/>
          <w:bCs w:val="0"/>
          <w:spacing w:val="0"/>
          <w:w w:val="100"/>
          <w:kern w:val="2"/>
          <w:sz w:val="24"/>
          <w:szCs w:val="24"/>
          <w:lang w:val="en-US" w:eastAsia="zh-CN" w:bidi="zh-CN"/>
        </w:rPr>
        <w:t>3.3</w:t>
      </w:r>
      <w:r>
        <w:rPr>
          <w:rFonts w:hint="eastAsia" w:ascii="宋体" w:hAnsi="宋体" w:eastAsia="宋体" w:cs="宋体"/>
          <w:b w:val="0"/>
          <w:bCs w:val="0"/>
          <w:spacing w:val="0"/>
          <w:w w:val="100"/>
          <w:kern w:val="2"/>
          <w:sz w:val="24"/>
          <w:szCs w:val="24"/>
          <w:lang w:val="zh-CN" w:eastAsia="zh-CN" w:bidi="zh-CN"/>
        </w:rPr>
        <w:t>中小企业落实政府采购政策</w:t>
      </w:r>
    </w:p>
    <w:p w14:paraId="0E2FF364">
      <w:pPr>
        <w:pageBreakBefore w:val="0"/>
        <w:kinsoku/>
        <w:wordWrap/>
        <w:overflowPunct/>
        <w:topLinePunct w:val="0"/>
        <w:autoSpaceDE/>
        <w:autoSpaceDN/>
        <w:bidi w:val="0"/>
        <w:adjustRightInd w:val="0"/>
        <w:snapToGrid w:val="0"/>
        <w:spacing w:line="360" w:lineRule="auto"/>
        <w:ind w:left="0" w:leftChars="0" w:right="0" w:rightChars="0" w:firstLine="480" w:firstLineChars="200"/>
        <w:jc w:val="left"/>
        <w:rPr>
          <w:rFonts w:hint="eastAsia" w:ascii="宋体" w:hAnsi="宋体" w:eastAsia="宋体" w:cs="宋体"/>
          <w:b w:val="0"/>
          <w:bCs w:val="0"/>
          <w:spacing w:val="0"/>
          <w:w w:val="100"/>
          <w:kern w:val="2"/>
          <w:sz w:val="24"/>
          <w:szCs w:val="24"/>
          <w:lang w:val="en-US" w:eastAsia="zh-CN" w:bidi="zh-CN"/>
        </w:rPr>
      </w:pPr>
      <w:r>
        <w:rPr>
          <w:rFonts w:hint="eastAsia" w:ascii="宋体" w:hAnsi="宋体" w:eastAsia="宋体" w:cs="宋体"/>
          <w:b w:val="0"/>
          <w:bCs w:val="0"/>
          <w:spacing w:val="0"/>
          <w:w w:val="100"/>
          <w:kern w:val="2"/>
          <w:sz w:val="24"/>
          <w:szCs w:val="24"/>
          <w:lang w:val="zh-CN" w:eastAsia="zh-CN" w:bidi="zh-CN"/>
        </w:rPr>
        <w:t>（1）中小企业应符合工信部联企业[2011]300号文件划型标准规定，采购活动执行《政府采购促进中小企业发展管理办法》（财库〔2020〕46号）的规定</w:t>
      </w:r>
      <w:r>
        <w:rPr>
          <w:rFonts w:hint="eastAsia" w:ascii="宋体" w:hAnsi="宋体" w:eastAsia="宋体" w:cs="宋体"/>
          <w:b w:val="0"/>
          <w:bCs w:val="0"/>
          <w:spacing w:val="0"/>
          <w:w w:val="100"/>
          <w:kern w:val="2"/>
          <w:sz w:val="24"/>
          <w:szCs w:val="24"/>
          <w:lang w:val="en-US" w:eastAsia="zh-CN" w:bidi="zh-CN"/>
        </w:rPr>
        <w:t>。中小企业，是指在中华人民共和国境内依法设立，依据国务院批准的中小企业划分标准确定的中型企业、小型企业和微型企业，但与大企业的负责人为同一人，或者与大企业存在直接控股、管理关系的除外。</w:t>
      </w:r>
    </w:p>
    <w:p w14:paraId="65369976">
      <w:pPr>
        <w:pStyle w:val="16"/>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en-US" w:eastAsia="zh-CN" w:bidi="zh-CN"/>
        </w:rPr>
        <w:t>（2）投标人为中小企业应提供《政府采购促进中小企业发展管理办法》（财库〔2020</w:t>
      </w:r>
      <w:r>
        <w:rPr>
          <w:rFonts w:hint="eastAsia" w:ascii="宋体" w:hAnsi="宋体" w:eastAsia="宋体" w:cs="宋体"/>
          <w:b w:val="0"/>
          <w:bCs w:val="0"/>
          <w:spacing w:val="0"/>
          <w:w w:val="100"/>
          <w:kern w:val="2"/>
          <w:sz w:val="24"/>
          <w:szCs w:val="24"/>
          <w:lang w:val="zh-CN" w:eastAsia="zh-CN" w:bidi="zh-CN"/>
        </w:rPr>
        <w:t>〕46 号）文件规定的《中小企业声明函》（见第七章投标文件格式），以此为依据享受政府采购政策，不提供或提供有瑕疵的：①在评标时，不享受政府采购价格折扣的优惠政策；②在资格审查时，不予通过资格审查（仅限专门面向中小企业采购的项目）。</w:t>
      </w:r>
    </w:p>
    <w:p w14:paraId="375E0166">
      <w:pPr>
        <w:pageBreakBefore w:val="0"/>
        <w:kinsoku/>
        <w:wordWrap/>
        <w:overflowPunct/>
        <w:topLinePunct w:val="0"/>
        <w:autoSpaceDE/>
        <w:autoSpaceDN/>
        <w:bidi w:val="0"/>
        <w:adjustRightInd w:val="0"/>
        <w:snapToGrid w:val="0"/>
        <w:spacing w:line="360" w:lineRule="auto"/>
        <w:ind w:left="0" w:leftChars="0" w:right="0" w:rightChars="0" w:firstLine="480" w:firstLineChars="200"/>
        <w:jc w:val="left"/>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（3）在享受支持政策而中标或成交后，小微企业不得将合同分包给大中型企业，中型企业不得将合同分包给大型企业。</w:t>
      </w:r>
    </w:p>
    <w:p w14:paraId="1B81D26F">
      <w:pPr>
        <w:pageBreakBefore w:val="0"/>
        <w:kinsoku/>
        <w:wordWrap/>
        <w:overflowPunct/>
        <w:topLinePunct w:val="0"/>
        <w:autoSpaceDE/>
        <w:autoSpaceDN/>
        <w:bidi w:val="0"/>
        <w:adjustRightInd w:val="0"/>
        <w:snapToGrid w:val="0"/>
        <w:spacing w:line="360" w:lineRule="auto"/>
        <w:ind w:left="0" w:leftChars="0" w:right="0" w:rightChars="0" w:firstLine="480" w:firstLineChars="200"/>
        <w:jc w:val="left"/>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4）投标人须提供本企业制造的货物、承担的工程或者服务，或者提供其他中小企业制造的货物。本项所称货物是指由中小企业制造，即货物由中小企业生产且使用该中小企业商号或者注册商标；供应商提供的货物既有中小企业制造货物，也有大型企业制造货物的，不享受中小企业扶持政策。</w:t>
      </w:r>
    </w:p>
    <w:p w14:paraId="0A356F62">
      <w:pPr>
        <w:pageBreakBefore w:val="0"/>
        <w:kinsoku/>
        <w:wordWrap/>
        <w:overflowPunct/>
        <w:topLinePunct w:val="0"/>
        <w:autoSpaceDE/>
        <w:autoSpaceDN/>
        <w:bidi w:val="0"/>
        <w:adjustRightInd w:val="0"/>
        <w:snapToGrid w:val="0"/>
        <w:spacing w:line="360" w:lineRule="auto"/>
        <w:ind w:left="0" w:leftChars="0" w:right="0" w:rightChars="0" w:firstLine="480" w:firstLineChars="200"/>
        <w:jc w:val="left"/>
        <w:rPr>
          <w:rFonts w:hint="eastAsia" w:ascii="宋体" w:hAnsi="宋体" w:eastAsia="宋体" w:cs="宋体"/>
          <w:b w:val="0"/>
          <w:bCs w:val="0"/>
          <w:spacing w:val="0"/>
          <w:w w:val="100"/>
          <w:kern w:val="2"/>
          <w:sz w:val="24"/>
          <w:szCs w:val="24"/>
          <w:lang w:val="zh-CN" w:eastAsia="zh-CN" w:bidi="zh-CN"/>
        </w:rPr>
      </w:pPr>
      <w:r>
        <w:rPr>
          <w:rFonts w:hint="eastAsia" w:ascii="宋体" w:hAnsi="宋体" w:eastAsia="宋体" w:cs="宋体"/>
          <w:b w:val="0"/>
          <w:bCs w:val="0"/>
          <w:spacing w:val="0"/>
          <w:w w:val="100"/>
          <w:kern w:val="2"/>
          <w:sz w:val="24"/>
          <w:szCs w:val="24"/>
          <w:lang w:val="zh-CN" w:eastAsia="zh-CN" w:bidi="zh-CN"/>
        </w:rPr>
        <w:t>（5）采购代理机构随中标结果公开中标供应商的《中小企业声明函》。供应商提供的《中小企业声明函》必须真实有效，如果被举报经查实出具虚假声明函的，将被取消投标资格，并按有关规定予以处理。</w:t>
      </w:r>
    </w:p>
    <w:p w14:paraId="42C092CD">
      <w:pPr>
        <w:pStyle w:val="10"/>
        <w:pageBreakBefore w:val="0"/>
        <w:tabs>
          <w:tab w:val="left" w:pos="109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b w:val="0"/>
          <w:bCs w:val="0"/>
          <w:spacing w:val="0"/>
          <w:w w:val="100"/>
          <w:sz w:val="24"/>
          <w:szCs w:val="24"/>
        </w:rPr>
      </w:pPr>
      <w:r>
        <w:rPr>
          <w:rFonts w:hint="eastAsia" w:ascii="宋体" w:hAnsi="宋体" w:eastAsia="宋体" w:cs="宋体"/>
          <w:b w:val="0"/>
          <w:bCs w:val="0"/>
          <w:spacing w:val="0"/>
          <w:w w:val="100"/>
          <w:sz w:val="24"/>
          <w:szCs w:val="24"/>
          <w:lang w:val="en-US"/>
        </w:rPr>
        <w:t>13.1.2</w:t>
      </w:r>
      <w:r>
        <w:rPr>
          <w:rFonts w:hint="eastAsia" w:ascii="宋体" w:hAnsi="宋体" w:eastAsia="宋体" w:cs="宋体"/>
          <w:b w:val="0"/>
          <w:bCs w:val="0"/>
          <w:spacing w:val="0"/>
          <w:w w:val="100"/>
          <w:sz w:val="24"/>
          <w:szCs w:val="24"/>
        </w:rPr>
        <w:t>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2CD7006E">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13.1.3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4146EA45">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13.1.4组成联合体的大中型企业与联合体中的中小企业之间不得存在投资关系；</w:t>
      </w:r>
    </w:p>
    <w:p w14:paraId="54B10F9F">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13.1.5参加政府采购活动的监狱企业应当提供由省级以上监狱管理局、戒毒管理局出具的属于监狱企业的证明文件，不提供的不视为中小企业。</w:t>
      </w:r>
    </w:p>
    <w:p w14:paraId="600C4CC7">
      <w:pPr>
        <w:pStyle w:val="13"/>
        <w:pageBreakBefore w:val="0"/>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4769C99C">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14.转包与分包</w:t>
      </w:r>
    </w:p>
    <w:p w14:paraId="321B8378">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14.1</w:t>
      </w:r>
      <w:r>
        <w:rPr>
          <w:rFonts w:hint="eastAsia" w:ascii="宋体" w:hAnsi="宋体" w:eastAsia="宋体" w:cs="宋体"/>
          <w:spacing w:val="0"/>
          <w:w w:val="100"/>
          <w:sz w:val="24"/>
          <w:szCs w:val="28"/>
        </w:rPr>
        <w:t>本项目不允许转包。</w:t>
      </w:r>
    </w:p>
    <w:p w14:paraId="6353E88A">
      <w:pPr>
        <w:pStyle w:val="13"/>
        <w:pageBreakBefore w:val="0"/>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245BC2A1">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15.供应商的风险</w:t>
      </w:r>
    </w:p>
    <w:p w14:paraId="7FD39344">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2A0CC2AC">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15.1</w:t>
      </w:r>
      <w:r>
        <w:rPr>
          <w:rFonts w:hint="eastAsia" w:ascii="宋体" w:hAnsi="宋体" w:eastAsia="宋体" w:cs="宋体"/>
          <w:spacing w:val="0"/>
          <w:w w:val="100"/>
          <w:sz w:val="24"/>
          <w:szCs w:val="28"/>
        </w:rPr>
        <w:t>供应商应认真阅读和充分理解磋商文件中所有的事项、格式条款和规范要求，任何对磋商文件的忽略或误解不能作为响应文件存在缺陷或瑕疵的理由；供应商没有按照磋商文件要求提供全部资料，或对磋商文件未全面做出实质性响应是供应商的风险，并可能导致其响应文件被拒绝。</w:t>
      </w:r>
    </w:p>
    <w:p w14:paraId="0430408C">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32"/>
          <w:szCs w:val="32"/>
        </w:rPr>
      </w:pPr>
      <w:bookmarkStart w:id="5" w:name="_Toc27552"/>
      <w:r>
        <w:rPr>
          <w:rFonts w:hint="eastAsia" w:ascii="宋体" w:hAnsi="宋体" w:eastAsia="宋体" w:cs="宋体"/>
          <w:spacing w:val="0"/>
          <w:w w:val="100"/>
          <w:sz w:val="32"/>
          <w:szCs w:val="32"/>
        </w:rPr>
        <w:t>四、响应文件</w:t>
      </w:r>
      <w:bookmarkEnd w:id="5"/>
    </w:p>
    <w:p w14:paraId="71F6A40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16.响应文件的编写原则和要求</w:t>
      </w:r>
    </w:p>
    <w:p w14:paraId="228C0C43">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lang w:val="en-US" w:eastAsia="zh-CN"/>
        </w:rPr>
      </w:pPr>
      <w:r>
        <w:rPr>
          <w:rFonts w:hint="eastAsia" w:ascii="宋体" w:hAnsi="宋体" w:eastAsia="宋体" w:cs="宋体"/>
          <w:b/>
          <w:bCs/>
          <w:spacing w:val="0"/>
          <w:w w:val="100"/>
          <w:sz w:val="24"/>
          <w:szCs w:val="28"/>
        </w:rPr>
        <w:t>16.1</w:t>
      </w:r>
      <w:r>
        <w:rPr>
          <w:rFonts w:hint="eastAsia" w:ascii="宋体" w:hAnsi="宋体" w:eastAsia="宋体" w:cs="宋体"/>
          <w:spacing w:val="0"/>
          <w:w w:val="100"/>
          <w:sz w:val="24"/>
          <w:szCs w:val="28"/>
        </w:rPr>
        <w:t>供应商应仔细阅读竞争性磋商文件的所有内容，按照磋商文件提供的格式编写响应性文件，不得缺少或留空任何磋商文件要求填写的表格或提交的资料。竞争性磋商文件提供格式的按格式填列，未提供格式的可自行拟定。响应性文件应对磋商文件的要求作出实质性响应</w:t>
      </w:r>
      <w:r>
        <w:rPr>
          <w:rFonts w:hint="eastAsia" w:ascii="宋体" w:hAnsi="宋体" w:eastAsia="宋体" w:cs="宋体"/>
          <w:spacing w:val="0"/>
          <w:w w:val="100"/>
          <w:sz w:val="24"/>
          <w:szCs w:val="28"/>
          <w:lang w:val="en-US" w:eastAsia="zh-CN"/>
        </w:rPr>
        <w:t xml:space="preserve"> </w:t>
      </w:r>
    </w:p>
    <w:p w14:paraId="7B116878">
      <w:pPr>
        <w:pStyle w:val="36"/>
        <w:pageBreakBefore w:val="0"/>
        <w:tabs>
          <w:tab w:val="left" w:pos="866"/>
        </w:tabs>
        <w:kinsoku/>
        <w:wordWrap/>
        <w:overflowPunct/>
        <w:topLinePunct w:val="0"/>
        <w:autoSpaceDE/>
        <w:autoSpaceDN/>
        <w:bidi w:val="0"/>
        <w:spacing w:line="360" w:lineRule="auto"/>
        <w:ind w:left="0" w:leftChars="0" w:right="0" w:rightChars="0" w:firstLine="0" w:firstLineChars="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（包括响应性文件格式要求）。</w:t>
      </w:r>
      <w:r>
        <w:rPr>
          <w:rFonts w:hint="eastAsia" w:ascii="宋体" w:hAnsi="宋体" w:eastAsia="宋体" w:cs="宋体"/>
          <w:b/>
          <w:spacing w:val="0"/>
          <w:w w:val="100"/>
          <w:sz w:val="24"/>
          <w:szCs w:val="28"/>
        </w:rPr>
        <w:t>供应商拟在成交后将成交项目的非主体、非关键性工作交由他人完成的，应当在响应文件中载明</w:t>
      </w:r>
      <w:r>
        <w:rPr>
          <w:rFonts w:hint="eastAsia" w:ascii="宋体" w:hAnsi="宋体" w:eastAsia="宋体" w:cs="宋体"/>
          <w:spacing w:val="0"/>
          <w:w w:val="100"/>
          <w:sz w:val="24"/>
          <w:szCs w:val="28"/>
        </w:rPr>
        <w:t>。供应商对本磋商文件的每一项要求所给予的响应必须是唯一的，否则将视为无效响应文件。</w:t>
      </w:r>
    </w:p>
    <w:p w14:paraId="58F129E4">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16.2</w:t>
      </w:r>
      <w:r>
        <w:rPr>
          <w:rFonts w:hint="eastAsia" w:ascii="宋体" w:hAnsi="宋体" w:eastAsia="宋体" w:cs="宋体"/>
          <w:spacing w:val="0"/>
          <w:w w:val="100"/>
          <w:sz w:val="24"/>
          <w:szCs w:val="24"/>
        </w:rPr>
        <w:t>真实性原则</w:t>
      </w:r>
    </w:p>
    <w:p w14:paraId="7C84D16F">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16.2.1供应商应保证所提供的响应文件和所有资料的真实性、准确性和完整性。</w:t>
      </w:r>
    </w:p>
    <w:p w14:paraId="42345F15">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16.2.2供应商在政府采购过程中提供不真实的材料，无论其材料是否重要，采购人均有权拒绝，并取消其磋商资格，供应商需承担相应的后果及法律责任。</w:t>
      </w:r>
    </w:p>
    <w:p w14:paraId="2015E313">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16.3</w:t>
      </w:r>
      <w:r>
        <w:rPr>
          <w:rFonts w:hint="eastAsia" w:ascii="宋体" w:hAnsi="宋体" w:eastAsia="宋体" w:cs="宋体"/>
          <w:spacing w:val="0"/>
          <w:w w:val="100"/>
          <w:sz w:val="24"/>
          <w:szCs w:val="24"/>
        </w:rPr>
        <w:t>响应文件的语言</w:t>
      </w:r>
    </w:p>
    <w:p w14:paraId="40CC9B0A">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16.3.1供应商提交的响应文件以及供应商与采购代理机构就有关磋商的所有来往书面文件均须使用中文。响应文件中如附有外文资料，必须逐一对应翻译成中文并加盖供应商公章后附在相关外文资料后面，否则，其响应文件将作为无效响应文件处理。</w:t>
      </w:r>
    </w:p>
    <w:p w14:paraId="4136B5C6">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16.3.2翻译的中文资料与外文资料如果出现差异和矛盾时，以中文为准。但不能故意错误翻译，否则，供应商的响应文件将作为无效响应文件处理。必要时采购人可以要求供应商提供附有公证书的中文翻译文件或者与原版文件签章相一致的中文翻译文件。</w:t>
      </w:r>
    </w:p>
    <w:p w14:paraId="0CC752D7">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rPr>
        <w:t>16.4</w:t>
      </w:r>
      <w:r>
        <w:rPr>
          <w:rFonts w:hint="eastAsia" w:ascii="宋体" w:hAnsi="宋体" w:eastAsia="宋体" w:cs="宋体"/>
          <w:spacing w:val="0"/>
          <w:w w:val="100"/>
          <w:sz w:val="24"/>
          <w:szCs w:val="24"/>
        </w:rPr>
        <w:t xml:space="preserve"> </w:t>
      </w:r>
      <w:r>
        <w:rPr>
          <w:rFonts w:hint="eastAsia" w:ascii="宋体" w:hAnsi="宋体" w:eastAsia="宋体" w:cs="宋体"/>
          <w:spacing w:val="0"/>
          <w:w w:val="100"/>
          <w:sz w:val="24"/>
          <w:szCs w:val="24"/>
          <w:lang w:val="en-US" w:bidi="ar-SA"/>
        </w:rPr>
        <w:t>响应文件的计量单位</w:t>
      </w:r>
    </w:p>
    <w:p w14:paraId="5396C377">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16.4.1 磋商文件已有明确规定的，使用磋商文件规定的计量单位；磋商文件没有规定的，应采用中华人民共和国法定计量单位(国际单位制和国家选定的其他计量单位)。否则，视为对磋商文件未作出实质性响应。</w:t>
      </w:r>
    </w:p>
    <w:p w14:paraId="6069EEF8">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lang w:val="en-US" w:bidi="ar-SA"/>
        </w:rPr>
        <w:t>16.5</w:t>
      </w:r>
      <w:r>
        <w:rPr>
          <w:rFonts w:hint="eastAsia" w:ascii="宋体" w:hAnsi="宋体" w:eastAsia="宋体" w:cs="宋体"/>
          <w:spacing w:val="0"/>
          <w:w w:val="100"/>
          <w:sz w:val="24"/>
          <w:szCs w:val="24"/>
          <w:lang w:val="en-US" w:bidi="ar-SA"/>
        </w:rPr>
        <w:t xml:space="preserve"> 报价使用货币</w:t>
      </w:r>
    </w:p>
    <w:p w14:paraId="44F07215">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16.5.1 本次采购项目的报价均以人民币报价。</w:t>
      </w:r>
    </w:p>
    <w:p w14:paraId="38CD7375">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lang w:val="en-US" w:bidi="ar-SA"/>
        </w:rPr>
        <w:t>16.6</w:t>
      </w:r>
      <w:r>
        <w:rPr>
          <w:rFonts w:hint="eastAsia" w:ascii="宋体" w:hAnsi="宋体" w:eastAsia="宋体" w:cs="宋体"/>
          <w:spacing w:val="0"/>
          <w:w w:val="100"/>
          <w:sz w:val="24"/>
          <w:szCs w:val="24"/>
          <w:lang w:val="en-US" w:bidi="ar-SA"/>
        </w:rPr>
        <w:t xml:space="preserve"> 响应文件形式</w:t>
      </w:r>
    </w:p>
    <w:p w14:paraId="18139A2E">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16.6.1 本项目响应文件应采用书面文件形式，电报、传真、电子邮件形式的响应文件不予接受。</w:t>
      </w:r>
    </w:p>
    <w:p w14:paraId="71F38CFB">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en-US" w:bidi="ar-SA"/>
        </w:rPr>
      </w:pPr>
      <w:r>
        <w:rPr>
          <w:rFonts w:hint="eastAsia" w:ascii="宋体" w:hAnsi="宋体" w:eastAsia="宋体" w:cs="宋体"/>
          <w:b/>
          <w:bCs/>
          <w:spacing w:val="0"/>
          <w:w w:val="100"/>
          <w:sz w:val="24"/>
          <w:szCs w:val="24"/>
          <w:lang w:val="en-US" w:bidi="ar-SA"/>
        </w:rPr>
        <w:t xml:space="preserve">16.7 </w:t>
      </w:r>
      <w:r>
        <w:rPr>
          <w:rFonts w:hint="eastAsia" w:ascii="宋体" w:hAnsi="宋体" w:eastAsia="宋体" w:cs="宋体"/>
          <w:spacing w:val="0"/>
          <w:w w:val="100"/>
          <w:sz w:val="24"/>
          <w:szCs w:val="24"/>
          <w:lang w:val="en-US" w:bidi="ar-SA"/>
        </w:rPr>
        <w:t>备选方案</w:t>
      </w:r>
    </w:p>
    <w:p w14:paraId="0403E0B1">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lang w:val="en-US" w:bidi="ar-SA"/>
        </w:rPr>
      </w:pPr>
      <w:r>
        <w:rPr>
          <w:rFonts w:hint="eastAsia" w:ascii="宋体" w:hAnsi="宋体" w:eastAsia="宋体" w:cs="宋体"/>
          <w:spacing w:val="0"/>
          <w:w w:val="100"/>
          <w:sz w:val="24"/>
          <w:szCs w:val="24"/>
          <w:lang w:val="en-US" w:bidi="ar-SA"/>
        </w:rPr>
        <w:t>16.7.1 本项目不接受备选响应方案，响应文件的报价只允许有一个报价，不接受有任何选择或具有附加条件的报价，否则，在评审时将其视为无效报价。</w:t>
      </w:r>
    </w:p>
    <w:p w14:paraId="5D658B8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11"/>
          <w:szCs w:val="11"/>
        </w:rPr>
      </w:pPr>
      <w:r>
        <w:rPr>
          <w:rFonts w:hint="eastAsia" w:ascii="宋体" w:hAnsi="宋体" w:eastAsia="宋体" w:cs="宋体"/>
          <w:spacing w:val="0"/>
          <w:w w:val="100"/>
          <w:sz w:val="28"/>
          <w:szCs w:val="28"/>
          <w:lang w:val="en-US"/>
        </w:rPr>
        <w:t>17.响应文件的组成</w:t>
      </w:r>
    </w:p>
    <w:p w14:paraId="1383DF46">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17.1</w:t>
      </w:r>
      <w:r>
        <w:rPr>
          <w:rFonts w:hint="eastAsia" w:ascii="宋体" w:hAnsi="宋体" w:eastAsia="宋体" w:cs="宋体"/>
          <w:spacing w:val="0"/>
          <w:w w:val="100"/>
          <w:sz w:val="24"/>
          <w:szCs w:val="24"/>
          <w:lang w:val="zh-CN"/>
        </w:rPr>
        <w:t>响应文件由商务文件、技术文件、资格证明文件组成。</w:t>
      </w:r>
    </w:p>
    <w:p w14:paraId="5BE2B523">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17.2响应</w:t>
      </w:r>
      <w:r>
        <w:rPr>
          <w:rFonts w:hint="eastAsia" w:ascii="宋体" w:hAnsi="宋体" w:eastAsia="宋体" w:cs="宋体"/>
          <w:spacing w:val="0"/>
          <w:w w:val="100"/>
          <w:sz w:val="24"/>
          <w:szCs w:val="24"/>
          <w:lang w:val="zh-CN"/>
        </w:rPr>
        <w:t>文件主要包括下列内容：</w:t>
      </w:r>
    </w:p>
    <w:p w14:paraId="4DB1011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17.3</w:t>
      </w:r>
      <w:r>
        <w:rPr>
          <w:rFonts w:hint="eastAsia" w:ascii="宋体" w:hAnsi="宋体" w:eastAsia="宋体" w:cs="宋体"/>
          <w:spacing w:val="0"/>
          <w:w w:val="100"/>
          <w:sz w:val="24"/>
          <w:szCs w:val="24"/>
          <w:lang w:val="zh-CN"/>
        </w:rPr>
        <w:t>竞争性磋商响应函；</w:t>
      </w:r>
    </w:p>
    <w:p w14:paraId="021B8C27">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17.4</w:t>
      </w:r>
      <w:r>
        <w:rPr>
          <w:rFonts w:hint="eastAsia" w:ascii="宋体" w:hAnsi="宋体" w:eastAsia="宋体" w:cs="宋体"/>
          <w:spacing w:val="0"/>
          <w:w w:val="100"/>
          <w:sz w:val="24"/>
          <w:szCs w:val="24"/>
          <w:lang w:val="zh-CN"/>
        </w:rPr>
        <w:t>报价一览表；</w:t>
      </w:r>
    </w:p>
    <w:p w14:paraId="5E860822">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17.5</w:t>
      </w:r>
      <w:r>
        <w:rPr>
          <w:rFonts w:hint="eastAsia" w:ascii="宋体" w:hAnsi="宋体" w:eastAsia="宋体" w:cs="宋体"/>
          <w:spacing w:val="0"/>
          <w:w w:val="100"/>
          <w:sz w:val="24"/>
          <w:szCs w:val="24"/>
          <w:lang w:val="zh-CN"/>
        </w:rPr>
        <w:t>报价明细表（已标价工程量清单）；</w:t>
      </w:r>
    </w:p>
    <w:p w14:paraId="4526A8E9">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zh-CN"/>
        </w:rPr>
      </w:pPr>
      <w:r>
        <w:rPr>
          <w:rFonts w:hint="eastAsia" w:ascii="宋体" w:hAnsi="宋体" w:eastAsia="宋体" w:cs="宋体"/>
          <w:b/>
          <w:bCs/>
          <w:spacing w:val="0"/>
          <w:w w:val="100"/>
          <w:sz w:val="24"/>
          <w:szCs w:val="24"/>
        </w:rPr>
        <w:t>17.6</w:t>
      </w:r>
      <w:r>
        <w:rPr>
          <w:rFonts w:hint="eastAsia" w:ascii="宋体" w:hAnsi="宋体" w:eastAsia="宋体" w:cs="宋体"/>
          <w:spacing w:val="0"/>
          <w:w w:val="100"/>
          <w:sz w:val="24"/>
          <w:szCs w:val="24"/>
          <w:lang w:val="zh-CN"/>
        </w:rPr>
        <w:t>履约承诺书；</w:t>
      </w:r>
    </w:p>
    <w:p w14:paraId="5030FF72">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17.7</w:t>
      </w:r>
      <w:r>
        <w:rPr>
          <w:rFonts w:hint="eastAsia" w:ascii="宋体" w:hAnsi="宋体" w:eastAsia="宋体" w:cs="宋体"/>
          <w:spacing w:val="0"/>
          <w:w w:val="100"/>
          <w:sz w:val="24"/>
          <w:szCs w:val="24"/>
        </w:rPr>
        <w:t>技术文件；</w:t>
      </w:r>
    </w:p>
    <w:p w14:paraId="4C3D16F0">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11"/>
          <w:szCs w:val="11"/>
        </w:rPr>
      </w:pPr>
      <w:r>
        <w:rPr>
          <w:rFonts w:hint="eastAsia" w:ascii="宋体" w:hAnsi="宋体" w:eastAsia="宋体" w:cs="宋体"/>
          <w:b/>
          <w:bCs/>
          <w:spacing w:val="0"/>
          <w:w w:val="100"/>
          <w:sz w:val="24"/>
          <w:szCs w:val="24"/>
        </w:rPr>
        <w:t>17.8</w:t>
      </w:r>
      <w:r>
        <w:rPr>
          <w:rFonts w:hint="eastAsia" w:ascii="宋体" w:hAnsi="宋体" w:eastAsia="宋体" w:cs="宋体"/>
          <w:spacing w:val="0"/>
          <w:w w:val="100"/>
          <w:sz w:val="24"/>
          <w:szCs w:val="24"/>
        </w:rPr>
        <w:t>资格证明文件。</w:t>
      </w:r>
    </w:p>
    <w:p w14:paraId="5443C913">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18.磋商报价</w:t>
      </w:r>
    </w:p>
    <w:p w14:paraId="4229AE35">
      <w:pPr>
        <w:pStyle w:val="10"/>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11"/>
          <w:szCs w:val="11"/>
        </w:rPr>
      </w:pPr>
      <w:r>
        <w:rPr>
          <w:rFonts w:hint="eastAsia" w:ascii="宋体" w:hAnsi="宋体" w:eastAsia="宋体" w:cs="宋体"/>
          <w:spacing w:val="0"/>
          <w:w w:val="100"/>
          <w:sz w:val="24"/>
          <w:szCs w:val="24"/>
          <w:lang w:val="en-US"/>
        </w:rPr>
        <w:t>18.1</w:t>
      </w:r>
      <w:r>
        <w:rPr>
          <w:rFonts w:hint="eastAsia" w:ascii="宋体" w:hAnsi="宋体" w:eastAsia="宋体" w:cs="宋体"/>
          <w:spacing w:val="0"/>
          <w:w w:val="100"/>
          <w:sz w:val="24"/>
          <w:szCs w:val="24"/>
        </w:rPr>
        <w:t>本次竞争性磋商根据磋商情况确定磋商轮次，最后一次报价为最终报价</w:t>
      </w:r>
      <w:r>
        <w:rPr>
          <w:rFonts w:hint="eastAsia" w:ascii="宋体" w:hAnsi="宋体" w:eastAsia="宋体" w:cs="宋体"/>
          <w:b w:val="0"/>
          <w:spacing w:val="0"/>
          <w:w w:val="100"/>
          <w:sz w:val="24"/>
          <w:szCs w:val="24"/>
        </w:rPr>
        <w:t>。</w:t>
      </w:r>
    </w:p>
    <w:p w14:paraId="2A51C295">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19.报价要求</w:t>
      </w:r>
    </w:p>
    <w:p w14:paraId="1FB599E3">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（1）本项目采购预算金额见供应商须知前列表。供应商各轮次报价均不得超过采购预算金额；否则，按无效响应文件处理。</w:t>
      </w:r>
    </w:p>
    <w:p w14:paraId="07B92F7F">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供应商应当根据磋商文件确定的采购工程范围内全部工作内容，以人民币报价，以元为单位，保留小数点后两位。供应商的报价包括施工设备、人工、管理、材料与设备、安装、维护、保险、利润、税金、政策性规定、风险、责任等所有费用。</w:t>
      </w:r>
    </w:p>
    <w:p w14:paraId="2888898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（3）供应商</w:t>
      </w:r>
      <w:r>
        <w:rPr>
          <w:rFonts w:hint="eastAsia" w:ascii="宋体" w:hAnsi="宋体" w:eastAsia="宋体" w:cs="宋体"/>
          <w:b/>
          <w:spacing w:val="0"/>
          <w:w w:val="100"/>
          <w:sz w:val="24"/>
          <w:szCs w:val="28"/>
        </w:rPr>
        <w:t>报价</w:t>
      </w:r>
      <w:r>
        <w:rPr>
          <w:rFonts w:hint="eastAsia" w:ascii="宋体" w:hAnsi="宋体" w:eastAsia="宋体" w:cs="宋体"/>
          <w:spacing w:val="0"/>
          <w:w w:val="100"/>
          <w:sz w:val="24"/>
          <w:szCs w:val="28"/>
        </w:rPr>
        <w:t>应按“报价一览表”及“报价明细表（已标价工程量清单）”的内容和格式要求自主报价。填写的项目编码、项目名称、项目特征、计量单位、工程量必须与采购人提供的一致；总报价中不得包含磋商文件要求以外的内容，否则，在评审时不予核减。如只有总价而无明细报价，或只有明细报价而无总报价，将视为无效响应文件。</w:t>
      </w:r>
    </w:p>
    <w:p w14:paraId="4CE4E641">
      <w:pPr>
        <w:pStyle w:val="10"/>
        <w:pageBreakBefore w:val="0"/>
        <w:tabs>
          <w:tab w:val="left" w:pos="931"/>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rPr>
        <w:t>4</w:t>
      </w:r>
      <w:r>
        <w:rPr>
          <w:rFonts w:hint="eastAsia" w:ascii="宋体" w:hAnsi="宋体" w:eastAsia="宋体" w:cs="宋体"/>
          <w:spacing w:val="0"/>
          <w:w w:val="100"/>
          <w:sz w:val="24"/>
          <w:szCs w:val="24"/>
        </w:rPr>
        <w:t>）供应商除首次报价外其余轮次报价只报总价，不再填报“报价明细表（已标价工程量清单）”。</w:t>
      </w:r>
    </w:p>
    <w:p w14:paraId="3313E058">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rPr>
        <w:t>5</w:t>
      </w:r>
      <w:r>
        <w:rPr>
          <w:rFonts w:hint="eastAsia" w:ascii="宋体" w:hAnsi="宋体" w:eastAsia="宋体" w:cs="宋体"/>
          <w:spacing w:val="0"/>
          <w:w w:val="100"/>
          <w:sz w:val="24"/>
          <w:szCs w:val="24"/>
        </w:rPr>
        <w:t>）供应商不得以低于成本的报价参与磋商。当磋商小组认为，某供应商的报价或者部分分项报价存在明显不合理的低于成本的报价，有可能影响工程质量和不能诚信履约的，可要求该供应商在规定期限内，提供必要的书面文件予以解释和说明并附带相关证明材料；否则， 磋商小组认定该供应商以低于成本价竞价，其响应文件作无效响应文件处理。</w:t>
      </w:r>
    </w:p>
    <w:p w14:paraId="4E82CF57">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highlight w:val="none"/>
        </w:rPr>
      </w:pPr>
      <w:r>
        <w:rPr>
          <w:rFonts w:hint="eastAsia" w:ascii="宋体" w:hAnsi="宋体" w:eastAsia="宋体" w:cs="宋体"/>
          <w:spacing w:val="0"/>
          <w:w w:val="100"/>
          <w:sz w:val="24"/>
          <w:szCs w:val="24"/>
          <w:highlight w:val="none"/>
        </w:rPr>
        <w:t>19.1最后报价</w:t>
      </w:r>
    </w:p>
    <w:p w14:paraId="7D299D97">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color w:val="000000"/>
          <w:spacing w:val="0"/>
          <w:w w:val="100"/>
          <w:sz w:val="24"/>
          <w:szCs w:val="24"/>
          <w:highlight w:val="none"/>
        </w:rPr>
      </w:pPr>
      <w:r>
        <w:rPr>
          <w:rFonts w:hint="eastAsia" w:ascii="宋体" w:hAnsi="宋体" w:eastAsia="宋体" w:cs="宋体"/>
          <w:color w:val="000000"/>
          <w:spacing w:val="0"/>
          <w:w w:val="100"/>
          <w:sz w:val="24"/>
          <w:szCs w:val="24"/>
          <w:highlight w:val="none"/>
        </w:rPr>
        <w:t>19.1.2本采购工程采用结算方式：</w:t>
      </w:r>
      <w:r>
        <w:rPr>
          <w:rFonts w:hint="eastAsia" w:ascii="宋体" w:hAnsi="宋体" w:eastAsia="宋体" w:cs="宋体"/>
          <w:color w:val="000000"/>
          <w:spacing w:val="0"/>
          <w:w w:val="100"/>
          <w:sz w:val="24"/>
          <w:szCs w:val="24"/>
          <w:highlight w:val="none"/>
        </w:rPr>
        <w:sym w:font="Wingdings 2" w:char="00A3"/>
      </w:r>
      <w:r>
        <w:rPr>
          <w:rFonts w:hint="eastAsia" w:ascii="宋体" w:hAnsi="宋体" w:eastAsia="宋体" w:cs="宋体"/>
          <w:color w:val="000000"/>
          <w:spacing w:val="0"/>
          <w:w w:val="100"/>
          <w:sz w:val="24"/>
          <w:szCs w:val="24"/>
          <w:highlight w:val="none"/>
          <w:lang w:val="en-US" w:eastAsia="zh-CN"/>
        </w:rPr>
        <w:t>一次性包死工程</w:t>
      </w:r>
      <w:r>
        <w:rPr>
          <w:rFonts w:hint="eastAsia" w:ascii="宋体" w:hAnsi="宋体" w:eastAsia="宋体" w:cs="宋体"/>
          <w:color w:val="000000"/>
          <w:spacing w:val="0"/>
          <w:w w:val="100"/>
          <w:sz w:val="24"/>
          <w:szCs w:val="24"/>
          <w:highlight w:val="none"/>
        </w:rPr>
        <w:t>；</w:t>
      </w:r>
      <w:r>
        <w:rPr>
          <w:rFonts w:hint="eastAsia" w:ascii="宋体" w:hAnsi="宋体" w:eastAsia="宋体" w:cs="宋体"/>
          <w:color w:val="000000"/>
          <w:spacing w:val="0"/>
          <w:w w:val="100"/>
          <w:sz w:val="24"/>
          <w:szCs w:val="24"/>
          <w:highlight w:val="none"/>
        </w:rPr>
        <w:sym w:font="Wingdings 2" w:char="0052"/>
      </w:r>
      <w:r>
        <w:rPr>
          <w:rFonts w:hint="eastAsia" w:ascii="宋体" w:hAnsi="宋体" w:eastAsia="宋体" w:cs="宋体"/>
          <w:color w:val="000000"/>
          <w:spacing w:val="0"/>
          <w:w w:val="100"/>
          <w:sz w:val="24"/>
          <w:szCs w:val="24"/>
          <w:highlight w:val="none"/>
        </w:rPr>
        <w:t>据实结算；</w:t>
      </w:r>
    </w:p>
    <w:p w14:paraId="6F973B6D">
      <w:pPr>
        <w:pStyle w:val="36"/>
        <w:pageBreakBefore w:val="0"/>
        <w:tabs>
          <w:tab w:val="left" w:pos="1087"/>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highlight w:val="none"/>
        </w:rPr>
      </w:pPr>
      <w:r>
        <w:rPr>
          <w:rFonts w:hint="eastAsia" w:ascii="宋体" w:hAnsi="宋体" w:eastAsia="宋体" w:cs="宋体"/>
          <w:spacing w:val="0"/>
          <w:w w:val="100"/>
          <w:sz w:val="24"/>
          <w:szCs w:val="28"/>
          <w:highlight w:val="none"/>
        </w:rPr>
        <w:t>19.1.3一次性包死工程。</w:t>
      </w:r>
      <w:r>
        <w:rPr>
          <w:rFonts w:hint="eastAsia" w:ascii="宋体" w:hAnsi="宋体" w:eastAsia="宋体" w:cs="宋体"/>
          <w:b/>
          <w:spacing w:val="0"/>
          <w:w w:val="100"/>
          <w:sz w:val="24"/>
          <w:szCs w:val="28"/>
          <w:highlight w:val="none"/>
        </w:rPr>
        <w:t>总报价在合同执行过程中是固定不变的，不得以任何理由予以变更。</w:t>
      </w:r>
      <w:r>
        <w:rPr>
          <w:rFonts w:hint="eastAsia" w:ascii="宋体" w:hAnsi="宋体" w:eastAsia="宋体" w:cs="宋体"/>
          <w:spacing w:val="0"/>
          <w:w w:val="100"/>
          <w:sz w:val="24"/>
          <w:szCs w:val="28"/>
          <w:highlight w:val="none"/>
        </w:rPr>
        <w:t>任何有选择或可调整的报价将不予接受，并按无效响应文件处理。</w:t>
      </w:r>
    </w:p>
    <w:p w14:paraId="38B43641">
      <w:pPr>
        <w:pStyle w:val="36"/>
        <w:pageBreakBefore w:val="0"/>
        <w:tabs>
          <w:tab w:val="left" w:pos="1089"/>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b/>
          <w:spacing w:val="0"/>
          <w:w w:val="100"/>
          <w:sz w:val="24"/>
          <w:szCs w:val="28"/>
          <w:highlight w:val="none"/>
        </w:rPr>
      </w:pPr>
      <w:r>
        <w:rPr>
          <w:rFonts w:hint="eastAsia" w:ascii="宋体" w:hAnsi="宋体" w:eastAsia="宋体" w:cs="宋体"/>
          <w:spacing w:val="0"/>
          <w:w w:val="100"/>
          <w:sz w:val="24"/>
          <w:szCs w:val="28"/>
          <w:highlight w:val="none"/>
        </w:rPr>
        <w:t>19.1.4据实结算工程。除国家规定不可调整外，其余按降价比例（最后一次总报价/首次总报价）进行综合单价调整</w:t>
      </w:r>
      <w:r>
        <w:rPr>
          <w:rFonts w:hint="eastAsia" w:ascii="宋体" w:hAnsi="宋体" w:eastAsia="宋体" w:cs="宋体"/>
          <w:b/>
          <w:spacing w:val="0"/>
          <w:w w:val="100"/>
          <w:sz w:val="24"/>
          <w:szCs w:val="28"/>
          <w:highlight w:val="none"/>
        </w:rPr>
        <w:t>，调整后价格在合同执行过程中是固定不变的，不得以任何理由予以变更。以可变动价格提交的报价将被认为是非实质响应而被拒绝。</w:t>
      </w:r>
    </w:p>
    <w:p w14:paraId="7299A7FB">
      <w:pPr>
        <w:pStyle w:val="36"/>
        <w:pageBreakBefore w:val="0"/>
        <w:tabs>
          <w:tab w:val="left" w:pos="1087"/>
        </w:tabs>
        <w:kinsoku/>
        <w:wordWrap/>
        <w:overflowPunct/>
        <w:topLinePunct w:val="0"/>
        <w:autoSpaceDE/>
        <w:autoSpaceDN/>
        <w:bidi w:val="0"/>
        <w:spacing w:line="360" w:lineRule="auto"/>
        <w:ind w:left="0" w:leftChars="0" w:right="0" w:rightChars="0" w:firstLine="220" w:firstLineChars="200"/>
        <w:jc w:val="left"/>
        <w:rPr>
          <w:rFonts w:hint="eastAsia" w:ascii="宋体" w:hAnsi="宋体" w:eastAsia="宋体" w:cs="宋体"/>
          <w:spacing w:val="0"/>
          <w:w w:val="100"/>
          <w:sz w:val="11"/>
          <w:szCs w:val="11"/>
        </w:rPr>
      </w:pPr>
    </w:p>
    <w:p w14:paraId="47275647">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0</w:t>
      </w:r>
      <w:r>
        <w:rPr>
          <w:rFonts w:hint="eastAsia" w:ascii="宋体" w:hAnsi="宋体" w:eastAsia="宋体" w:cs="宋体"/>
          <w:spacing w:val="0"/>
          <w:w w:val="100"/>
          <w:sz w:val="28"/>
          <w:szCs w:val="28"/>
          <w:lang w:val="en-US"/>
        </w:rPr>
        <w:t>.磋商有效期</w:t>
      </w:r>
    </w:p>
    <w:p w14:paraId="3978B57F">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0</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磋商有效期见供应商须知前列表。磋商有效期短于此规定期限的响应文件，将按无效响应文件处理。</w:t>
      </w:r>
    </w:p>
    <w:p w14:paraId="396EB51F">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0</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特殊情况下，采购代理机构可于磋商有效期届满之前，要求供应商同意延长有效期，要求与答复均应采用书面形式。供应商拒绝延长的，响应文件在原磋商有效期届满后将不再有效；</w:t>
      </w:r>
    </w:p>
    <w:p w14:paraId="5BD8302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0</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成交供应商的磋商有效期自动延长至合同终止为止</w:t>
      </w:r>
      <w:r>
        <w:rPr>
          <w:rFonts w:hint="eastAsia" w:ascii="宋体" w:hAnsi="宋体" w:eastAsia="宋体" w:cs="宋体"/>
          <w:spacing w:val="0"/>
          <w:w w:val="100"/>
          <w:sz w:val="21"/>
          <w:szCs w:val="28"/>
        </w:rPr>
        <w:t>。</w:t>
      </w:r>
    </w:p>
    <w:p w14:paraId="5BCC64B5">
      <w:pPr>
        <w:pStyle w:val="13"/>
        <w:pageBreakBefore w:val="0"/>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1BAF6A37">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1</w:t>
      </w:r>
      <w:r>
        <w:rPr>
          <w:rFonts w:hint="eastAsia" w:ascii="宋体" w:hAnsi="宋体" w:eastAsia="宋体" w:cs="宋体"/>
          <w:spacing w:val="0"/>
          <w:w w:val="100"/>
          <w:sz w:val="28"/>
          <w:szCs w:val="28"/>
          <w:lang w:val="en-US"/>
        </w:rPr>
        <w:t>.响应文件的制作和签署</w:t>
      </w:r>
    </w:p>
    <w:p w14:paraId="0F49B001">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响应文件应根据磋商文件的要求制作。供应商应填写全称，同时加盖公章，签署、盖章和内容应完整，如有遗漏，将被视为无效响应文件。</w:t>
      </w:r>
    </w:p>
    <w:p w14:paraId="33CC3019">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响应文件格式。供应商应严格按照磋商文件第六章提供的“竞争性磋商响应文件格式” 填写相关内容。除明确允许供应商可以自行编写的外，供应商不得以“竞争性磋商响应文件格式”规定之外的方式填写相关内容。否则，供应商提供的响应文件将作为无效响应文件处理。</w:t>
      </w:r>
    </w:p>
    <w:p w14:paraId="3DEFBED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对于没有格式要求的响应文件由供应商自行编写。</w:t>
      </w:r>
    </w:p>
    <w:p w14:paraId="60DF1E07">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w:t>
      </w:r>
      <w:r>
        <w:rPr>
          <w:rFonts w:hint="eastAsia" w:ascii="宋体" w:hAnsi="宋体" w:eastAsia="宋体" w:cs="宋体"/>
          <w:spacing w:val="0"/>
          <w:w w:val="100"/>
          <w:sz w:val="24"/>
          <w:szCs w:val="28"/>
        </w:rPr>
        <w:t>4供应商应按“供应商须知前列表”规定的数量准备响应文件文件正本、副本和相应的电子文件。响应文件的正本和副本应在其封面右上角清楚地标明“正本”或“副本”字样。若正本和副本有不一致的内容，以正本书面响应文件为准</w:t>
      </w:r>
      <w:r>
        <w:rPr>
          <w:rFonts w:hint="eastAsia" w:ascii="宋体" w:hAnsi="宋体" w:eastAsia="宋体" w:cs="宋体"/>
          <w:spacing w:val="0"/>
          <w:w w:val="100"/>
          <w:sz w:val="22"/>
          <w:szCs w:val="28"/>
        </w:rPr>
        <w:t>。</w:t>
      </w:r>
    </w:p>
    <w:p w14:paraId="7651A4F2">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w:t>
      </w:r>
      <w:r>
        <w:rPr>
          <w:rFonts w:hint="eastAsia" w:ascii="宋体" w:hAnsi="宋体" w:eastAsia="宋体" w:cs="宋体"/>
          <w:b/>
          <w:bCs/>
          <w:spacing w:val="0"/>
          <w:w w:val="100"/>
          <w:sz w:val="24"/>
          <w:szCs w:val="24"/>
          <w:lang w:val="en-US" w:eastAsia="zh-CN"/>
        </w:rPr>
        <w:t>1</w:t>
      </w:r>
      <w:r>
        <w:rPr>
          <w:rFonts w:hint="eastAsia" w:ascii="宋体" w:hAnsi="宋体" w:eastAsia="宋体" w:cs="宋体"/>
          <w:b/>
          <w:bCs/>
          <w:spacing w:val="0"/>
          <w:w w:val="100"/>
          <w:sz w:val="24"/>
          <w:szCs w:val="24"/>
        </w:rPr>
        <w:t>.5</w:t>
      </w:r>
      <w:r>
        <w:rPr>
          <w:rFonts w:hint="eastAsia" w:ascii="宋体" w:hAnsi="宋体" w:eastAsia="宋体" w:cs="宋体"/>
          <w:spacing w:val="0"/>
          <w:w w:val="100"/>
          <w:sz w:val="24"/>
          <w:szCs w:val="24"/>
        </w:rPr>
        <w:t>响应文件的正本和副本均需单面打印或用不褪色（图表页可例外）、不变质的墨水书写，</w:t>
      </w:r>
      <w:r>
        <w:rPr>
          <w:rFonts w:hint="eastAsia" w:ascii="宋体" w:hAnsi="宋体" w:eastAsia="宋体" w:cs="宋体"/>
          <w:color w:val="000000"/>
          <w:spacing w:val="0"/>
          <w:w w:val="100"/>
          <w:sz w:val="24"/>
          <w:szCs w:val="24"/>
        </w:rPr>
        <w:t>并由供应商的法定代表人或其授权代表在规定签章处签字和盖章</w:t>
      </w:r>
      <w:r>
        <w:rPr>
          <w:rFonts w:hint="eastAsia" w:ascii="宋体" w:hAnsi="宋体" w:eastAsia="宋体" w:cs="宋体"/>
          <w:spacing w:val="0"/>
          <w:w w:val="100"/>
          <w:sz w:val="24"/>
          <w:szCs w:val="24"/>
        </w:rPr>
        <w:t>。</w:t>
      </w:r>
      <w:r>
        <w:rPr>
          <w:rFonts w:hint="eastAsia" w:ascii="宋体" w:hAnsi="宋体" w:eastAsia="宋体" w:cs="宋体"/>
          <w:color w:val="000000"/>
          <w:spacing w:val="0"/>
          <w:w w:val="100"/>
          <w:sz w:val="24"/>
          <w:szCs w:val="24"/>
        </w:rPr>
        <w:t>响应文件副本可采用正本的复印件。</w:t>
      </w:r>
    </w:p>
    <w:p w14:paraId="054E7515">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w:t>
      </w:r>
      <w:r>
        <w:rPr>
          <w:rFonts w:hint="eastAsia" w:ascii="宋体" w:hAnsi="宋体" w:eastAsia="宋体" w:cs="宋体"/>
          <w:spacing w:val="0"/>
          <w:w w:val="100"/>
          <w:sz w:val="24"/>
          <w:szCs w:val="28"/>
          <w:lang w:val="en-US" w:eastAsia="zh-CN"/>
        </w:rPr>
        <w:t>1</w:t>
      </w:r>
      <w:r>
        <w:rPr>
          <w:rFonts w:hint="eastAsia" w:ascii="宋体" w:hAnsi="宋体" w:eastAsia="宋体" w:cs="宋体"/>
          <w:spacing w:val="0"/>
          <w:w w:val="100"/>
          <w:sz w:val="24"/>
          <w:szCs w:val="28"/>
        </w:rPr>
        <w:t>.6响应文件的打印和书写应清楚工整，任何行间插字、涂改或增删，应当由供应商的法定代表人或其授权代表签字或盖个人印鉴。字迹潦草、表达不清或可能导致非唯一理解的响应文件可能视为无效响应文件。</w:t>
      </w:r>
    </w:p>
    <w:p w14:paraId="4BD1E041">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w:t>
      </w:r>
      <w:r>
        <w:rPr>
          <w:rFonts w:hint="eastAsia" w:ascii="宋体" w:hAnsi="宋体" w:eastAsia="宋体" w:cs="宋体"/>
          <w:spacing w:val="0"/>
          <w:w w:val="100"/>
          <w:sz w:val="24"/>
          <w:szCs w:val="28"/>
          <w:lang w:val="en-US" w:eastAsia="zh-CN"/>
        </w:rPr>
        <w:t>1</w:t>
      </w:r>
      <w:r>
        <w:rPr>
          <w:rFonts w:hint="eastAsia" w:ascii="宋体" w:hAnsi="宋体" w:eastAsia="宋体" w:cs="宋体"/>
          <w:spacing w:val="0"/>
          <w:w w:val="100"/>
          <w:sz w:val="24"/>
          <w:szCs w:val="28"/>
        </w:rPr>
        <w:t>.7响应文件正本和副本一律采用A4 纸幅面加胶装分别装订成册，并逐页编码。文件胶装装订后，页面不可抽取，不得有活动页，无破损、不可拆分。</w:t>
      </w:r>
    </w:p>
    <w:p w14:paraId="2407A42F">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color w:val="000000"/>
          <w:spacing w:val="0"/>
          <w:w w:val="100"/>
          <w:sz w:val="24"/>
          <w:szCs w:val="28"/>
        </w:rPr>
      </w:pPr>
      <w:r>
        <w:rPr>
          <w:rFonts w:hint="eastAsia" w:ascii="宋体" w:hAnsi="宋体" w:eastAsia="宋体" w:cs="宋体"/>
          <w:b/>
          <w:bCs/>
          <w:color w:val="000000"/>
          <w:spacing w:val="0"/>
          <w:w w:val="100"/>
          <w:sz w:val="24"/>
          <w:szCs w:val="28"/>
        </w:rPr>
        <w:t>2</w:t>
      </w:r>
      <w:r>
        <w:rPr>
          <w:rFonts w:hint="eastAsia" w:ascii="宋体" w:hAnsi="宋体" w:eastAsia="宋体" w:cs="宋体"/>
          <w:b/>
          <w:bCs/>
          <w:color w:val="000000"/>
          <w:spacing w:val="0"/>
          <w:w w:val="100"/>
          <w:sz w:val="24"/>
          <w:szCs w:val="28"/>
          <w:lang w:val="en-US" w:eastAsia="zh-CN"/>
        </w:rPr>
        <w:t>1</w:t>
      </w:r>
      <w:r>
        <w:rPr>
          <w:rFonts w:hint="eastAsia" w:ascii="宋体" w:hAnsi="宋体" w:eastAsia="宋体" w:cs="宋体"/>
          <w:b/>
          <w:bCs/>
          <w:color w:val="000000"/>
          <w:spacing w:val="0"/>
          <w:w w:val="100"/>
          <w:sz w:val="24"/>
          <w:szCs w:val="28"/>
        </w:rPr>
        <w:t>.8</w:t>
      </w:r>
      <w:r>
        <w:rPr>
          <w:rFonts w:hint="eastAsia" w:ascii="宋体" w:hAnsi="宋体" w:eastAsia="宋体" w:cs="宋体"/>
          <w:color w:val="000000"/>
          <w:spacing w:val="0"/>
          <w:w w:val="100"/>
          <w:sz w:val="24"/>
          <w:szCs w:val="28"/>
        </w:rPr>
        <w:t>电子文件制作要求</w:t>
      </w:r>
      <w:r>
        <w:rPr>
          <w:rFonts w:hint="eastAsia" w:ascii="宋体" w:hAnsi="宋体" w:eastAsia="宋体" w:cs="宋体"/>
          <w:b/>
          <w:color w:val="000000"/>
          <w:spacing w:val="0"/>
          <w:w w:val="100"/>
          <w:sz w:val="24"/>
          <w:szCs w:val="28"/>
        </w:rPr>
        <w:t>（未按以下要求提供电子文件的，按无效标处理）</w:t>
      </w:r>
      <w:r>
        <w:rPr>
          <w:rFonts w:hint="eastAsia" w:ascii="宋体" w:hAnsi="宋体" w:eastAsia="宋体" w:cs="宋体"/>
          <w:color w:val="000000"/>
          <w:spacing w:val="0"/>
          <w:w w:val="100"/>
          <w:sz w:val="24"/>
          <w:szCs w:val="28"/>
        </w:rPr>
        <w:t>：</w:t>
      </w:r>
    </w:p>
    <w:p w14:paraId="101B3B53">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color w:val="000000"/>
          <w:spacing w:val="0"/>
          <w:w w:val="100"/>
          <w:sz w:val="24"/>
          <w:szCs w:val="24"/>
        </w:rPr>
        <w:t>电子文件与纸质正本投标文件的内容应保持一致，具有同等法律效率，采用PDF格式。</w:t>
      </w:r>
    </w:p>
    <w:p w14:paraId="2B82F2C7">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b/>
          <w:spacing w:val="0"/>
          <w:w w:val="100"/>
          <w:sz w:val="11"/>
          <w:szCs w:val="11"/>
        </w:rPr>
      </w:pPr>
      <w:bookmarkStart w:id="6" w:name="_Toc29277"/>
      <w:r>
        <w:rPr>
          <w:rFonts w:hint="eastAsia" w:ascii="宋体" w:hAnsi="宋体" w:eastAsia="宋体" w:cs="宋体"/>
          <w:spacing w:val="0"/>
          <w:w w:val="100"/>
          <w:sz w:val="32"/>
          <w:szCs w:val="32"/>
        </w:rPr>
        <w:t>五、响应文件的递交</w:t>
      </w:r>
      <w:bookmarkEnd w:id="6"/>
    </w:p>
    <w:p w14:paraId="70185E9B">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2</w:t>
      </w:r>
      <w:r>
        <w:rPr>
          <w:rFonts w:hint="eastAsia" w:ascii="宋体" w:hAnsi="宋体" w:eastAsia="宋体" w:cs="宋体"/>
          <w:spacing w:val="0"/>
          <w:w w:val="100"/>
          <w:sz w:val="28"/>
          <w:szCs w:val="28"/>
          <w:lang w:val="en-US"/>
        </w:rPr>
        <w:t>.响应文件内容要求</w:t>
      </w:r>
    </w:p>
    <w:p w14:paraId="20E318D1">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2</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供应商应仔细阅读磋商文件中的所有事项、格式、条款和要求，对磋商文件的全部内容及要求作出实质性响应，提交相应资料。若分包，应以包为单位递交，不得在其中选项递交或将其中内容再行分解；否则，响应文件将视为无效响应文件。</w:t>
      </w:r>
    </w:p>
    <w:p w14:paraId="7054DDBE">
      <w:pPr>
        <w:pStyle w:val="10"/>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0"/>
          <w:szCs w:val="24"/>
        </w:rPr>
      </w:pPr>
      <w:r>
        <w:rPr>
          <w:rFonts w:hint="eastAsia" w:ascii="宋体" w:hAnsi="宋体" w:eastAsia="宋体" w:cs="宋体"/>
          <w:spacing w:val="0"/>
          <w:w w:val="100"/>
          <w:sz w:val="24"/>
          <w:szCs w:val="24"/>
        </w:rPr>
        <w:t>2</w:t>
      </w:r>
      <w:r>
        <w:rPr>
          <w:rFonts w:hint="eastAsia" w:cs="宋体"/>
          <w:spacing w:val="0"/>
          <w:w w:val="100"/>
          <w:sz w:val="24"/>
          <w:szCs w:val="24"/>
          <w:lang w:val="en-US" w:eastAsia="zh-CN"/>
        </w:rPr>
        <w:t>2</w:t>
      </w:r>
      <w:r>
        <w:rPr>
          <w:rFonts w:hint="eastAsia" w:ascii="宋体" w:hAnsi="宋体" w:eastAsia="宋体" w:cs="宋体"/>
          <w:spacing w:val="0"/>
          <w:w w:val="100"/>
          <w:sz w:val="24"/>
          <w:szCs w:val="24"/>
          <w:lang w:val="en-US"/>
        </w:rPr>
        <w:t>.2</w:t>
      </w:r>
      <w:r>
        <w:rPr>
          <w:rFonts w:hint="eastAsia" w:ascii="宋体" w:hAnsi="宋体" w:eastAsia="宋体" w:cs="宋体"/>
          <w:spacing w:val="0"/>
          <w:w w:val="100"/>
          <w:sz w:val="24"/>
          <w:szCs w:val="24"/>
        </w:rPr>
        <w:t>响应文件的密封和标注</w:t>
      </w:r>
    </w:p>
    <w:p w14:paraId="0D81FED9">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2</w:t>
      </w:r>
      <w:r>
        <w:rPr>
          <w:rFonts w:hint="eastAsia" w:ascii="宋体" w:hAnsi="宋体" w:eastAsia="宋体" w:cs="宋体"/>
          <w:b/>
          <w:bCs/>
          <w:spacing w:val="0"/>
          <w:w w:val="100"/>
          <w:sz w:val="24"/>
          <w:szCs w:val="28"/>
        </w:rPr>
        <w:t>.2.2</w:t>
      </w:r>
      <w:r>
        <w:rPr>
          <w:rFonts w:hint="eastAsia" w:ascii="宋体" w:hAnsi="宋体" w:eastAsia="宋体" w:cs="宋体"/>
          <w:spacing w:val="0"/>
          <w:w w:val="100"/>
          <w:sz w:val="24"/>
          <w:szCs w:val="28"/>
        </w:rPr>
        <w:t>磋商前，供应商应将响应文件所有正、副本、电子文件全部密封递交。</w:t>
      </w:r>
    </w:p>
    <w:p w14:paraId="2FD468C3">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2</w:t>
      </w:r>
      <w:r>
        <w:rPr>
          <w:rFonts w:hint="eastAsia" w:ascii="宋体" w:hAnsi="宋体" w:eastAsia="宋体" w:cs="宋体"/>
          <w:b/>
          <w:bCs/>
          <w:spacing w:val="0"/>
          <w:w w:val="100"/>
          <w:sz w:val="24"/>
          <w:szCs w:val="28"/>
        </w:rPr>
        <w:t>.2.3</w:t>
      </w:r>
      <w:r>
        <w:rPr>
          <w:rFonts w:hint="eastAsia" w:ascii="宋体" w:hAnsi="宋体" w:eastAsia="宋体" w:cs="宋体"/>
          <w:spacing w:val="0"/>
          <w:w w:val="100"/>
          <w:sz w:val="24"/>
          <w:szCs w:val="28"/>
        </w:rPr>
        <w:t>所有密封包装均应符合以下要求：</w:t>
      </w:r>
    </w:p>
    <w:p w14:paraId="28E21B1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（1）响应文件正本、所有副本，应分别装袋密封，电子文件放置正本袋内，加贴封条，应粘贴牢固，并在封套的封口处（封套两端折叠封口处）加盖密封章（供应商印章）。</w:t>
      </w:r>
    </w:p>
    <w:p w14:paraId="1CB76F4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（2）注明项目名称、编号和“在磋商时启封”的字样。</w:t>
      </w:r>
    </w:p>
    <w:p w14:paraId="0D5EFB5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0"/>
          <w:szCs w:val="28"/>
        </w:rPr>
      </w:pPr>
      <w:r>
        <w:rPr>
          <w:rFonts w:hint="eastAsia" w:ascii="宋体" w:hAnsi="宋体" w:eastAsia="宋体" w:cs="宋体"/>
          <w:spacing w:val="0"/>
          <w:w w:val="100"/>
          <w:sz w:val="24"/>
          <w:szCs w:val="28"/>
        </w:rPr>
        <w:t>（3）所有密封包装上还应写明供应商名称和地址。</w:t>
      </w:r>
    </w:p>
    <w:p w14:paraId="24E5A93D">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2</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不按要求密封或逾期递交的响应文件，采购代理机构将拒收。</w:t>
      </w:r>
    </w:p>
    <w:p w14:paraId="11B02EB8">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3</w:t>
      </w:r>
      <w:r>
        <w:rPr>
          <w:rFonts w:hint="eastAsia" w:ascii="宋体" w:hAnsi="宋体" w:eastAsia="宋体" w:cs="宋体"/>
          <w:spacing w:val="0"/>
          <w:w w:val="100"/>
          <w:sz w:val="28"/>
          <w:szCs w:val="28"/>
          <w:lang w:val="en-US"/>
        </w:rPr>
        <w:t>.响应文件的递交</w:t>
      </w:r>
    </w:p>
    <w:p w14:paraId="6B80D2D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3</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供应商应在“供应商须知前列表”中规定的磋商截止时间前，将响应文件按供应商须知第 23 条规定密封后送达磋商地点。采购代理机构工作人员当场签字确认收到响应文件的时间、份数和递交人等信息。磋商截止时间以后送达的响应文件将被拒绝。</w:t>
      </w:r>
    </w:p>
    <w:p w14:paraId="0A003A64">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8"/>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3</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本次磋商不接受邮寄的响应文件。</w:t>
      </w:r>
    </w:p>
    <w:p w14:paraId="569033B6">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4</w:t>
      </w:r>
      <w:r>
        <w:rPr>
          <w:rFonts w:hint="eastAsia" w:ascii="宋体" w:hAnsi="宋体" w:eastAsia="宋体" w:cs="宋体"/>
          <w:spacing w:val="0"/>
          <w:w w:val="100"/>
          <w:sz w:val="28"/>
          <w:szCs w:val="28"/>
          <w:lang w:val="en-US"/>
        </w:rPr>
        <w:t>.响应文件的修改和撤回</w:t>
      </w:r>
    </w:p>
    <w:p w14:paraId="3D9820F3">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供应商在递交了响应文件后，可以修改或撤回其响应文件，但必须在规定的磋商截止时间前，以书面形式通知采购代理机构。</w:t>
      </w:r>
    </w:p>
    <w:p w14:paraId="13B7C1BA">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供应商的修改书或撤回通知书，应由其法定代表人或授权代表签署并盖单位公章。修改书应按供应商须知第 23 条规定进行密封和标注，并在密封袋上标注“响应文件修改”或“响应文件撤回通知”字样，“修改文件”作为响应文件的组成部分；采购代理机构不退还供应商已撤回的响应文件（包括纸质和电子版）。</w:t>
      </w:r>
    </w:p>
    <w:p w14:paraId="2C8AC5FC">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w:t>
      </w:r>
      <w:r>
        <w:rPr>
          <w:rFonts w:hint="eastAsia" w:ascii="宋体" w:hAnsi="宋体" w:eastAsia="宋体" w:cs="宋体"/>
          <w:b/>
          <w:bCs/>
          <w:spacing w:val="0"/>
          <w:w w:val="100"/>
          <w:sz w:val="24"/>
          <w:szCs w:val="28"/>
          <w:lang w:val="en-US" w:eastAsia="zh-CN"/>
        </w:rPr>
        <w:t>3</w:t>
      </w:r>
      <w:r>
        <w:rPr>
          <w:rFonts w:hint="eastAsia" w:ascii="宋体" w:hAnsi="宋体" w:eastAsia="宋体" w:cs="宋体"/>
          <w:spacing w:val="0"/>
          <w:w w:val="100"/>
          <w:sz w:val="24"/>
          <w:szCs w:val="28"/>
        </w:rPr>
        <w:t>在磋商截止时间之后，供应商不得对其递交的响应文件做任何修改或撤回，但供应商在提交最后报价之前，可以根据磋商情况退出磋商。</w:t>
      </w:r>
    </w:p>
    <w:p w14:paraId="2F4B499F">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5</w:t>
      </w:r>
      <w:r>
        <w:rPr>
          <w:rFonts w:hint="eastAsia" w:ascii="宋体" w:hAnsi="宋体" w:eastAsia="宋体" w:cs="宋体"/>
          <w:spacing w:val="0"/>
          <w:w w:val="100"/>
          <w:sz w:val="28"/>
          <w:szCs w:val="28"/>
          <w:lang w:val="en-US"/>
        </w:rPr>
        <w:t>.磋商纪律要求</w:t>
      </w:r>
    </w:p>
    <w:p w14:paraId="15DD90AB">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供应商参加磋商时不得有下列情形：</w:t>
      </w:r>
    </w:p>
    <w:p w14:paraId="7E648BD5">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（1）提供虚假材料谋取成交资格；</w:t>
      </w:r>
    </w:p>
    <w:p w14:paraId="2113874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（2）采取不正当手段诋毁、排挤其他供应商；</w:t>
      </w:r>
    </w:p>
    <w:p w14:paraId="5E2E528A">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（3）与采购人、采购代理机构、其他供应商恶意串通；</w:t>
      </w:r>
    </w:p>
    <w:p w14:paraId="1F69361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（4）向采购人、采购代理机构、磋商小组成员行贿或者提供其他不正当利益；</w:t>
      </w:r>
    </w:p>
    <w:p w14:paraId="0CEA974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（5）拒绝有关部门的监督检查或者向监督检查部门提供虚假情况。</w:t>
      </w:r>
    </w:p>
    <w:p w14:paraId="2B222FF1">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8"/>
          <w:szCs w:val="24"/>
        </w:rPr>
      </w:pPr>
      <w:r>
        <w:rPr>
          <w:rFonts w:hint="eastAsia" w:ascii="宋体" w:hAnsi="宋体" w:eastAsia="宋体" w:cs="宋体"/>
          <w:spacing w:val="0"/>
          <w:w w:val="100"/>
          <w:sz w:val="24"/>
          <w:szCs w:val="24"/>
        </w:rPr>
        <w:t>有上述情形之一的，属于不合格供应商，其响应文件或成交资格将被取消</w:t>
      </w:r>
      <w:r>
        <w:rPr>
          <w:rFonts w:hint="eastAsia" w:ascii="宋体" w:hAnsi="宋体" w:eastAsia="宋体" w:cs="宋体"/>
          <w:spacing w:val="0"/>
          <w:w w:val="100"/>
          <w:sz w:val="28"/>
          <w:szCs w:val="24"/>
        </w:rPr>
        <w:t>。</w:t>
      </w:r>
    </w:p>
    <w:p w14:paraId="57D6D5FD">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有下列情形之一的，视为供应商相互恶意串通投标：</w:t>
      </w:r>
    </w:p>
    <w:p w14:paraId="260AD895">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（1）不同供应商的响应文件由同一单位或者个人编制；</w:t>
      </w:r>
    </w:p>
    <w:p w14:paraId="3F482FE9">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（2）不同供应商委托同一单位或者个人办理磋商事宜；</w:t>
      </w:r>
    </w:p>
    <w:p w14:paraId="6F99F71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（3）不同供应商的信用文件载明的项目管理成员为同一人；</w:t>
      </w:r>
    </w:p>
    <w:p w14:paraId="015D021A">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（4）不同供应商的响应文件异常一致或者磋商报价呈规律性差异；不同供应商的响应文件相互混装；</w:t>
      </w:r>
    </w:p>
    <w:p w14:paraId="48949B53">
      <w:pPr>
        <w:pStyle w:val="36"/>
        <w:pageBreakBefore w:val="0"/>
        <w:tabs>
          <w:tab w:val="left" w:pos="922"/>
        </w:tabs>
        <w:kinsoku/>
        <w:wordWrap/>
        <w:overflowPunct/>
        <w:topLinePunct w:val="0"/>
        <w:autoSpaceDE/>
        <w:autoSpaceDN/>
        <w:bidi w:val="0"/>
        <w:spacing w:line="360" w:lineRule="auto"/>
        <w:ind w:left="0" w:leftChars="0" w:right="0" w:rightChars="0" w:firstLine="220" w:firstLineChars="200"/>
        <w:jc w:val="left"/>
        <w:rPr>
          <w:rFonts w:hint="eastAsia" w:ascii="宋体" w:hAnsi="宋体" w:eastAsia="宋体" w:cs="宋体"/>
          <w:spacing w:val="0"/>
          <w:w w:val="100"/>
          <w:sz w:val="11"/>
          <w:szCs w:val="11"/>
        </w:rPr>
      </w:pPr>
    </w:p>
    <w:p w14:paraId="35AA4868">
      <w:pPr>
        <w:pStyle w:val="6"/>
        <w:pageBreakBefore w:val="0"/>
        <w:numPr>
          <w:ilvl w:val="0"/>
          <w:numId w:val="3"/>
        </w:numPr>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22"/>
          <w:szCs w:val="28"/>
        </w:rPr>
      </w:pPr>
      <w:bookmarkStart w:id="7" w:name="_Toc90"/>
      <w:r>
        <w:rPr>
          <w:rFonts w:hint="eastAsia" w:ascii="宋体" w:hAnsi="宋体" w:eastAsia="宋体" w:cs="宋体"/>
          <w:spacing w:val="0"/>
          <w:w w:val="100"/>
          <w:sz w:val="32"/>
          <w:szCs w:val="32"/>
        </w:rPr>
        <w:t>组织竞争性磋商</w:t>
      </w:r>
      <w:bookmarkEnd w:id="7"/>
    </w:p>
    <w:p w14:paraId="21E77802">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6</w:t>
      </w:r>
      <w:r>
        <w:rPr>
          <w:rFonts w:hint="eastAsia" w:ascii="宋体" w:hAnsi="宋体" w:eastAsia="宋体" w:cs="宋体"/>
          <w:spacing w:val="0"/>
          <w:w w:val="100"/>
          <w:sz w:val="28"/>
          <w:szCs w:val="28"/>
          <w:lang w:val="en-US"/>
        </w:rPr>
        <w:t>.磋商时间和地点</w:t>
      </w:r>
    </w:p>
    <w:p w14:paraId="426928B4">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6</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采购代理机构在“供应商须知前列表”和“日程安排表”中规定的磋商日期、时间和地点组织磋商，采购人、供应商须派代表参加并签到以证明其出席。</w:t>
      </w:r>
    </w:p>
    <w:p w14:paraId="6E299512">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6</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采购代理机构邀请有关监督管理机构对磋商进行现场监督。</w:t>
      </w:r>
    </w:p>
    <w:p w14:paraId="39D1A022">
      <w:pPr>
        <w:pStyle w:val="13"/>
        <w:pageBreakBefore w:val="0"/>
        <w:kinsoku/>
        <w:wordWrap/>
        <w:overflowPunct/>
        <w:topLinePunct w:val="0"/>
        <w:autoSpaceDE/>
        <w:autoSpaceDN/>
        <w:bidi w:val="0"/>
        <w:spacing w:line="360" w:lineRule="auto"/>
        <w:ind w:left="0" w:leftChars="0" w:right="0" w:rightChars="0" w:firstLine="220" w:firstLineChars="200"/>
        <w:rPr>
          <w:rFonts w:hint="eastAsia" w:ascii="宋体" w:hAnsi="宋体" w:eastAsia="宋体" w:cs="宋体"/>
          <w:spacing w:val="0"/>
          <w:w w:val="100"/>
          <w:sz w:val="11"/>
          <w:szCs w:val="11"/>
        </w:rPr>
      </w:pPr>
    </w:p>
    <w:p w14:paraId="054157DD">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7</w:t>
      </w:r>
      <w:r>
        <w:rPr>
          <w:rFonts w:hint="eastAsia" w:ascii="宋体" w:hAnsi="宋体" w:eastAsia="宋体" w:cs="宋体"/>
          <w:spacing w:val="0"/>
          <w:w w:val="100"/>
          <w:sz w:val="28"/>
          <w:szCs w:val="28"/>
          <w:lang w:val="en-US"/>
        </w:rPr>
        <w:t>.磋商程序</w:t>
      </w:r>
    </w:p>
    <w:p w14:paraId="1276D2DE">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w:t>
      </w:r>
      <w:r>
        <w:rPr>
          <w:rFonts w:hint="eastAsia" w:ascii="宋体" w:hAnsi="宋体" w:eastAsia="宋体" w:cs="宋体"/>
          <w:spacing w:val="0"/>
          <w:w w:val="100"/>
          <w:sz w:val="24"/>
          <w:szCs w:val="28"/>
          <w:lang w:val="en-US" w:eastAsia="zh-CN"/>
        </w:rPr>
        <w:t>7</w:t>
      </w:r>
      <w:r>
        <w:rPr>
          <w:rFonts w:hint="eastAsia" w:ascii="宋体" w:hAnsi="宋体" w:eastAsia="宋体" w:cs="宋体"/>
          <w:spacing w:val="0"/>
          <w:w w:val="100"/>
          <w:sz w:val="24"/>
          <w:szCs w:val="28"/>
        </w:rPr>
        <w:t>.1根据《陕西省财政厅关于政府采购有关问题的通知》（陕财办采资[2016]53 号）文件第六条规定，每轮磋商结束时均不公开报价，竞争性磋商按下列工作程序进行：</w:t>
      </w:r>
    </w:p>
    <w:p w14:paraId="0464CF99">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（1）组建磋商小组；</w:t>
      </w:r>
    </w:p>
    <w:p w14:paraId="75C43C00">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（2）磋商仪式；</w:t>
      </w:r>
    </w:p>
    <w:p w14:paraId="57E7A74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（3）响应文件初步评审；</w:t>
      </w:r>
    </w:p>
    <w:p w14:paraId="4CB0C27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（4）响应文件的澄清；</w:t>
      </w:r>
    </w:p>
    <w:p w14:paraId="6D9C4BB3">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（5）技术磋商；</w:t>
      </w:r>
    </w:p>
    <w:p w14:paraId="58DDFFB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（6）商务磋商（提交最后报价）；</w:t>
      </w:r>
    </w:p>
    <w:p w14:paraId="5FE347C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（7）响应文件详细评审；</w:t>
      </w:r>
    </w:p>
    <w:p w14:paraId="4AF4247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（8）推荐成交供应商；</w:t>
      </w:r>
    </w:p>
    <w:p w14:paraId="251CDE1A">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8"/>
          <w:szCs w:val="28"/>
        </w:rPr>
      </w:pPr>
      <w:r>
        <w:rPr>
          <w:rFonts w:hint="eastAsia" w:ascii="宋体" w:hAnsi="宋体" w:eastAsia="宋体" w:cs="宋体"/>
          <w:spacing w:val="0"/>
          <w:w w:val="100"/>
          <w:sz w:val="24"/>
          <w:szCs w:val="28"/>
        </w:rPr>
        <w:t>（9）编写评审报告。</w:t>
      </w:r>
    </w:p>
    <w:p w14:paraId="708103D6">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0"/>
          <w:szCs w:val="24"/>
        </w:rPr>
      </w:pPr>
      <w:r>
        <w:rPr>
          <w:rFonts w:hint="eastAsia" w:ascii="宋体" w:hAnsi="宋体" w:eastAsia="宋体" w:cs="宋体"/>
          <w:spacing w:val="0"/>
          <w:w w:val="100"/>
          <w:sz w:val="28"/>
          <w:szCs w:val="28"/>
          <w:lang w:val="en-US"/>
        </w:rPr>
        <w:t>2</w:t>
      </w:r>
      <w:r>
        <w:rPr>
          <w:rFonts w:hint="eastAsia" w:cs="宋体"/>
          <w:spacing w:val="0"/>
          <w:w w:val="100"/>
          <w:sz w:val="28"/>
          <w:szCs w:val="28"/>
          <w:lang w:val="en-US" w:eastAsia="zh-CN"/>
        </w:rPr>
        <w:t>8</w:t>
      </w:r>
      <w:r>
        <w:rPr>
          <w:rFonts w:hint="eastAsia" w:ascii="宋体" w:hAnsi="宋体" w:eastAsia="宋体" w:cs="宋体"/>
          <w:spacing w:val="0"/>
          <w:w w:val="100"/>
          <w:sz w:val="28"/>
          <w:szCs w:val="28"/>
          <w:lang w:val="en-US"/>
        </w:rPr>
        <w:t>.磋商仪式</w:t>
      </w:r>
    </w:p>
    <w:p w14:paraId="79074798">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8</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磋商仪式由采购代理机构主持。主持人按照磋商文件规定的磋商时间宣布磋商会开始，并按规定要求主持仪式。磋商仪式将按以下程序进行（但不限于）：</w:t>
      </w:r>
    </w:p>
    <w:p w14:paraId="0D08A9EA">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（1）主持人宣布磋商会正式开始并致辞。</w:t>
      </w:r>
    </w:p>
    <w:p w14:paraId="4E31E837">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（2）主持人宣读会场纪律及相关会议注意事项。</w:t>
      </w:r>
    </w:p>
    <w:p w14:paraId="65BCB18F">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（3）主持人介绍本次磋商会监督人员及会务工作人员，并依据供应商签到表宣读到场磋商供应商名单。</w:t>
      </w:r>
    </w:p>
    <w:p w14:paraId="62D6872A">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（4）组织供应商代表及监督人员共同检查磋商响应文件密封情况，确认无误后签字确认。</w:t>
      </w:r>
    </w:p>
    <w:p w14:paraId="69B3D436">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（5）审查小组对各供应商进行现场资格审查。</w:t>
      </w:r>
    </w:p>
    <w:p w14:paraId="612E10B5">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（6）对资格审查合格供应商的磋商响应</w:t>
      </w:r>
      <w:bookmarkStart w:id="50" w:name="_GoBack"/>
      <w:bookmarkEnd w:id="50"/>
      <w:r>
        <w:rPr>
          <w:rFonts w:hint="eastAsia" w:ascii="宋体" w:hAnsi="宋体" w:eastAsia="宋体" w:cs="宋体"/>
          <w:color w:val="000000"/>
          <w:kern w:val="2"/>
          <w:sz w:val="24"/>
          <w:szCs w:val="24"/>
          <w:lang w:val="en-US" w:eastAsia="zh-CN" w:bidi="ar-SA"/>
        </w:rPr>
        <w:t>文件进行现场启封。</w:t>
      </w:r>
    </w:p>
    <w:p w14:paraId="14FCD4E6">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t>（7）通知各磋商供应商现场有序退场。</w:t>
      </w:r>
    </w:p>
    <w:p w14:paraId="71B99942">
      <w:pPr>
        <w:pageBreakBefore w:val="0"/>
        <w:kinsoku/>
        <w:wordWrap/>
        <w:overflowPunct/>
        <w:topLinePunct w:val="0"/>
        <w:autoSpaceDE/>
        <w:autoSpaceDN/>
        <w:bidi w:val="0"/>
        <w:snapToGrid w:val="0"/>
        <w:spacing w:line="360" w:lineRule="auto"/>
        <w:ind w:left="0" w:leftChars="0" w:right="0" w:rightChars="0" w:firstLine="480" w:firstLineChars="200"/>
        <w:textAlignment w:val="baseline"/>
        <w:rPr>
          <w:rFonts w:hint="eastAsia" w:ascii="宋体" w:hAnsi="宋体" w:eastAsia="宋体" w:cs="宋体"/>
          <w:spacing w:val="0"/>
          <w:w w:val="100"/>
          <w:sz w:val="24"/>
          <w:szCs w:val="28"/>
        </w:rPr>
      </w:pPr>
      <w:r>
        <w:rPr>
          <w:rFonts w:hint="eastAsia" w:ascii="宋体" w:hAnsi="宋体" w:eastAsia="宋体" w:cs="宋体"/>
          <w:color w:val="000000"/>
          <w:kern w:val="2"/>
          <w:sz w:val="24"/>
          <w:szCs w:val="24"/>
          <w:lang w:val="en-US" w:eastAsia="zh-CN" w:bidi="ar-SA"/>
        </w:rPr>
        <w:t>（8）主持人宣布本次磋商现场仪式结束。</w:t>
      </w:r>
    </w:p>
    <w:p w14:paraId="370140FB">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8"/>
          <w:szCs w:val="28"/>
        </w:rPr>
      </w:pPr>
      <w:r>
        <w:rPr>
          <w:rFonts w:hint="eastAsia" w:ascii="宋体" w:hAnsi="宋体" w:eastAsia="宋体" w:cs="宋体"/>
          <w:b/>
          <w:bCs/>
          <w:spacing w:val="0"/>
          <w:w w:val="100"/>
          <w:sz w:val="24"/>
          <w:szCs w:val="28"/>
        </w:rPr>
        <w:t>2</w:t>
      </w:r>
      <w:r>
        <w:rPr>
          <w:rFonts w:hint="eastAsia" w:ascii="宋体" w:hAnsi="宋体" w:eastAsia="宋体" w:cs="宋体"/>
          <w:b/>
          <w:bCs/>
          <w:spacing w:val="0"/>
          <w:w w:val="100"/>
          <w:sz w:val="24"/>
          <w:szCs w:val="28"/>
          <w:lang w:val="en-US" w:eastAsia="zh-CN"/>
        </w:rPr>
        <w:t>8</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采购代理机构对磋商过程进行全程摄（录）像、文字记录，并存档备查。</w:t>
      </w:r>
    </w:p>
    <w:p w14:paraId="276A566F">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0"/>
          <w:szCs w:val="24"/>
        </w:rPr>
      </w:pPr>
      <w:r>
        <w:rPr>
          <w:rFonts w:hint="eastAsia" w:cs="宋体"/>
          <w:spacing w:val="0"/>
          <w:w w:val="100"/>
          <w:sz w:val="28"/>
          <w:szCs w:val="28"/>
          <w:lang w:val="en-US" w:eastAsia="zh-CN"/>
        </w:rPr>
        <w:t>29</w:t>
      </w:r>
      <w:r>
        <w:rPr>
          <w:rFonts w:hint="eastAsia" w:ascii="宋体" w:hAnsi="宋体" w:eastAsia="宋体" w:cs="宋体"/>
          <w:spacing w:val="0"/>
          <w:w w:val="100"/>
          <w:sz w:val="28"/>
          <w:szCs w:val="28"/>
          <w:lang w:val="en-US"/>
        </w:rPr>
        <w:t>.磋商小组</w:t>
      </w:r>
    </w:p>
    <w:p w14:paraId="012F2694">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lang w:val="en-US" w:eastAsia="zh-CN"/>
        </w:rPr>
        <w:t>29</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采购代理机构根据采购项目的特点依法组建磋商小组。磋商小组由</w:t>
      </w:r>
      <w:r>
        <w:rPr>
          <w:rFonts w:hint="eastAsia" w:ascii="宋体" w:hAnsi="宋体" w:eastAsia="宋体" w:cs="宋体"/>
          <w:spacing w:val="0"/>
          <w:w w:val="100"/>
          <w:sz w:val="24"/>
          <w:szCs w:val="28"/>
          <w:lang w:val="en-US" w:eastAsia="zh-CN"/>
        </w:rPr>
        <w:t>采购人和专家组成，</w:t>
      </w:r>
      <w:r>
        <w:rPr>
          <w:rFonts w:hint="eastAsia" w:ascii="宋体" w:hAnsi="宋体" w:eastAsia="宋体" w:cs="宋体"/>
          <w:spacing w:val="0"/>
          <w:w w:val="100"/>
          <w:sz w:val="24"/>
          <w:szCs w:val="28"/>
        </w:rPr>
        <w:t>有关技术、经济等方面的专家组成，成员为 3 人以上单数组成。专家人选在财政部门设立的政府采购评审专家库中随机抽取。</w:t>
      </w:r>
    </w:p>
    <w:p w14:paraId="2898CA03">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lang w:val="en-US" w:eastAsia="zh-CN"/>
        </w:rPr>
        <w:t>29</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磋商小组成员到位后，推荐一名磋商小组成员担任磋商小组组长，并由磋商小组组长牵头组织该项目磋商与评审工作，采购人授权的代表，不得担任磋商小组组长。</w:t>
      </w:r>
    </w:p>
    <w:p w14:paraId="53B8494C">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lang w:val="en-US" w:eastAsia="zh-CN"/>
        </w:rPr>
        <w:t>29</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磋商小组成员有下列情形之一的，应当回避：</w:t>
      </w:r>
    </w:p>
    <w:p w14:paraId="36456D8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（1）采购人或供应商的主要负责人的近亲属；</w:t>
      </w:r>
    </w:p>
    <w:p w14:paraId="762DF970">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（2）与供应商有经济利益关系，可能影响对响应文件公正评审的；</w:t>
      </w:r>
    </w:p>
    <w:p w14:paraId="708DD7C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（3）曾因在招标、评标以及其他与招标投标有关活动中从事违法行为而受过行政处罚或刑事处罚的。</w:t>
      </w:r>
    </w:p>
    <w:p w14:paraId="482F9E38">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cs="宋体"/>
          <w:spacing w:val="0"/>
          <w:w w:val="100"/>
          <w:sz w:val="28"/>
          <w:szCs w:val="28"/>
          <w:lang w:val="en-US" w:eastAsia="zh-CN"/>
        </w:rPr>
        <w:t>30</w:t>
      </w:r>
      <w:r>
        <w:rPr>
          <w:rFonts w:hint="eastAsia" w:ascii="宋体" w:hAnsi="宋体" w:eastAsia="宋体" w:cs="宋体"/>
          <w:spacing w:val="0"/>
          <w:w w:val="100"/>
          <w:sz w:val="28"/>
          <w:szCs w:val="28"/>
          <w:lang w:val="en-US"/>
        </w:rPr>
        <w:t>.磋商与评审</w:t>
      </w:r>
    </w:p>
    <w:p w14:paraId="428B03D6">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详见磋商文件第三章磋商与评审办法。</w:t>
      </w:r>
    </w:p>
    <w:p w14:paraId="54459A41">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11"/>
          <w:szCs w:val="11"/>
        </w:rPr>
      </w:pPr>
      <w:bookmarkStart w:id="8" w:name="_Toc31087"/>
      <w:r>
        <w:rPr>
          <w:rFonts w:hint="eastAsia" w:ascii="宋体" w:hAnsi="宋体" w:eastAsia="宋体" w:cs="宋体"/>
          <w:spacing w:val="0"/>
          <w:w w:val="100"/>
          <w:sz w:val="32"/>
          <w:szCs w:val="32"/>
        </w:rPr>
        <w:t>七、合同授予</w:t>
      </w:r>
      <w:bookmarkEnd w:id="8"/>
    </w:p>
    <w:p w14:paraId="4B20219E">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1</w:t>
      </w:r>
      <w:r>
        <w:rPr>
          <w:rFonts w:hint="eastAsia" w:ascii="宋体" w:hAnsi="宋体" w:eastAsia="宋体" w:cs="宋体"/>
          <w:spacing w:val="0"/>
          <w:w w:val="100"/>
          <w:sz w:val="28"/>
          <w:szCs w:val="28"/>
          <w:lang w:val="en-US"/>
        </w:rPr>
        <w:t>.合同订立</w:t>
      </w:r>
    </w:p>
    <w:p w14:paraId="60EB932C">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成交供应商应在《成交通知书》发出之日起 30 日内与采购人签订采购合同。由于成交供应商的原因逾期未与采购人签订采购合同的，将视为放弃成交，取消其成交资格；</w:t>
      </w:r>
    </w:p>
    <w:p w14:paraId="54B8CDEB">
      <w:pPr>
        <w:pStyle w:val="36"/>
        <w:pageBreakBefore w:val="0"/>
        <w:tabs>
          <w:tab w:val="left" w:pos="871"/>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采购人与成交供应商洽谈合同条款及所签订的合同不得对磋商文件和成交供应商响应文件作实质性修改，磋商文件和成交供应商的响应文件均作为合同的组成部分。</w:t>
      </w:r>
    </w:p>
    <w:p w14:paraId="39BB5308">
      <w:pPr>
        <w:pStyle w:val="36"/>
        <w:pageBreakBefore w:val="0"/>
        <w:tabs>
          <w:tab w:val="left" w:pos="871"/>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1</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成交供应商因不可抗力原因不能履行采购合同或放弃成交的，采购人可以与排在成交供</w:t>
      </w:r>
      <w:r>
        <w:rPr>
          <w:rFonts w:hint="eastAsia" w:ascii="宋体" w:hAnsi="宋体" w:eastAsia="宋体" w:cs="宋体"/>
          <w:spacing w:val="0"/>
          <w:w w:val="100"/>
          <w:sz w:val="22"/>
          <w:szCs w:val="28"/>
        </w:rPr>
        <w:t>应商之后第一位的成交候选供应商签订采购合同，以此类推。</w:t>
      </w:r>
    </w:p>
    <w:p w14:paraId="4179A95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（1）成交供应商有下列情形之一的，责令限期改正，情节严重的，列入不良行为记录名单， 在 1 至 3 年内禁止参加政府采购活动，并予以通报：成交后无正当理由不与采购人签订合同的；</w:t>
      </w:r>
    </w:p>
    <w:p w14:paraId="1D06AAD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（2）未按照采购文件确定的事项签订政府采购合同，或者与采购人另行订立背离合同实质性内容的协议的；</w:t>
      </w:r>
    </w:p>
    <w:p w14:paraId="0849C8F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（3）拒绝履行合同义务的；</w:t>
      </w:r>
    </w:p>
    <w:p w14:paraId="74A774D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（4）违反法律、规章、规范性文件规定的。</w:t>
      </w:r>
    </w:p>
    <w:p w14:paraId="5D47817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p>
    <w:p w14:paraId="2EF7E835">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2</w:t>
      </w:r>
      <w:r>
        <w:rPr>
          <w:rFonts w:hint="eastAsia" w:ascii="宋体" w:hAnsi="宋体" w:eastAsia="宋体" w:cs="宋体"/>
          <w:spacing w:val="0"/>
          <w:w w:val="100"/>
          <w:sz w:val="28"/>
          <w:szCs w:val="28"/>
          <w:lang w:val="en-US"/>
        </w:rPr>
        <w:t>.合同履行</w:t>
      </w:r>
    </w:p>
    <w:p w14:paraId="118617BD">
      <w:pPr>
        <w:pStyle w:val="36"/>
        <w:pageBreakBefore w:val="0"/>
        <w:tabs>
          <w:tab w:val="left" w:pos="814"/>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2</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政府采购合同订立后，合同各方不得擅自变更、中止或者终止合同。政府采购合同需要变更的，采购人应将有关合同变更内容，以书面形式报政府采购监督管理部门备案；因特殊情况需要中止或终止合同的，采购人应将中止或终止合同的理由以及相应措施，以书面形式报政府采购监督管理部门备案。</w:t>
      </w:r>
    </w:p>
    <w:p w14:paraId="57C5F15C">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p>
    <w:p w14:paraId="2218638E">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24"/>
          <w:szCs w:val="24"/>
        </w:rPr>
      </w:pPr>
      <w:bookmarkStart w:id="9" w:name="_Toc18428"/>
      <w:r>
        <w:rPr>
          <w:rFonts w:hint="eastAsia" w:ascii="宋体" w:hAnsi="宋体" w:eastAsia="宋体" w:cs="宋体"/>
          <w:spacing w:val="0"/>
          <w:w w:val="100"/>
          <w:sz w:val="32"/>
          <w:szCs w:val="32"/>
        </w:rPr>
        <w:t>八、终止磋商</w:t>
      </w:r>
      <w:bookmarkEnd w:id="9"/>
    </w:p>
    <w:p w14:paraId="471DC4DA">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3</w:t>
      </w:r>
      <w:r>
        <w:rPr>
          <w:rFonts w:hint="eastAsia" w:ascii="宋体" w:hAnsi="宋体" w:eastAsia="宋体" w:cs="宋体"/>
          <w:spacing w:val="0"/>
          <w:w w:val="100"/>
          <w:sz w:val="28"/>
          <w:szCs w:val="28"/>
          <w:lang w:val="en-US"/>
        </w:rPr>
        <w:t>.终止磋商的情形</w:t>
      </w:r>
    </w:p>
    <w:p w14:paraId="05A68D98">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3</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出现下列情形之一的，采购人或者采购代理机构应当终止竞争性磋商采购活动，发布项目终止公告并说明原因，重新开展采购活动：</w:t>
      </w:r>
    </w:p>
    <w:p w14:paraId="5F774FC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（1）因情况变化，不再符合规定的竞争性磋商采购方式适用情形的；</w:t>
      </w:r>
    </w:p>
    <w:p w14:paraId="088CA8A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（2）出现影响采购公正的违法、违规行为的；</w:t>
      </w:r>
    </w:p>
    <w:p w14:paraId="06982BFC">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2"/>
          <w:szCs w:val="28"/>
        </w:rPr>
      </w:pPr>
      <w:r>
        <w:rPr>
          <w:rFonts w:hint="eastAsia" w:ascii="宋体" w:hAnsi="宋体" w:eastAsia="宋体" w:cs="宋体"/>
          <w:spacing w:val="0"/>
          <w:w w:val="100"/>
          <w:sz w:val="24"/>
          <w:szCs w:val="28"/>
        </w:rPr>
        <w:t>（3）除《政府采购竞争性磋商采购方式管理暂行办法》办法第 21 条第 3 款规定的情形外，</w:t>
      </w:r>
      <w:r>
        <w:rPr>
          <w:rFonts w:hint="eastAsia" w:ascii="宋体" w:hAnsi="宋体" w:eastAsia="宋体" w:cs="宋体"/>
          <w:spacing w:val="0"/>
          <w:w w:val="100"/>
          <w:sz w:val="22"/>
          <w:szCs w:val="28"/>
        </w:rPr>
        <w:t>在采购过程中符合要求的供应商或者磋商报价未超过采购预算的供应商不足 3 家的。</w:t>
      </w:r>
    </w:p>
    <w:p w14:paraId="54DBC806">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32"/>
          <w:szCs w:val="32"/>
        </w:rPr>
      </w:pPr>
      <w:bookmarkStart w:id="10" w:name="_Toc1570"/>
      <w:r>
        <w:rPr>
          <w:rFonts w:hint="eastAsia" w:ascii="宋体" w:hAnsi="宋体" w:eastAsia="宋体" w:cs="宋体"/>
          <w:spacing w:val="0"/>
          <w:w w:val="100"/>
          <w:sz w:val="32"/>
          <w:szCs w:val="32"/>
        </w:rPr>
        <w:t>九、采购代理服务费/成交服务费</w:t>
      </w:r>
      <w:bookmarkEnd w:id="10"/>
    </w:p>
    <w:p w14:paraId="5AEF80D8">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6519D15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8"/>
          <w:lang w:val="en-US"/>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4</w:t>
      </w:r>
      <w:r>
        <w:rPr>
          <w:rFonts w:hint="eastAsia" w:ascii="宋体" w:hAnsi="宋体" w:eastAsia="宋体" w:cs="宋体"/>
          <w:spacing w:val="0"/>
          <w:w w:val="100"/>
          <w:sz w:val="28"/>
          <w:szCs w:val="28"/>
          <w:lang w:val="en-US"/>
        </w:rPr>
        <w:t>.采购代理服务费/成交服务费的数额及缴纳方式</w:t>
      </w:r>
    </w:p>
    <w:p w14:paraId="3D256915">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b/>
          <w:bCs/>
          <w:spacing w:val="0"/>
          <w:w w:val="100"/>
          <w:sz w:val="24"/>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.1</w:t>
      </w:r>
      <w:r>
        <w:rPr>
          <w:rFonts w:hint="eastAsia" w:ascii="宋体" w:hAnsi="宋体" w:eastAsia="宋体" w:cs="宋体"/>
          <w:b/>
          <w:bCs/>
          <w:spacing w:val="0"/>
          <w:w w:val="100"/>
          <w:sz w:val="24"/>
          <w:szCs w:val="28"/>
          <w:lang w:eastAsia="zh-CN"/>
        </w:rPr>
        <w:t>成交（中标）供应商</w:t>
      </w:r>
      <w:r>
        <w:rPr>
          <w:rFonts w:hint="eastAsia" w:ascii="宋体" w:hAnsi="宋体" w:eastAsia="宋体" w:cs="宋体"/>
          <w:b/>
          <w:bCs/>
          <w:spacing w:val="0"/>
          <w:w w:val="100"/>
          <w:sz w:val="24"/>
          <w:szCs w:val="28"/>
        </w:rPr>
        <w:t>在</w:t>
      </w:r>
      <w:r>
        <w:rPr>
          <w:rFonts w:hint="eastAsia" w:ascii="宋体" w:hAnsi="宋体" w:eastAsia="宋体" w:cs="宋体"/>
          <w:b/>
          <w:bCs/>
          <w:spacing w:val="0"/>
          <w:w w:val="100"/>
          <w:sz w:val="24"/>
          <w:szCs w:val="28"/>
          <w:lang w:eastAsia="zh-CN"/>
        </w:rPr>
        <w:t>领取</w:t>
      </w:r>
      <w:r>
        <w:rPr>
          <w:rFonts w:hint="eastAsia" w:ascii="宋体" w:hAnsi="宋体" w:eastAsia="宋体" w:cs="宋体"/>
          <w:b/>
          <w:bCs/>
          <w:spacing w:val="0"/>
          <w:w w:val="100"/>
          <w:sz w:val="24"/>
          <w:szCs w:val="28"/>
        </w:rPr>
        <w:t>《成交通知书》之前，应向采购代理机构缴纳采购代理服务费/成交服务费。</w:t>
      </w:r>
    </w:p>
    <w:p w14:paraId="207ABC74">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采购代理服务费/成交服务费依据《国家计委关于印发招标代理服务收费管理暂行办法的通知》（计价格【2002】1980 号）和国家发改委办公厅颁发的《关于招标代理服务收费有关问题的通知》（发改办价格【2003】857 号）文件规定标准收取。</w:t>
      </w:r>
    </w:p>
    <w:p w14:paraId="2C60EBA4">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4</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采购代理服务费/成交服务费，可以采取现金、支票、银行汇票、电汇、网银等方式缴纳。</w:t>
      </w:r>
    </w:p>
    <w:p w14:paraId="46B77988">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p>
    <w:p w14:paraId="607B2D77">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24"/>
          <w:szCs w:val="24"/>
        </w:rPr>
      </w:pPr>
      <w:bookmarkStart w:id="11" w:name="_Toc2239"/>
      <w:r>
        <w:rPr>
          <w:rFonts w:hint="eastAsia" w:ascii="宋体" w:hAnsi="宋体" w:eastAsia="宋体" w:cs="宋体"/>
          <w:spacing w:val="0"/>
          <w:w w:val="100"/>
          <w:sz w:val="32"/>
          <w:szCs w:val="32"/>
        </w:rPr>
        <w:t>十、质疑与投诉</w:t>
      </w:r>
      <w:bookmarkEnd w:id="11"/>
    </w:p>
    <w:p w14:paraId="1C81F63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5</w:t>
      </w:r>
      <w:r>
        <w:rPr>
          <w:rFonts w:hint="eastAsia" w:ascii="宋体" w:hAnsi="宋体" w:eastAsia="宋体" w:cs="宋体"/>
          <w:spacing w:val="0"/>
          <w:w w:val="100"/>
          <w:sz w:val="28"/>
          <w:szCs w:val="28"/>
          <w:lang w:val="en-US"/>
        </w:rPr>
        <w:t>.质疑</w:t>
      </w:r>
    </w:p>
    <w:p w14:paraId="50F7417E">
      <w:pPr>
        <w:pStyle w:val="36"/>
        <w:pageBreakBefore w:val="0"/>
        <w:tabs>
          <w:tab w:val="left" w:pos="921"/>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2"/>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.1</w:t>
      </w:r>
      <w:r>
        <w:rPr>
          <w:rFonts w:hint="eastAsia" w:ascii="宋体" w:hAnsi="宋体" w:eastAsia="宋体" w:cs="宋体"/>
          <w:spacing w:val="0"/>
          <w:w w:val="100"/>
          <w:sz w:val="24"/>
          <w:szCs w:val="28"/>
        </w:rPr>
        <w:t>投标人对本次招标采购活动有疑问的，按照《政府采购法》《政府采购法实施条例》和《政府采购质疑和投诉办法》（财政部 94 号令）的规定办理。</w:t>
      </w:r>
    </w:p>
    <w:p w14:paraId="3757D142">
      <w:pPr>
        <w:pStyle w:val="36"/>
        <w:pageBreakBefore w:val="0"/>
        <w:tabs>
          <w:tab w:val="left" w:pos="921"/>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.2</w:t>
      </w:r>
      <w:r>
        <w:rPr>
          <w:rFonts w:hint="eastAsia" w:ascii="宋体" w:hAnsi="宋体" w:eastAsia="宋体" w:cs="宋体"/>
          <w:spacing w:val="0"/>
          <w:w w:val="100"/>
          <w:sz w:val="24"/>
          <w:szCs w:val="28"/>
        </w:rPr>
        <w:t>投标人对采购文件、采购过程或中标结果使自身的合法权益受到损害，应当在法定期限内，按照质疑函范本格式要求以书面形式向采购代理机构或采购人提出质疑。</w:t>
      </w:r>
    </w:p>
    <w:p w14:paraId="3F46AC19">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质疑书应当包括以下主要内容：被质疑项目名称、项目编号、标段/包号、采购文件获取日期、质疑事项、证据及来源线索、法律依据（具体条款）、招标采购活动中自己权益受到侵害的实质内容、质疑人有效联系方式等。</w:t>
      </w:r>
    </w:p>
    <w:p w14:paraId="0D58195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（2）质疑书应当由法定代表人或授权代表签字或盖章，并加盖单位公章，公章不得以合同 章或其他印章代替，并附法人身份证明。</w:t>
      </w:r>
    </w:p>
    <w:p w14:paraId="0590A485">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（3）质疑人可以委托代理人办理质疑事项，代理人办理质疑事项时，除提交质疑书外，还应当提交质疑人的授权委托书及代理人的有效身份证明，授权委托书应当载明委托代理的具体权限和事项。</w:t>
      </w:r>
    </w:p>
    <w:p w14:paraId="26FA656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（4）质疑函范本格式在中国政府采购网站（</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"http://www.ccgp.gov.cn/"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4"/>
          <w:szCs w:val="28"/>
        </w:rPr>
        <w:t>http://www.ccgp.gov.cn/</w:t>
      </w:r>
      <w:r>
        <w:rPr>
          <w:rFonts w:hint="eastAsia" w:ascii="宋体" w:hAnsi="宋体" w:eastAsia="宋体" w:cs="宋体"/>
          <w:spacing w:val="0"/>
          <w:w w:val="100"/>
          <w:sz w:val="24"/>
          <w:szCs w:val="28"/>
        </w:rPr>
        <w:fldChar w:fldCharType="end"/>
      </w:r>
      <w:r>
        <w:rPr>
          <w:rFonts w:hint="eastAsia" w:ascii="宋体" w:hAnsi="宋体" w:eastAsia="宋体" w:cs="宋体"/>
          <w:spacing w:val="0"/>
          <w:w w:val="100"/>
          <w:sz w:val="24"/>
          <w:szCs w:val="28"/>
        </w:rPr>
        <w:t>）自行下载。</w:t>
      </w:r>
    </w:p>
    <w:p w14:paraId="4336B8D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（5）接收质疑函的联系部门、联系电话和通讯地址同采购公告。</w:t>
      </w:r>
    </w:p>
    <w:p w14:paraId="577931F1">
      <w:pPr>
        <w:pStyle w:val="36"/>
        <w:pageBreakBefore w:val="0"/>
        <w:tabs>
          <w:tab w:val="left" w:pos="921"/>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.3</w:t>
      </w:r>
      <w:r>
        <w:rPr>
          <w:rFonts w:hint="eastAsia" w:ascii="宋体" w:hAnsi="宋体" w:eastAsia="宋体" w:cs="宋体"/>
          <w:spacing w:val="0"/>
          <w:w w:val="100"/>
          <w:sz w:val="24"/>
          <w:szCs w:val="28"/>
        </w:rPr>
        <w:t>有下列情形之一的，属于无效质疑，采购代理机构和采购人不予受理：</w:t>
      </w:r>
    </w:p>
    <w:p w14:paraId="30054D4F">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（1）质疑人不是参与本次政府采购项目的投标人；</w:t>
      </w:r>
    </w:p>
    <w:p w14:paraId="22BD9753">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（2）质疑人与质疑事项不存在利害关系的；</w:t>
      </w:r>
    </w:p>
    <w:p w14:paraId="0ABE252A">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（3）未在法定期限内提出质疑的；</w:t>
      </w:r>
    </w:p>
    <w:p w14:paraId="12B36B6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（4）质疑未以书面形式提出，以传真、电子邮件、移动通信等形式即时收悉提交的质疑材料；</w:t>
      </w:r>
    </w:p>
    <w:p w14:paraId="597EFBB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（5）质疑未按质疑函范本格式提出的；</w:t>
      </w:r>
    </w:p>
    <w:p w14:paraId="4C0034D3">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（6）质疑书主要内容构成不完整的；</w:t>
      </w:r>
    </w:p>
    <w:p w14:paraId="3CA60FFA">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（7）质疑书没有合法有效的签字、盖章或授权的；</w:t>
      </w:r>
    </w:p>
    <w:p w14:paraId="755FB86F">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（8）以非法手段取得证据、材料的；</w:t>
      </w:r>
    </w:p>
    <w:p w14:paraId="0F0AC46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8"/>
        </w:rPr>
      </w:pPr>
      <w:r>
        <w:rPr>
          <w:rFonts w:hint="eastAsia" w:ascii="宋体" w:hAnsi="宋体" w:eastAsia="宋体" w:cs="宋体"/>
          <w:spacing w:val="0"/>
          <w:w w:val="100"/>
          <w:sz w:val="24"/>
          <w:szCs w:val="28"/>
        </w:rPr>
        <w:t>（9）质疑答复后，同一质疑人就同一事项再次提出质疑的；</w:t>
      </w:r>
    </w:p>
    <w:p w14:paraId="53857468">
      <w:pPr>
        <w:pStyle w:val="36"/>
        <w:pageBreakBefore w:val="0"/>
        <w:tabs>
          <w:tab w:val="left" w:pos="921"/>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8"/>
          <w:szCs w:val="28"/>
        </w:rPr>
      </w:pPr>
      <w:r>
        <w:rPr>
          <w:rFonts w:hint="eastAsia" w:ascii="宋体" w:hAnsi="宋体" w:eastAsia="宋体" w:cs="宋体"/>
          <w:b/>
          <w:bCs/>
          <w:spacing w:val="0"/>
          <w:w w:val="100"/>
          <w:sz w:val="24"/>
          <w:szCs w:val="28"/>
        </w:rPr>
        <w:t>3</w:t>
      </w:r>
      <w:r>
        <w:rPr>
          <w:rFonts w:hint="eastAsia" w:ascii="宋体" w:hAnsi="宋体" w:eastAsia="宋体" w:cs="宋体"/>
          <w:b/>
          <w:bCs/>
          <w:spacing w:val="0"/>
          <w:w w:val="100"/>
          <w:sz w:val="24"/>
          <w:szCs w:val="28"/>
          <w:lang w:val="en-US" w:eastAsia="zh-CN"/>
        </w:rPr>
        <w:t>5</w:t>
      </w:r>
      <w:r>
        <w:rPr>
          <w:rFonts w:hint="eastAsia" w:ascii="宋体" w:hAnsi="宋体" w:eastAsia="宋体" w:cs="宋体"/>
          <w:b/>
          <w:bCs/>
          <w:spacing w:val="0"/>
          <w:w w:val="100"/>
          <w:sz w:val="24"/>
          <w:szCs w:val="28"/>
        </w:rPr>
        <w:t>.4</w:t>
      </w:r>
      <w:r>
        <w:rPr>
          <w:rFonts w:hint="eastAsia" w:ascii="宋体" w:hAnsi="宋体" w:eastAsia="宋体" w:cs="宋体"/>
          <w:spacing w:val="0"/>
          <w:w w:val="100"/>
          <w:sz w:val="24"/>
          <w:szCs w:val="28"/>
        </w:rPr>
        <w:t>不符合法律、法规、规章和政府采购监管机构规定的其他条件的。采购代理机构或采购人将在收到书面质疑后 7 个工作日内做出答复，并以书面形式通知质疑人和其他有关投标人。</w:t>
      </w:r>
    </w:p>
    <w:p w14:paraId="61420F3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8"/>
          <w:szCs w:val="24"/>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6</w:t>
      </w:r>
      <w:r>
        <w:rPr>
          <w:rFonts w:hint="eastAsia" w:ascii="宋体" w:hAnsi="宋体" w:eastAsia="宋体" w:cs="宋体"/>
          <w:spacing w:val="0"/>
          <w:w w:val="100"/>
          <w:sz w:val="28"/>
          <w:szCs w:val="28"/>
          <w:lang w:val="en-US"/>
        </w:rPr>
        <w:t>.投诉</w:t>
      </w:r>
    </w:p>
    <w:p w14:paraId="0368B3D8">
      <w:pPr>
        <w:pStyle w:val="36"/>
        <w:pageBreakBefore w:val="0"/>
        <w:tabs>
          <w:tab w:val="left" w:pos="921"/>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w:t>
      </w:r>
      <w:r>
        <w:rPr>
          <w:rFonts w:hint="eastAsia" w:ascii="宋体" w:hAnsi="宋体" w:eastAsia="宋体" w:cs="宋体"/>
          <w:spacing w:val="0"/>
          <w:w w:val="100"/>
          <w:sz w:val="24"/>
          <w:szCs w:val="28"/>
          <w:lang w:val="en-US" w:eastAsia="zh-CN"/>
        </w:rPr>
        <w:t>6</w:t>
      </w:r>
      <w:r>
        <w:rPr>
          <w:rFonts w:hint="eastAsia" w:ascii="宋体" w:hAnsi="宋体" w:eastAsia="宋体" w:cs="宋体"/>
          <w:spacing w:val="0"/>
          <w:w w:val="100"/>
          <w:sz w:val="24"/>
          <w:szCs w:val="28"/>
        </w:rPr>
        <w:t>.1投标人和其他厉害关系人认为本次招标采购活动违反法律、法规和规章规定的，有权向有关行政监督机构投诉。</w:t>
      </w:r>
    </w:p>
    <w:p w14:paraId="6118D06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（1）质疑人对采购代理机构或采购人的答复不满意，以及采购代理机构或采购人未在规定时间内做出答复的，可以在答复期满后 15 个工作日内向政府采购监管机构提出投诉。</w:t>
      </w:r>
    </w:p>
    <w:p w14:paraId="3B6C47F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（2）投标人投诉的事项不得超出已质疑事项的范围。</w:t>
      </w:r>
    </w:p>
    <w:p w14:paraId="2541A48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8"/>
        </w:rPr>
      </w:pPr>
      <w:r>
        <w:rPr>
          <w:rFonts w:hint="eastAsia" w:ascii="宋体" w:hAnsi="宋体" w:eastAsia="宋体" w:cs="宋体"/>
          <w:spacing w:val="0"/>
          <w:w w:val="100"/>
          <w:sz w:val="24"/>
          <w:szCs w:val="28"/>
        </w:rPr>
        <w:t>（3）投诉书范本格式在中国政府采购网站（</w:t>
      </w:r>
      <w:r>
        <w:rPr>
          <w:rFonts w:hint="eastAsia" w:ascii="宋体" w:hAnsi="宋体" w:eastAsia="宋体" w:cs="宋体"/>
          <w:spacing w:val="0"/>
          <w:w w:val="100"/>
          <w:sz w:val="22"/>
          <w:szCs w:val="28"/>
        </w:rPr>
        <w:fldChar w:fldCharType="begin"/>
      </w:r>
      <w:r>
        <w:rPr>
          <w:rFonts w:hint="eastAsia" w:ascii="宋体" w:hAnsi="宋体" w:eastAsia="宋体" w:cs="宋体"/>
          <w:spacing w:val="0"/>
          <w:w w:val="100"/>
          <w:sz w:val="22"/>
          <w:szCs w:val="28"/>
        </w:rPr>
        <w:instrText xml:space="preserve"> HYPERLINK "http://www.ccgp.gov.cn/" \h </w:instrText>
      </w:r>
      <w:r>
        <w:rPr>
          <w:rFonts w:hint="eastAsia" w:ascii="宋体" w:hAnsi="宋体" w:eastAsia="宋体" w:cs="宋体"/>
          <w:spacing w:val="0"/>
          <w:w w:val="100"/>
          <w:sz w:val="22"/>
          <w:szCs w:val="28"/>
        </w:rPr>
        <w:fldChar w:fldCharType="separate"/>
      </w:r>
      <w:r>
        <w:rPr>
          <w:rFonts w:hint="eastAsia" w:ascii="宋体" w:hAnsi="宋体" w:eastAsia="宋体" w:cs="宋体"/>
          <w:spacing w:val="0"/>
          <w:w w:val="100"/>
          <w:sz w:val="24"/>
          <w:szCs w:val="28"/>
        </w:rPr>
        <w:t>http://www.ccgp.gov.cn/</w:t>
      </w:r>
      <w:r>
        <w:rPr>
          <w:rFonts w:hint="eastAsia" w:ascii="宋体" w:hAnsi="宋体" w:eastAsia="宋体" w:cs="宋体"/>
          <w:spacing w:val="0"/>
          <w:w w:val="100"/>
          <w:sz w:val="24"/>
          <w:szCs w:val="28"/>
        </w:rPr>
        <w:fldChar w:fldCharType="end"/>
      </w:r>
      <w:r>
        <w:rPr>
          <w:rFonts w:hint="eastAsia" w:ascii="宋体" w:hAnsi="宋体" w:eastAsia="宋体" w:cs="宋体"/>
          <w:spacing w:val="0"/>
          <w:w w:val="100"/>
          <w:sz w:val="24"/>
          <w:szCs w:val="28"/>
        </w:rPr>
        <w:t>）自行下载。</w:t>
      </w:r>
    </w:p>
    <w:p w14:paraId="29F817F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default" w:ascii="宋体" w:hAnsi="宋体" w:eastAsia="宋体" w:cs="宋体"/>
          <w:spacing w:val="0"/>
          <w:w w:val="100"/>
          <w:sz w:val="24"/>
          <w:szCs w:val="24"/>
          <w:lang w:val="en-US"/>
        </w:rPr>
      </w:pPr>
      <w:r>
        <w:rPr>
          <w:rFonts w:hint="eastAsia" w:ascii="宋体" w:hAnsi="宋体" w:eastAsia="宋体" w:cs="宋体"/>
          <w:spacing w:val="0"/>
          <w:w w:val="100"/>
          <w:sz w:val="24"/>
          <w:szCs w:val="28"/>
        </w:rPr>
        <w:t>（4）投诉机构：</w:t>
      </w:r>
      <w:r>
        <w:rPr>
          <w:rFonts w:hint="eastAsia" w:ascii="宋体" w:hAnsi="宋体" w:eastAsia="宋体" w:cs="宋体"/>
          <w:spacing w:val="0"/>
          <w:w w:val="100"/>
          <w:sz w:val="24"/>
          <w:szCs w:val="28"/>
          <w:lang w:val="en-US" w:eastAsia="zh-CN"/>
        </w:rPr>
        <w:t>西乡县财政局</w:t>
      </w:r>
    </w:p>
    <w:p w14:paraId="46E1A18E">
      <w:pPr>
        <w:pStyle w:val="6"/>
        <w:pageBreakBefore w:val="0"/>
        <w:kinsoku/>
        <w:wordWrap/>
        <w:overflowPunct/>
        <w:topLinePunct w:val="0"/>
        <w:autoSpaceDE/>
        <w:autoSpaceDN/>
        <w:bidi w:val="0"/>
        <w:spacing w:line="360" w:lineRule="auto"/>
        <w:ind w:left="0" w:leftChars="0" w:right="0" w:rightChars="0" w:firstLine="643" w:firstLineChars="200"/>
        <w:rPr>
          <w:rFonts w:hint="eastAsia" w:ascii="宋体" w:hAnsi="宋体" w:eastAsia="宋体" w:cs="宋体"/>
          <w:spacing w:val="0"/>
          <w:w w:val="100"/>
          <w:sz w:val="32"/>
          <w:szCs w:val="32"/>
        </w:rPr>
      </w:pPr>
      <w:bookmarkStart w:id="12" w:name="_Toc23154"/>
      <w:r>
        <w:rPr>
          <w:rFonts w:hint="eastAsia" w:ascii="宋体" w:hAnsi="宋体" w:eastAsia="宋体" w:cs="宋体"/>
          <w:spacing w:val="0"/>
          <w:w w:val="100"/>
          <w:sz w:val="32"/>
          <w:szCs w:val="32"/>
        </w:rPr>
        <w:t>十一、其他</w:t>
      </w:r>
      <w:bookmarkEnd w:id="12"/>
    </w:p>
    <w:p w14:paraId="1831C227">
      <w:pPr>
        <w:pStyle w:val="13"/>
        <w:pageBreakBefore w:val="0"/>
        <w:kinsoku/>
        <w:wordWrap/>
        <w:overflowPunct/>
        <w:topLinePunct w:val="0"/>
        <w:autoSpaceDE/>
        <w:autoSpaceDN/>
        <w:bidi w:val="0"/>
        <w:spacing w:line="360" w:lineRule="auto"/>
        <w:ind w:left="0" w:leftChars="0" w:right="0" w:rightChars="0" w:firstLine="221" w:firstLineChars="200"/>
        <w:rPr>
          <w:rFonts w:hint="eastAsia" w:ascii="宋体" w:hAnsi="宋体" w:eastAsia="宋体" w:cs="宋体"/>
          <w:b/>
          <w:spacing w:val="0"/>
          <w:w w:val="100"/>
          <w:sz w:val="11"/>
          <w:szCs w:val="11"/>
        </w:rPr>
      </w:pPr>
    </w:p>
    <w:p w14:paraId="7F4D15B4">
      <w:pPr>
        <w:pStyle w:val="10"/>
        <w:pageBreakBefore w:val="0"/>
        <w:tabs>
          <w:tab w:val="left" w:pos="596"/>
        </w:tabs>
        <w:kinsoku/>
        <w:wordWrap/>
        <w:overflowPunct/>
        <w:topLinePunct w:val="0"/>
        <w:autoSpaceDE/>
        <w:autoSpaceDN/>
        <w:bidi w:val="0"/>
        <w:spacing w:line="360" w:lineRule="auto"/>
        <w:ind w:left="0" w:leftChars="0" w:right="0" w:rightChars="0" w:firstLine="562" w:firstLineChars="200"/>
        <w:jc w:val="left"/>
        <w:rPr>
          <w:rFonts w:hint="eastAsia" w:ascii="宋体" w:hAnsi="宋体" w:eastAsia="宋体" w:cs="宋体"/>
          <w:spacing w:val="0"/>
          <w:w w:val="100"/>
          <w:sz w:val="21"/>
          <w:szCs w:val="24"/>
        </w:rPr>
      </w:pPr>
      <w:r>
        <w:rPr>
          <w:rFonts w:hint="eastAsia" w:ascii="宋体" w:hAnsi="宋体" w:eastAsia="宋体" w:cs="宋体"/>
          <w:spacing w:val="0"/>
          <w:w w:val="100"/>
          <w:sz w:val="28"/>
          <w:szCs w:val="28"/>
          <w:lang w:val="en-US"/>
        </w:rPr>
        <w:t>3</w:t>
      </w:r>
      <w:r>
        <w:rPr>
          <w:rFonts w:hint="eastAsia" w:cs="宋体"/>
          <w:spacing w:val="0"/>
          <w:w w:val="100"/>
          <w:sz w:val="28"/>
          <w:szCs w:val="28"/>
          <w:lang w:val="en-US" w:eastAsia="zh-CN"/>
        </w:rPr>
        <w:t>7</w:t>
      </w:r>
      <w:r>
        <w:rPr>
          <w:rFonts w:hint="eastAsia" w:ascii="宋体" w:hAnsi="宋体" w:eastAsia="宋体" w:cs="宋体"/>
          <w:spacing w:val="0"/>
          <w:w w:val="100"/>
          <w:sz w:val="28"/>
          <w:szCs w:val="28"/>
          <w:lang w:val="en-US"/>
        </w:rPr>
        <w:t>.融资担保</w:t>
      </w:r>
    </w:p>
    <w:p w14:paraId="379D7C3F">
      <w:pPr>
        <w:pStyle w:val="36"/>
        <w:pageBreakBefore w:val="0"/>
        <w:tabs>
          <w:tab w:val="left" w:pos="921"/>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8"/>
          <w:szCs w:val="28"/>
        </w:rPr>
        <w:sectPr>
          <w:footerReference r:id="rId4" w:type="default"/>
          <w:pgSz w:w="11911" w:h="16838"/>
          <w:pgMar w:top="1440" w:right="1080" w:bottom="1440" w:left="1080" w:header="0" w:footer="850" w:gutter="0"/>
          <w:pgNumType w:fmt="decimal" w:start="1"/>
          <w:cols w:space="0" w:num="1"/>
          <w:rtlGutter w:val="0"/>
          <w:docGrid w:linePitch="0" w:charSpace="0"/>
        </w:sectPr>
      </w:pPr>
      <w:r>
        <w:rPr>
          <w:rFonts w:hint="eastAsia" w:ascii="宋体" w:hAnsi="宋体" w:eastAsia="宋体" w:cs="宋体"/>
          <w:spacing w:val="0"/>
          <w:w w:val="100"/>
          <w:sz w:val="24"/>
          <w:szCs w:val="28"/>
        </w:rPr>
        <w:t>3</w:t>
      </w:r>
      <w:r>
        <w:rPr>
          <w:rFonts w:hint="eastAsia" w:ascii="宋体" w:hAnsi="宋体" w:eastAsia="宋体" w:cs="宋体"/>
          <w:spacing w:val="0"/>
          <w:w w:val="100"/>
          <w:sz w:val="24"/>
          <w:szCs w:val="28"/>
          <w:lang w:val="en-US" w:eastAsia="zh-CN"/>
        </w:rPr>
        <w:t>7</w:t>
      </w:r>
      <w:r>
        <w:rPr>
          <w:rFonts w:hint="eastAsia" w:ascii="宋体" w:hAnsi="宋体" w:eastAsia="宋体" w:cs="宋体"/>
          <w:spacing w:val="0"/>
          <w:w w:val="100"/>
          <w:sz w:val="24"/>
          <w:szCs w:val="28"/>
        </w:rPr>
        <w:t>.1成交供应商可以自愿选择融资担保形式，为本采购项目进行融资。担保机构联系方式参见本章第 19.3.2 条。</w:t>
      </w:r>
    </w:p>
    <w:p w14:paraId="7FF32E0E">
      <w:pPr>
        <w:pStyle w:val="2"/>
        <w:pageBreakBefore w:val="0"/>
        <w:kinsoku/>
        <w:wordWrap/>
        <w:overflowPunct/>
        <w:topLinePunct w:val="0"/>
        <w:autoSpaceDE/>
        <w:autoSpaceDN/>
        <w:bidi w:val="0"/>
        <w:spacing w:before="0" w:after="0" w:line="360" w:lineRule="auto"/>
        <w:ind w:left="0" w:leftChars="0" w:right="0" w:rightChars="0" w:firstLine="643" w:firstLineChars="200"/>
        <w:jc w:val="center"/>
        <w:rPr>
          <w:rFonts w:hint="eastAsia" w:ascii="宋体" w:hAnsi="宋体" w:eastAsia="宋体" w:cs="宋体"/>
          <w:spacing w:val="0"/>
          <w:w w:val="100"/>
          <w:sz w:val="32"/>
          <w:szCs w:val="32"/>
        </w:rPr>
      </w:pPr>
      <w:bookmarkStart w:id="13" w:name="_Toc15760_WPSOffice_Level1"/>
      <w:bookmarkStart w:id="14" w:name="_Toc26279"/>
      <w:bookmarkStart w:id="15" w:name="_Toc20607_WPSOffice_Level1"/>
      <w:bookmarkStart w:id="16" w:name="_Toc30520_WPSOffice_Level1"/>
      <w:bookmarkStart w:id="17" w:name="_Toc29585_WPSOffice_Level1"/>
      <w:bookmarkStart w:id="18" w:name="_Toc17517_WPSOffice_Level1"/>
      <w:r>
        <w:rPr>
          <w:rFonts w:hint="eastAsia" w:ascii="宋体" w:hAnsi="宋体" w:eastAsia="宋体" w:cs="宋体"/>
          <w:spacing w:val="0"/>
          <w:w w:val="100"/>
          <w:sz w:val="32"/>
          <w:szCs w:val="32"/>
        </w:rPr>
        <w:t>第三章 磋商与评审办法</w:t>
      </w:r>
      <w:bookmarkEnd w:id="13"/>
      <w:bookmarkEnd w:id="14"/>
      <w:bookmarkEnd w:id="15"/>
      <w:bookmarkEnd w:id="16"/>
      <w:bookmarkEnd w:id="17"/>
      <w:bookmarkEnd w:id="18"/>
    </w:p>
    <w:p w14:paraId="3235F171">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根据《中华人民共和国政府采购法》及其实施条例和《政府采购竞争性磋商采购方式管理暂行办法》（财政部财库【2014】214 号文件）等法律法规规定，结合采购项目特点，制定本磋商内容和评审办法。</w:t>
      </w:r>
    </w:p>
    <w:p w14:paraId="07FBB545">
      <w:pPr>
        <w:pageBreakBefore w:val="0"/>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b/>
          <w:spacing w:val="0"/>
          <w:w w:val="100"/>
          <w:sz w:val="29"/>
        </w:rPr>
      </w:pPr>
      <w:r>
        <w:rPr>
          <w:rFonts w:hint="eastAsia" w:ascii="宋体" w:hAnsi="宋体" w:eastAsia="宋体" w:cs="宋体"/>
          <w:spacing w:val="0"/>
          <w:w w:val="100"/>
          <w:sz w:val="24"/>
        </w:rPr>
        <w:t>一、</w:t>
      </w:r>
      <w:r>
        <w:rPr>
          <w:rFonts w:hint="eastAsia" w:ascii="宋体" w:hAnsi="宋体" w:eastAsia="宋体" w:cs="宋体"/>
          <w:b/>
          <w:spacing w:val="0"/>
          <w:w w:val="100"/>
          <w:sz w:val="24"/>
        </w:rPr>
        <w:t>总则</w:t>
      </w:r>
    </w:p>
    <w:p w14:paraId="4271B7F4">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w:t>
      </w:r>
      <w:r>
        <w:rPr>
          <w:rFonts w:hint="eastAsia" w:ascii="宋体" w:hAnsi="宋体" w:eastAsia="宋体" w:cs="宋体"/>
          <w:spacing w:val="0"/>
          <w:w w:val="100"/>
          <w:sz w:val="24"/>
          <w:szCs w:val="24"/>
        </w:rPr>
        <w:t>磋商原则</w:t>
      </w:r>
    </w:p>
    <w:p w14:paraId="18B8CE0A">
      <w:pPr>
        <w:pStyle w:val="36"/>
        <w:pageBreakBefore w:val="0"/>
        <w:tabs>
          <w:tab w:val="left" w:pos="70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w:t>
      </w:r>
      <w:r>
        <w:rPr>
          <w:rFonts w:hint="eastAsia" w:ascii="宋体" w:hAnsi="宋体" w:eastAsia="宋体" w:cs="宋体"/>
          <w:spacing w:val="0"/>
          <w:w w:val="100"/>
          <w:sz w:val="24"/>
          <w:szCs w:val="24"/>
        </w:rPr>
        <w:t>“公平、公正、择优、效益”为本次磋商的基本原则，磋商小组按照这一原则的要求，公正、平等地对待各供应商。同时，在磋商中恪守以下原则：</w:t>
      </w:r>
    </w:p>
    <w:p w14:paraId="5BB7FBFD">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（1）统一性原则：磋商小组将按照统一的磋商原则和方法，用统一标准进行评审。</w:t>
      </w:r>
    </w:p>
    <w:p w14:paraId="5A771D80">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独立性原则:磋商工作在磋商小组内部独立进行，不受外界任何因素的干扰和影响。磋商小组成员对其出具的意见承担个人责任。供应商试图影响或干预评审的任何行为，将导致其丧失磋商的资格，并承担相应的法律责任。</w:t>
      </w:r>
    </w:p>
    <w:p w14:paraId="21C5C7F2">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）客观性原则：磋商小组将严格按照磋商文件要求，对供应商的响应文件进行认真评审；磋商小组对响应文件的评审仅依据响应文件本身，而不依据响应文件以外的任何因素。</w:t>
      </w:r>
    </w:p>
    <w:p w14:paraId="270E667C">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）保密性原则：采购代理机构应当采取必要的措施，保证评审在严格保密情况下进行。</w:t>
      </w:r>
    </w:p>
    <w:p w14:paraId="6DC055F3">
      <w:pPr>
        <w:pStyle w:val="36"/>
        <w:pageBreakBefore w:val="0"/>
        <w:tabs>
          <w:tab w:val="left" w:pos="925"/>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5</w:t>
      </w:r>
      <w:r>
        <w:rPr>
          <w:rFonts w:hint="eastAsia" w:ascii="宋体" w:hAnsi="宋体" w:eastAsia="宋体" w:cs="宋体"/>
          <w:spacing w:val="0"/>
          <w:w w:val="100"/>
          <w:sz w:val="24"/>
          <w:szCs w:val="24"/>
        </w:rPr>
        <w:t>）综合性原则:磋商小组将综合分析、评审供应商的各项指标，而不以单项指标的优劣评定出成交供应商。</w:t>
      </w:r>
    </w:p>
    <w:p w14:paraId="12FB51BF">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1.2</w:t>
      </w:r>
      <w:r>
        <w:rPr>
          <w:rFonts w:hint="eastAsia" w:ascii="宋体" w:hAnsi="宋体" w:eastAsia="宋体" w:cs="宋体"/>
          <w:spacing w:val="0"/>
          <w:w w:val="100"/>
          <w:sz w:val="24"/>
          <w:szCs w:val="24"/>
        </w:rPr>
        <w:t>磋商小组有权对整个磋商和评审过程中出现的所有问题，可根据《中华人民共和国政府采购法》及实施条例和《政府采购竞争性磋商采购方式管理暂行办法》等相关规定进行处理。</w:t>
      </w:r>
    </w:p>
    <w:p w14:paraId="10482E59">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2.磋商人员职责</w:t>
      </w:r>
    </w:p>
    <w:p w14:paraId="573FD75B">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2.1</w:t>
      </w:r>
      <w:r>
        <w:rPr>
          <w:rFonts w:hint="eastAsia" w:ascii="宋体" w:hAnsi="宋体" w:eastAsia="宋体" w:cs="宋体"/>
          <w:spacing w:val="0"/>
          <w:w w:val="100"/>
          <w:sz w:val="24"/>
          <w:szCs w:val="24"/>
        </w:rPr>
        <w:t>磋商小组独立履行下列职责：</w:t>
      </w:r>
    </w:p>
    <w:p w14:paraId="05117CA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（1）审查、评价响应文件是否符合磋商文件的商务、技术、服务等实质性要求；</w:t>
      </w:r>
    </w:p>
    <w:p w14:paraId="6621781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（2）要求供应商对响应文件有关事项作出解释或者澄清；</w:t>
      </w:r>
    </w:p>
    <w:p w14:paraId="692A11B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（3）与入围的供应商进行技术和商务磋商；</w:t>
      </w:r>
    </w:p>
    <w:p w14:paraId="4130683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（4）对响应文件进行比较和评价；</w:t>
      </w:r>
    </w:p>
    <w:p w14:paraId="1A78EE9F">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（5）推荐成交候选供应商名单，或者根据采购人委托直接确定成交供应商；向采购人、采购代理机构或者有关部门报告非法干预评审工作的行为。</w:t>
      </w:r>
    </w:p>
    <w:p w14:paraId="1D065B8B">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2.2</w:t>
      </w:r>
      <w:r>
        <w:rPr>
          <w:rFonts w:hint="eastAsia" w:ascii="宋体" w:hAnsi="宋体" w:eastAsia="宋体" w:cs="宋体"/>
          <w:spacing w:val="0"/>
          <w:w w:val="100"/>
          <w:sz w:val="24"/>
          <w:szCs w:val="24"/>
        </w:rPr>
        <w:t>采购代理机构负责组织磋商工作并履行下列职责：</w:t>
      </w:r>
    </w:p>
    <w:p w14:paraId="397E8B3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（1）核对磋商小组成员身份和采购人代表授权函；</w:t>
      </w:r>
    </w:p>
    <w:p w14:paraId="7151852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（2）宣布磋商纪律；</w:t>
      </w:r>
    </w:p>
    <w:p w14:paraId="7079199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（3）公布响应供应商名单，告知磋商小组成员应当回避的情形；</w:t>
      </w:r>
    </w:p>
    <w:p w14:paraId="5EA4769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（4）组织磋商小组成员推选磋商小组组长，采购人代表不得担任组长；</w:t>
      </w:r>
    </w:p>
    <w:p w14:paraId="4CC08DD3">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（5）集中保管磋商小组成员及现场工作人员的通讯工具；</w:t>
      </w:r>
    </w:p>
    <w:p w14:paraId="4EEBE31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（6）根据磋商小组的要求介绍政府采购相关政策法规、磋商文件；</w:t>
      </w:r>
    </w:p>
    <w:p w14:paraId="5EF1BC3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（7）维护磋商秩序，监督磋商小组依照磋商文件规定的磋商程序、评审方法和标准进行独 立评审，对采购人代表、磋商小组成员的倾向性言论或违法违规行为及时制止和纠正；</w:t>
      </w:r>
    </w:p>
    <w:p w14:paraId="0F87DA3E">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（8）核对磋商结果，有本章第 11.8 条规定情形的，要求磋商小组复核或书面说明理由，磋商小组拒绝的，应予记录并向采购人本级财政部门报告；</w:t>
      </w:r>
    </w:p>
    <w:p w14:paraId="666F7B6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（9）处理与磋商有关的其他事项。</w:t>
      </w:r>
    </w:p>
    <w:p w14:paraId="2FDFFA01">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2.3</w:t>
      </w:r>
      <w:r>
        <w:rPr>
          <w:rFonts w:hint="eastAsia" w:ascii="宋体" w:hAnsi="宋体" w:eastAsia="宋体" w:cs="宋体"/>
          <w:spacing w:val="0"/>
          <w:w w:val="100"/>
          <w:sz w:val="24"/>
          <w:szCs w:val="24"/>
        </w:rPr>
        <w:t>采购人可以在磋商前介绍项目背景和采购需求，介绍内容不得含有歧视性、倾向性意见，不得超出磋商件所述范围。介绍应当提交书面介绍材料，并随采购文件一并存档。</w:t>
      </w:r>
    </w:p>
    <w:p w14:paraId="3F3DD59C">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2.4</w:t>
      </w:r>
      <w:r>
        <w:rPr>
          <w:rFonts w:hint="eastAsia" w:ascii="宋体" w:hAnsi="宋体" w:eastAsia="宋体" w:cs="宋体"/>
          <w:spacing w:val="0"/>
          <w:w w:val="100"/>
          <w:sz w:val="24"/>
          <w:szCs w:val="24"/>
        </w:rPr>
        <w:t>磋商小组及其成员，在磋商中不得有下列行为：</w:t>
      </w:r>
    </w:p>
    <w:p w14:paraId="157A1AF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（1）确定参与磋商至磋商结束前私自接触供应商；</w:t>
      </w:r>
    </w:p>
    <w:p w14:paraId="59CE3AA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（2）接受供应商提出的与磋商文件不一致的澄清和说明；</w:t>
      </w:r>
    </w:p>
    <w:p w14:paraId="4DD050D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（3）征询采购人的倾向性意见；</w:t>
      </w:r>
    </w:p>
    <w:p w14:paraId="3AFB984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（4）对主观评审因素协商评分；</w:t>
      </w:r>
    </w:p>
    <w:p w14:paraId="56BCE0C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（5）对客观评审因素评分不一致；</w:t>
      </w:r>
    </w:p>
    <w:p w14:paraId="559E485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（6）在磋商过程中擅离职守，影响磋商程序正常进行的；</w:t>
      </w:r>
    </w:p>
    <w:p w14:paraId="04998D6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（7）记录、复制或带走任何评审资料。</w:t>
      </w:r>
    </w:p>
    <w:p w14:paraId="335AD3E2">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磋商小组成员有前款第一至四项行为之一的，其评审意见无效。</w:t>
      </w:r>
    </w:p>
    <w:p w14:paraId="316A15C7">
      <w:pPr>
        <w:pStyle w:val="13"/>
        <w:pageBreakBefore w:val="0"/>
        <w:kinsoku/>
        <w:wordWrap/>
        <w:overflowPunct/>
        <w:topLinePunct w:val="0"/>
        <w:autoSpaceDE/>
        <w:autoSpaceDN/>
        <w:bidi w:val="0"/>
        <w:spacing w:line="360" w:lineRule="auto"/>
        <w:ind w:left="0" w:leftChars="0" w:right="0" w:rightChars="0" w:firstLine="200" w:firstLineChars="200"/>
        <w:rPr>
          <w:rFonts w:hint="eastAsia" w:ascii="宋体" w:hAnsi="宋体" w:eastAsia="宋体" w:cs="宋体"/>
          <w:spacing w:val="0"/>
          <w:w w:val="100"/>
          <w:sz w:val="10"/>
          <w:szCs w:val="10"/>
        </w:rPr>
      </w:pPr>
    </w:p>
    <w:p w14:paraId="1A92B7A3">
      <w:pPr>
        <w:pStyle w:val="6"/>
        <w:pageBreakBefore w:val="0"/>
        <w:numPr>
          <w:ilvl w:val="0"/>
          <w:numId w:val="2"/>
        </w:numPr>
        <w:kinsoku/>
        <w:wordWrap/>
        <w:overflowPunct/>
        <w:topLinePunct w:val="0"/>
        <w:autoSpaceDE/>
        <w:autoSpaceDN/>
        <w:bidi w:val="0"/>
        <w:spacing w:line="360" w:lineRule="auto"/>
        <w:ind w:left="0" w:leftChars="0" w:right="0" w:rightChars="0" w:firstLine="562" w:firstLineChars="200"/>
        <w:rPr>
          <w:rFonts w:hint="eastAsia" w:ascii="宋体" w:hAnsi="宋体" w:eastAsia="宋体" w:cs="宋体"/>
          <w:spacing w:val="0"/>
          <w:w w:val="100"/>
        </w:rPr>
      </w:pPr>
      <w:r>
        <w:rPr>
          <w:rFonts w:hint="eastAsia" w:ascii="宋体" w:hAnsi="宋体" w:eastAsia="宋体" w:cs="宋体"/>
          <w:spacing w:val="0"/>
          <w:w w:val="100"/>
        </w:rPr>
        <w:t>磋商步骤与评审方法</w:t>
      </w:r>
    </w:p>
    <w:p w14:paraId="359C752F">
      <w:pPr>
        <w:snapToGrid w:val="0"/>
        <w:spacing w:before="156" w:beforeAutospacing="0" w:after="156" w:afterAutospacing="0" w:line="240" w:lineRule="auto"/>
        <w:jc w:val="both"/>
        <w:textAlignment w:val="baseline"/>
        <w:rPr>
          <w:rFonts w:ascii="宋体" w:hAnsi="宋体" w:cs="宋体"/>
          <w:b/>
          <w:i w:val="0"/>
          <w:caps w:val="0"/>
          <w:color w:val="000000"/>
          <w:spacing w:val="0"/>
          <w:w w:val="100"/>
          <w:sz w:val="24"/>
        </w:rPr>
      </w:pPr>
      <w:r>
        <w:rPr>
          <w:rFonts w:hint="eastAsia" w:ascii="宋体" w:hAnsi="宋体" w:cs="宋体"/>
          <w:b/>
          <w:i w:val="0"/>
          <w:caps w:val="0"/>
          <w:color w:val="000000"/>
          <w:spacing w:val="0"/>
          <w:w w:val="100"/>
          <w:sz w:val="24"/>
        </w:rPr>
        <w:t>3.响应文件初审</w:t>
      </w:r>
    </w:p>
    <w:p w14:paraId="39F21969">
      <w:pPr>
        <w:keepNext w:val="0"/>
        <w:keepLines w:val="0"/>
        <w:pageBreakBefore w:val="0"/>
        <w:widowControl w:val="0"/>
        <w:kinsoku/>
        <w:wordWrap/>
        <w:overflowPunct/>
        <w:topLinePunct w:val="0"/>
        <w:autoSpaceDE/>
        <w:autoSpaceDN/>
        <w:bidi w:val="0"/>
        <w:adjustRightInd/>
        <w:snapToGrid w:val="0"/>
        <w:spacing w:before="312" w:beforeAutospacing="0" w:after="0" w:afterAutospacing="0" w:line="360" w:lineRule="auto"/>
        <w:ind w:firstLine="470" w:firstLineChars="196"/>
        <w:jc w:val="both"/>
        <w:textAlignment w:val="baseline"/>
        <w:rPr>
          <w:rFonts w:hint="eastAsia" w:ascii="宋体" w:hAnsi="宋体" w:cs="宋体"/>
          <w:b w:val="0"/>
          <w:i w:val="0"/>
          <w:caps w:val="0"/>
          <w:color w:val="000000"/>
          <w:spacing w:val="0"/>
          <w:w w:val="100"/>
          <w:sz w:val="24"/>
        </w:rPr>
      </w:pPr>
      <w:r>
        <w:rPr>
          <w:rFonts w:hint="eastAsia" w:ascii="宋体" w:hAnsi="宋体" w:cs="宋体"/>
          <w:b w:val="0"/>
          <w:i w:val="0"/>
          <w:caps w:val="0"/>
          <w:color w:val="000000"/>
          <w:spacing w:val="0"/>
          <w:w w:val="100"/>
          <w:sz w:val="24"/>
        </w:rPr>
        <w:t>3.1资格性审查。</w:t>
      </w:r>
      <w:r>
        <w:rPr>
          <w:rFonts w:hint="eastAsia" w:ascii="宋体" w:hAnsi="宋体" w:cs="宋体"/>
          <w:b w:val="0"/>
          <w:i w:val="0"/>
          <w:caps w:val="0"/>
          <w:color w:val="000000"/>
          <w:spacing w:val="0"/>
          <w:w w:val="100"/>
          <w:sz w:val="24"/>
          <w:lang w:val="en-US" w:eastAsia="zh-CN"/>
        </w:rPr>
        <w:t>采购人</w:t>
      </w:r>
      <w:r>
        <w:rPr>
          <w:rFonts w:hint="eastAsia" w:ascii="宋体" w:hAnsi="宋体" w:cs="宋体"/>
          <w:b w:val="0"/>
          <w:i w:val="0"/>
          <w:caps w:val="0"/>
          <w:color w:val="000000"/>
          <w:spacing w:val="0"/>
          <w:w w:val="100"/>
          <w:sz w:val="24"/>
        </w:rPr>
        <w:t>将依据响应文件，按照响应文件第二章1</w:t>
      </w:r>
      <w:r>
        <w:rPr>
          <w:rFonts w:hint="eastAsia" w:ascii="宋体" w:hAnsi="宋体" w:cs="宋体"/>
          <w:b w:val="0"/>
          <w:i w:val="0"/>
          <w:caps w:val="0"/>
          <w:color w:val="000000"/>
          <w:spacing w:val="0"/>
          <w:w w:val="100"/>
          <w:sz w:val="24"/>
          <w:lang w:val="en-US" w:eastAsia="zh-CN"/>
        </w:rPr>
        <w:t>0.2</w:t>
      </w:r>
      <w:r>
        <w:rPr>
          <w:rFonts w:hint="eastAsia" w:ascii="宋体" w:hAnsi="宋体" w:cs="宋体"/>
          <w:b w:val="0"/>
          <w:i w:val="0"/>
          <w:caps w:val="0"/>
          <w:color w:val="000000"/>
          <w:spacing w:val="0"/>
          <w:w w:val="100"/>
          <w:sz w:val="24"/>
        </w:rPr>
        <w:t>条款所述资格标准对供应商进行资格审查，以确定其是否具备相应资格。如果供应商不具备资格、不满足磋商文件所规定的资格标准或提供资格证明文件不全,将被视为未实质性响应磋商文件。</w:t>
      </w:r>
    </w:p>
    <w:p w14:paraId="641798D9">
      <w:pPr>
        <w:keepNext w:val="0"/>
        <w:keepLines w:val="0"/>
        <w:pageBreakBefore w:val="0"/>
        <w:widowControl w:val="0"/>
        <w:kinsoku/>
        <w:wordWrap/>
        <w:overflowPunct/>
        <w:topLinePunct w:val="0"/>
        <w:autoSpaceDE/>
        <w:autoSpaceDN/>
        <w:bidi w:val="0"/>
        <w:adjustRightInd/>
        <w:snapToGrid w:val="0"/>
        <w:spacing w:before="312" w:beforeAutospacing="0" w:after="0" w:afterAutospacing="0" w:line="360" w:lineRule="auto"/>
        <w:ind w:firstLine="470" w:firstLineChars="196"/>
        <w:jc w:val="both"/>
        <w:textAlignment w:val="baseline"/>
        <w:rPr>
          <w:rFonts w:hint="eastAsia" w:ascii="宋体" w:hAnsi="宋体" w:cs="宋体"/>
          <w:b w:val="0"/>
          <w:i w:val="0"/>
          <w:caps w:val="0"/>
          <w:color w:val="000000"/>
          <w:spacing w:val="0"/>
          <w:w w:val="100"/>
          <w:sz w:val="24"/>
        </w:rPr>
      </w:pPr>
    </w:p>
    <w:tbl>
      <w:tblPr>
        <w:tblStyle w:val="22"/>
        <w:tblW w:w="84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5235"/>
        <w:gridCol w:w="721"/>
        <w:gridCol w:w="1721"/>
      </w:tblGrid>
      <w:tr w14:paraId="52A56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723" w:type="dxa"/>
            <w:vAlign w:val="center"/>
          </w:tcPr>
          <w:p w14:paraId="69BDDD53">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highlight w:val="yellow"/>
              </w:rPr>
            </w:pPr>
            <w:r>
              <w:rPr>
                <w:rFonts w:hint="eastAsia" w:ascii="宋体" w:hAnsi="宋体" w:cs="宋体"/>
                <w:b w:val="0"/>
                <w:bCs/>
                <w:i w:val="0"/>
                <w:caps w:val="0"/>
                <w:color w:val="000000"/>
                <w:spacing w:val="0"/>
                <w:w w:val="100"/>
                <w:kern w:val="0"/>
                <w:sz w:val="21"/>
                <w:szCs w:val="21"/>
              </w:rPr>
              <w:t>序号</w:t>
            </w:r>
          </w:p>
        </w:tc>
        <w:tc>
          <w:tcPr>
            <w:tcW w:w="5235" w:type="dxa"/>
            <w:vAlign w:val="center"/>
          </w:tcPr>
          <w:p w14:paraId="3ECC34AE">
            <w:pPr>
              <w:snapToGrid w:val="0"/>
              <w:spacing w:before="0" w:beforeAutospacing="0" w:after="0" w:afterAutospacing="0" w:line="240" w:lineRule="auto"/>
              <w:ind w:firstLine="411" w:firstLineChars="196"/>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审查因素</w:t>
            </w:r>
          </w:p>
        </w:tc>
        <w:tc>
          <w:tcPr>
            <w:tcW w:w="721" w:type="dxa"/>
            <w:vAlign w:val="center"/>
          </w:tcPr>
          <w:p w14:paraId="1DFE2F6C">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审查标准</w:t>
            </w:r>
          </w:p>
        </w:tc>
        <w:tc>
          <w:tcPr>
            <w:tcW w:w="1721" w:type="dxa"/>
            <w:vAlign w:val="center"/>
          </w:tcPr>
          <w:p w14:paraId="45DE4EE1">
            <w:pPr>
              <w:snapToGrid w:val="0"/>
              <w:spacing w:before="0" w:beforeAutospacing="0" w:after="0" w:afterAutospacing="0" w:line="240" w:lineRule="auto"/>
              <w:ind w:firstLine="411" w:firstLineChars="196"/>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备注</w:t>
            </w:r>
          </w:p>
        </w:tc>
      </w:tr>
      <w:tr w14:paraId="43B74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3" w:hRule="atLeast"/>
          <w:jc w:val="center"/>
        </w:trPr>
        <w:tc>
          <w:tcPr>
            <w:tcW w:w="723" w:type="dxa"/>
            <w:vAlign w:val="center"/>
          </w:tcPr>
          <w:p w14:paraId="391A47BB">
            <w:pPr>
              <w:snapToGrid w:val="0"/>
              <w:spacing w:before="0" w:beforeAutospacing="0" w:after="0" w:afterAutospacing="0" w:line="240" w:lineRule="auto"/>
              <w:jc w:val="center"/>
              <w:textAlignment w:val="baseline"/>
              <w:rPr>
                <w:rFonts w:hint="eastAsia" w:ascii="宋体" w:hAnsi="宋体" w:cs="宋体"/>
                <w:b w:val="0"/>
                <w:bCs/>
                <w:i w:val="0"/>
                <w:caps w:val="0"/>
                <w:color w:val="000000"/>
                <w:spacing w:val="0"/>
                <w:w w:val="100"/>
                <w:kern w:val="0"/>
                <w:sz w:val="21"/>
                <w:szCs w:val="21"/>
              </w:rPr>
            </w:pPr>
            <w:r>
              <w:rPr>
                <w:rFonts w:hint="eastAsia" w:ascii="宋体" w:hAnsi="宋体" w:cs="宋体"/>
                <w:b w:val="0"/>
                <w:bCs/>
                <w:i w:val="0"/>
                <w:caps w:val="0"/>
                <w:color w:val="000000"/>
                <w:spacing w:val="0"/>
                <w:w w:val="100"/>
                <w:kern w:val="0"/>
                <w:sz w:val="21"/>
                <w:szCs w:val="21"/>
              </w:rPr>
              <w:t>1</w:t>
            </w:r>
          </w:p>
        </w:tc>
        <w:tc>
          <w:tcPr>
            <w:tcW w:w="5235" w:type="dxa"/>
            <w:vAlign w:val="center"/>
          </w:tcPr>
          <w:p w14:paraId="02101A79">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0"/>
                <w:szCs w:val="21"/>
                <w:lang w:eastAsia="zh-CN"/>
              </w:rPr>
            </w:pPr>
            <w:r>
              <w:rPr>
                <w:rFonts w:hint="eastAsia" w:ascii="宋体" w:hAnsi="宋体" w:cs="宋体"/>
                <w:b w:val="0"/>
                <w:bCs/>
                <w:i w:val="0"/>
                <w:caps w:val="0"/>
                <w:color w:val="000000"/>
                <w:spacing w:val="0"/>
                <w:w w:val="100"/>
                <w:kern w:val="0"/>
                <w:sz w:val="21"/>
                <w:szCs w:val="21"/>
                <w:lang w:val="en-US" w:eastAsia="zh-CN"/>
              </w:rPr>
              <w:t>供应商为具有独立承担民事责任能力的企业法人或其他组织或自然人，并出具有效的营业执照（事业法人证）或证明文件或自然人的身份证明；</w:t>
            </w:r>
          </w:p>
        </w:tc>
        <w:tc>
          <w:tcPr>
            <w:tcW w:w="721" w:type="dxa"/>
            <w:vAlign w:val="center"/>
          </w:tcPr>
          <w:p w14:paraId="5E9BCEC4">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合法有效</w:t>
            </w:r>
          </w:p>
        </w:tc>
        <w:tc>
          <w:tcPr>
            <w:tcW w:w="1721" w:type="dxa"/>
            <w:vAlign w:val="center"/>
          </w:tcPr>
          <w:p w14:paraId="36721468">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0DD2E7DD">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或复印件</w:t>
            </w:r>
          </w:p>
        </w:tc>
      </w:tr>
      <w:tr w14:paraId="6721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jc w:val="center"/>
        </w:trPr>
        <w:tc>
          <w:tcPr>
            <w:tcW w:w="723" w:type="dxa"/>
            <w:vAlign w:val="center"/>
          </w:tcPr>
          <w:p w14:paraId="24A39787">
            <w:pPr>
              <w:snapToGrid w:val="0"/>
              <w:spacing w:before="0" w:beforeAutospacing="0" w:after="0" w:afterAutospacing="0" w:line="240" w:lineRule="auto"/>
              <w:jc w:val="center"/>
              <w:textAlignment w:val="baseline"/>
              <w:rPr>
                <w:rFonts w:hint="eastAsia" w:ascii="宋体" w:hAnsi="宋体" w:cs="宋体"/>
                <w:b w:val="0"/>
                <w:bCs/>
                <w:i w:val="0"/>
                <w:caps w:val="0"/>
                <w:color w:val="000000"/>
                <w:spacing w:val="0"/>
                <w:w w:val="100"/>
                <w:kern w:val="0"/>
                <w:sz w:val="21"/>
                <w:szCs w:val="21"/>
              </w:rPr>
            </w:pPr>
            <w:r>
              <w:rPr>
                <w:rFonts w:hint="eastAsia" w:ascii="宋体" w:hAnsi="宋体" w:cs="宋体"/>
                <w:b w:val="0"/>
                <w:bCs/>
                <w:i w:val="0"/>
                <w:caps w:val="0"/>
                <w:color w:val="000000"/>
                <w:spacing w:val="0"/>
                <w:w w:val="100"/>
                <w:kern w:val="0"/>
                <w:sz w:val="21"/>
                <w:szCs w:val="21"/>
              </w:rPr>
              <w:t>2</w:t>
            </w:r>
          </w:p>
        </w:tc>
        <w:tc>
          <w:tcPr>
            <w:tcW w:w="5235" w:type="dxa"/>
            <w:vAlign w:val="center"/>
          </w:tcPr>
          <w:p w14:paraId="4D3490BF">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0"/>
                <w:szCs w:val="21"/>
                <w:lang w:eastAsia="zh-CN"/>
              </w:rPr>
            </w:pPr>
            <w:r>
              <w:rPr>
                <w:rFonts w:hint="eastAsia" w:ascii="宋体" w:hAnsi="宋体" w:cs="宋体"/>
                <w:b w:val="0"/>
                <w:bCs/>
                <w:i w:val="0"/>
                <w:caps w:val="0"/>
                <w:color w:val="000000"/>
                <w:spacing w:val="0"/>
                <w:w w:val="100"/>
                <w:kern w:val="0"/>
                <w:sz w:val="21"/>
                <w:szCs w:val="21"/>
              </w:rPr>
              <w:t>法定代表人投标：法定代表人身份证明及身份证</w:t>
            </w:r>
            <w:r>
              <w:rPr>
                <w:rFonts w:hint="eastAsia" w:ascii="宋体" w:hAnsi="宋体" w:cs="宋体"/>
                <w:b w:val="0"/>
                <w:bCs/>
                <w:i w:val="0"/>
                <w:caps w:val="0"/>
                <w:color w:val="000000"/>
                <w:spacing w:val="0"/>
                <w:w w:val="100"/>
                <w:kern w:val="0"/>
                <w:sz w:val="21"/>
                <w:szCs w:val="21"/>
                <w:lang w:eastAsia="zh-CN"/>
              </w:rPr>
              <w:t>；</w:t>
            </w:r>
          </w:p>
          <w:p w14:paraId="4EE3363A">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0"/>
                <w:szCs w:val="21"/>
                <w:lang w:eastAsia="zh-CN"/>
              </w:rPr>
            </w:pPr>
            <w:r>
              <w:rPr>
                <w:rFonts w:hint="eastAsia" w:ascii="宋体" w:hAnsi="宋体" w:cs="宋体"/>
                <w:b w:val="0"/>
                <w:bCs/>
                <w:i w:val="0"/>
                <w:caps w:val="0"/>
                <w:color w:val="000000"/>
                <w:spacing w:val="0"/>
                <w:w w:val="100"/>
                <w:kern w:val="0"/>
                <w:sz w:val="21"/>
                <w:szCs w:val="21"/>
              </w:rPr>
              <w:t>授权代表投标：授权委托书及授权代表身份证</w:t>
            </w:r>
            <w:r>
              <w:rPr>
                <w:rFonts w:hint="eastAsia" w:ascii="宋体" w:hAnsi="宋体" w:cs="宋体"/>
                <w:b w:val="0"/>
                <w:bCs/>
                <w:i w:val="0"/>
                <w:caps w:val="0"/>
                <w:color w:val="000000"/>
                <w:spacing w:val="0"/>
                <w:w w:val="100"/>
                <w:kern w:val="0"/>
                <w:sz w:val="21"/>
                <w:szCs w:val="21"/>
                <w:lang w:eastAsia="zh-CN"/>
              </w:rPr>
              <w:t>；</w:t>
            </w:r>
          </w:p>
        </w:tc>
        <w:tc>
          <w:tcPr>
            <w:tcW w:w="721" w:type="dxa"/>
            <w:vAlign w:val="center"/>
          </w:tcPr>
          <w:p w14:paraId="0EB95229">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合法有效</w:t>
            </w:r>
          </w:p>
        </w:tc>
        <w:tc>
          <w:tcPr>
            <w:tcW w:w="1721" w:type="dxa"/>
            <w:vAlign w:val="center"/>
          </w:tcPr>
          <w:p w14:paraId="7BE938EC">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38CE0CD4">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或复印件</w:t>
            </w:r>
          </w:p>
        </w:tc>
      </w:tr>
      <w:tr w14:paraId="36665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1" w:hRule="atLeast"/>
          <w:jc w:val="center"/>
        </w:trPr>
        <w:tc>
          <w:tcPr>
            <w:tcW w:w="723" w:type="dxa"/>
            <w:vAlign w:val="center"/>
          </w:tcPr>
          <w:p w14:paraId="3D5F6D22">
            <w:pPr>
              <w:snapToGrid w:val="0"/>
              <w:spacing w:before="0" w:beforeAutospacing="0" w:after="0" w:afterAutospacing="0" w:line="240" w:lineRule="auto"/>
              <w:jc w:val="center"/>
              <w:textAlignment w:val="baseline"/>
              <w:rPr>
                <w:rFonts w:hint="eastAsia" w:ascii="宋体" w:hAnsi="宋体" w:cs="宋体"/>
                <w:b w:val="0"/>
                <w:bCs/>
                <w:i w:val="0"/>
                <w:caps w:val="0"/>
                <w:color w:val="000000"/>
                <w:spacing w:val="0"/>
                <w:w w:val="100"/>
                <w:kern w:val="0"/>
                <w:sz w:val="21"/>
                <w:szCs w:val="21"/>
                <w:lang w:eastAsia="zh-CN"/>
              </w:rPr>
            </w:pPr>
            <w:r>
              <w:rPr>
                <w:rFonts w:hint="eastAsia" w:ascii="宋体" w:hAnsi="宋体" w:cs="宋体"/>
                <w:b w:val="0"/>
                <w:bCs/>
                <w:i w:val="0"/>
                <w:caps w:val="0"/>
                <w:color w:val="000000"/>
                <w:spacing w:val="0"/>
                <w:w w:val="100"/>
                <w:kern w:val="0"/>
                <w:sz w:val="21"/>
                <w:szCs w:val="21"/>
                <w:lang w:val="en-US" w:eastAsia="zh-CN"/>
              </w:rPr>
              <w:t>3</w:t>
            </w:r>
          </w:p>
        </w:tc>
        <w:tc>
          <w:tcPr>
            <w:tcW w:w="5235" w:type="dxa"/>
            <w:vAlign w:val="center"/>
          </w:tcPr>
          <w:p w14:paraId="59D4EE29">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1"/>
                <w:szCs w:val="21"/>
                <w:lang w:eastAsia="zh-CN"/>
              </w:rPr>
            </w:pPr>
            <w:r>
              <w:rPr>
                <w:rFonts w:hint="eastAsia" w:ascii="宋体" w:hAnsi="宋体" w:cs="宋体"/>
                <w:b w:val="0"/>
                <w:bCs/>
                <w:i w:val="0"/>
                <w:caps w:val="0"/>
                <w:color w:val="000000"/>
                <w:spacing w:val="0"/>
                <w:w w:val="100"/>
                <w:kern w:val="0"/>
                <w:sz w:val="21"/>
                <w:szCs w:val="21"/>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r>
              <w:rPr>
                <w:rFonts w:hint="eastAsia" w:ascii="宋体" w:hAnsi="宋体" w:cs="宋体"/>
                <w:b w:val="0"/>
                <w:bCs/>
                <w:i w:val="0"/>
                <w:caps w:val="0"/>
                <w:color w:val="000000"/>
                <w:spacing w:val="0"/>
                <w:w w:val="100"/>
                <w:kern w:val="0"/>
                <w:sz w:val="21"/>
                <w:szCs w:val="21"/>
                <w:lang w:eastAsia="zh-CN"/>
              </w:rPr>
              <w:t>；</w:t>
            </w:r>
          </w:p>
        </w:tc>
        <w:tc>
          <w:tcPr>
            <w:tcW w:w="721" w:type="dxa"/>
            <w:vAlign w:val="center"/>
          </w:tcPr>
          <w:p w14:paraId="4A994D26">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合法有效</w:t>
            </w:r>
          </w:p>
        </w:tc>
        <w:tc>
          <w:tcPr>
            <w:tcW w:w="1721" w:type="dxa"/>
            <w:vAlign w:val="center"/>
          </w:tcPr>
          <w:p w14:paraId="2AD59391">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4816DF58">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或复印件</w:t>
            </w:r>
          </w:p>
        </w:tc>
      </w:tr>
      <w:tr w14:paraId="1E308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723" w:type="dxa"/>
            <w:shd w:val="clear" w:color="auto" w:fill="auto"/>
            <w:vAlign w:val="center"/>
          </w:tcPr>
          <w:p w14:paraId="77CCBCB0">
            <w:pPr>
              <w:snapToGrid w:val="0"/>
              <w:spacing w:before="0" w:beforeAutospacing="0" w:after="0" w:afterAutospacing="0" w:line="240" w:lineRule="auto"/>
              <w:jc w:val="center"/>
              <w:textAlignment w:val="baseline"/>
              <w:rPr>
                <w:rFonts w:hint="eastAsia" w:ascii="宋体" w:hAnsi="宋体" w:eastAsia="宋体" w:cs="宋体"/>
                <w:b w:val="0"/>
                <w:bCs/>
                <w:i w:val="0"/>
                <w:caps w:val="0"/>
                <w:color w:val="000000"/>
                <w:spacing w:val="0"/>
                <w:w w:val="100"/>
                <w:kern w:val="0"/>
                <w:sz w:val="21"/>
                <w:szCs w:val="21"/>
                <w:lang w:val="en-US" w:eastAsia="zh-CN" w:bidi="ar-SA"/>
              </w:rPr>
            </w:pPr>
            <w:r>
              <w:rPr>
                <w:rFonts w:hint="eastAsia" w:ascii="宋体" w:hAnsi="宋体" w:cs="宋体"/>
                <w:b w:val="0"/>
                <w:bCs/>
                <w:i w:val="0"/>
                <w:caps w:val="0"/>
                <w:color w:val="000000"/>
                <w:spacing w:val="0"/>
                <w:w w:val="100"/>
                <w:kern w:val="0"/>
                <w:sz w:val="21"/>
                <w:szCs w:val="21"/>
                <w:lang w:val="en-US" w:eastAsia="zh-CN"/>
              </w:rPr>
              <w:t>4</w:t>
            </w:r>
          </w:p>
        </w:tc>
        <w:tc>
          <w:tcPr>
            <w:tcW w:w="5235" w:type="dxa"/>
            <w:shd w:val="clear" w:color="auto" w:fill="auto"/>
            <w:vAlign w:val="center"/>
          </w:tcPr>
          <w:p w14:paraId="071F4DE8">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1"/>
                <w:szCs w:val="21"/>
                <w:lang w:val="en-US" w:eastAsia="zh-CN" w:bidi="ar-SA"/>
              </w:rPr>
            </w:pPr>
            <w:r>
              <w:rPr>
                <w:rFonts w:hint="eastAsia" w:ascii="宋体" w:hAnsi="宋体" w:cs="宋体"/>
                <w:b w:val="0"/>
                <w:bCs/>
                <w:i w:val="0"/>
                <w:caps w:val="0"/>
                <w:color w:val="000000"/>
                <w:spacing w:val="0"/>
                <w:w w:val="100"/>
                <w:kern w:val="0"/>
                <w:sz w:val="21"/>
                <w:szCs w:val="21"/>
              </w:rPr>
              <w:t>供应商应具备建设行政部门核发的建筑工程施工总承包三级（含三级）及以上资质或建筑装修装饰工程专业承包二级（含二级）以上资质，安全生产许可证合格有效；</w:t>
            </w:r>
          </w:p>
        </w:tc>
        <w:tc>
          <w:tcPr>
            <w:tcW w:w="721" w:type="dxa"/>
            <w:shd w:val="clear" w:color="auto" w:fill="auto"/>
            <w:vAlign w:val="center"/>
          </w:tcPr>
          <w:p w14:paraId="7C061ACE">
            <w:pPr>
              <w:snapToGrid w:val="0"/>
              <w:spacing w:before="0" w:beforeAutospacing="0" w:after="0" w:afterAutospacing="0" w:line="240" w:lineRule="auto"/>
              <w:jc w:val="center"/>
              <w:textAlignment w:val="baseline"/>
              <w:rPr>
                <w:rFonts w:hint="eastAsia" w:ascii="宋体" w:hAnsi="宋体" w:eastAsia="宋体" w:cs="宋体"/>
                <w:b w:val="0"/>
                <w:bCs/>
                <w:i w:val="0"/>
                <w:caps w:val="0"/>
                <w:color w:val="000000"/>
                <w:spacing w:val="0"/>
                <w:w w:val="100"/>
                <w:kern w:val="0"/>
                <w:sz w:val="20"/>
                <w:szCs w:val="21"/>
                <w:lang w:val="en-US" w:eastAsia="zh-CN" w:bidi="ar-SA"/>
              </w:rPr>
            </w:pPr>
            <w:r>
              <w:rPr>
                <w:rFonts w:hint="eastAsia" w:ascii="宋体" w:hAnsi="宋体" w:cs="宋体"/>
                <w:b w:val="0"/>
                <w:bCs/>
                <w:i w:val="0"/>
                <w:caps w:val="0"/>
                <w:color w:val="000000"/>
                <w:spacing w:val="0"/>
                <w:w w:val="100"/>
                <w:kern w:val="0"/>
                <w:sz w:val="21"/>
                <w:szCs w:val="21"/>
              </w:rPr>
              <w:t>合法有效</w:t>
            </w:r>
          </w:p>
        </w:tc>
        <w:tc>
          <w:tcPr>
            <w:tcW w:w="1721" w:type="dxa"/>
            <w:shd w:val="clear" w:color="auto" w:fill="auto"/>
            <w:vAlign w:val="center"/>
          </w:tcPr>
          <w:p w14:paraId="4863CBD5">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4D1C616E">
            <w:pPr>
              <w:snapToGrid w:val="0"/>
              <w:spacing w:before="0" w:beforeAutospacing="0" w:after="0" w:afterAutospacing="0" w:line="240" w:lineRule="auto"/>
              <w:jc w:val="center"/>
              <w:textAlignment w:val="baseline"/>
              <w:rPr>
                <w:rFonts w:hint="eastAsia" w:ascii="宋体" w:hAnsi="宋体" w:eastAsia="宋体" w:cs="宋体"/>
                <w:b w:val="0"/>
                <w:bCs/>
                <w:i w:val="0"/>
                <w:caps w:val="0"/>
                <w:color w:val="000000"/>
                <w:spacing w:val="0"/>
                <w:w w:val="100"/>
                <w:kern w:val="0"/>
                <w:sz w:val="20"/>
                <w:szCs w:val="21"/>
                <w:lang w:val="en-US" w:eastAsia="zh-CN" w:bidi="ar-SA"/>
              </w:rPr>
            </w:pPr>
            <w:r>
              <w:rPr>
                <w:rFonts w:hint="eastAsia" w:ascii="宋体" w:hAnsi="宋体" w:cs="宋体"/>
                <w:b w:val="0"/>
                <w:bCs/>
                <w:i w:val="0"/>
                <w:caps w:val="0"/>
                <w:color w:val="000000"/>
                <w:spacing w:val="0"/>
                <w:w w:val="100"/>
                <w:kern w:val="0"/>
                <w:sz w:val="21"/>
                <w:szCs w:val="21"/>
              </w:rPr>
              <w:t>或复印件</w:t>
            </w:r>
          </w:p>
        </w:tc>
      </w:tr>
      <w:tr w14:paraId="0DC27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723" w:type="dxa"/>
            <w:shd w:val="clear" w:color="auto" w:fill="auto"/>
            <w:vAlign w:val="center"/>
          </w:tcPr>
          <w:p w14:paraId="720D5C5B">
            <w:pPr>
              <w:snapToGrid w:val="0"/>
              <w:spacing w:before="0" w:beforeAutospacing="0" w:after="0" w:afterAutospacing="0" w:line="240" w:lineRule="auto"/>
              <w:jc w:val="center"/>
              <w:textAlignment w:val="baseline"/>
              <w:rPr>
                <w:rFonts w:hint="default" w:ascii="宋体" w:hAnsi="宋体" w:cs="宋体"/>
                <w:b w:val="0"/>
                <w:bCs/>
                <w:i w:val="0"/>
                <w:caps w:val="0"/>
                <w:color w:val="000000"/>
                <w:spacing w:val="0"/>
                <w:w w:val="100"/>
                <w:kern w:val="0"/>
                <w:sz w:val="21"/>
                <w:szCs w:val="21"/>
                <w:lang w:val="en-US" w:eastAsia="zh-CN"/>
              </w:rPr>
            </w:pPr>
            <w:r>
              <w:rPr>
                <w:rFonts w:hint="eastAsia" w:ascii="宋体" w:hAnsi="宋体" w:cs="宋体"/>
                <w:b w:val="0"/>
                <w:bCs/>
                <w:i w:val="0"/>
                <w:caps w:val="0"/>
                <w:color w:val="000000"/>
                <w:spacing w:val="0"/>
                <w:w w:val="100"/>
                <w:kern w:val="0"/>
                <w:sz w:val="21"/>
                <w:szCs w:val="21"/>
                <w:lang w:val="en-US" w:eastAsia="zh-CN"/>
              </w:rPr>
              <w:t>5</w:t>
            </w:r>
          </w:p>
        </w:tc>
        <w:tc>
          <w:tcPr>
            <w:tcW w:w="5235" w:type="dxa"/>
            <w:shd w:val="clear" w:color="auto" w:fill="auto"/>
            <w:vAlign w:val="center"/>
          </w:tcPr>
          <w:p w14:paraId="5698E355">
            <w:pPr>
              <w:snapToGrid w:val="0"/>
              <w:spacing w:before="0" w:beforeAutospacing="0" w:after="0" w:afterAutospacing="0" w:line="240" w:lineRule="auto"/>
              <w:jc w:val="both"/>
              <w:textAlignment w:val="baseline"/>
              <w:rPr>
                <w:rFonts w:hint="eastAsia" w:ascii="宋体" w:hAnsi="宋体" w:cs="宋体"/>
                <w:b w:val="0"/>
                <w:bCs/>
                <w:i w:val="0"/>
                <w:caps w:val="0"/>
                <w:color w:val="000000"/>
                <w:spacing w:val="0"/>
                <w:w w:val="100"/>
                <w:kern w:val="0"/>
                <w:sz w:val="21"/>
                <w:szCs w:val="21"/>
                <w:lang w:eastAsia="zh-CN"/>
              </w:rPr>
            </w:pPr>
            <w:r>
              <w:rPr>
                <w:rFonts w:hint="eastAsia" w:ascii="宋体" w:hAnsi="宋体" w:cs="宋体"/>
                <w:b w:val="0"/>
                <w:bCs/>
                <w:i w:val="0"/>
                <w:caps w:val="0"/>
                <w:color w:val="000000"/>
                <w:spacing w:val="0"/>
                <w:w w:val="100"/>
                <w:kern w:val="0"/>
                <w:sz w:val="21"/>
                <w:szCs w:val="21"/>
              </w:rPr>
              <w:t>拟派项目经理具备建筑工程专业二级以上（含二级）注册建造师执业资格，并具有有效的安全生产考核合格证（B证），且未担任其他在建工程的项目经理（出具无在建工程承诺</w:t>
            </w:r>
            <w:r>
              <w:rPr>
                <w:rFonts w:hint="eastAsia" w:ascii="宋体" w:hAnsi="宋体" w:cs="宋体"/>
                <w:b w:val="0"/>
                <w:bCs/>
                <w:i w:val="0"/>
                <w:caps w:val="0"/>
                <w:color w:val="000000"/>
                <w:spacing w:val="0"/>
                <w:w w:val="100"/>
                <w:kern w:val="0"/>
                <w:sz w:val="21"/>
                <w:szCs w:val="21"/>
                <w:lang w:val="en-US" w:eastAsia="zh-CN"/>
              </w:rPr>
              <w:t>书</w:t>
            </w:r>
            <w:r>
              <w:rPr>
                <w:rFonts w:hint="eastAsia" w:ascii="宋体" w:hAnsi="宋体" w:cs="宋体"/>
                <w:b w:val="0"/>
                <w:bCs/>
                <w:i w:val="0"/>
                <w:caps w:val="0"/>
                <w:color w:val="000000"/>
                <w:spacing w:val="0"/>
                <w:w w:val="100"/>
                <w:kern w:val="0"/>
                <w:sz w:val="21"/>
                <w:szCs w:val="21"/>
              </w:rPr>
              <w:t>）</w:t>
            </w:r>
            <w:r>
              <w:rPr>
                <w:rFonts w:hint="eastAsia" w:ascii="宋体" w:hAnsi="宋体" w:cs="宋体"/>
                <w:b w:val="0"/>
                <w:bCs/>
                <w:i w:val="0"/>
                <w:caps w:val="0"/>
                <w:color w:val="000000"/>
                <w:spacing w:val="0"/>
                <w:w w:val="100"/>
                <w:kern w:val="0"/>
                <w:sz w:val="21"/>
                <w:szCs w:val="21"/>
                <w:lang w:val="en-US" w:eastAsia="zh-CN"/>
              </w:rPr>
              <w:t>；</w:t>
            </w:r>
          </w:p>
        </w:tc>
        <w:tc>
          <w:tcPr>
            <w:tcW w:w="721" w:type="dxa"/>
            <w:shd w:val="clear" w:color="auto" w:fill="auto"/>
            <w:vAlign w:val="center"/>
          </w:tcPr>
          <w:p w14:paraId="38D13EDA">
            <w:pPr>
              <w:snapToGrid w:val="0"/>
              <w:spacing w:before="0" w:beforeAutospacing="0" w:after="0" w:afterAutospacing="0" w:line="240" w:lineRule="auto"/>
              <w:jc w:val="center"/>
              <w:textAlignment w:val="baseline"/>
              <w:rPr>
                <w:rFonts w:hint="eastAsia" w:ascii="宋体" w:hAnsi="宋体" w:cs="宋体"/>
                <w:b w:val="0"/>
                <w:bCs/>
                <w:i w:val="0"/>
                <w:caps w:val="0"/>
                <w:color w:val="000000"/>
                <w:spacing w:val="0"/>
                <w:w w:val="100"/>
                <w:kern w:val="0"/>
                <w:sz w:val="21"/>
                <w:szCs w:val="21"/>
              </w:rPr>
            </w:pPr>
            <w:r>
              <w:rPr>
                <w:rFonts w:hint="eastAsia" w:ascii="宋体" w:hAnsi="宋体" w:cs="宋体"/>
                <w:b w:val="0"/>
                <w:bCs/>
                <w:i w:val="0"/>
                <w:caps w:val="0"/>
                <w:color w:val="000000"/>
                <w:spacing w:val="0"/>
                <w:w w:val="100"/>
                <w:kern w:val="0"/>
                <w:sz w:val="21"/>
                <w:szCs w:val="21"/>
              </w:rPr>
              <w:t>合法有效</w:t>
            </w:r>
          </w:p>
        </w:tc>
        <w:tc>
          <w:tcPr>
            <w:tcW w:w="1721" w:type="dxa"/>
            <w:shd w:val="clear" w:color="auto" w:fill="auto"/>
            <w:vAlign w:val="center"/>
          </w:tcPr>
          <w:p w14:paraId="67707BFA">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688913B9">
            <w:pPr>
              <w:snapToGrid w:val="0"/>
              <w:spacing w:before="0" w:beforeAutospacing="0" w:after="0" w:afterAutospacing="0" w:line="240" w:lineRule="auto"/>
              <w:jc w:val="center"/>
              <w:textAlignment w:val="baseline"/>
              <w:rPr>
                <w:rFonts w:hint="eastAsia" w:ascii="宋体" w:hAnsi="宋体" w:cs="宋体"/>
                <w:b w:val="0"/>
                <w:bCs/>
                <w:i w:val="0"/>
                <w:caps w:val="0"/>
                <w:color w:val="000000"/>
                <w:spacing w:val="0"/>
                <w:w w:val="100"/>
                <w:kern w:val="0"/>
                <w:sz w:val="21"/>
                <w:szCs w:val="21"/>
              </w:rPr>
            </w:pPr>
            <w:r>
              <w:rPr>
                <w:rFonts w:hint="eastAsia" w:ascii="宋体" w:hAnsi="宋体" w:cs="宋体"/>
                <w:b w:val="0"/>
                <w:bCs/>
                <w:i w:val="0"/>
                <w:caps w:val="0"/>
                <w:color w:val="000000"/>
                <w:spacing w:val="0"/>
                <w:w w:val="100"/>
                <w:kern w:val="0"/>
                <w:sz w:val="21"/>
                <w:szCs w:val="21"/>
              </w:rPr>
              <w:t>或复印件</w:t>
            </w:r>
          </w:p>
        </w:tc>
      </w:tr>
      <w:tr w14:paraId="16577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723" w:type="dxa"/>
            <w:shd w:val="clear" w:color="auto" w:fill="auto"/>
            <w:vAlign w:val="center"/>
          </w:tcPr>
          <w:p w14:paraId="33E86D23">
            <w:pPr>
              <w:snapToGrid w:val="0"/>
              <w:spacing w:before="0" w:beforeAutospacing="0" w:after="0" w:afterAutospacing="0" w:line="240" w:lineRule="auto"/>
              <w:jc w:val="center"/>
              <w:textAlignment w:val="baseline"/>
              <w:rPr>
                <w:rFonts w:hint="default" w:ascii="宋体" w:hAnsi="宋体" w:cs="宋体"/>
                <w:b w:val="0"/>
                <w:bCs/>
                <w:i w:val="0"/>
                <w:caps w:val="0"/>
                <w:color w:val="000000"/>
                <w:spacing w:val="0"/>
                <w:w w:val="100"/>
                <w:kern w:val="0"/>
                <w:sz w:val="21"/>
                <w:szCs w:val="21"/>
                <w:lang w:val="en-US" w:eastAsia="zh-CN"/>
              </w:rPr>
            </w:pPr>
            <w:r>
              <w:rPr>
                <w:rFonts w:hint="eastAsia" w:ascii="宋体" w:hAnsi="宋体" w:cs="宋体"/>
                <w:b w:val="0"/>
                <w:bCs/>
                <w:i w:val="0"/>
                <w:caps w:val="0"/>
                <w:color w:val="000000"/>
                <w:spacing w:val="0"/>
                <w:w w:val="100"/>
                <w:kern w:val="0"/>
                <w:sz w:val="21"/>
                <w:szCs w:val="21"/>
                <w:lang w:val="en-US" w:eastAsia="zh-CN"/>
              </w:rPr>
              <w:t>6</w:t>
            </w:r>
          </w:p>
        </w:tc>
        <w:tc>
          <w:tcPr>
            <w:tcW w:w="5235" w:type="dxa"/>
            <w:shd w:val="clear" w:color="auto" w:fill="auto"/>
            <w:vAlign w:val="center"/>
          </w:tcPr>
          <w:p w14:paraId="00B4D88F">
            <w:pPr>
              <w:snapToGrid w:val="0"/>
              <w:spacing w:before="0" w:beforeAutospacing="0" w:after="0" w:afterAutospacing="0" w:line="240" w:lineRule="auto"/>
              <w:jc w:val="both"/>
              <w:textAlignment w:val="baseline"/>
              <w:rPr>
                <w:rFonts w:hint="eastAsia" w:ascii="宋体" w:hAnsi="宋体" w:eastAsia="宋体" w:cs="宋体"/>
                <w:b w:val="0"/>
                <w:bCs/>
                <w:i w:val="0"/>
                <w:caps w:val="0"/>
                <w:color w:val="000000"/>
                <w:spacing w:val="0"/>
                <w:w w:val="100"/>
                <w:kern w:val="0"/>
                <w:sz w:val="21"/>
                <w:szCs w:val="21"/>
                <w:lang w:val="en-US" w:eastAsia="zh-CN" w:bidi="ar-SA"/>
              </w:rPr>
            </w:pPr>
            <w:r>
              <w:rPr>
                <w:rFonts w:hint="eastAsia" w:ascii="宋体" w:hAnsi="宋体" w:cs="宋体"/>
                <w:b w:val="0"/>
                <w:bCs/>
                <w:i w:val="0"/>
                <w:caps w:val="0"/>
                <w:color w:val="000000"/>
                <w:spacing w:val="0"/>
                <w:w w:val="100"/>
                <w:kern w:val="0"/>
                <w:sz w:val="21"/>
                <w:szCs w:val="21"/>
                <w:lang w:eastAsia="zh-CN"/>
              </w:rPr>
              <w:t>本项目专门面向中小企业，供应商须提供《中小企业声明函》；</w:t>
            </w:r>
          </w:p>
        </w:tc>
        <w:tc>
          <w:tcPr>
            <w:tcW w:w="721" w:type="dxa"/>
            <w:shd w:val="clear" w:color="auto" w:fill="auto"/>
            <w:vAlign w:val="center"/>
          </w:tcPr>
          <w:p w14:paraId="2F3048A9">
            <w:pPr>
              <w:snapToGrid w:val="0"/>
              <w:spacing w:before="0" w:beforeAutospacing="0" w:after="0" w:afterAutospacing="0" w:line="240" w:lineRule="auto"/>
              <w:jc w:val="center"/>
              <w:textAlignment w:val="baseline"/>
              <w:rPr>
                <w:rFonts w:hint="eastAsia" w:ascii="宋体" w:hAnsi="宋体" w:eastAsia="宋体" w:cs="宋体"/>
                <w:b w:val="0"/>
                <w:bCs/>
                <w:i w:val="0"/>
                <w:caps w:val="0"/>
                <w:color w:val="000000"/>
                <w:spacing w:val="0"/>
                <w:w w:val="100"/>
                <w:kern w:val="0"/>
                <w:sz w:val="20"/>
                <w:szCs w:val="21"/>
                <w:lang w:val="en-US" w:eastAsia="zh-CN" w:bidi="ar-SA"/>
              </w:rPr>
            </w:pPr>
            <w:r>
              <w:rPr>
                <w:rFonts w:hint="eastAsia" w:ascii="宋体" w:hAnsi="宋体" w:cs="宋体"/>
                <w:b w:val="0"/>
                <w:bCs/>
                <w:i w:val="0"/>
                <w:caps w:val="0"/>
                <w:color w:val="000000"/>
                <w:spacing w:val="0"/>
                <w:w w:val="100"/>
                <w:kern w:val="0"/>
                <w:sz w:val="21"/>
                <w:szCs w:val="21"/>
              </w:rPr>
              <w:t>合法有效</w:t>
            </w:r>
          </w:p>
        </w:tc>
        <w:tc>
          <w:tcPr>
            <w:tcW w:w="1721" w:type="dxa"/>
            <w:shd w:val="clear" w:color="auto" w:fill="auto"/>
            <w:vAlign w:val="center"/>
          </w:tcPr>
          <w:p w14:paraId="1452F419">
            <w:pPr>
              <w:snapToGrid w:val="0"/>
              <w:spacing w:before="0" w:beforeAutospacing="0" w:after="0" w:afterAutospacing="0" w:line="240" w:lineRule="auto"/>
              <w:jc w:val="center"/>
              <w:textAlignment w:val="baseline"/>
              <w:rPr>
                <w:rFonts w:ascii="宋体" w:hAnsi="宋体" w:cs="宋体"/>
                <w:b w:val="0"/>
                <w:bCs/>
                <w:i w:val="0"/>
                <w:caps w:val="0"/>
                <w:color w:val="000000"/>
                <w:spacing w:val="0"/>
                <w:w w:val="100"/>
                <w:kern w:val="0"/>
                <w:sz w:val="20"/>
                <w:szCs w:val="21"/>
              </w:rPr>
            </w:pPr>
            <w:r>
              <w:rPr>
                <w:rFonts w:hint="eastAsia" w:ascii="宋体" w:hAnsi="宋体" w:cs="宋体"/>
                <w:b w:val="0"/>
                <w:bCs/>
                <w:i w:val="0"/>
                <w:caps w:val="0"/>
                <w:color w:val="000000"/>
                <w:spacing w:val="0"/>
                <w:w w:val="100"/>
                <w:kern w:val="0"/>
                <w:sz w:val="21"/>
                <w:szCs w:val="21"/>
              </w:rPr>
              <w:t>审查原件</w:t>
            </w:r>
          </w:p>
          <w:p w14:paraId="39210152">
            <w:pPr>
              <w:snapToGrid w:val="0"/>
              <w:spacing w:before="0" w:beforeAutospacing="0" w:after="0" w:afterAutospacing="0" w:line="240" w:lineRule="auto"/>
              <w:jc w:val="center"/>
              <w:textAlignment w:val="baseline"/>
              <w:rPr>
                <w:rFonts w:hint="eastAsia" w:ascii="宋体" w:hAnsi="宋体" w:eastAsia="宋体" w:cs="宋体"/>
                <w:b w:val="0"/>
                <w:bCs/>
                <w:i w:val="0"/>
                <w:caps w:val="0"/>
                <w:color w:val="000000"/>
                <w:spacing w:val="0"/>
                <w:w w:val="100"/>
                <w:kern w:val="0"/>
                <w:sz w:val="20"/>
                <w:szCs w:val="21"/>
                <w:lang w:val="en-US" w:eastAsia="zh-CN" w:bidi="ar-SA"/>
              </w:rPr>
            </w:pPr>
            <w:r>
              <w:rPr>
                <w:rFonts w:hint="eastAsia" w:ascii="宋体" w:hAnsi="宋体" w:cs="宋体"/>
                <w:b w:val="0"/>
                <w:bCs/>
                <w:i w:val="0"/>
                <w:caps w:val="0"/>
                <w:color w:val="000000"/>
                <w:spacing w:val="0"/>
                <w:w w:val="100"/>
                <w:kern w:val="0"/>
                <w:sz w:val="21"/>
                <w:szCs w:val="21"/>
              </w:rPr>
              <w:t>或复印件</w:t>
            </w:r>
          </w:p>
        </w:tc>
      </w:tr>
    </w:tbl>
    <w:p w14:paraId="658E3633">
      <w:pPr>
        <w:keepNext w:val="0"/>
        <w:keepLines w:val="0"/>
        <w:pageBreakBefore w:val="0"/>
        <w:widowControl w:val="0"/>
        <w:kinsoku/>
        <w:wordWrap/>
        <w:overflowPunct/>
        <w:topLinePunct w:val="0"/>
        <w:autoSpaceDE/>
        <w:autoSpaceDN/>
        <w:bidi w:val="0"/>
        <w:adjustRightInd/>
        <w:snapToGrid w:val="0"/>
        <w:spacing w:before="200" w:beforeAutospacing="0" w:after="156" w:afterAutospacing="0" w:line="360" w:lineRule="auto"/>
        <w:ind w:firstLine="480" w:firstLineChars="200"/>
        <w:jc w:val="both"/>
        <w:textAlignment w:val="baseline"/>
        <w:rPr>
          <w:rFonts w:ascii="宋体" w:hAnsi="宋体" w:cs="宋体"/>
          <w:b w:val="0"/>
          <w:i w:val="0"/>
          <w:caps w:val="0"/>
          <w:color w:val="000000"/>
          <w:spacing w:val="0"/>
          <w:w w:val="100"/>
          <w:sz w:val="24"/>
        </w:rPr>
      </w:pPr>
      <w:r>
        <w:rPr>
          <w:rFonts w:hint="eastAsia" w:ascii="宋体" w:hAnsi="宋体" w:cs="宋体"/>
          <w:b w:val="0"/>
          <w:i w:val="0"/>
          <w:caps w:val="0"/>
          <w:color w:val="000000"/>
          <w:spacing w:val="0"/>
          <w:w w:val="100"/>
          <w:sz w:val="24"/>
        </w:rPr>
        <w:t>3.2符合性审查。磋商小组从响应文件的有效性、完整性和对磋商文件的响应程度进行审查，以确定其是否对磋商文件实质性内容作出响应（采购人可根据具体项目的</w:t>
      </w:r>
      <w:r>
        <w:rPr>
          <w:rFonts w:hint="eastAsia" w:ascii="宋体" w:hAnsi="宋体" w:cs="宋体"/>
          <w:b w:val="0"/>
          <w:i w:val="0"/>
          <w:caps w:val="0"/>
          <w:color w:val="000000"/>
          <w:spacing w:val="0"/>
          <w:w w:val="100"/>
          <w:kern w:val="0"/>
          <w:sz w:val="24"/>
        </w:rPr>
        <w:t>情况对实质性要求作特别的具体规定）</w:t>
      </w:r>
      <w:r>
        <w:rPr>
          <w:rFonts w:hint="eastAsia" w:ascii="宋体" w:hAnsi="宋体" w:cs="宋体"/>
          <w:b w:val="0"/>
          <w:i w:val="0"/>
          <w:caps w:val="0"/>
          <w:color w:val="000000"/>
          <w:spacing w:val="0"/>
          <w:w w:val="100"/>
          <w:sz w:val="24"/>
        </w:rPr>
        <w:t>。符合性审查按下表进行：</w:t>
      </w:r>
    </w:p>
    <w:tbl>
      <w:tblPr>
        <w:tblStyle w:val="22"/>
        <w:tblW w:w="8737" w:type="dxa"/>
        <w:tblInd w:w="24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684"/>
        <w:gridCol w:w="2783"/>
        <w:gridCol w:w="4775"/>
      </w:tblGrid>
      <w:tr w14:paraId="3DD2F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495" w:type="dxa"/>
            <w:vAlign w:val="center"/>
          </w:tcPr>
          <w:p w14:paraId="446A8FFE">
            <w:pPr>
              <w:tabs>
                <w:tab w:val="left" w:pos="0"/>
              </w:tabs>
              <w:snapToGrid w:val="0"/>
              <w:spacing w:before="0" w:beforeAutospacing="0" w:after="0" w:afterAutospacing="0" w:line="240" w:lineRule="auto"/>
              <w:jc w:val="center"/>
              <w:textAlignment w:val="baseline"/>
              <w:rPr>
                <w:rFonts w:ascii="宋体" w:hAnsi="宋体" w:cs="宋体"/>
                <w:b/>
                <w:i w:val="0"/>
                <w:caps w:val="0"/>
                <w:color w:val="000000"/>
                <w:spacing w:val="0"/>
                <w:w w:val="100"/>
                <w:sz w:val="24"/>
              </w:rPr>
            </w:pPr>
            <w:r>
              <w:rPr>
                <w:rFonts w:hint="eastAsia" w:ascii="宋体" w:hAnsi="宋体" w:cs="宋体"/>
                <w:b/>
                <w:i w:val="0"/>
                <w:caps w:val="0"/>
                <w:color w:val="000000"/>
                <w:spacing w:val="0"/>
                <w:w w:val="100"/>
                <w:sz w:val="24"/>
              </w:rPr>
              <w:t>序号</w:t>
            </w:r>
          </w:p>
        </w:tc>
        <w:tc>
          <w:tcPr>
            <w:tcW w:w="3467" w:type="dxa"/>
            <w:gridSpan w:val="2"/>
            <w:vAlign w:val="center"/>
          </w:tcPr>
          <w:p w14:paraId="5920E15C">
            <w:pPr>
              <w:tabs>
                <w:tab w:val="left" w:pos="0"/>
              </w:tabs>
              <w:snapToGrid w:val="0"/>
              <w:spacing w:before="0" w:beforeAutospacing="0" w:after="0" w:afterAutospacing="0" w:line="240" w:lineRule="auto"/>
              <w:jc w:val="center"/>
              <w:textAlignment w:val="baseline"/>
              <w:rPr>
                <w:rFonts w:ascii="宋体" w:hAnsi="宋体" w:cs="宋体"/>
                <w:b/>
                <w:i w:val="0"/>
                <w:caps w:val="0"/>
                <w:color w:val="000000"/>
                <w:spacing w:val="0"/>
                <w:w w:val="100"/>
                <w:sz w:val="24"/>
              </w:rPr>
            </w:pPr>
            <w:r>
              <w:rPr>
                <w:rFonts w:hint="eastAsia" w:ascii="宋体" w:hAnsi="宋体" w:cs="宋体"/>
                <w:b/>
                <w:i w:val="0"/>
                <w:caps w:val="0"/>
                <w:color w:val="000000"/>
                <w:spacing w:val="0"/>
                <w:w w:val="100"/>
                <w:sz w:val="24"/>
              </w:rPr>
              <w:t>评审因素</w:t>
            </w:r>
          </w:p>
        </w:tc>
        <w:tc>
          <w:tcPr>
            <w:tcW w:w="4775" w:type="dxa"/>
            <w:vAlign w:val="center"/>
          </w:tcPr>
          <w:p w14:paraId="25C2D1DB">
            <w:pPr>
              <w:tabs>
                <w:tab w:val="left" w:pos="0"/>
              </w:tabs>
              <w:snapToGrid w:val="0"/>
              <w:spacing w:before="0" w:beforeAutospacing="0" w:after="0" w:afterAutospacing="0" w:line="240" w:lineRule="auto"/>
              <w:jc w:val="center"/>
              <w:textAlignment w:val="baseline"/>
              <w:rPr>
                <w:rFonts w:ascii="宋体" w:hAnsi="宋体" w:cs="宋体"/>
                <w:b/>
                <w:i w:val="0"/>
                <w:caps w:val="0"/>
                <w:color w:val="000000"/>
                <w:spacing w:val="0"/>
                <w:w w:val="100"/>
                <w:sz w:val="24"/>
              </w:rPr>
            </w:pPr>
            <w:r>
              <w:rPr>
                <w:rFonts w:hint="eastAsia" w:ascii="宋体" w:hAnsi="宋体" w:cs="宋体"/>
                <w:b/>
                <w:i w:val="0"/>
                <w:caps w:val="0"/>
                <w:color w:val="000000"/>
                <w:spacing w:val="0"/>
                <w:w w:val="100"/>
                <w:sz w:val="24"/>
              </w:rPr>
              <w:t>评审标准</w:t>
            </w:r>
          </w:p>
        </w:tc>
      </w:tr>
      <w:tr w14:paraId="63DA84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restart"/>
            <w:vAlign w:val="center"/>
          </w:tcPr>
          <w:p w14:paraId="54277BD9">
            <w:pPr>
              <w:tabs>
                <w:tab w:val="left" w:pos="0"/>
              </w:tabs>
              <w:snapToGrid w:val="0"/>
              <w:spacing w:before="0" w:beforeAutospacing="0" w:after="0" w:afterAutospacing="0" w:line="36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1</w:t>
            </w:r>
          </w:p>
        </w:tc>
        <w:tc>
          <w:tcPr>
            <w:tcW w:w="684" w:type="dxa"/>
            <w:vMerge w:val="restart"/>
            <w:vAlign w:val="center"/>
          </w:tcPr>
          <w:p w14:paraId="7AC63B33">
            <w:pPr>
              <w:tabs>
                <w:tab w:val="left" w:pos="0"/>
              </w:tabs>
              <w:snapToGrid w:val="0"/>
              <w:spacing w:before="0" w:beforeAutospacing="0" w:after="0" w:afterAutospacing="0" w:line="24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有效性审查</w:t>
            </w:r>
          </w:p>
        </w:tc>
        <w:tc>
          <w:tcPr>
            <w:tcW w:w="2783" w:type="dxa"/>
            <w:vAlign w:val="center"/>
          </w:tcPr>
          <w:p w14:paraId="3A06A8B7">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（1）响应文件的签署盖章</w:t>
            </w:r>
          </w:p>
        </w:tc>
        <w:tc>
          <w:tcPr>
            <w:tcW w:w="4775" w:type="dxa"/>
            <w:vAlign w:val="center"/>
          </w:tcPr>
          <w:p w14:paraId="273CD448">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响应文件上法定代表人或其授权代表人的签字齐全并加盖公章</w:t>
            </w:r>
          </w:p>
        </w:tc>
      </w:tr>
      <w:tr w14:paraId="4D128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continue"/>
          </w:tcPr>
          <w:p w14:paraId="2457945A">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63D94CA6">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7703306A">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（2）响应文件格式</w:t>
            </w:r>
          </w:p>
        </w:tc>
        <w:tc>
          <w:tcPr>
            <w:tcW w:w="4775" w:type="dxa"/>
            <w:vAlign w:val="center"/>
          </w:tcPr>
          <w:p w14:paraId="3E7D1BB6">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应符合“磋商文件格式”要求</w:t>
            </w:r>
          </w:p>
        </w:tc>
      </w:tr>
      <w:tr w14:paraId="51402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continue"/>
          </w:tcPr>
          <w:p w14:paraId="548676BD">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73A5FD90">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20B581A3">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（3）响应文件递交</w:t>
            </w:r>
          </w:p>
        </w:tc>
        <w:tc>
          <w:tcPr>
            <w:tcW w:w="4775" w:type="dxa"/>
            <w:vAlign w:val="center"/>
          </w:tcPr>
          <w:p w14:paraId="6C7499D6">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应符合“投标人须知前列表”规定</w:t>
            </w:r>
          </w:p>
        </w:tc>
      </w:tr>
      <w:tr w14:paraId="4CFC3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continue"/>
          </w:tcPr>
          <w:p w14:paraId="382A47D4">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4F88F9F8">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23FD1BF3">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（4）报价唯一</w:t>
            </w:r>
          </w:p>
        </w:tc>
        <w:tc>
          <w:tcPr>
            <w:tcW w:w="4775" w:type="dxa"/>
            <w:vAlign w:val="center"/>
          </w:tcPr>
          <w:p w14:paraId="6581C83C">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只能有一个有效报价，不得提交选择性报价</w:t>
            </w:r>
          </w:p>
        </w:tc>
      </w:tr>
      <w:tr w14:paraId="6AA0B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continue"/>
          </w:tcPr>
          <w:p w14:paraId="225D2D9B">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0E591224">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01A87052">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（5）第一次磋商报价</w:t>
            </w:r>
          </w:p>
        </w:tc>
        <w:tc>
          <w:tcPr>
            <w:tcW w:w="4775" w:type="dxa"/>
            <w:vAlign w:val="center"/>
          </w:tcPr>
          <w:p w14:paraId="1D5603B3">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第一次磋商报价不超过采购预算</w:t>
            </w:r>
          </w:p>
        </w:tc>
      </w:tr>
      <w:tr w14:paraId="2F2A6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495" w:type="dxa"/>
            <w:vMerge w:val="restart"/>
            <w:vAlign w:val="center"/>
          </w:tcPr>
          <w:p w14:paraId="3E8B9E30">
            <w:pPr>
              <w:tabs>
                <w:tab w:val="left" w:pos="0"/>
              </w:tabs>
              <w:snapToGrid w:val="0"/>
              <w:spacing w:before="0" w:beforeAutospacing="0" w:after="0" w:afterAutospacing="0" w:line="36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2</w:t>
            </w:r>
          </w:p>
        </w:tc>
        <w:tc>
          <w:tcPr>
            <w:tcW w:w="684" w:type="dxa"/>
            <w:vMerge w:val="restart"/>
            <w:vAlign w:val="center"/>
          </w:tcPr>
          <w:p w14:paraId="0828C5AA">
            <w:pPr>
              <w:tabs>
                <w:tab w:val="left" w:pos="0"/>
              </w:tabs>
              <w:snapToGrid w:val="0"/>
              <w:spacing w:before="0" w:beforeAutospacing="0" w:after="0" w:afterAutospacing="0" w:line="24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完整性审查</w:t>
            </w:r>
          </w:p>
        </w:tc>
        <w:tc>
          <w:tcPr>
            <w:tcW w:w="2783" w:type="dxa"/>
            <w:vAlign w:val="center"/>
          </w:tcPr>
          <w:p w14:paraId="0602A718">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（6）响应文件密封和标记</w:t>
            </w:r>
          </w:p>
        </w:tc>
        <w:tc>
          <w:tcPr>
            <w:tcW w:w="4775" w:type="dxa"/>
            <w:vAlign w:val="center"/>
          </w:tcPr>
          <w:p w14:paraId="138EFCE6">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应符合“投标人须知”第23条款规定</w:t>
            </w:r>
          </w:p>
        </w:tc>
      </w:tr>
      <w:tr w14:paraId="7223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trPr>
        <w:tc>
          <w:tcPr>
            <w:tcW w:w="495" w:type="dxa"/>
            <w:vMerge w:val="continue"/>
          </w:tcPr>
          <w:p w14:paraId="2C36A485">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2D713D3A">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0958CDCB">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（7）响应文件份数</w:t>
            </w:r>
          </w:p>
        </w:tc>
        <w:tc>
          <w:tcPr>
            <w:tcW w:w="4775" w:type="dxa"/>
            <w:vAlign w:val="center"/>
          </w:tcPr>
          <w:p w14:paraId="1694E616">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应符合“投标人须知前列表”规定的正本、副本、电子文件数量</w:t>
            </w:r>
          </w:p>
        </w:tc>
      </w:tr>
      <w:tr w14:paraId="0445C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trPr>
        <w:tc>
          <w:tcPr>
            <w:tcW w:w="495" w:type="dxa"/>
            <w:vMerge w:val="continue"/>
          </w:tcPr>
          <w:p w14:paraId="40623C51">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2F6E15C5">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59DB5693">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（8）响应文件内容</w:t>
            </w:r>
          </w:p>
        </w:tc>
        <w:tc>
          <w:tcPr>
            <w:tcW w:w="4775" w:type="dxa"/>
            <w:vAlign w:val="center"/>
          </w:tcPr>
          <w:p w14:paraId="42FB2955">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响应文件内容齐全、无遗漏</w:t>
            </w:r>
          </w:p>
        </w:tc>
      </w:tr>
      <w:tr w14:paraId="2594B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495" w:type="dxa"/>
            <w:vMerge w:val="restart"/>
            <w:vAlign w:val="center"/>
          </w:tcPr>
          <w:p w14:paraId="4F5359E5">
            <w:pPr>
              <w:tabs>
                <w:tab w:val="left" w:pos="0"/>
              </w:tabs>
              <w:snapToGrid w:val="0"/>
              <w:spacing w:before="0" w:beforeAutospacing="0" w:after="0" w:afterAutospacing="0" w:line="36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3</w:t>
            </w:r>
          </w:p>
        </w:tc>
        <w:tc>
          <w:tcPr>
            <w:tcW w:w="684" w:type="dxa"/>
            <w:vMerge w:val="restart"/>
            <w:vAlign w:val="center"/>
          </w:tcPr>
          <w:p w14:paraId="65FD8717">
            <w:pPr>
              <w:tabs>
                <w:tab w:val="left" w:pos="0"/>
              </w:tabs>
              <w:snapToGrid w:val="0"/>
              <w:spacing w:before="0" w:beforeAutospacing="0" w:after="0" w:afterAutospacing="0" w:line="240" w:lineRule="auto"/>
              <w:jc w:val="center"/>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磋商响应文件的响应程度审查</w:t>
            </w:r>
          </w:p>
        </w:tc>
        <w:tc>
          <w:tcPr>
            <w:tcW w:w="2783" w:type="dxa"/>
            <w:vAlign w:val="center"/>
          </w:tcPr>
          <w:p w14:paraId="68D19773">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（9）对磋商文件响应程度</w:t>
            </w:r>
          </w:p>
        </w:tc>
        <w:tc>
          <w:tcPr>
            <w:tcW w:w="4775" w:type="dxa"/>
            <w:vAlign w:val="center"/>
          </w:tcPr>
          <w:p w14:paraId="5B33D7B0">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要求全面响应，不能有任何采购人不能接受的附加条件</w:t>
            </w:r>
          </w:p>
        </w:tc>
      </w:tr>
      <w:tr w14:paraId="305FF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trPr>
        <w:tc>
          <w:tcPr>
            <w:tcW w:w="495" w:type="dxa"/>
            <w:vMerge w:val="continue"/>
          </w:tcPr>
          <w:p w14:paraId="04A00C01">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22AB5FCF">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5E63803F">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（1</w:t>
            </w:r>
            <w:r>
              <w:rPr>
                <w:rFonts w:hint="eastAsia" w:ascii="宋体" w:hAnsi="宋体" w:cs="宋体"/>
                <w:b w:val="0"/>
                <w:i w:val="0"/>
                <w:caps w:val="0"/>
                <w:color w:val="000000"/>
                <w:spacing w:val="0"/>
                <w:w w:val="100"/>
                <w:sz w:val="21"/>
                <w:szCs w:val="21"/>
                <w:lang w:val="en-US" w:eastAsia="zh-CN"/>
              </w:rPr>
              <w:t>0</w:t>
            </w:r>
            <w:r>
              <w:rPr>
                <w:rFonts w:hint="eastAsia" w:ascii="宋体" w:hAnsi="宋体" w:cs="宋体"/>
                <w:b w:val="0"/>
                <w:i w:val="0"/>
                <w:caps w:val="0"/>
                <w:color w:val="000000"/>
                <w:spacing w:val="0"/>
                <w:w w:val="100"/>
                <w:sz w:val="21"/>
                <w:szCs w:val="21"/>
              </w:rPr>
              <w:t>）服务期限要求</w:t>
            </w:r>
          </w:p>
        </w:tc>
        <w:tc>
          <w:tcPr>
            <w:tcW w:w="4775" w:type="dxa"/>
            <w:vAlign w:val="center"/>
          </w:tcPr>
          <w:p w14:paraId="2A86B8B4">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应满足磋商文件中要求的服务期限要求</w:t>
            </w:r>
          </w:p>
        </w:tc>
      </w:tr>
      <w:tr w14:paraId="75376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trPr>
        <w:tc>
          <w:tcPr>
            <w:tcW w:w="495" w:type="dxa"/>
            <w:vMerge w:val="continue"/>
          </w:tcPr>
          <w:p w14:paraId="2DABD018">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684" w:type="dxa"/>
            <w:vMerge w:val="continue"/>
          </w:tcPr>
          <w:p w14:paraId="1C9748E2">
            <w:pPr>
              <w:tabs>
                <w:tab w:val="left" w:pos="0"/>
              </w:tabs>
              <w:snapToGrid w:val="0"/>
              <w:spacing w:before="0" w:beforeAutospacing="0" w:after="0" w:afterAutospacing="0" w:line="360" w:lineRule="auto"/>
              <w:jc w:val="both"/>
              <w:textAlignment w:val="baseline"/>
              <w:rPr>
                <w:rFonts w:ascii="宋体" w:hAnsi="宋体" w:cs="宋体"/>
                <w:b w:val="0"/>
                <w:i w:val="0"/>
                <w:caps w:val="0"/>
                <w:color w:val="000000"/>
                <w:spacing w:val="0"/>
                <w:w w:val="100"/>
                <w:sz w:val="20"/>
                <w:szCs w:val="21"/>
              </w:rPr>
            </w:pPr>
          </w:p>
        </w:tc>
        <w:tc>
          <w:tcPr>
            <w:tcW w:w="2783" w:type="dxa"/>
            <w:vAlign w:val="center"/>
          </w:tcPr>
          <w:p w14:paraId="25474C52">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（1</w:t>
            </w:r>
            <w:r>
              <w:rPr>
                <w:rFonts w:hint="eastAsia" w:ascii="宋体" w:hAnsi="宋体" w:cs="宋体"/>
                <w:b w:val="0"/>
                <w:i w:val="0"/>
                <w:caps w:val="0"/>
                <w:color w:val="000000"/>
                <w:spacing w:val="0"/>
                <w:w w:val="100"/>
                <w:sz w:val="21"/>
                <w:szCs w:val="21"/>
                <w:lang w:val="en-US" w:eastAsia="zh-CN"/>
              </w:rPr>
              <w:t>1</w:t>
            </w:r>
            <w:r>
              <w:rPr>
                <w:rFonts w:hint="eastAsia" w:ascii="宋体" w:hAnsi="宋体" w:cs="宋体"/>
                <w:b w:val="0"/>
                <w:i w:val="0"/>
                <w:caps w:val="0"/>
                <w:color w:val="000000"/>
                <w:spacing w:val="0"/>
                <w:w w:val="100"/>
                <w:sz w:val="21"/>
                <w:szCs w:val="21"/>
              </w:rPr>
              <w:t>）磋商有效期</w:t>
            </w:r>
          </w:p>
        </w:tc>
        <w:tc>
          <w:tcPr>
            <w:tcW w:w="4775" w:type="dxa"/>
            <w:vAlign w:val="center"/>
          </w:tcPr>
          <w:p w14:paraId="395EB88F">
            <w:pPr>
              <w:tabs>
                <w:tab w:val="left" w:pos="0"/>
              </w:tabs>
              <w:snapToGrid w:val="0"/>
              <w:spacing w:before="0" w:beforeAutospacing="0" w:after="0" w:afterAutospacing="0" w:line="240" w:lineRule="auto"/>
              <w:jc w:val="both"/>
              <w:textAlignment w:val="baseline"/>
              <w:rPr>
                <w:rFonts w:ascii="宋体" w:hAnsi="宋体" w:cs="宋体"/>
                <w:b w:val="0"/>
                <w:i w:val="0"/>
                <w:caps w:val="0"/>
                <w:color w:val="000000"/>
                <w:spacing w:val="0"/>
                <w:w w:val="100"/>
                <w:sz w:val="20"/>
                <w:szCs w:val="21"/>
              </w:rPr>
            </w:pPr>
            <w:r>
              <w:rPr>
                <w:rFonts w:hint="eastAsia" w:ascii="宋体" w:hAnsi="宋体" w:cs="宋体"/>
                <w:b w:val="0"/>
                <w:i w:val="0"/>
                <w:caps w:val="0"/>
                <w:color w:val="000000"/>
                <w:spacing w:val="0"/>
                <w:w w:val="100"/>
                <w:sz w:val="21"/>
                <w:szCs w:val="21"/>
              </w:rPr>
              <w:t>应满足磋商文件中的规定</w:t>
            </w:r>
          </w:p>
        </w:tc>
      </w:tr>
    </w:tbl>
    <w:p w14:paraId="32AD855E">
      <w:pPr>
        <w:tabs>
          <w:tab w:val="left" w:pos="0"/>
        </w:tabs>
        <w:snapToGrid w:val="0"/>
        <w:spacing w:before="312" w:beforeAutospacing="0" w:after="0" w:afterAutospacing="0" w:line="240" w:lineRule="auto"/>
        <w:ind w:firstLine="420" w:firstLineChars="200"/>
        <w:jc w:val="both"/>
        <w:textAlignment w:val="baseline"/>
        <w:rPr>
          <w:rFonts w:ascii="宋体" w:hAnsi="宋体" w:cs="宋体"/>
          <w:b w:val="0"/>
          <w:i w:val="0"/>
          <w:caps w:val="0"/>
          <w:color w:val="000000"/>
          <w:spacing w:val="0"/>
          <w:w w:val="100"/>
          <w:kern w:val="0"/>
          <w:sz w:val="24"/>
        </w:rPr>
      </w:pPr>
      <w:r>
        <w:rPr>
          <w:rFonts w:hint="eastAsia" w:ascii="宋体" w:hAnsi="宋体" w:cs="宋体"/>
          <w:b w:val="0"/>
          <w:i w:val="0"/>
          <w:caps w:val="0"/>
          <w:color w:val="000000"/>
          <w:spacing w:val="0"/>
          <w:w w:val="100"/>
          <w:sz w:val="21"/>
          <w:szCs w:val="21"/>
        </w:rPr>
        <w:t>说明：以上各项有1项不合格，评审不予通过，作为</w:t>
      </w:r>
      <w:r>
        <w:rPr>
          <w:rFonts w:hint="eastAsia" w:ascii="宋体" w:hAnsi="宋体" w:cs="宋体"/>
          <w:b w:val="0"/>
          <w:i w:val="0"/>
          <w:caps w:val="0"/>
          <w:color w:val="000000"/>
          <w:spacing w:val="0"/>
          <w:w w:val="100"/>
          <w:kern w:val="0"/>
          <w:sz w:val="21"/>
          <w:szCs w:val="21"/>
        </w:rPr>
        <w:t>未实质性响应招标文件。</w:t>
      </w:r>
    </w:p>
    <w:p w14:paraId="15F40B94">
      <w:pPr>
        <w:snapToGrid w:val="0"/>
        <w:spacing w:before="312" w:beforeAutospacing="0" w:after="0" w:afterAutospacing="0" w:line="360" w:lineRule="auto"/>
        <w:ind w:firstLine="482" w:firstLineChars="200"/>
        <w:jc w:val="both"/>
        <w:textAlignment w:val="baseline"/>
        <w:rPr>
          <w:rFonts w:ascii="宋体" w:hAnsi="宋体" w:cs="宋体"/>
          <w:b/>
          <w:i w:val="0"/>
          <w:caps w:val="0"/>
          <w:color w:val="000000"/>
          <w:spacing w:val="0"/>
          <w:w w:val="100"/>
          <w:sz w:val="24"/>
        </w:rPr>
      </w:pPr>
      <w:r>
        <w:rPr>
          <w:rFonts w:hint="eastAsia" w:ascii="宋体" w:hAnsi="宋体" w:cs="宋体"/>
          <w:b/>
          <w:i w:val="0"/>
          <w:caps w:val="0"/>
          <w:color w:val="000000"/>
          <w:spacing w:val="0"/>
          <w:w w:val="100"/>
          <w:sz w:val="24"/>
        </w:rPr>
        <w:t>3.3磋商小组通过上述评审，确定入围供应商名单，只有入围的供应商才能进入磋商和后续评审环节。</w:t>
      </w:r>
    </w:p>
    <w:p w14:paraId="22C2795C">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4.响应文件的澄清</w:t>
      </w:r>
    </w:p>
    <w:p w14:paraId="54E92585">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磋商小组在对响应文件的有效性、完整性和响应程度进行审查时，可以要求供应商对响应文件中非实质性（含义不明确、同类问题表述不一致或者有明显文字和计算错误的内容） 等有关问题作出必要的澄清、说明或者更正。供应商有关澄清、说明或者更正不得超出响应文件的范围或者改变响应文件的实质性内容。磋商小组要求供应商澄清、说明或者更正响应文件应当以书面形式作出，并由磋商小组专家签字。供应商必须按照磋商小组通知的内容和时间作出书面答复，有关澄清、说明或者更正应以书面形式提交，并由法定代表人或其授权代表签字或者加盖公章；供应商拒不按照要求对响应文件进行澄清、说明或补正的，磋商小组可拒绝该响应。磋商小组不接受供应商主动提出的澄清、说明。</w:t>
      </w:r>
    </w:p>
    <w:p w14:paraId="2DB0E123">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4.1</w:t>
      </w:r>
      <w:r>
        <w:rPr>
          <w:rFonts w:hint="eastAsia" w:ascii="宋体" w:hAnsi="宋体" w:eastAsia="宋体" w:cs="宋体"/>
          <w:spacing w:val="0"/>
          <w:w w:val="100"/>
          <w:sz w:val="24"/>
          <w:szCs w:val="24"/>
        </w:rPr>
        <w:t>有效的书面澄清材料，是响应文件的补充材料，成为响应文件的组成部分。</w:t>
      </w:r>
    </w:p>
    <w:p w14:paraId="03D17B6C">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5.磋商</w:t>
      </w:r>
    </w:p>
    <w:p w14:paraId="3715F5BB">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5.1</w:t>
      </w:r>
      <w:r>
        <w:rPr>
          <w:rFonts w:hint="eastAsia" w:ascii="宋体" w:hAnsi="宋体" w:eastAsia="宋体" w:cs="宋体"/>
          <w:spacing w:val="0"/>
          <w:w w:val="100"/>
          <w:sz w:val="24"/>
          <w:szCs w:val="24"/>
        </w:rPr>
        <w:t>磋商方式：</w:t>
      </w:r>
    </w:p>
    <w:p w14:paraId="374AD1CE">
      <w:pPr>
        <w:pStyle w:val="36"/>
        <w:pageBreakBefore w:val="0"/>
        <w:tabs>
          <w:tab w:val="left" w:pos="97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5.1.1对资格性检查和符合性检查合格的供应商，即入围供应商，进入本次磋商程序。</w:t>
      </w:r>
    </w:p>
    <w:p w14:paraId="7B6F6740">
      <w:pPr>
        <w:pStyle w:val="36"/>
        <w:pageBreakBefore w:val="0"/>
        <w:tabs>
          <w:tab w:val="left" w:pos="97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5.1.2在磋商期间，供应商应派代表参加磋商，代表人数不超过</w:t>
      </w:r>
      <w:r>
        <w:rPr>
          <w:rFonts w:hint="eastAsia" w:ascii="宋体" w:hAnsi="宋体" w:eastAsia="宋体" w:cs="宋体"/>
          <w:spacing w:val="0"/>
          <w:w w:val="100"/>
          <w:sz w:val="24"/>
          <w:szCs w:val="24"/>
          <w:u w:val="single"/>
        </w:rPr>
        <w:t xml:space="preserve"> 2 </w:t>
      </w:r>
      <w:r>
        <w:rPr>
          <w:rFonts w:hint="eastAsia" w:ascii="宋体" w:hAnsi="宋体" w:eastAsia="宋体" w:cs="宋体"/>
          <w:spacing w:val="0"/>
          <w:w w:val="100"/>
          <w:sz w:val="24"/>
          <w:szCs w:val="24"/>
        </w:rPr>
        <w:t>人。</w:t>
      </w:r>
    </w:p>
    <w:p w14:paraId="4FBF1F73">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5.1.3磋商小组通过随机方式确定参加磋商供应商的磋商顺序，所有成员集中与单一供应商按照顺序分别进行磋商，并给予所有参加磋商的供应商平等的磋商机会。在磋商中，磋商的任何一方不得透露与磋商有关的其他供应商的技术资料、价格和其他信息。</w:t>
      </w:r>
    </w:p>
    <w:p w14:paraId="10A1B55B">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5.1.4技术磋商。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 磋商小组应当及时以书面形式同时通知所有参加磋商的供应商。供应商应当按照磋商文件的变动情况和磋商小组的要求重新提交响应文件，并由其法定代表人或授权代表签字或者加盖公章。磋商小组应当根据规定对供应商重新提交的响应文件进行符合性审查。供应商重新提交的响应文件未通过符合性审查的，不得进入商务磋商，也不得要求提交最后报价。</w:t>
      </w:r>
    </w:p>
    <w:p w14:paraId="473A0B3E">
      <w:pPr>
        <w:pStyle w:val="36"/>
        <w:pageBreakBefore w:val="0"/>
        <w:tabs>
          <w:tab w:val="left" w:pos="976"/>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5.1.5商务磋商。技术磋商</w:t>
      </w:r>
      <w:r>
        <w:rPr>
          <w:rFonts w:hint="eastAsia" w:ascii="宋体" w:hAnsi="宋体" w:eastAsia="宋体" w:cs="宋体"/>
          <w:b w:val="0"/>
          <w:bCs w:val="0"/>
          <w:spacing w:val="0"/>
          <w:w w:val="100"/>
          <w:sz w:val="24"/>
          <w:szCs w:val="24"/>
        </w:rPr>
        <w:t>结束后，进行商务磋商。磋商文件能够详细列明采购标的的技术、工程量要求的，磋商小组应当要求所有实质性响应的供应商在规定时间内提交最后报价，提交最后报价的供应商不得少于 3 家；磋商文件不能详细列明采购标的的技术、工程量要求，需经磋商由供应商提供最终解决方案的，磋商小组应当按照少数服从多数的原则投票推荐 3 家以上供应商的解决方案，并要求其在规定时间内提交最后报价。最后报价是供应商响应文件的有效组成部分。</w:t>
      </w:r>
    </w:p>
    <w:p w14:paraId="7C029AA4">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lang w:eastAsia="zh-CN"/>
        </w:rPr>
      </w:pPr>
      <w:r>
        <w:rPr>
          <w:rFonts w:hint="eastAsia" w:ascii="宋体" w:hAnsi="宋体" w:eastAsia="宋体" w:cs="宋体"/>
          <w:spacing w:val="0"/>
          <w:w w:val="100"/>
          <w:sz w:val="24"/>
          <w:szCs w:val="24"/>
        </w:rPr>
        <w:t>5.1.7已提交响应文件的供应商，在提交最后报价之前，可以根据磋商情况退出磋商</w:t>
      </w:r>
      <w:r>
        <w:rPr>
          <w:rFonts w:hint="eastAsia" w:ascii="宋体" w:hAnsi="宋体" w:eastAsia="宋体" w:cs="宋体"/>
          <w:spacing w:val="0"/>
          <w:w w:val="100"/>
          <w:sz w:val="24"/>
          <w:szCs w:val="24"/>
          <w:lang w:eastAsia="zh-CN"/>
        </w:rPr>
        <w:t>。</w:t>
      </w:r>
    </w:p>
    <w:p w14:paraId="6783D354">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5.2</w:t>
      </w:r>
      <w:r>
        <w:rPr>
          <w:rFonts w:hint="eastAsia" w:ascii="宋体" w:hAnsi="宋体" w:eastAsia="宋体" w:cs="宋体"/>
          <w:spacing w:val="0"/>
          <w:w w:val="100"/>
          <w:sz w:val="24"/>
          <w:szCs w:val="24"/>
        </w:rPr>
        <w:t>磋商步骤：</w:t>
      </w:r>
    </w:p>
    <w:p w14:paraId="19779317">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5.2.1</w:t>
      </w:r>
      <w:r>
        <w:rPr>
          <w:rFonts w:hint="eastAsia" w:ascii="宋体" w:hAnsi="宋体" w:eastAsia="宋体" w:cs="宋体"/>
          <w:spacing w:val="0"/>
          <w:w w:val="100"/>
          <w:sz w:val="24"/>
          <w:szCs w:val="24"/>
        </w:rPr>
        <w:t>第一轮磋商。对进入第一轮磋商的供应商再次进行评审、质疑和澄清。在此阶段，磋商小组依据参加磋商的供应商递交的响应文件进行技术和商务磋商，磋商小组可根据实际需要提出方案和技术参数要求，与单一供应商分别进行磋商，并给予所有参加磋商的供应商平等的磋商机会。要求参加磋商的供应商重新承诺技术参数和第二次商务总报价，以满足采购人的最大需求。</w:t>
      </w:r>
    </w:p>
    <w:p w14:paraId="0D637082">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5.2.2第二轮磋商。对第一轮磋商结果不满意，磋商小组可以再次要求参加磋商的供应商进行第二轮磋商，磋商内容及要求与第一轮磋商相同。</w:t>
      </w:r>
    </w:p>
    <w:p w14:paraId="708E672E">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5.2.</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磋商小组应在最后一轮磋商前告知所有符合磋商的供应商是否是最后一次磋商环节。</w:t>
      </w:r>
    </w:p>
    <w:p w14:paraId="3F29C6A8">
      <w:pPr>
        <w:pStyle w:val="36"/>
        <w:pageBreakBefore w:val="0"/>
        <w:tabs>
          <w:tab w:val="left" w:pos="979"/>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5.2.</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最后一轮结束后，磋商小组将对进入最后一轮的供应商进行综合评分。</w:t>
      </w:r>
    </w:p>
    <w:p w14:paraId="74A4F659">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6.响应文件详细评审</w:t>
      </w:r>
    </w:p>
    <w:p w14:paraId="028EA89F">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6.1</w:t>
      </w:r>
      <w:r>
        <w:rPr>
          <w:rFonts w:hint="eastAsia" w:ascii="宋体" w:hAnsi="宋体" w:eastAsia="宋体" w:cs="宋体"/>
          <w:spacing w:val="0"/>
          <w:w w:val="100"/>
          <w:sz w:val="24"/>
          <w:szCs w:val="24"/>
        </w:rPr>
        <w:t>经磋商确定最终采购需求和提交最后报价的供应商后，由磋商小组采用</w:t>
      </w:r>
      <w:r>
        <w:rPr>
          <w:rFonts w:hint="eastAsia" w:ascii="宋体" w:hAnsi="宋体" w:eastAsia="宋体" w:cs="宋体"/>
          <w:b/>
          <w:spacing w:val="0"/>
          <w:w w:val="100"/>
          <w:sz w:val="24"/>
          <w:szCs w:val="24"/>
        </w:rPr>
        <w:t>综合评分法</w:t>
      </w:r>
      <w:r>
        <w:rPr>
          <w:rFonts w:hint="eastAsia" w:ascii="宋体" w:hAnsi="宋体" w:eastAsia="宋体" w:cs="宋体"/>
          <w:spacing w:val="0"/>
          <w:w w:val="100"/>
          <w:sz w:val="24"/>
          <w:szCs w:val="24"/>
        </w:rPr>
        <w:t>对提交最后报价的供应商的响应文件和最后报价进行综合评分。</w:t>
      </w:r>
    </w:p>
    <w:p w14:paraId="536044D7">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7.最后报价</w:t>
      </w:r>
    </w:p>
    <w:p w14:paraId="788F5DE1">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7.1</w:t>
      </w:r>
      <w:r>
        <w:rPr>
          <w:rFonts w:hint="eastAsia" w:ascii="宋体" w:hAnsi="宋体" w:eastAsia="宋体" w:cs="宋体"/>
          <w:spacing w:val="0"/>
          <w:w w:val="100"/>
          <w:sz w:val="24"/>
          <w:szCs w:val="24"/>
        </w:rPr>
        <w:t>供应商应以书面形式提交最后报价（各合格供应商的最后报价将作为综合评分法中价格分的计算依据），并由其法定代表人或被授权人签字。</w:t>
      </w:r>
    </w:p>
    <w:p w14:paraId="3A82351F">
      <w:pPr>
        <w:pStyle w:val="36"/>
        <w:pageBreakBefore w:val="0"/>
        <w:tabs>
          <w:tab w:val="left" w:pos="75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7.2</w:t>
      </w:r>
      <w:r>
        <w:rPr>
          <w:rFonts w:hint="eastAsia" w:ascii="宋体" w:hAnsi="宋体" w:eastAsia="宋体" w:cs="宋体"/>
          <w:spacing w:val="0"/>
          <w:w w:val="100"/>
          <w:sz w:val="24"/>
          <w:szCs w:val="24"/>
        </w:rPr>
        <w:t>仅向采购人及监督人员宣布最后磋商报价，并由监督人员确认。</w:t>
      </w:r>
    </w:p>
    <w:p w14:paraId="51CE6B92">
      <w:pPr>
        <w:pStyle w:val="6"/>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三、评审细则及标准</w:t>
      </w:r>
    </w:p>
    <w:p w14:paraId="15D3BD8C">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8.综合评分法</w:t>
      </w:r>
    </w:p>
    <w:p w14:paraId="36DA2D04">
      <w:pPr>
        <w:pStyle w:val="36"/>
        <w:pageBreakBefore w:val="0"/>
        <w:tabs>
          <w:tab w:val="left" w:pos="75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8.1</w:t>
      </w:r>
      <w:r>
        <w:rPr>
          <w:rFonts w:hint="eastAsia" w:ascii="宋体" w:hAnsi="宋体" w:eastAsia="宋体" w:cs="宋体"/>
          <w:spacing w:val="0"/>
          <w:w w:val="100"/>
          <w:sz w:val="24"/>
          <w:szCs w:val="24"/>
        </w:rPr>
        <w:t>本采购项目评审方法采用综合评分法。即响应文件能够最大限度的满足磋商文件规定的各项综合评分标准，且经评审得分最高的供应商为成交候选人供应商的评审方法。</w:t>
      </w:r>
    </w:p>
    <w:p w14:paraId="5245D73D">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lang w:val="en-US"/>
        </w:rPr>
        <w:t>8.2</w:t>
      </w:r>
      <w:r>
        <w:rPr>
          <w:rFonts w:hint="eastAsia" w:ascii="宋体" w:hAnsi="宋体" w:eastAsia="宋体" w:cs="宋体"/>
          <w:spacing w:val="0"/>
          <w:w w:val="100"/>
          <w:sz w:val="24"/>
          <w:szCs w:val="24"/>
        </w:rPr>
        <w:t>综合评分法评审标准中的分值设置应当与评审因素的量化指标相对应。磋商文件中没有规定的评审标准不得作为评审依据。</w:t>
      </w:r>
    </w:p>
    <w:p w14:paraId="42F8ECA7">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9.评审细则及标准</w:t>
      </w:r>
    </w:p>
    <w:p w14:paraId="05E21269">
      <w:pPr>
        <w:pageBreakBefore w:val="0"/>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9.1</w:t>
      </w:r>
      <w:r>
        <w:rPr>
          <w:rFonts w:hint="eastAsia" w:ascii="宋体" w:hAnsi="宋体" w:eastAsia="宋体" w:cs="宋体"/>
          <w:spacing w:val="0"/>
          <w:w w:val="100"/>
          <w:sz w:val="24"/>
          <w:szCs w:val="24"/>
        </w:rPr>
        <w:t>磋商小组将综合分析供应商的各项评审因素，而不以单项评审因素的优劣评选出成交单位。对所有供应商的响应评估，都采用相同的程序和标准，严格按照磋商文件的要求和条件进行。</w:t>
      </w:r>
    </w:p>
    <w:p w14:paraId="6319540B">
      <w:pPr>
        <w:pageBreakBefore w:val="0"/>
        <w:tabs>
          <w:tab w:val="left" w:pos="0"/>
        </w:tabs>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9.2</w:t>
      </w:r>
      <w:r>
        <w:rPr>
          <w:rFonts w:hint="eastAsia" w:ascii="宋体" w:hAnsi="宋体" w:eastAsia="宋体" w:cs="宋体"/>
          <w:spacing w:val="0"/>
          <w:w w:val="100"/>
          <w:sz w:val="24"/>
          <w:szCs w:val="24"/>
        </w:rPr>
        <w:t>评审因素包括：评审因素包括：总报价、技术、履约能力、服务承诺、投标文件规范性以及相应的比重或者分值等，但不包括“供应商须知”第11.1条款规定的供应商资格条件。</w:t>
      </w:r>
    </w:p>
    <w:p w14:paraId="6D132CB1">
      <w:pPr>
        <w:pageBreakBefore w:val="0"/>
        <w:tabs>
          <w:tab w:val="left" w:pos="0"/>
        </w:tabs>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9.3</w:t>
      </w:r>
      <w:r>
        <w:rPr>
          <w:rFonts w:hint="eastAsia" w:ascii="宋体" w:hAnsi="宋体" w:eastAsia="宋体" w:cs="宋体"/>
          <w:spacing w:val="0"/>
          <w:w w:val="100"/>
          <w:sz w:val="24"/>
          <w:szCs w:val="24"/>
        </w:rPr>
        <w:t>综合评分操作程序为：</w:t>
      </w:r>
    </w:p>
    <w:p w14:paraId="23F46A3B">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9.3.1根据磋商文件和磋商原则，按下表《综合评分明细表》所列评分因素和各评分因素的权重进行评审。</w:t>
      </w:r>
    </w:p>
    <w:p w14:paraId="66AFA7E2">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9.3.2按照财政部《政府采购竞争性磋商采购方式管理暂行办法》的有关规定，以本次满足磋商文件要求的最低磋商评审价为磋商基准价，其价格为满分。</w:t>
      </w:r>
    </w:p>
    <w:p w14:paraId="0623BCE1">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磋商评审价=最后磋商报价×（1-磋商报价折扣幅度）</w:t>
      </w:r>
    </w:p>
    <w:p w14:paraId="6FAF7A6F">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磋商总报价得分（F1）=(磋商基准价／磋商评审价)×100×</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0%</w:t>
      </w:r>
    </w:p>
    <w:p w14:paraId="76200E6C">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9.3.3由磋商小组成员独立地根据各项因素的评分标准，结合每个投标人的实际情况，分别就磋商报价以外的各项评审因素对每个投标人独立打分。</w:t>
      </w:r>
    </w:p>
    <w:p w14:paraId="05404735">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9.3.4将所有评审因素所得实际评审分数相加，即为该投标人的评审总得分。评审总得分按下例公式计算：</w:t>
      </w:r>
    </w:p>
    <w:p w14:paraId="5BA4C0A7">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评审总得分＝F1＋F2＋……＋Fn</w:t>
      </w:r>
    </w:p>
    <w:p w14:paraId="7F11EBC7">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F1、F2……Fn分别为各项评审因素的汇总得分；</w:t>
      </w:r>
    </w:p>
    <w:p w14:paraId="27B6BE75">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评审过程中，不得去掉报价中的最高报价和最低报价。</w:t>
      </w:r>
    </w:p>
    <w:p w14:paraId="2E4B56A0">
      <w:pPr>
        <w:pageBreakBefore w:val="0"/>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9.4</w:t>
      </w:r>
      <w:r>
        <w:rPr>
          <w:rFonts w:hint="eastAsia" w:ascii="宋体" w:hAnsi="宋体" w:eastAsia="宋体" w:cs="宋体"/>
          <w:spacing w:val="0"/>
          <w:w w:val="100"/>
          <w:sz w:val="24"/>
          <w:szCs w:val="24"/>
        </w:rPr>
        <w:t>小型和微型企业磋商报价扣幅度标准：</w:t>
      </w:r>
    </w:p>
    <w:p w14:paraId="2E78B595">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9.4.1对小型、微型企业提供服务的磋商报价给予</w:t>
      </w:r>
      <w:r>
        <w:rPr>
          <w:rFonts w:hint="eastAsia" w:ascii="宋体" w:hAnsi="宋体" w:eastAsia="宋体" w:cs="宋体"/>
          <w:spacing w:val="0"/>
          <w:w w:val="100"/>
          <w:sz w:val="24"/>
          <w:szCs w:val="24"/>
          <w:lang w:val="en-US" w:eastAsia="zh-CN"/>
        </w:rPr>
        <w:t>10</w:t>
      </w:r>
      <w:r>
        <w:rPr>
          <w:rFonts w:hint="eastAsia" w:ascii="宋体" w:hAnsi="宋体" w:eastAsia="宋体" w:cs="宋体"/>
          <w:spacing w:val="0"/>
          <w:w w:val="100"/>
          <w:sz w:val="24"/>
          <w:szCs w:val="24"/>
        </w:rPr>
        <w:t>%折扣。</w:t>
      </w:r>
    </w:p>
    <w:p w14:paraId="3889D77E">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9.4.2非实质性偏离是指磋商文件在实质上响应磋商文件的要求，但在个别地方存在一些不规则、不一致、不完整的内容，并且澄清、说明或者补正这些内容不会改变响应文件的实质性内容。以下情况属于非实质性偏离：</w:t>
      </w:r>
    </w:p>
    <w:p w14:paraId="52583864">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（1）文字表述的内容含义不明确；</w:t>
      </w:r>
    </w:p>
    <w:p w14:paraId="7AFA7D58">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（2）同类问题表述不一致；</w:t>
      </w:r>
    </w:p>
    <w:p w14:paraId="50E724D3">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（3）有明显文字和计算错误；</w:t>
      </w:r>
    </w:p>
    <w:p w14:paraId="3B7B957B">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（4）提供的技术信息和数据资料不完整；</w:t>
      </w:r>
    </w:p>
    <w:p w14:paraId="42E10771">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（5）响应文件未按磋商文件要求进行编制目录、页码；</w:t>
      </w:r>
    </w:p>
    <w:p w14:paraId="267647CA">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（6）磋商小组认定的其他非实质性偏离。</w:t>
      </w:r>
    </w:p>
    <w:p w14:paraId="12DAFBDF">
      <w:pPr>
        <w:pageBreakBefore w:val="0"/>
        <w:kinsoku/>
        <w:wordWrap/>
        <w:overflowPunct/>
        <w:topLinePunct w:val="0"/>
        <w:autoSpaceDE/>
        <w:autoSpaceDN/>
        <w:bidi w:val="0"/>
        <w:adjustRightInd w:val="0"/>
        <w:snapToGrid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响应文件有上述（1）至（4）情形之一的，磋商小组应当书面要求投标人在规定的时间内予以澄清、说明或补正。投标人拒不或在规定的时间内没有进行澄清、说明或补正或澄清、说明、补正的内容也不能说明问题的，视为响应文件制作不规范，按每一项非实质性偏离进行扣分处理，直至该项分值扣完为止。</w:t>
      </w:r>
    </w:p>
    <w:p w14:paraId="15B6743D">
      <w:pPr>
        <w:pageBreakBefore w:val="0"/>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9.5</w:t>
      </w:r>
      <w:r>
        <w:rPr>
          <w:rFonts w:hint="eastAsia" w:ascii="宋体" w:hAnsi="宋体" w:eastAsia="宋体" w:cs="宋体"/>
          <w:spacing w:val="0"/>
          <w:w w:val="100"/>
          <w:sz w:val="24"/>
          <w:szCs w:val="24"/>
        </w:rPr>
        <w:t>在响应文件初审过程中，如果出现磋商小组成员意见不一致的情况，按照少数服从多数的原则确定。</w:t>
      </w:r>
    </w:p>
    <w:p w14:paraId="140DE2D4">
      <w:pPr>
        <w:pageBreakBefore w:val="0"/>
        <w:kinsoku/>
        <w:wordWrap/>
        <w:overflowPunct/>
        <w:topLinePunct w:val="0"/>
        <w:autoSpaceDE/>
        <w:autoSpaceDN/>
        <w:bidi w:val="0"/>
        <w:adjustRightInd w:val="0"/>
        <w:snapToGrid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9.6</w:t>
      </w:r>
      <w:r>
        <w:rPr>
          <w:rFonts w:hint="eastAsia" w:ascii="宋体" w:hAnsi="宋体" w:eastAsia="宋体" w:cs="宋体"/>
          <w:spacing w:val="0"/>
          <w:w w:val="100"/>
          <w:sz w:val="24"/>
          <w:szCs w:val="24"/>
        </w:rPr>
        <w:t>本采购项目的评审因素和标准见下列综合评分明细表。</w:t>
      </w:r>
    </w:p>
    <w:p w14:paraId="39170405">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23E923A2">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7A9B9831">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517005D6">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54F8F629">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4B6BC867">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1D4631D9">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45D231B5">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3D0CE56A">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7525EBED">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556B2AA4">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2B12D35F">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p>
    <w:p w14:paraId="45C60FBF">
      <w:pPr>
        <w:pageBreakBefore w:val="0"/>
        <w:tabs>
          <w:tab w:val="left" w:pos="600"/>
        </w:tabs>
        <w:kinsoku/>
        <w:wordWrap/>
        <w:overflowPunct/>
        <w:topLinePunct w:val="0"/>
        <w:autoSpaceDE/>
        <w:autoSpaceDN/>
        <w:bidi w:val="0"/>
        <w:spacing w:line="360" w:lineRule="auto"/>
        <w:ind w:right="0" w:rightChars="0"/>
        <w:jc w:val="both"/>
        <w:rPr>
          <w:rFonts w:hint="eastAsia" w:ascii="宋体" w:hAnsi="宋体" w:eastAsia="宋体" w:cs="宋体"/>
          <w:b/>
          <w:color w:val="000000"/>
          <w:spacing w:val="0"/>
          <w:w w:val="100"/>
          <w:sz w:val="32"/>
          <w:szCs w:val="32"/>
          <w:highlight w:val="none"/>
        </w:rPr>
      </w:pPr>
    </w:p>
    <w:p w14:paraId="634EA0D7">
      <w:pPr>
        <w:pageBreakBefore w:val="0"/>
        <w:tabs>
          <w:tab w:val="left" w:pos="600"/>
        </w:tabs>
        <w:kinsoku/>
        <w:wordWrap/>
        <w:overflowPunct/>
        <w:topLinePunct w:val="0"/>
        <w:autoSpaceDE/>
        <w:autoSpaceDN/>
        <w:bidi w:val="0"/>
        <w:spacing w:line="360" w:lineRule="auto"/>
        <w:ind w:left="0" w:leftChars="0" w:right="0" w:rightChars="0" w:firstLine="643" w:firstLineChars="200"/>
        <w:jc w:val="center"/>
        <w:rPr>
          <w:rFonts w:hint="eastAsia" w:ascii="宋体" w:hAnsi="宋体" w:eastAsia="宋体" w:cs="宋体"/>
          <w:b/>
          <w:color w:val="000000"/>
          <w:spacing w:val="0"/>
          <w:w w:val="100"/>
          <w:sz w:val="32"/>
          <w:szCs w:val="32"/>
          <w:highlight w:val="none"/>
        </w:rPr>
      </w:pPr>
      <w:r>
        <w:rPr>
          <w:rFonts w:hint="eastAsia" w:ascii="宋体" w:hAnsi="宋体" w:eastAsia="宋体" w:cs="宋体"/>
          <w:b/>
          <w:color w:val="000000"/>
          <w:spacing w:val="0"/>
          <w:w w:val="100"/>
          <w:sz w:val="32"/>
          <w:szCs w:val="32"/>
          <w:highlight w:val="none"/>
        </w:rPr>
        <w:t>综合评分明细表</w:t>
      </w:r>
    </w:p>
    <w:tbl>
      <w:tblPr>
        <w:tblStyle w:val="22"/>
        <w:tblW w:w="4998" w:type="pct"/>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405"/>
        <w:gridCol w:w="2005"/>
        <w:gridCol w:w="4783"/>
        <w:gridCol w:w="1770"/>
      </w:tblGrid>
      <w:tr w14:paraId="089380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11" w:type="pct"/>
            <w:gridSpan w:val="2"/>
            <w:vAlign w:val="center"/>
          </w:tcPr>
          <w:p w14:paraId="1ACCB944">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评审内容</w:t>
            </w:r>
          </w:p>
        </w:tc>
        <w:tc>
          <w:tcPr>
            <w:tcW w:w="3288" w:type="pct"/>
            <w:gridSpan w:val="2"/>
            <w:vAlign w:val="center"/>
          </w:tcPr>
          <w:p w14:paraId="7D539009">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评审标准</w:t>
            </w:r>
          </w:p>
        </w:tc>
      </w:tr>
      <w:tr w14:paraId="002E56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711" w:type="pct"/>
            <w:gridSpan w:val="2"/>
            <w:vAlign w:val="center"/>
          </w:tcPr>
          <w:p w14:paraId="53A02BED">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分值构成</w:t>
            </w:r>
          </w:p>
        </w:tc>
        <w:tc>
          <w:tcPr>
            <w:tcW w:w="3288" w:type="pct"/>
            <w:gridSpan w:val="2"/>
            <w:vAlign w:val="center"/>
          </w:tcPr>
          <w:p w14:paraId="07003781">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详细评审70.00分</w:t>
            </w:r>
          </w:p>
          <w:p w14:paraId="064D75D2">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报价得分30.00分</w:t>
            </w:r>
          </w:p>
        </w:tc>
      </w:tr>
      <w:tr w14:paraId="53CF88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Align w:val="center"/>
          </w:tcPr>
          <w:p w14:paraId="0DEB7C9A">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评审因素分类</w:t>
            </w:r>
          </w:p>
        </w:tc>
        <w:tc>
          <w:tcPr>
            <w:tcW w:w="1005" w:type="pct"/>
            <w:vAlign w:val="center"/>
          </w:tcPr>
          <w:p w14:paraId="05F96CC3">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评审内容</w:t>
            </w:r>
          </w:p>
        </w:tc>
        <w:tc>
          <w:tcPr>
            <w:tcW w:w="2400" w:type="pct"/>
            <w:vAlign w:val="center"/>
          </w:tcPr>
          <w:p w14:paraId="0D42B59B">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具体标准和要求</w:t>
            </w:r>
          </w:p>
        </w:tc>
        <w:tc>
          <w:tcPr>
            <w:tcW w:w="887" w:type="pct"/>
            <w:vAlign w:val="center"/>
          </w:tcPr>
          <w:p w14:paraId="1B374EB1">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分值</w:t>
            </w:r>
          </w:p>
        </w:tc>
      </w:tr>
      <w:tr w14:paraId="476A6A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Merge w:val="restart"/>
            <w:vAlign w:val="center"/>
          </w:tcPr>
          <w:p w14:paraId="395F1855">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详细评审</w:t>
            </w:r>
          </w:p>
        </w:tc>
        <w:tc>
          <w:tcPr>
            <w:tcW w:w="1005" w:type="pct"/>
            <w:vAlign w:val="center"/>
          </w:tcPr>
          <w:p w14:paraId="4B08FBEA">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施工平面布置与安排</w:t>
            </w:r>
          </w:p>
        </w:tc>
        <w:tc>
          <w:tcPr>
            <w:tcW w:w="2400" w:type="pct"/>
            <w:vAlign w:val="center"/>
          </w:tcPr>
          <w:p w14:paraId="19578EC6">
            <w:pPr>
              <w:pStyle w:val="6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一、评审内容 施工平面布置与安排：①校园施工封闭围挡、②师生通行隔离、③屋面施工分区布置、④防水材料防火堆放、⑤现场消防布置、⑥施工平面布置图 二、评审标准 以上内容切合本项⽬实际情况及实施要求，内容与要点相符、每个要点均有展开详细的阐述且能够适⽤于本项⽬的计6分。评审内容任意⼀项缺项扣1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w="887" w:type="pct"/>
            <w:vAlign w:val="center"/>
          </w:tcPr>
          <w:p w14:paraId="748E3DC9">
            <w:pPr>
              <w:pStyle w:val="64"/>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分</w:t>
            </w:r>
          </w:p>
        </w:tc>
      </w:tr>
      <w:tr w14:paraId="22E8AC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Merge w:val="continue"/>
            <w:vAlign w:val="center"/>
          </w:tcPr>
          <w:p w14:paraId="1A62B397">
            <w:pPr>
              <w:jc w:val="center"/>
              <w:rPr>
                <w:rFonts w:hint="eastAsia" w:asciiTheme="minorEastAsia" w:hAnsiTheme="minorEastAsia" w:eastAsiaTheme="minorEastAsia" w:cstheme="minorEastAsia"/>
                <w:sz w:val="24"/>
                <w:szCs w:val="24"/>
              </w:rPr>
            </w:pPr>
          </w:p>
        </w:tc>
        <w:tc>
          <w:tcPr>
            <w:tcW w:w="1005" w:type="pct"/>
            <w:vAlign w:val="center"/>
          </w:tcPr>
          <w:p w14:paraId="1C530AD2">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施工总进度计划</w:t>
            </w:r>
          </w:p>
        </w:tc>
        <w:tc>
          <w:tcPr>
            <w:tcW w:w="2400" w:type="pct"/>
            <w:vAlign w:val="center"/>
          </w:tcPr>
          <w:p w14:paraId="50AD1CFB">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一、评审内容 供应商编制完善的施工总进度计划，内容包含：①</w:t>
            </w:r>
            <w:r>
              <w:rPr>
                <w:rFonts w:hint="eastAsia" w:asciiTheme="minorEastAsia" w:hAnsiTheme="minorEastAsia" w:eastAsiaTheme="minorEastAsia" w:cstheme="minorEastAsia"/>
                <w:sz w:val="24"/>
                <w:szCs w:val="24"/>
                <w:lang w:val="en-US" w:eastAsia="zh-CN"/>
              </w:rPr>
              <w:t>25</w:t>
            </w:r>
            <w:r>
              <w:rPr>
                <w:rFonts w:hint="eastAsia" w:asciiTheme="minorEastAsia" w:hAnsiTheme="minorEastAsia" w:eastAsiaTheme="minorEastAsia" w:cstheme="minorEastAsia"/>
                <w:sz w:val="24"/>
                <w:szCs w:val="24"/>
              </w:rPr>
              <w:t>天总工期目标，②分楼栋流水施工进度表、③屋面拆除、 防水、恢复工序穿插安排、④施工进度保障措施。 二、评审标准以上内容切合本项⽬实际情况及实施要求，内容与要点相符、每个要点均有展开详细的阐述且能够适⽤于本项⽬的计4分。评审内容任意⼀项缺项扣1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w="887" w:type="pct"/>
            <w:vAlign w:val="center"/>
          </w:tcPr>
          <w:p w14:paraId="00166ABB">
            <w:pPr>
              <w:pStyle w:val="64"/>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分</w:t>
            </w:r>
          </w:p>
        </w:tc>
      </w:tr>
      <w:tr w14:paraId="32A67D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Merge w:val="continue"/>
            <w:vAlign w:val="center"/>
          </w:tcPr>
          <w:p w14:paraId="0BEE5713">
            <w:pPr>
              <w:jc w:val="center"/>
              <w:rPr>
                <w:rFonts w:hint="eastAsia" w:asciiTheme="minorEastAsia" w:hAnsiTheme="minorEastAsia" w:eastAsiaTheme="minorEastAsia" w:cstheme="minorEastAsia"/>
                <w:sz w:val="24"/>
                <w:szCs w:val="24"/>
              </w:rPr>
            </w:pPr>
          </w:p>
        </w:tc>
        <w:tc>
          <w:tcPr>
            <w:tcW w:w="1005" w:type="pct"/>
            <w:vAlign w:val="center"/>
          </w:tcPr>
          <w:p w14:paraId="7045D82B">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质 量 技 术 措 施</w:t>
            </w:r>
          </w:p>
        </w:tc>
        <w:tc>
          <w:tcPr>
            <w:tcW w:w="2400" w:type="pct"/>
            <w:vAlign w:val="center"/>
          </w:tcPr>
          <w:p w14:paraId="1CB61AEF">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一、评审内容 供应商编制完善的质量技术措施，内容包含：①质量合格目标②施工质量保障措施③施工质量检验制度。 二、评审标准 以上内容切合本项⽬实际情况及实施要求，内容与要点相符、每个要点均有展开详细的阐述且能够适⽤于本项⽬的计6分。评审内容任意⼀项缺项扣2分，扣完为⽌；评审内容有缺陷的每项缺陷扣1分，扣完为⽌。（缺陷是指：内容不完整或缺少关键点；逻辑混乱、前后表述⽭盾；⾮专⻔针对本项⽬或不适⽤本项⽬特性、套⽤其他项⽬内容；逻辑漏洞、出现常识性错误；不利于本项⽬⽬标的实现或存在不可能实现的夸⼤情形）。</w:t>
            </w:r>
          </w:p>
        </w:tc>
        <w:tc>
          <w:tcPr>
            <w:tcW w:w="887" w:type="pct"/>
            <w:vAlign w:val="center"/>
          </w:tcPr>
          <w:p w14:paraId="34A57F60">
            <w:pPr>
              <w:pStyle w:val="64"/>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分</w:t>
            </w:r>
          </w:p>
        </w:tc>
      </w:tr>
      <w:tr w14:paraId="0D0B9B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Merge w:val="continue"/>
            <w:vAlign w:val="center"/>
          </w:tcPr>
          <w:p w14:paraId="2A9C9445">
            <w:pPr>
              <w:jc w:val="center"/>
              <w:rPr>
                <w:rFonts w:hint="eastAsia" w:asciiTheme="minorEastAsia" w:hAnsiTheme="minorEastAsia" w:eastAsiaTheme="minorEastAsia" w:cstheme="minorEastAsia"/>
                <w:sz w:val="24"/>
                <w:szCs w:val="24"/>
              </w:rPr>
            </w:pPr>
          </w:p>
        </w:tc>
        <w:tc>
          <w:tcPr>
            <w:tcW w:w="1005" w:type="pct"/>
            <w:vAlign w:val="center"/>
          </w:tcPr>
          <w:p w14:paraId="7E9FDD34">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安 全 技 术 措 施</w:t>
            </w:r>
          </w:p>
        </w:tc>
        <w:tc>
          <w:tcPr>
            <w:tcW w:w="2400" w:type="pct"/>
            <w:vAlign w:val="center"/>
          </w:tcPr>
          <w:p w14:paraId="4606BE49">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一、评审内容 供应商编制完善的安全技术措施，内容包含：①安全管理制度②安全责任归属划分（高空施工、手架安全责任划分）③安全标识：安全警戒标语、施工人员安全警示服和安全帽穿配要求④安全教育培训。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3、针对性：方案能够紧扣项目实际情况，内容科学合理。 三、赋分标准 ①安全管理制度：每完全满足一个评审标准得1分，满分3分； ②安全责任归属划分：每完全满足一个评审标准得1分，满3分； ③安全标识：每完全满足一个评审标准得0.5分，满分1.5分； ④安全教育培训：每完全满足一个评审标准得0.5分，满分1.5分。</w:t>
            </w:r>
          </w:p>
        </w:tc>
        <w:tc>
          <w:tcPr>
            <w:tcW w:w="887" w:type="pct"/>
            <w:vAlign w:val="center"/>
          </w:tcPr>
          <w:p w14:paraId="27E1D20C">
            <w:pPr>
              <w:pStyle w:val="64"/>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9</w:t>
            </w:r>
            <w:r>
              <w:rPr>
                <w:rFonts w:hint="eastAsia" w:asciiTheme="minorEastAsia" w:hAnsiTheme="minorEastAsia" w:eastAsiaTheme="minorEastAsia" w:cstheme="minorEastAsia"/>
                <w:sz w:val="24"/>
                <w:szCs w:val="24"/>
                <w:lang w:val="en-US" w:eastAsia="zh-CN"/>
              </w:rPr>
              <w:t>分</w:t>
            </w:r>
          </w:p>
        </w:tc>
      </w:tr>
      <w:tr w14:paraId="2E1144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Merge w:val="continue"/>
            <w:vAlign w:val="center"/>
          </w:tcPr>
          <w:p w14:paraId="44A6EDF0">
            <w:pPr>
              <w:jc w:val="center"/>
              <w:rPr>
                <w:rFonts w:hint="eastAsia" w:asciiTheme="minorEastAsia" w:hAnsiTheme="minorEastAsia" w:eastAsiaTheme="minorEastAsia" w:cstheme="minorEastAsia"/>
                <w:sz w:val="24"/>
                <w:szCs w:val="24"/>
              </w:rPr>
            </w:pPr>
          </w:p>
        </w:tc>
        <w:tc>
          <w:tcPr>
            <w:tcW w:w="1005" w:type="pct"/>
            <w:vAlign w:val="center"/>
          </w:tcPr>
          <w:p w14:paraId="3176F5B5">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文 明 施 工 措 施</w:t>
            </w:r>
          </w:p>
        </w:tc>
        <w:tc>
          <w:tcPr>
            <w:tcW w:w="2400" w:type="pct"/>
            <w:vAlign w:val="center"/>
          </w:tcPr>
          <w:p w14:paraId="41C37DC6">
            <w:pPr>
              <w:pStyle w:val="6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一、评审内容 供应商编制完善的文明施工措施，内容包含：①施工材料、建筑垃圾和机具的堆放管理②文明施工检查措施、③校内施工噪音管控、④屋面拆除扬尘抑制④施工垃圾清运处置。 二、评审标准 以上内容切合本项⽬实际情况及实施要求，内容与要点相符、每个要点均有展开详细的阐述且能够适⽤于本项⽬的计6分。评审内容任意⼀项缺项扣1.5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w="887" w:type="pct"/>
            <w:vAlign w:val="center"/>
          </w:tcPr>
          <w:p w14:paraId="11CC1CC1">
            <w:pPr>
              <w:pStyle w:val="64"/>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分</w:t>
            </w:r>
          </w:p>
        </w:tc>
      </w:tr>
      <w:tr w14:paraId="1DE580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Merge w:val="continue"/>
            <w:vAlign w:val="center"/>
          </w:tcPr>
          <w:p w14:paraId="1CCDD50A">
            <w:pPr>
              <w:jc w:val="center"/>
              <w:rPr>
                <w:rFonts w:hint="eastAsia" w:asciiTheme="minorEastAsia" w:hAnsiTheme="minorEastAsia" w:eastAsiaTheme="minorEastAsia" w:cstheme="minorEastAsia"/>
                <w:sz w:val="24"/>
                <w:szCs w:val="24"/>
              </w:rPr>
            </w:pPr>
          </w:p>
        </w:tc>
        <w:tc>
          <w:tcPr>
            <w:tcW w:w="1005" w:type="pct"/>
            <w:vAlign w:val="center"/>
          </w:tcPr>
          <w:p w14:paraId="49294953">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人员配置方案</w:t>
            </w:r>
          </w:p>
        </w:tc>
        <w:tc>
          <w:tcPr>
            <w:tcW w:w="2400" w:type="pct"/>
            <w:vAlign w:val="center"/>
          </w:tcPr>
          <w:p w14:paraId="00AE79D3">
            <w:pPr>
              <w:pStyle w:val="6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一、评审内容：供应商针对本项目编制完善的人员配备方案，内容包含但不限于： ①项目成员配置清单及架构；项目组配备人员的专业素质、人员结构； ②项目成员的主要职责及工作内容。 二、评审标准： 1.完整性：项目组成人员搭配合理、全面，对评审内容中的各项要求有详细描述并提供证书证件； 2.可实施性：切合本项目实际情况，人员分工清晰，职责明确； 3.针对性：方案能够紧扣项目实际情况，内容科学合理。 三、赋分标准 满分6分）①项目成员配置清单及架构；项目组配备人员的专业素质、人员结构：每完全满足一个评审标准得1分，满分3分； ②项目成员的主要职责及工作内容：每完全满足一个评审标准得1分，满分3分； 四、未提供者不得分。</w:t>
            </w:r>
          </w:p>
        </w:tc>
        <w:tc>
          <w:tcPr>
            <w:tcW w:w="887" w:type="pct"/>
            <w:vAlign w:val="center"/>
          </w:tcPr>
          <w:p w14:paraId="49C7013C">
            <w:pPr>
              <w:pStyle w:val="64"/>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分</w:t>
            </w:r>
          </w:p>
        </w:tc>
      </w:tr>
      <w:tr w14:paraId="2B31A3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Merge w:val="continue"/>
            <w:vAlign w:val="center"/>
          </w:tcPr>
          <w:p w14:paraId="29C5F50B">
            <w:pPr>
              <w:jc w:val="center"/>
              <w:rPr>
                <w:rFonts w:hint="eastAsia" w:asciiTheme="minorEastAsia" w:hAnsiTheme="minorEastAsia" w:eastAsiaTheme="minorEastAsia" w:cstheme="minorEastAsia"/>
                <w:sz w:val="24"/>
                <w:szCs w:val="24"/>
              </w:rPr>
            </w:pPr>
          </w:p>
        </w:tc>
        <w:tc>
          <w:tcPr>
            <w:tcW w:w="1005" w:type="pct"/>
            <w:vAlign w:val="center"/>
          </w:tcPr>
          <w:p w14:paraId="251E2117">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综合施工管理措施</w:t>
            </w:r>
          </w:p>
        </w:tc>
        <w:tc>
          <w:tcPr>
            <w:tcW w:w="2400" w:type="pct"/>
            <w:vAlign w:val="center"/>
          </w:tcPr>
          <w:p w14:paraId="099C379F">
            <w:pPr>
              <w:pStyle w:val="6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一、评审内容 供应商针对本项目编制主要管理措施，内容包含：①</w:t>
            </w:r>
            <w:r>
              <w:rPr>
                <w:rFonts w:hint="eastAsia" w:ascii="宋体" w:hAnsi="宋体" w:eastAsia="宋体" w:cs="宋体"/>
                <w:color w:val="auto"/>
                <w:sz w:val="24"/>
                <w:szCs w:val="24"/>
                <w:lang w:val="en-US" w:eastAsia="zh-CN"/>
              </w:rPr>
              <w:t>屋面防水改造</w:t>
            </w:r>
            <w:r>
              <w:rPr>
                <w:rFonts w:hint="eastAsia" w:asciiTheme="minorEastAsia" w:hAnsiTheme="minorEastAsia" w:eastAsiaTheme="minorEastAsia" w:cstheme="minorEastAsia"/>
                <w:sz w:val="24"/>
                <w:szCs w:val="24"/>
              </w:rPr>
              <w:t>施工</w:t>
            </w:r>
            <w:r>
              <w:rPr>
                <w:rFonts w:hint="eastAsia" w:asciiTheme="minorEastAsia" w:hAnsiTheme="minorEastAsia" w:eastAsiaTheme="minorEastAsia" w:cstheme="minorEastAsia"/>
                <w:sz w:val="24"/>
                <w:szCs w:val="24"/>
                <w:lang w:val="en-US" w:eastAsia="zh-CN"/>
              </w:rPr>
              <w:t>措施</w:t>
            </w:r>
            <w:r>
              <w:rPr>
                <w:rFonts w:hint="eastAsia" w:asciiTheme="minorEastAsia" w:hAnsiTheme="minorEastAsia" w:eastAsiaTheme="minorEastAsia" w:cstheme="minorEastAsia"/>
                <w:sz w:val="24"/>
                <w:szCs w:val="24"/>
              </w:rPr>
              <w:t>②</w:t>
            </w:r>
            <w:r>
              <w:rPr>
                <w:rFonts w:hint="eastAsia" w:ascii="宋体" w:hAnsi="宋体" w:eastAsia="宋体" w:cs="宋体"/>
                <w:color w:val="auto"/>
                <w:sz w:val="24"/>
                <w:szCs w:val="24"/>
                <w:lang w:val="en-US" w:eastAsia="zh-CN"/>
              </w:rPr>
              <w:t>墙、柱面软包</w:t>
            </w:r>
            <w:r>
              <w:rPr>
                <w:rFonts w:hint="eastAsia" w:asciiTheme="minorEastAsia" w:hAnsiTheme="minorEastAsia" w:eastAsiaTheme="minorEastAsia" w:cstheme="minorEastAsia"/>
                <w:sz w:val="24"/>
                <w:szCs w:val="24"/>
              </w:rPr>
              <w:t>措施③</w:t>
            </w:r>
            <w:r>
              <w:rPr>
                <w:rFonts w:hint="eastAsia" w:ascii="宋体" w:hAnsi="宋体" w:eastAsia="宋体" w:cs="宋体"/>
                <w:color w:val="auto"/>
                <w:sz w:val="24"/>
                <w:szCs w:val="24"/>
                <w:lang w:val="en-US" w:eastAsia="zh-CN"/>
              </w:rPr>
              <w:t>拆除新做顶棚乳胶漆</w:t>
            </w:r>
            <w:r>
              <w:rPr>
                <w:rFonts w:hint="eastAsia" w:asciiTheme="minorEastAsia" w:hAnsiTheme="minorEastAsia" w:eastAsiaTheme="minorEastAsia" w:cstheme="minorEastAsia"/>
                <w:sz w:val="24"/>
                <w:szCs w:val="24"/>
              </w:rPr>
              <w:t>施工</w:t>
            </w:r>
            <w:r>
              <w:rPr>
                <w:rFonts w:hint="eastAsia" w:asciiTheme="minorEastAsia" w:hAnsiTheme="minorEastAsia" w:eastAsiaTheme="minorEastAsia" w:cstheme="minorEastAsia"/>
                <w:sz w:val="24"/>
                <w:szCs w:val="24"/>
                <w:lang w:val="en-US" w:eastAsia="zh-CN"/>
              </w:rPr>
              <w:t>措施</w:t>
            </w:r>
            <w:r>
              <w:rPr>
                <w:rFonts w:hint="eastAsia" w:asciiTheme="minorEastAsia" w:hAnsiTheme="minorEastAsia" w:eastAsiaTheme="minorEastAsia" w:cstheme="minorEastAsia"/>
                <w:sz w:val="24"/>
                <w:szCs w:val="24"/>
              </w:rPr>
              <w:t>④</w:t>
            </w:r>
            <w:r>
              <w:rPr>
                <w:rFonts w:hint="eastAsia" w:asciiTheme="minorEastAsia" w:hAnsiTheme="minorEastAsia" w:eastAsiaTheme="minorEastAsia" w:cstheme="minorEastAsia"/>
                <w:sz w:val="24"/>
                <w:szCs w:val="24"/>
                <w:lang w:val="en-US" w:eastAsia="zh-CN"/>
              </w:rPr>
              <w:t>改造卫生间施工措施</w:t>
            </w:r>
            <w:r>
              <w:rPr>
                <w:rFonts w:hint="eastAsia" w:asciiTheme="minorEastAsia" w:hAnsiTheme="minorEastAsia" w:eastAsiaTheme="minorEastAsia" w:cstheme="minorEastAsia"/>
                <w:sz w:val="24"/>
                <w:szCs w:val="24"/>
              </w:rPr>
              <w:t>；⑤防水开裂、起鼓等质量问题防治措施。 二、评审标准 以上内容切合本项⽬实际情况及实施要求，内容与要点相符、每个要点均有展开详细的阐述且能够适⽤于本项⽬的计15分。评审内容任意⼀项缺项扣3分，扣完为⽌；评审内容有缺陷的每项缺陷扣1分，扣完为⽌。（缺陷是指：内容不完整或缺少关键点；逻辑混乱、前后表述⽭盾；⾮专⻔针对本项⽬或不适⽤本项⽬特性、套⽤其他项⽬内容；逻辑漏洞、出现常识性错误；不利于本项⽬⽬标的实现或存在不可能实现的夸⼤情形）。</w:t>
            </w:r>
          </w:p>
        </w:tc>
        <w:tc>
          <w:tcPr>
            <w:tcW w:w="887" w:type="pct"/>
            <w:vAlign w:val="center"/>
          </w:tcPr>
          <w:p w14:paraId="1FFB1090">
            <w:pPr>
              <w:pStyle w:val="64"/>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15</w:t>
            </w:r>
            <w:r>
              <w:rPr>
                <w:rFonts w:hint="eastAsia" w:asciiTheme="minorEastAsia" w:hAnsiTheme="minorEastAsia" w:eastAsiaTheme="minorEastAsia" w:cstheme="minorEastAsia"/>
                <w:sz w:val="24"/>
                <w:szCs w:val="24"/>
                <w:lang w:val="en-US" w:eastAsia="zh-CN"/>
              </w:rPr>
              <w:t>分</w:t>
            </w:r>
          </w:p>
        </w:tc>
      </w:tr>
      <w:tr w14:paraId="7F0263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Merge w:val="continue"/>
            <w:vAlign w:val="center"/>
          </w:tcPr>
          <w:p w14:paraId="2F935147">
            <w:pPr>
              <w:jc w:val="center"/>
              <w:rPr>
                <w:rFonts w:hint="eastAsia" w:asciiTheme="minorEastAsia" w:hAnsiTheme="minorEastAsia" w:eastAsiaTheme="minorEastAsia" w:cstheme="minorEastAsia"/>
                <w:sz w:val="24"/>
                <w:szCs w:val="24"/>
              </w:rPr>
            </w:pPr>
          </w:p>
        </w:tc>
        <w:tc>
          <w:tcPr>
            <w:tcW w:w="1005" w:type="pct"/>
            <w:vAlign w:val="center"/>
          </w:tcPr>
          <w:p w14:paraId="5B304A23">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资 源 配 置 计 划</w:t>
            </w:r>
          </w:p>
        </w:tc>
        <w:tc>
          <w:tcPr>
            <w:tcW w:w="2400" w:type="pct"/>
            <w:vAlign w:val="center"/>
          </w:tcPr>
          <w:p w14:paraId="5CE7F377">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一、评审内容 针对本项目提供资源配置计划，内容包括①拟投入的主要施工机械设备计划②主要材料进场计划。 二、评审标准 以上内容切合本项⽬实际情况及实施要求，内容与要点相符、每个要点均有展开详细的阐述且能够适⽤于本项⽬的计5分。评审内容任意⼀项缺项扣2.5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w="887" w:type="pct"/>
            <w:vAlign w:val="center"/>
          </w:tcPr>
          <w:p w14:paraId="66309835">
            <w:pPr>
              <w:pStyle w:val="64"/>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5</w:t>
            </w:r>
            <w:r>
              <w:rPr>
                <w:rFonts w:hint="eastAsia" w:asciiTheme="minorEastAsia" w:hAnsiTheme="minorEastAsia" w:eastAsiaTheme="minorEastAsia" w:cstheme="minorEastAsia"/>
                <w:sz w:val="24"/>
                <w:szCs w:val="24"/>
                <w:lang w:val="en-US" w:eastAsia="zh-CN"/>
              </w:rPr>
              <w:t>分</w:t>
            </w:r>
          </w:p>
        </w:tc>
      </w:tr>
      <w:tr w14:paraId="494E38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Merge w:val="continue"/>
            <w:vAlign w:val="center"/>
          </w:tcPr>
          <w:p w14:paraId="78752F0F">
            <w:pPr>
              <w:jc w:val="center"/>
              <w:rPr>
                <w:rFonts w:hint="eastAsia" w:asciiTheme="minorEastAsia" w:hAnsiTheme="minorEastAsia" w:eastAsiaTheme="minorEastAsia" w:cstheme="minorEastAsia"/>
                <w:sz w:val="24"/>
                <w:szCs w:val="24"/>
              </w:rPr>
            </w:pPr>
          </w:p>
        </w:tc>
        <w:tc>
          <w:tcPr>
            <w:tcW w:w="1005" w:type="pct"/>
            <w:vAlign w:val="center"/>
          </w:tcPr>
          <w:p w14:paraId="2F2319BB">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材 料 质 量 保 证 方 案</w:t>
            </w:r>
          </w:p>
        </w:tc>
        <w:tc>
          <w:tcPr>
            <w:tcW w:w="2400" w:type="pct"/>
            <w:vAlign w:val="center"/>
          </w:tcPr>
          <w:p w14:paraId="43014605">
            <w:pPr>
              <w:pStyle w:val="6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一、评审内容 根据项目实际需求，提供防水材料</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乳胶漆</w:t>
            </w:r>
            <w:r>
              <w:rPr>
                <w:rFonts w:hint="eastAsia" w:asciiTheme="minorEastAsia" w:hAnsiTheme="minorEastAsia" w:eastAsiaTheme="minorEastAsia" w:cstheme="minorEastAsia"/>
                <w:sz w:val="24"/>
                <w:szCs w:val="24"/>
              </w:rPr>
              <w:t>质量保证方案。内容包含：①防水材料的性能、</w:t>
            </w:r>
            <w:r>
              <w:rPr>
                <w:rFonts w:hint="eastAsia" w:asciiTheme="minorEastAsia" w:hAnsiTheme="minorEastAsia" w:eastAsiaTheme="minorEastAsia" w:cstheme="minorEastAsia"/>
                <w:sz w:val="24"/>
                <w:szCs w:val="24"/>
                <w:lang w:val="en-US" w:eastAsia="zh-CN"/>
              </w:rPr>
              <w:t>乳胶漆质量</w:t>
            </w:r>
            <w:r>
              <w:rPr>
                <w:rFonts w:hint="eastAsia" w:asciiTheme="minorEastAsia" w:hAnsiTheme="minorEastAsia" w:eastAsiaTheme="minorEastAsia" w:cstheme="minorEastAsia"/>
                <w:sz w:val="24"/>
                <w:szCs w:val="24"/>
              </w:rPr>
              <w:t>②质保年限③防水效果保障承诺 二、评审标准 以上内容切合本项⽬实际情况及实施要求，内容与要点相符、每个要点均有展开详细的阐述且能够适⽤于本项⽬的计3分。评审内容任意⼀项缺项扣1分，扣完为⽌；评审内容有缺陷的每项缺陷扣0.5分，扣完为⽌。（缺陷是指：内容不完整或缺少关键点；逻辑混乱、前后表述⽭盾；⾮专⻔针对本项⽬或不适⽤本项⽬特性、套⽤其他项⽬内容；逻辑漏洞、出现常识性错误；不利于本项⽬⽬标的实现或存在不可能实现的夸⼤情形）。</w:t>
            </w:r>
          </w:p>
        </w:tc>
        <w:tc>
          <w:tcPr>
            <w:tcW w:w="887" w:type="pct"/>
            <w:vAlign w:val="center"/>
          </w:tcPr>
          <w:p w14:paraId="2AA382EB">
            <w:pPr>
              <w:pStyle w:val="64"/>
              <w:jc w:val="center"/>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3</w:t>
            </w:r>
            <w:r>
              <w:rPr>
                <w:rFonts w:hint="eastAsia" w:asciiTheme="minorEastAsia" w:hAnsiTheme="minorEastAsia" w:eastAsiaTheme="minorEastAsia" w:cstheme="minorEastAsia"/>
                <w:sz w:val="24"/>
                <w:szCs w:val="24"/>
                <w:lang w:val="en-US" w:eastAsia="zh-CN"/>
              </w:rPr>
              <w:t>分</w:t>
            </w:r>
          </w:p>
        </w:tc>
      </w:tr>
      <w:tr w14:paraId="692C0E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Merge w:val="continue"/>
            <w:vAlign w:val="center"/>
          </w:tcPr>
          <w:p w14:paraId="29FEF905">
            <w:pPr>
              <w:jc w:val="center"/>
              <w:rPr>
                <w:rFonts w:hint="eastAsia" w:asciiTheme="minorEastAsia" w:hAnsiTheme="minorEastAsia" w:eastAsiaTheme="minorEastAsia" w:cstheme="minorEastAsia"/>
                <w:sz w:val="24"/>
                <w:szCs w:val="24"/>
              </w:rPr>
            </w:pPr>
          </w:p>
        </w:tc>
        <w:tc>
          <w:tcPr>
            <w:tcW w:w="1005" w:type="pct"/>
            <w:vAlign w:val="center"/>
          </w:tcPr>
          <w:p w14:paraId="47F32A2D">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保修方案</w:t>
            </w:r>
          </w:p>
        </w:tc>
        <w:tc>
          <w:tcPr>
            <w:tcW w:w="2400" w:type="pct"/>
            <w:vAlign w:val="center"/>
          </w:tcPr>
          <w:p w14:paraId="36AA16E6">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一、评审内容：结合本项目的实际，供应商应依据国家相关规定对工程质量编制保修方案，内容包含但不限于：①防水专项维修措施；②保修责任划分；③超长防水质保增值承诺。 ⼆、评审标准：以上内容切合本项⽬实际情况及实施要求，内容与要点相符、每个要点均有展开详细的阐述且能够适⽤于本项⽬的计6分。评审内容任意⼀项缺项扣2分，扣完为⽌；评审内容有缺陷的每项缺陷扣1分，扣完为⽌。（缺陷是指：内容不完整或缺少关键点；逻辑混乱、前后表述⽭盾；⾮专⻔针对本项⽬或不适⽤本项⽬特性、套⽤其他项⽬内容；逻辑漏洞、出现常识性错误；不利于本项⽬⽬标的实现或存在不可能实现的夸⼤情形）。</w:t>
            </w:r>
          </w:p>
        </w:tc>
        <w:tc>
          <w:tcPr>
            <w:tcW w:w="887" w:type="pct"/>
            <w:vAlign w:val="center"/>
          </w:tcPr>
          <w:p w14:paraId="4EEC3E99">
            <w:pPr>
              <w:pStyle w:val="64"/>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6</w:t>
            </w:r>
            <w:r>
              <w:rPr>
                <w:rFonts w:hint="eastAsia" w:asciiTheme="minorEastAsia" w:hAnsiTheme="minorEastAsia" w:eastAsiaTheme="minorEastAsia" w:cstheme="minorEastAsia"/>
                <w:sz w:val="24"/>
                <w:szCs w:val="24"/>
                <w:lang w:val="en-US" w:eastAsia="zh-CN"/>
              </w:rPr>
              <w:t>分</w:t>
            </w:r>
          </w:p>
        </w:tc>
      </w:tr>
      <w:tr w14:paraId="7C59C8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Merge w:val="continue"/>
            <w:vAlign w:val="center"/>
          </w:tcPr>
          <w:p w14:paraId="47FCAC15">
            <w:pPr>
              <w:jc w:val="center"/>
              <w:rPr>
                <w:rFonts w:hint="eastAsia" w:asciiTheme="minorEastAsia" w:hAnsiTheme="minorEastAsia" w:eastAsiaTheme="minorEastAsia" w:cstheme="minorEastAsia"/>
                <w:sz w:val="24"/>
                <w:szCs w:val="24"/>
              </w:rPr>
            </w:pPr>
          </w:p>
        </w:tc>
        <w:tc>
          <w:tcPr>
            <w:tcW w:w="1005" w:type="pct"/>
            <w:vAlign w:val="center"/>
          </w:tcPr>
          <w:p w14:paraId="70567534">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业 绩</w:t>
            </w:r>
          </w:p>
        </w:tc>
        <w:tc>
          <w:tcPr>
            <w:tcW w:w="2400" w:type="pct"/>
            <w:vAlign w:val="center"/>
          </w:tcPr>
          <w:p w14:paraId="4AEF6963">
            <w:pPr>
              <w:pStyle w:val="64"/>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供应商提供 2023 年 1月 1 日至今类项目业绩，每提供 1 个完整有效业绩（中标通知书 或 施工合同）得 2 分，最高 4 分；材料不全、项目类型不符不计分。</w:t>
            </w:r>
          </w:p>
        </w:tc>
        <w:tc>
          <w:tcPr>
            <w:tcW w:w="887" w:type="pct"/>
            <w:vAlign w:val="center"/>
          </w:tcPr>
          <w:p w14:paraId="1A052607">
            <w:pPr>
              <w:pStyle w:val="64"/>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4</w:t>
            </w:r>
            <w:r>
              <w:rPr>
                <w:rFonts w:hint="eastAsia" w:asciiTheme="minorEastAsia" w:hAnsiTheme="minorEastAsia" w:eastAsiaTheme="minorEastAsia" w:cstheme="minorEastAsia"/>
                <w:sz w:val="24"/>
                <w:szCs w:val="24"/>
                <w:lang w:val="en-US" w:eastAsia="zh-CN"/>
              </w:rPr>
              <w:t>分</w:t>
            </w:r>
          </w:p>
        </w:tc>
      </w:tr>
      <w:tr w14:paraId="197A5D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705" w:type="pct"/>
            <w:vAlign w:val="center"/>
          </w:tcPr>
          <w:p w14:paraId="66BDB78A">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价格分</w:t>
            </w:r>
          </w:p>
        </w:tc>
        <w:tc>
          <w:tcPr>
            <w:tcW w:w="1005" w:type="pct"/>
            <w:vAlign w:val="center"/>
          </w:tcPr>
          <w:p w14:paraId="398DFEC4">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价格分</w:t>
            </w:r>
          </w:p>
        </w:tc>
        <w:tc>
          <w:tcPr>
            <w:tcW w:w="2400" w:type="pct"/>
            <w:vAlign w:val="center"/>
          </w:tcPr>
          <w:p w14:paraId="61D3AAC0">
            <w:pPr>
              <w:pStyle w:val="64"/>
              <w:jc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价格分统一采用低价优先法计算，即满足磋商文件要求且最后报价最低的响应人报价为磋商基准价，其价格分为满分。其他响应人的价格分统一按照下列公式计算：磋商报价得分=(磋商基准价／最后报价)× 价格分值</w:t>
            </w:r>
          </w:p>
        </w:tc>
        <w:tc>
          <w:tcPr>
            <w:tcW w:w="887" w:type="pct"/>
            <w:vAlign w:val="center"/>
          </w:tcPr>
          <w:p w14:paraId="5555BEB7">
            <w:pPr>
              <w:pStyle w:val="64"/>
              <w:jc w:val="center"/>
              <w:rPr>
                <w:rFonts w:hint="eastAsia" w:asciiTheme="minorEastAsia" w:hAnsiTheme="minorEastAsia" w:eastAsiaTheme="minorEastAsia" w:cstheme="minorEastAsia"/>
                <w:sz w:val="24"/>
                <w:szCs w:val="24"/>
                <w:lang w:eastAsia="zh-CN"/>
              </w:rPr>
            </w:pPr>
            <w:r>
              <w:rPr>
                <w:rFonts w:hint="eastAsia" w:asciiTheme="minorEastAsia" w:hAnsiTheme="minorEastAsia" w:eastAsiaTheme="minorEastAsia" w:cstheme="minorEastAsia"/>
                <w:sz w:val="24"/>
                <w:szCs w:val="24"/>
              </w:rPr>
              <w:t>30</w:t>
            </w:r>
            <w:r>
              <w:rPr>
                <w:rFonts w:hint="eastAsia" w:asciiTheme="minorEastAsia" w:hAnsiTheme="minorEastAsia" w:eastAsiaTheme="minorEastAsia" w:cstheme="minorEastAsia"/>
                <w:sz w:val="24"/>
                <w:szCs w:val="24"/>
                <w:lang w:val="en-US" w:eastAsia="zh-CN"/>
              </w:rPr>
              <w:t>分</w:t>
            </w:r>
          </w:p>
        </w:tc>
      </w:tr>
    </w:tbl>
    <w:p w14:paraId="604E1388">
      <w:pPr>
        <w:pStyle w:val="36"/>
        <w:pageBreakBefore w:val="0"/>
        <w:tabs>
          <w:tab w:val="left" w:pos="758"/>
        </w:tabs>
        <w:kinsoku/>
        <w:wordWrap/>
        <w:overflowPunct/>
        <w:topLinePunct w:val="0"/>
        <w:autoSpaceDE/>
        <w:autoSpaceDN/>
        <w:bidi w:val="0"/>
        <w:spacing w:line="360" w:lineRule="auto"/>
        <w:ind w:left="0" w:leftChars="0" w:right="0" w:rightChars="0" w:firstLine="0" w:firstLineChars="0"/>
        <w:jc w:val="left"/>
        <w:rPr>
          <w:rFonts w:hint="eastAsia" w:ascii="宋体" w:hAnsi="宋体" w:eastAsia="宋体" w:cs="宋体"/>
          <w:spacing w:val="0"/>
          <w:w w:val="100"/>
          <w:sz w:val="22"/>
          <w:szCs w:val="22"/>
          <w:lang w:val="zh-CN" w:bidi="zh-CN"/>
        </w:rPr>
      </w:pPr>
    </w:p>
    <w:p w14:paraId="5F0DE51C">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10.</w:t>
      </w:r>
      <w:r>
        <w:rPr>
          <w:rFonts w:hint="eastAsia" w:ascii="宋体" w:hAnsi="宋体" w:eastAsia="宋体" w:cs="宋体"/>
          <w:spacing w:val="0"/>
          <w:w w:val="100"/>
          <w:sz w:val="24"/>
          <w:szCs w:val="24"/>
        </w:rPr>
        <w:t>无效响应文件的认定</w:t>
      </w:r>
    </w:p>
    <w:p w14:paraId="730956E8">
      <w:pPr>
        <w:pStyle w:val="36"/>
        <w:pageBreakBefore w:val="0"/>
        <w:tabs>
          <w:tab w:val="left" w:pos="866"/>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10.1在评审过程中，出现下列情形之一的，应作为无效响应文件：</w:t>
      </w:r>
    </w:p>
    <w:p w14:paraId="45137F49">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（1）供应商未经过正常渠道购买磋商文件的；</w:t>
      </w:r>
    </w:p>
    <w:p w14:paraId="743E25F6">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（2）供应商名称与登记领取磋商文件单位的名称不一致的；</w:t>
      </w:r>
    </w:p>
    <w:p w14:paraId="7117617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（3）不具备磋商文件中规定的资格条件和要求的；</w:t>
      </w:r>
    </w:p>
    <w:p w14:paraId="57EF619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（4）未按磋商文件要求提交资格证明材料或提交资格材料有瑕疵的；</w:t>
      </w:r>
    </w:p>
    <w:p w14:paraId="1A99774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（5）未按照磋商文件规定的格式要求编制的；</w:t>
      </w:r>
    </w:p>
    <w:p w14:paraId="5242FBD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（6）未按照磋商文件规定和要求密封、签署、盖章的；</w:t>
      </w:r>
    </w:p>
    <w:p w14:paraId="3EC87E47">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（7）磋商文件散装或者活页装订的；</w:t>
      </w:r>
    </w:p>
    <w:p w14:paraId="1F479316">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p>
    <w:p w14:paraId="4BD3C1F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8</w:t>
      </w:r>
      <w:r>
        <w:rPr>
          <w:rFonts w:hint="eastAsia" w:ascii="宋体" w:hAnsi="宋体" w:eastAsia="宋体" w:cs="宋体"/>
          <w:spacing w:val="0"/>
          <w:w w:val="100"/>
          <w:sz w:val="24"/>
          <w:szCs w:val="24"/>
        </w:rPr>
        <w:t>）进口货物（产品）未办理正常进口手续的（如有）；</w:t>
      </w:r>
    </w:p>
    <w:p w14:paraId="1A147F1B">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w:t>
      </w:r>
      <w:r>
        <w:rPr>
          <w:rFonts w:hint="eastAsia" w:ascii="宋体" w:hAnsi="宋体" w:eastAsia="宋体" w:cs="宋体"/>
          <w:spacing w:val="0"/>
          <w:w w:val="100"/>
          <w:sz w:val="24"/>
          <w:szCs w:val="24"/>
          <w:lang w:val="en-US" w:eastAsia="zh-CN"/>
        </w:rPr>
        <w:t>9</w:t>
      </w:r>
      <w:r>
        <w:rPr>
          <w:rFonts w:hint="eastAsia" w:ascii="宋体" w:hAnsi="宋体" w:eastAsia="宋体" w:cs="宋体"/>
          <w:spacing w:val="0"/>
          <w:w w:val="100"/>
          <w:sz w:val="24"/>
          <w:szCs w:val="24"/>
        </w:rPr>
        <w:t>）未完全响应磋商文件内容出现漏项、缺项的；</w:t>
      </w:r>
    </w:p>
    <w:p w14:paraId="71ED6501">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0</w:t>
      </w:r>
      <w:r>
        <w:rPr>
          <w:rFonts w:hint="eastAsia" w:ascii="宋体" w:hAnsi="宋体" w:eastAsia="宋体" w:cs="宋体"/>
          <w:spacing w:val="0"/>
          <w:w w:val="100"/>
          <w:sz w:val="24"/>
          <w:szCs w:val="24"/>
        </w:rPr>
        <w:t>）响应文件的关键内容字迹模糊和无法辨认的；</w:t>
      </w:r>
    </w:p>
    <w:p w14:paraId="4BE1A5C1">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1</w:t>
      </w:r>
      <w:r>
        <w:rPr>
          <w:rFonts w:hint="eastAsia" w:ascii="宋体" w:hAnsi="宋体" w:eastAsia="宋体" w:cs="宋体"/>
          <w:spacing w:val="0"/>
          <w:w w:val="100"/>
          <w:sz w:val="24"/>
          <w:szCs w:val="24"/>
        </w:rPr>
        <w:t>）工期、质保期、工程质量保修承诺等商务条款不能满足磋商文件要求的；</w:t>
      </w:r>
    </w:p>
    <w:p w14:paraId="6644C8AD">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2</w:t>
      </w:r>
      <w:r>
        <w:rPr>
          <w:rFonts w:hint="eastAsia" w:ascii="宋体" w:hAnsi="宋体" w:eastAsia="宋体" w:cs="宋体"/>
          <w:spacing w:val="0"/>
          <w:w w:val="100"/>
          <w:sz w:val="24"/>
          <w:szCs w:val="24"/>
        </w:rPr>
        <w:t>）主要材料与设备不符合强制执行的国家标准的；</w:t>
      </w:r>
    </w:p>
    <w:p w14:paraId="45E82B72">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3</w:t>
      </w:r>
      <w:r>
        <w:rPr>
          <w:rFonts w:hint="eastAsia" w:ascii="宋体" w:hAnsi="宋体" w:eastAsia="宋体" w:cs="宋体"/>
          <w:spacing w:val="0"/>
          <w:w w:val="100"/>
          <w:sz w:val="24"/>
          <w:szCs w:val="24"/>
        </w:rPr>
        <w:t>）主要材料与设备不是国家强制节能产品政府采购清单的产品（如涉及）；</w:t>
      </w:r>
    </w:p>
    <w:p w14:paraId="39454E2A">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4</w:t>
      </w:r>
      <w:r>
        <w:rPr>
          <w:rFonts w:hint="eastAsia" w:ascii="宋体" w:hAnsi="宋体" w:eastAsia="宋体" w:cs="宋体"/>
          <w:spacing w:val="0"/>
          <w:w w:val="100"/>
          <w:sz w:val="24"/>
          <w:szCs w:val="24"/>
        </w:rPr>
        <w:t>）响应文件中附有采购人不能接受的条件；</w:t>
      </w:r>
    </w:p>
    <w:p w14:paraId="339A770B">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5</w:t>
      </w:r>
      <w:r>
        <w:rPr>
          <w:rFonts w:hint="eastAsia" w:ascii="宋体" w:hAnsi="宋体" w:eastAsia="宋体" w:cs="宋体"/>
          <w:spacing w:val="0"/>
          <w:w w:val="100"/>
          <w:sz w:val="24"/>
          <w:szCs w:val="24"/>
        </w:rPr>
        <w:t>）供应商的报价超过了采购人的预算控制价；</w:t>
      </w:r>
    </w:p>
    <w:p w14:paraId="17B4755E">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6</w:t>
      </w:r>
      <w:r>
        <w:rPr>
          <w:rFonts w:hint="eastAsia" w:ascii="宋体" w:hAnsi="宋体" w:eastAsia="宋体" w:cs="宋体"/>
          <w:spacing w:val="0"/>
          <w:w w:val="100"/>
          <w:sz w:val="24"/>
          <w:szCs w:val="24"/>
        </w:rPr>
        <w:t>）联合体参加谈判未提供联合体协议原件的；响应文件不符合磋商文件规定的其他情形的；</w:t>
      </w:r>
    </w:p>
    <w:p w14:paraId="6A6CBC95">
      <w:pPr>
        <w:pStyle w:val="36"/>
        <w:pageBreakBefore w:val="0"/>
        <w:tabs>
          <w:tab w:val="left" w:pos="1033"/>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w:t>
      </w:r>
      <w:r>
        <w:rPr>
          <w:rFonts w:hint="eastAsia" w:ascii="宋体" w:hAnsi="宋体" w:eastAsia="宋体" w:cs="宋体"/>
          <w:spacing w:val="0"/>
          <w:w w:val="100"/>
          <w:sz w:val="24"/>
          <w:szCs w:val="24"/>
          <w:lang w:val="en-US" w:eastAsia="zh-CN"/>
        </w:rPr>
        <w:t>7</w:t>
      </w:r>
      <w:r>
        <w:rPr>
          <w:rFonts w:hint="eastAsia" w:ascii="宋体" w:hAnsi="宋体" w:eastAsia="宋体" w:cs="宋体"/>
          <w:spacing w:val="0"/>
          <w:w w:val="100"/>
          <w:sz w:val="24"/>
          <w:szCs w:val="24"/>
        </w:rPr>
        <w:t>）响应文件不符合法律法规要求的。</w:t>
      </w:r>
    </w:p>
    <w:p w14:paraId="3136C7E8">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11.特殊情况的处理</w:t>
      </w:r>
    </w:p>
    <w:p w14:paraId="699957B5">
      <w:pPr>
        <w:pStyle w:val="36"/>
        <w:pageBreakBefore w:val="0"/>
        <w:tabs>
          <w:tab w:val="left" w:pos="814"/>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11.1</w:t>
      </w:r>
      <w:r>
        <w:rPr>
          <w:rFonts w:hint="eastAsia" w:ascii="宋体" w:hAnsi="宋体" w:eastAsia="宋体" w:cs="宋体"/>
          <w:spacing w:val="0"/>
          <w:w w:val="100"/>
          <w:sz w:val="24"/>
          <w:szCs w:val="24"/>
        </w:rPr>
        <w:t>响应文件中如果出现前后不一致的，按照下列规定修正：</w:t>
      </w:r>
    </w:p>
    <w:p w14:paraId="747CB504">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（1）响应文件中的大写金额与小写金额不一致的，以大写金额为准；</w:t>
      </w:r>
    </w:p>
    <w:p w14:paraId="374DD0B8">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（2）响应文件中的总报价与按单价计算的汇总报价不一致的，以单价计算的汇总报价为准；</w:t>
      </w:r>
    </w:p>
    <w:p w14:paraId="30F4FDD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（3）响应文件中的报价有明显小数点错误的，以总报价为准，并修改报价；</w:t>
      </w:r>
    </w:p>
    <w:p w14:paraId="07D0CD81">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（4）响应文件中有关分项表内容与“报价一览表”不一致的，以“报价一览表”为准；</w:t>
      </w:r>
    </w:p>
    <w:p w14:paraId="190EC35D">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（5）响应文件中图表与文字表述不一致的，以文字表述为准；</w:t>
      </w:r>
    </w:p>
    <w:p w14:paraId="0788AA29">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（6）响应文件正本与副本不一致的，以正本为准；</w:t>
      </w:r>
    </w:p>
    <w:p w14:paraId="427D448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（7）对不同文字文本响应文件的解释发生异议的，以中文文本为准。</w:t>
      </w:r>
    </w:p>
    <w:p w14:paraId="53E4CA7B">
      <w:pPr>
        <w:pStyle w:val="10"/>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按上述修正错误的方法调整的报价应对供应商具有约束力。如果供应商不接受修正后的价格，其响应文件将被拒绝。</w:t>
      </w:r>
    </w:p>
    <w:p w14:paraId="5413ADFC">
      <w:pPr>
        <w:pStyle w:val="36"/>
        <w:pageBreakBefore w:val="0"/>
        <w:tabs>
          <w:tab w:val="left" w:pos="92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11.2</w:t>
      </w:r>
      <w:r>
        <w:rPr>
          <w:rFonts w:hint="eastAsia" w:ascii="宋体" w:hAnsi="宋体" w:eastAsia="宋体" w:cs="宋体"/>
          <w:spacing w:val="0"/>
          <w:w w:val="100"/>
          <w:sz w:val="24"/>
          <w:szCs w:val="24"/>
        </w:rPr>
        <w:t>响应文件中，若某项有不合理报价（或零报价、漏报价）的，经磋商小组评审后，此项得分为零，不参与磋商报价分值的计算。</w:t>
      </w:r>
    </w:p>
    <w:p w14:paraId="48E3A7F6">
      <w:pPr>
        <w:pStyle w:val="36"/>
        <w:pageBreakBefore w:val="0"/>
        <w:tabs>
          <w:tab w:val="left" w:pos="92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11.3</w:t>
      </w:r>
      <w:r>
        <w:rPr>
          <w:rFonts w:hint="eastAsia" w:ascii="宋体" w:hAnsi="宋体" w:eastAsia="宋体" w:cs="宋体"/>
          <w:spacing w:val="0"/>
          <w:w w:val="100"/>
          <w:sz w:val="24"/>
          <w:szCs w:val="24"/>
        </w:rPr>
        <w:t>磋商小组成员打分超过得分界限或未按本办法赋分时，该成员的打分，按废票处理。</w:t>
      </w:r>
    </w:p>
    <w:p w14:paraId="72BBBF76">
      <w:pPr>
        <w:pStyle w:val="36"/>
        <w:pageBreakBefore w:val="0"/>
        <w:tabs>
          <w:tab w:val="left" w:pos="92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11.4</w:t>
      </w:r>
      <w:r>
        <w:rPr>
          <w:rFonts w:hint="eastAsia" w:ascii="宋体" w:hAnsi="宋体" w:eastAsia="宋体" w:cs="宋体"/>
          <w:spacing w:val="0"/>
          <w:w w:val="100"/>
          <w:sz w:val="24"/>
          <w:szCs w:val="24"/>
        </w:rPr>
        <w:t>评审过程中，各种数字的计算结果，均保留两位小数，第三位“四舍五入”，但计算百分数时应精确到千分位，万分位“四舍五入”。</w:t>
      </w:r>
    </w:p>
    <w:p w14:paraId="16150697">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11.5</w:t>
      </w:r>
      <w:r>
        <w:rPr>
          <w:rFonts w:hint="eastAsia" w:ascii="宋体" w:hAnsi="宋体" w:eastAsia="宋体" w:cs="宋体"/>
          <w:spacing w:val="0"/>
          <w:w w:val="100"/>
          <w:sz w:val="24"/>
          <w:szCs w:val="24"/>
        </w:rPr>
        <w:t>评审过程中，若出现本评审办法以外的特殊情况时，将暂停评审，待磋商小组商榷后， 再进行评定。</w:t>
      </w:r>
    </w:p>
    <w:p w14:paraId="410E2B61">
      <w:pPr>
        <w:pStyle w:val="10"/>
        <w:pageBreakBefore w:val="0"/>
        <w:tabs>
          <w:tab w:val="left" w:pos="871"/>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11.6</w:t>
      </w:r>
      <w:r>
        <w:rPr>
          <w:rFonts w:hint="eastAsia" w:ascii="宋体" w:hAnsi="宋体" w:eastAsia="宋体" w:cs="宋体"/>
          <w:spacing w:val="0"/>
          <w:w w:val="100"/>
          <w:sz w:val="24"/>
          <w:szCs w:val="24"/>
        </w:rPr>
        <w:t>评审过程中，若出现合格供应商只有 2 家时，符合《政府采购竞争性磋商采购方式管理暂行办法》第 3 条第 4 项情形的，可以继续进行；只有 1 家时，采购人将依法报请本级财政部门批准重新组织采购活动。</w:t>
      </w:r>
    </w:p>
    <w:p w14:paraId="51CA4CB1">
      <w:pPr>
        <w:pStyle w:val="36"/>
        <w:pageBreakBefore w:val="0"/>
        <w:tabs>
          <w:tab w:val="left" w:pos="81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11.7</w:t>
      </w:r>
      <w:r>
        <w:rPr>
          <w:rFonts w:hint="eastAsia" w:ascii="宋体" w:hAnsi="宋体" w:eastAsia="宋体" w:cs="宋体"/>
          <w:spacing w:val="0"/>
          <w:w w:val="100"/>
          <w:sz w:val="24"/>
          <w:szCs w:val="24"/>
        </w:rPr>
        <w:t>评审过程中，除符合本章第11.6条款规定情形外，若出现合格供应商少于3家时，采购人将依法报请本级财政部门批准重新组织采购活动。</w:t>
      </w:r>
    </w:p>
    <w:p w14:paraId="77E7CC23">
      <w:pPr>
        <w:pStyle w:val="36"/>
        <w:pageBreakBefore w:val="0"/>
        <w:tabs>
          <w:tab w:val="left" w:pos="814"/>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11.8</w:t>
      </w:r>
      <w:r>
        <w:rPr>
          <w:rFonts w:hint="eastAsia" w:ascii="宋体" w:hAnsi="宋体" w:eastAsia="宋体" w:cs="宋体"/>
          <w:spacing w:val="0"/>
          <w:w w:val="100"/>
          <w:sz w:val="24"/>
          <w:szCs w:val="24"/>
        </w:rPr>
        <w:t>评审结果汇总完成后，除下列情形外，任何人不得修改评审结果：</w:t>
      </w:r>
    </w:p>
    <w:p w14:paraId="66F6C342">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（1）分值汇总计算错误的；</w:t>
      </w:r>
    </w:p>
    <w:p w14:paraId="6C6BC48C">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（2）分项评分超出评分标准范围的；</w:t>
      </w:r>
    </w:p>
    <w:p w14:paraId="5D5C4C26">
      <w:pPr>
        <w:pStyle w:val="36"/>
        <w:pageBreakBefore w:val="0"/>
        <w:tabs>
          <w:tab w:val="left" w:pos="922"/>
        </w:tabs>
        <w:kinsoku/>
        <w:wordWrap/>
        <w:overflowPunct/>
        <w:topLinePunct w:val="0"/>
        <w:autoSpaceDE/>
        <w:autoSpaceDN/>
        <w:bidi w:val="0"/>
        <w:spacing w:line="360" w:lineRule="auto"/>
        <w:ind w:left="0" w:leftChars="0" w:right="0" w:rightChars="0" w:firstLine="480"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（3）磋商小组对客观评审因素评分不一致的；经磋商小组会认定评分畸高、畸低的。</w:t>
      </w:r>
    </w:p>
    <w:p w14:paraId="1516D225">
      <w:pPr>
        <w:pStyle w:val="13"/>
        <w:pageBreakBefore w:val="0"/>
        <w:kinsoku/>
        <w:wordWrap/>
        <w:overflowPunct/>
        <w:topLinePunct w:val="0"/>
        <w:autoSpaceDE/>
        <w:autoSpaceDN/>
        <w:bidi w:val="0"/>
        <w:spacing w:line="360" w:lineRule="auto"/>
        <w:ind w:left="0" w:leftChars="0" w:right="0" w:rightChars="0" w:firstLine="480"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评审报告签署前，经复核发现存在以上情形之一的，磋商小组应当当场修改评审结果，并在评审报告中记载；评审报告签署后，采购人或者采购代理机构发现存在以上情形之一的，应当组织原磋商小组进行重新评审，重新评审改变成交结果的，书面报采购人本级财政部门认定。</w:t>
      </w:r>
    </w:p>
    <w:p w14:paraId="7A781B9E">
      <w:pPr>
        <w:pStyle w:val="36"/>
        <w:pageBreakBefore w:val="0"/>
        <w:tabs>
          <w:tab w:val="left" w:pos="924"/>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11.9</w:t>
      </w:r>
      <w:r>
        <w:rPr>
          <w:rFonts w:hint="eastAsia" w:ascii="宋体" w:hAnsi="宋体" w:eastAsia="宋体" w:cs="宋体"/>
          <w:spacing w:val="0"/>
          <w:w w:val="100"/>
          <w:sz w:val="24"/>
          <w:szCs w:val="24"/>
        </w:rPr>
        <w:t>排名第一的候选人，主动放弃成交，或因不可抗力不能履行合同，或被查实存在影响成交结果的违法行为等情形，已不再符合成交条件的，采购人可以按照磋商小组提出的成交候选人名单排序依次确定其他成交候选人为成交供应商，也可以根据实际情况需要，依法重新组织采购活动。</w:t>
      </w:r>
    </w:p>
    <w:p w14:paraId="4F2730A1">
      <w:pPr>
        <w:pStyle w:val="6"/>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spacing w:val="0"/>
          <w:w w:val="100"/>
          <w:sz w:val="24"/>
          <w:szCs w:val="24"/>
        </w:rPr>
        <w:t>四、磋商结果</w:t>
      </w:r>
    </w:p>
    <w:p w14:paraId="68CAA8F0">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12.成交原则</w:t>
      </w:r>
    </w:p>
    <w:p w14:paraId="67172550">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12.1</w:t>
      </w:r>
      <w:r>
        <w:rPr>
          <w:rFonts w:hint="eastAsia" w:ascii="宋体" w:hAnsi="宋体" w:eastAsia="宋体" w:cs="宋体"/>
          <w:spacing w:val="0"/>
          <w:w w:val="100"/>
          <w:sz w:val="24"/>
          <w:szCs w:val="24"/>
        </w:rPr>
        <w:t>采购人或其授权的磋商小组从评审报告中推荐的成交候选供应商中，按照排序由高到低的原则确定成交供应商。</w:t>
      </w:r>
    </w:p>
    <w:p w14:paraId="2EB05E79">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spacing w:val="0"/>
          <w:w w:val="100"/>
          <w:sz w:val="24"/>
          <w:szCs w:val="24"/>
          <w:lang w:val="en-US"/>
        </w:rPr>
        <w:t>13.确定成交候选人</w:t>
      </w:r>
    </w:p>
    <w:p w14:paraId="5616FCA6">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13.1</w:t>
      </w:r>
      <w:r>
        <w:rPr>
          <w:rFonts w:hint="eastAsia" w:ascii="宋体" w:hAnsi="宋体" w:eastAsia="宋体" w:cs="宋体"/>
          <w:spacing w:val="0"/>
          <w:w w:val="100"/>
          <w:sz w:val="24"/>
          <w:szCs w:val="24"/>
        </w:rPr>
        <w:t>磋商小组将评审情况写出书面报告，推荐 3 名以上成交供应商，符合本章第 10.6 条款规定情形的可以推荐 2 家成交供应商，并按照综合得分高低标明排列顺序，综合得分相同的， 按磋商报价由低到高顺序排列；得分且磋商报价相同的，按技术指标优劣顺序排列，以上全部相同的，由磋商小组投票决定。</w:t>
      </w:r>
    </w:p>
    <w:p w14:paraId="100800AF">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13.2</w:t>
      </w:r>
      <w:r>
        <w:rPr>
          <w:rFonts w:hint="eastAsia" w:ascii="宋体" w:hAnsi="宋体" w:eastAsia="宋体" w:cs="宋体"/>
          <w:spacing w:val="0"/>
          <w:w w:val="100"/>
          <w:sz w:val="24"/>
          <w:szCs w:val="24"/>
        </w:rPr>
        <w:t>采购代理机构在评磋商束后 2 个工作日内将评审报告送采购人确认。</w:t>
      </w:r>
    </w:p>
    <w:p w14:paraId="3854195E">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13.3</w:t>
      </w:r>
      <w:r>
        <w:rPr>
          <w:rFonts w:hint="eastAsia" w:ascii="宋体" w:hAnsi="宋体" w:eastAsia="宋体" w:cs="宋体"/>
          <w:spacing w:val="0"/>
          <w:w w:val="100"/>
          <w:sz w:val="24"/>
          <w:szCs w:val="24"/>
        </w:rPr>
        <w:t>采购人在收到评审报告后 5 个工作日内，按照审标报告中推荐的成交候选人顺序和有关规定确定成交供应商。同时，复函采购代理机构。</w:t>
      </w:r>
    </w:p>
    <w:p w14:paraId="5D28BBE0">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lang w:val="en-US"/>
        </w:rPr>
        <w:t>13.4</w:t>
      </w:r>
      <w:r>
        <w:rPr>
          <w:rFonts w:hint="eastAsia" w:ascii="宋体" w:hAnsi="宋体" w:eastAsia="宋体" w:cs="宋体"/>
          <w:spacing w:val="0"/>
          <w:w w:val="100"/>
          <w:sz w:val="24"/>
          <w:szCs w:val="24"/>
        </w:rPr>
        <w:t>采购代理机构在接到采购人“磋商结果”复函之日起 2 个工作日内，根据采购人确定的成交供应商，在财政部门指定的政府采购网和媒体上发布成交公告，同时向成交供应商发出《成交通知书》。</w:t>
      </w:r>
    </w:p>
    <w:p w14:paraId="74F365FF">
      <w:pPr>
        <w:pStyle w:val="13"/>
        <w:pageBreakBefore w:val="0"/>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val="en-US"/>
        </w:rPr>
      </w:pPr>
      <w:r>
        <w:rPr>
          <w:rFonts w:hint="eastAsia" w:ascii="宋体" w:hAnsi="宋体" w:eastAsia="宋体" w:cs="宋体"/>
          <w:b/>
          <w:bCs/>
          <w:spacing w:val="0"/>
          <w:w w:val="100"/>
          <w:sz w:val="24"/>
          <w:szCs w:val="24"/>
          <w:lang w:val="en-US"/>
        </w:rPr>
        <w:t>13.5</w:t>
      </w:r>
      <w:r>
        <w:rPr>
          <w:rFonts w:hint="eastAsia" w:ascii="宋体" w:hAnsi="宋体" w:eastAsia="宋体" w:cs="宋体"/>
          <w:spacing w:val="0"/>
          <w:w w:val="100"/>
          <w:sz w:val="24"/>
          <w:szCs w:val="24"/>
          <w:lang w:val="en-US"/>
        </w:rPr>
        <w:t>采购代理机构将评审过程与采购人情况书面报送有关监督机构备案。</w:t>
      </w:r>
    </w:p>
    <w:p w14:paraId="5FBCAD9B">
      <w:pPr>
        <w:pStyle w:val="10"/>
        <w:pageBreakBefore w:val="0"/>
        <w:tabs>
          <w:tab w:val="left" w:pos="596"/>
        </w:tabs>
        <w:kinsoku/>
        <w:wordWrap/>
        <w:overflowPunct/>
        <w:topLinePunct w:val="0"/>
        <w:autoSpaceDE/>
        <w:autoSpaceDN/>
        <w:bidi w:val="0"/>
        <w:spacing w:line="360" w:lineRule="auto"/>
        <w:ind w:left="0" w:leftChars="0" w:right="0" w:rightChars="0" w:firstLine="482" w:firstLineChars="200"/>
        <w:jc w:val="left"/>
        <w:rPr>
          <w:rFonts w:hint="eastAsia" w:ascii="宋体" w:hAnsi="宋体" w:eastAsia="宋体" w:cs="宋体"/>
          <w:spacing w:val="0"/>
          <w:w w:val="100"/>
          <w:sz w:val="24"/>
          <w:szCs w:val="24"/>
          <w:lang w:val="en-US"/>
        </w:rPr>
      </w:pPr>
      <w:r>
        <w:rPr>
          <w:rFonts w:hint="eastAsia" w:ascii="宋体" w:hAnsi="宋体" w:eastAsia="宋体" w:cs="宋体"/>
          <w:spacing w:val="0"/>
          <w:w w:val="100"/>
          <w:sz w:val="24"/>
          <w:szCs w:val="24"/>
          <w:lang w:val="en-US"/>
        </w:rPr>
        <w:t>14.成交通知书</w:t>
      </w:r>
    </w:p>
    <w:p w14:paraId="2CE65B8B">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bookmarkStart w:id="19" w:name="第四章_采购内容及要求"/>
      <w:bookmarkEnd w:id="19"/>
      <w:r>
        <w:rPr>
          <w:rFonts w:hint="eastAsia" w:ascii="宋体" w:hAnsi="宋体" w:eastAsia="宋体" w:cs="宋体"/>
          <w:b/>
          <w:bCs/>
          <w:spacing w:val="0"/>
          <w:w w:val="100"/>
          <w:sz w:val="24"/>
          <w:szCs w:val="24"/>
        </w:rPr>
        <w:t>14.1</w:t>
      </w:r>
      <w:r>
        <w:rPr>
          <w:rFonts w:hint="eastAsia" w:ascii="宋体" w:hAnsi="宋体" w:eastAsia="宋体" w:cs="宋体"/>
          <w:spacing w:val="0"/>
          <w:w w:val="100"/>
          <w:sz w:val="24"/>
          <w:szCs w:val="24"/>
        </w:rPr>
        <w:t>成交通知书是合同文件的组成部分，对采购人和成交供应商具有同等法律效力。成交通知书发出后，采购人改变成交结果，或者成交供应商放弃成交，应按相关法律、规章、规范性文件的要求承担相应的法律责任。</w:t>
      </w:r>
    </w:p>
    <w:p w14:paraId="67B6BA1C">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14.2</w:t>
      </w:r>
      <w:r>
        <w:rPr>
          <w:rFonts w:hint="eastAsia" w:ascii="宋体" w:hAnsi="宋体" w:eastAsia="宋体" w:cs="宋体"/>
          <w:spacing w:val="0"/>
          <w:w w:val="100"/>
          <w:sz w:val="24"/>
          <w:szCs w:val="24"/>
        </w:rPr>
        <w:t>成交供应商应当在接到采购代理机构通知之日起 7 个工作日内，领取《成交通知书》。</w:t>
      </w:r>
    </w:p>
    <w:p w14:paraId="2D720880">
      <w:pPr>
        <w:pStyle w:val="36"/>
        <w:pageBreakBefore w:val="0"/>
        <w:tabs>
          <w:tab w:val="left" w:pos="866"/>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14.3</w:t>
      </w:r>
      <w:r>
        <w:rPr>
          <w:rFonts w:hint="eastAsia" w:ascii="宋体" w:hAnsi="宋体" w:eastAsia="宋体" w:cs="宋体"/>
          <w:spacing w:val="0"/>
          <w:w w:val="100"/>
          <w:sz w:val="24"/>
          <w:szCs w:val="24"/>
        </w:rPr>
        <w:t>在《成交通知书》发出后，发现成交供应商有政府采购法律法规规章制度规定的成交无效情形的，采购代理机构在取得有权主体认定后，应当宣布发出的成交通知书无效，并收回发出的成交通知书（成交供应商也应当缴回），依法重新确定成交供应商或者重新开展采购活动。</w:t>
      </w:r>
    </w:p>
    <w:p w14:paraId="131E84EB">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rPr>
      </w:pPr>
      <w:r>
        <w:rPr>
          <w:rFonts w:hint="eastAsia" w:ascii="宋体" w:hAnsi="宋体" w:eastAsia="宋体" w:cs="宋体"/>
          <w:b/>
          <w:bCs/>
          <w:spacing w:val="0"/>
          <w:w w:val="100"/>
          <w:sz w:val="24"/>
          <w:szCs w:val="24"/>
        </w:rPr>
        <w:t>14.4</w:t>
      </w:r>
      <w:r>
        <w:rPr>
          <w:rFonts w:hint="eastAsia" w:ascii="宋体" w:hAnsi="宋体" w:eastAsia="宋体" w:cs="宋体"/>
          <w:spacing w:val="0"/>
          <w:w w:val="100"/>
          <w:sz w:val="24"/>
          <w:szCs w:val="24"/>
        </w:rPr>
        <w:t>成交供应商在收到采购代理机构的成交通知书后 10 日内，应按照</w:t>
      </w:r>
      <w:r>
        <w:rPr>
          <w:rFonts w:hint="eastAsia" w:ascii="宋体" w:hAnsi="宋体" w:eastAsia="宋体" w:cs="宋体"/>
          <w:b/>
          <w:spacing w:val="0"/>
          <w:w w:val="100"/>
          <w:sz w:val="24"/>
          <w:szCs w:val="24"/>
        </w:rPr>
        <w:t>供应商须知前列表</w:t>
      </w:r>
      <w:r>
        <w:rPr>
          <w:rFonts w:hint="eastAsia" w:ascii="宋体" w:hAnsi="宋体" w:eastAsia="宋体" w:cs="宋体"/>
          <w:spacing w:val="0"/>
          <w:w w:val="100"/>
          <w:sz w:val="24"/>
          <w:szCs w:val="24"/>
        </w:rPr>
        <w:t>的规定，向采购人提交履约担保。联合体成交的，履约担保由联合体中牵头人的名义提交。</w:t>
      </w:r>
    </w:p>
    <w:p w14:paraId="791D039F">
      <w:pPr>
        <w:pStyle w:val="36"/>
        <w:pageBreakBefore w:val="0"/>
        <w:tabs>
          <w:tab w:val="left" w:pos="868"/>
        </w:tabs>
        <w:kinsoku/>
        <w:wordWrap/>
        <w:overflowPunct/>
        <w:topLinePunct w:val="0"/>
        <w:autoSpaceDE/>
        <w:autoSpaceDN/>
        <w:bidi w:val="0"/>
        <w:spacing w:line="360" w:lineRule="auto"/>
        <w:ind w:left="0" w:leftChars="0" w:right="0" w:rightChars="0" w:firstLine="482" w:firstLineChars="200"/>
        <w:rPr>
          <w:rFonts w:hint="eastAsia" w:ascii="宋体" w:hAnsi="宋体" w:eastAsia="宋体" w:cs="宋体"/>
          <w:spacing w:val="0"/>
          <w:w w:val="100"/>
          <w:sz w:val="24"/>
          <w:szCs w:val="24"/>
          <w:lang w:eastAsia="zh-CN"/>
        </w:rPr>
      </w:pPr>
      <w:r>
        <w:rPr>
          <w:rFonts w:hint="eastAsia" w:ascii="宋体" w:hAnsi="宋体" w:eastAsia="宋体" w:cs="宋体"/>
          <w:b/>
          <w:bCs/>
          <w:spacing w:val="0"/>
          <w:w w:val="100"/>
          <w:sz w:val="24"/>
          <w:szCs w:val="24"/>
        </w:rPr>
        <w:t>14.5</w:t>
      </w:r>
      <w:r>
        <w:rPr>
          <w:rFonts w:hint="eastAsia" w:ascii="宋体" w:hAnsi="宋体" w:eastAsia="宋体" w:cs="宋体"/>
          <w:spacing w:val="0"/>
          <w:w w:val="100"/>
          <w:sz w:val="24"/>
          <w:szCs w:val="24"/>
        </w:rPr>
        <w:t>成交供应商没有按照本章第 14.5 条款规定提交履约担保的，视为放弃成交资格</w:t>
      </w:r>
      <w:r>
        <w:rPr>
          <w:rFonts w:hint="eastAsia" w:ascii="宋体" w:hAnsi="宋体" w:eastAsia="宋体" w:cs="宋体"/>
          <w:spacing w:val="0"/>
          <w:w w:val="100"/>
          <w:sz w:val="24"/>
          <w:szCs w:val="24"/>
          <w:lang w:eastAsia="zh-CN"/>
        </w:rPr>
        <w:t>。</w:t>
      </w:r>
    </w:p>
    <w:p w14:paraId="13FC04FD">
      <w:pPr>
        <w:spacing w:line="360" w:lineRule="auto"/>
        <w:rPr>
          <w:rFonts w:hint="eastAsia" w:ascii="宋体" w:hAnsi="宋体" w:eastAsia="宋体" w:cs="宋体"/>
          <w:b/>
          <w:bCs/>
          <w:spacing w:val="0"/>
          <w:w w:val="100"/>
          <w:sz w:val="32"/>
          <w:szCs w:val="32"/>
        </w:rPr>
      </w:pPr>
    </w:p>
    <w:p w14:paraId="11D8E5C5">
      <w:pPr>
        <w:rPr>
          <w:rFonts w:hint="eastAsia" w:ascii="宋体" w:hAnsi="宋体" w:eastAsia="宋体" w:cs="宋体"/>
          <w:b/>
          <w:bCs/>
          <w:spacing w:val="0"/>
          <w:w w:val="100"/>
          <w:sz w:val="32"/>
          <w:szCs w:val="32"/>
        </w:rPr>
      </w:pPr>
      <w:r>
        <w:rPr>
          <w:rFonts w:hint="eastAsia" w:ascii="宋体" w:hAnsi="宋体" w:eastAsia="宋体" w:cs="宋体"/>
          <w:b/>
          <w:bCs/>
          <w:spacing w:val="0"/>
          <w:w w:val="100"/>
          <w:sz w:val="32"/>
          <w:szCs w:val="32"/>
        </w:rPr>
        <w:br w:type="page"/>
      </w:r>
    </w:p>
    <w:p w14:paraId="2AE69B41">
      <w:pPr>
        <w:pStyle w:val="2"/>
        <w:spacing w:before="0" w:after="0" w:line="360" w:lineRule="auto"/>
        <w:jc w:val="center"/>
        <w:rPr>
          <w:rFonts w:hint="eastAsia" w:ascii="宋体" w:hAnsi="宋体" w:eastAsia="宋体" w:cs="宋体"/>
          <w:spacing w:val="0"/>
          <w:w w:val="100"/>
          <w:sz w:val="32"/>
          <w:szCs w:val="32"/>
          <w:lang w:val="en-US" w:eastAsia="zh-CN"/>
        </w:rPr>
      </w:pPr>
      <w:bookmarkStart w:id="20" w:name="_Toc21577"/>
      <w:r>
        <w:rPr>
          <w:rFonts w:hint="eastAsia" w:ascii="宋体" w:hAnsi="宋体" w:eastAsia="宋体" w:cs="宋体"/>
          <w:spacing w:val="0"/>
          <w:w w:val="100"/>
          <w:sz w:val="32"/>
          <w:szCs w:val="32"/>
        </w:rPr>
        <w:t>第四章 采购内容及要</w:t>
      </w:r>
      <w:bookmarkEnd w:id="20"/>
      <w:r>
        <w:rPr>
          <w:rFonts w:hint="eastAsia" w:ascii="宋体" w:hAnsi="宋体" w:eastAsia="宋体" w:cs="宋体"/>
          <w:spacing w:val="0"/>
          <w:w w:val="100"/>
          <w:sz w:val="32"/>
          <w:szCs w:val="32"/>
          <w:lang w:val="en-US" w:eastAsia="zh-CN"/>
        </w:rPr>
        <w:t>求</w:t>
      </w:r>
    </w:p>
    <w:p w14:paraId="072ECB8D">
      <w:pPr>
        <w:keepNext w:val="0"/>
        <w:keepLines w:val="0"/>
        <w:pageBreakBefore w:val="0"/>
        <w:widowControl w:val="0"/>
        <w:kinsoku/>
        <w:wordWrap/>
        <w:overflowPunct/>
        <w:topLinePunct w:val="0"/>
        <w:autoSpaceDE/>
        <w:autoSpaceDN/>
        <w:bidi w:val="0"/>
        <w:adjustRightInd w:val="0"/>
        <w:snapToGrid w:val="0"/>
        <w:spacing w:line="480" w:lineRule="auto"/>
        <w:ind w:right="0" w:rightChars="0" w:firstLine="480" w:firstLineChars="200"/>
        <w:textAlignment w:val="auto"/>
        <w:rPr>
          <w:rFonts w:hint="eastAsia" w:ascii="宋体" w:hAnsi="宋体" w:eastAsia="宋体" w:cs="宋体"/>
          <w:color w:val="000000"/>
          <w:spacing w:val="0"/>
          <w:w w:val="100"/>
          <w:sz w:val="24"/>
          <w:szCs w:val="24"/>
          <w:highlight w:val="none"/>
          <w:lang w:eastAsia="zh-CN"/>
        </w:rPr>
      </w:pPr>
      <w:r>
        <w:rPr>
          <w:rFonts w:hint="eastAsia" w:ascii="宋体" w:hAnsi="宋体" w:eastAsia="宋体" w:cs="宋体"/>
          <w:color w:val="000000"/>
          <w:spacing w:val="0"/>
          <w:w w:val="100"/>
          <w:sz w:val="24"/>
          <w:szCs w:val="24"/>
          <w:highlight w:val="none"/>
        </w:rPr>
        <w:t>（一）采购项目名称：</w:t>
      </w:r>
      <w:r>
        <w:rPr>
          <w:rFonts w:hint="eastAsia" w:ascii="宋体" w:hAnsi="宋体" w:eastAsia="宋体" w:cs="宋体"/>
          <w:color w:val="000000"/>
          <w:spacing w:val="0"/>
          <w:w w:val="100"/>
          <w:sz w:val="24"/>
          <w:szCs w:val="24"/>
          <w:highlight w:val="none"/>
          <w:lang w:eastAsia="zh-CN"/>
        </w:rPr>
        <w:t>西乡县柳树镇中心学校幼儿园校舍维修改造项目</w:t>
      </w:r>
    </w:p>
    <w:p w14:paraId="797E9067">
      <w:pPr>
        <w:keepNext w:val="0"/>
        <w:keepLines w:val="0"/>
        <w:pageBreakBefore w:val="0"/>
        <w:widowControl w:val="0"/>
        <w:kinsoku/>
        <w:wordWrap/>
        <w:overflowPunct/>
        <w:topLinePunct w:val="0"/>
        <w:autoSpaceDE/>
        <w:autoSpaceDN/>
        <w:bidi w:val="0"/>
        <w:adjustRightInd w:val="0"/>
        <w:snapToGrid w:val="0"/>
        <w:spacing w:line="480" w:lineRule="auto"/>
        <w:ind w:right="0" w:rightChars="0" w:firstLine="480" w:firstLineChars="200"/>
        <w:textAlignment w:val="auto"/>
        <w:rPr>
          <w:rFonts w:hint="eastAsia" w:ascii="宋体" w:hAnsi="宋体" w:eastAsia="宋体" w:cs="宋体"/>
          <w:color w:val="000000"/>
          <w:spacing w:val="0"/>
          <w:w w:val="100"/>
          <w:sz w:val="24"/>
          <w:szCs w:val="24"/>
          <w:highlight w:val="none"/>
        </w:rPr>
      </w:pPr>
      <w:r>
        <w:rPr>
          <w:rFonts w:hint="eastAsia" w:ascii="宋体" w:hAnsi="宋体" w:eastAsia="宋体" w:cs="宋体"/>
          <w:color w:val="000000"/>
          <w:spacing w:val="0"/>
          <w:w w:val="100"/>
          <w:sz w:val="24"/>
          <w:szCs w:val="24"/>
          <w:highlight w:val="none"/>
        </w:rPr>
        <w:t>（二）工程条件：已具备施工条件</w:t>
      </w:r>
    </w:p>
    <w:p w14:paraId="60D1F972">
      <w:pPr>
        <w:pStyle w:val="21"/>
        <w:keepNext w:val="0"/>
        <w:keepLines w:val="0"/>
        <w:pageBreakBefore w:val="0"/>
        <w:widowControl/>
        <w:suppressLineNumbers w:val="0"/>
        <w:kinsoku/>
        <w:wordWrap/>
        <w:overflowPunct/>
        <w:topLinePunct w:val="0"/>
        <w:autoSpaceDE/>
        <w:autoSpaceDN/>
        <w:bidi w:val="0"/>
        <w:adjustRightInd/>
        <w:spacing w:before="0" w:beforeAutospacing="0" w:after="0" w:afterAutospacing="0" w:line="480" w:lineRule="auto"/>
        <w:ind w:right="0" w:rightChars="0" w:firstLine="480" w:firstLineChars="200"/>
        <w:rPr>
          <w:rFonts w:hint="eastAsia" w:ascii="宋体" w:hAnsi="宋体" w:eastAsia="宋体" w:cs="宋体"/>
          <w:color w:val="auto"/>
          <w:sz w:val="24"/>
          <w:szCs w:val="24"/>
          <w:lang w:val="en-US" w:eastAsia="zh-CN"/>
        </w:rPr>
      </w:pPr>
      <w:r>
        <w:rPr>
          <w:rFonts w:hint="eastAsia" w:ascii="宋体" w:hAnsi="宋体" w:eastAsia="宋体" w:cs="宋体"/>
          <w:color w:val="auto"/>
          <w:spacing w:val="0"/>
          <w:w w:val="100"/>
          <w:sz w:val="24"/>
          <w:szCs w:val="24"/>
          <w:highlight w:val="none"/>
        </w:rPr>
        <w:t>（三）工程基本情况：</w:t>
      </w:r>
      <w:r>
        <w:rPr>
          <w:rFonts w:hint="eastAsia" w:ascii="宋体" w:hAnsi="宋体" w:eastAsia="宋体" w:cs="宋体"/>
          <w:color w:val="auto"/>
          <w:sz w:val="24"/>
          <w:szCs w:val="24"/>
          <w:lang w:val="en-US" w:eastAsia="zh-CN"/>
        </w:rPr>
        <w:t>项目实施地点：西乡县柳树镇中心学校幼儿园校舍维修改造项目，建设地点为西乡县柳树镇中心学校。2025年度西乡县柳树镇中心学校幼儿园校舍维修改造项目，建设地点为汉中市西乡县柳树镇中心学校。该工程建设内容为：(1)屋面防水改造总面积:503m2(2)墙、柱面软包总面积:28m2(3)橡塑板楼地面总面积50m2(4)拆除新做顶棚乳胶漆总面积160m2(5)改造卫生间4间(6)拆除新做墙面乳胶漆总面积156m2(7)新做吸音板墙面总面积107m2(8)新做幼儿成品洗手台8m(9)新做洗手台上成品储物柜9.6m(10)购安热水器5台(11)新做木质柜体10m2(12)新做成人用三盆洗手池4组等。</w:t>
      </w:r>
    </w:p>
    <w:p w14:paraId="098CB925">
      <w:pPr>
        <w:keepNext w:val="0"/>
        <w:keepLines w:val="0"/>
        <w:pageBreakBefore w:val="0"/>
        <w:widowControl w:val="0"/>
        <w:kinsoku/>
        <w:wordWrap/>
        <w:overflowPunct/>
        <w:topLinePunct w:val="0"/>
        <w:autoSpaceDE/>
        <w:autoSpaceDN/>
        <w:bidi w:val="0"/>
        <w:adjustRightInd w:val="0"/>
        <w:snapToGrid w:val="0"/>
        <w:spacing w:line="480" w:lineRule="auto"/>
        <w:ind w:right="0" w:rightChars="0" w:firstLine="480" w:firstLineChars="200"/>
        <w:textAlignment w:val="auto"/>
        <w:rPr>
          <w:rFonts w:hint="eastAsia" w:ascii="宋体" w:hAnsi="宋体" w:eastAsia="宋体" w:cs="宋体"/>
          <w:color w:val="auto"/>
          <w:spacing w:val="0"/>
          <w:w w:val="100"/>
          <w:kern w:val="2"/>
          <w:sz w:val="24"/>
          <w:szCs w:val="24"/>
          <w:highlight w:val="none"/>
          <w:lang w:val="en-US" w:eastAsia="zh-CN" w:bidi="ar-SA"/>
        </w:rPr>
      </w:pPr>
      <w:r>
        <w:rPr>
          <w:rFonts w:hint="eastAsia" w:ascii="宋体" w:hAnsi="宋体" w:eastAsia="宋体" w:cs="宋体"/>
          <w:color w:val="auto"/>
          <w:spacing w:val="0"/>
          <w:w w:val="100"/>
          <w:sz w:val="24"/>
          <w:szCs w:val="24"/>
          <w:highlight w:val="none"/>
          <w:lang w:val="en-US" w:eastAsia="zh-CN"/>
        </w:rPr>
        <w:t>（四）工程承包范围：详见工程量清单及图纸；</w:t>
      </w:r>
    </w:p>
    <w:p w14:paraId="0559CC67">
      <w:pPr>
        <w:keepNext w:val="0"/>
        <w:keepLines w:val="0"/>
        <w:pageBreakBefore w:val="0"/>
        <w:widowControl w:val="0"/>
        <w:kinsoku/>
        <w:wordWrap/>
        <w:overflowPunct/>
        <w:topLinePunct w:val="0"/>
        <w:autoSpaceDE/>
        <w:autoSpaceDN/>
        <w:bidi w:val="0"/>
        <w:adjustRightInd w:val="0"/>
        <w:snapToGrid w:val="0"/>
        <w:spacing w:line="480" w:lineRule="auto"/>
        <w:ind w:right="0" w:rightChars="0" w:firstLine="480" w:firstLineChars="200"/>
        <w:textAlignment w:val="auto"/>
        <w:rPr>
          <w:rFonts w:hint="eastAsia" w:ascii="宋体" w:hAnsi="宋体" w:eastAsia="宋体" w:cs="宋体"/>
          <w:color w:val="auto"/>
          <w:spacing w:val="0"/>
          <w:w w:val="100"/>
          <w:sz w:val="24"/>
          <w:szCs w:val="24"/>
          <w:highlight w:val="none"/>
          <w:lang w:eastAsia="zh-CN"/>
        </w:rPr>
      </w:pPr>
      <w:r>
        <w:rPr>
          <w:rFonts w:hint="eastAsia" w:ascii="宋体" w:hAnsi="宋体" w:eastAsia="宋体" w:cs="宋体"/>
          <w:color w:val="auto"/>
          <w:spacing w:val="0"/>
          <w:w w:val="100"/>
          <w:sz w:val="24"/>
          <w:szCs w:val="24"/>
          <w:highlight w:val="none"/>
        </w:rPr>
        <w:t>（五）工程工期目标：合同签订后</w:t>
      </w:r>
      <w:r>
        <w:rPr>
          <w:rFonts w:hint="eastAsia" w:ascii="宋体" w:hAnsi="宋体" w:eastAsia="宋体" w:cs="宋体"/>
          <w:color w:val="auto"/>
          <w:spacing w:val="0"/>
          <w:w w:val="100"/>
          <w:sz w:val="24"/>
          <w:szCs w:val="24"/>
          <w:highlight w:val="none"/>
          <w:u w:val="single"/>
          <w:lang w:val="en-US" w:eastAsia="zh-CN"/>
        </w:rPr>
        <w:t xml:space="preserve">25 </w:t>
      </w:r>
      <w:r>
        <w:rPr>
          <w:rFonts w:hint="eastAsia" w:ascii="宋体" w:hAnsi="宋体" w:eastAsia="宋体" w:cs="宋体"/>
          <w:color w:val="auto"/>
          <w:spacing w:val="0"/>
          <w:w w:val="100"/>
          <w:sz w:val="24"/>
          <w:szCs w:val="24"/>
          <w:highlight w:val="none"/>
        </w:rPr>
        <w:t>日历天</w:t>
      </w:r>
      <w:r>
        <w:rPr>
          <w:rFonts w:hint="eastAsia" w:ascii="宋体" w:hAnsi="宋体" w:eastAsia="宋体" w:cs="宋体"/>
          <w:color w:val="auto"/>
          <w:spacing w:val="0"/>
          <w:w w:val="100"/>
          <w:sz w:val="24"/>
          <w:szCs w:val="24"/>
          <w:highlight w:val="none"/>
          <w:lang w:eastAsia="zh-CN"/>
        </w:rPr>
        <w:t>；</w:t>
      </w:r>
    </w:p>
    <w:p w14:paraId="3AA6E862">
      <w:pPr>
        <w:pStyle w:val="15"/>
        <w:keepNext w:val="0"/>
        <w:keepLines w:val="0"/>
        <w:pageBreakBefore w:val="0"/>
        <w:tabs>
          <w:tab w:val="left" w:pos="5565"/>
        </w:tabs>
        <w:kinsoku/>
        <w:wordWrap/>
        <w:overflowPunct/>
        <w:topLinePunct w:val="0"/>
        <w:autoSpaceDE/>
        <w:autoSpaceDN/>
        <w:bidi w:val="0"/>
        <w:spacing w:line="480" w:lineRule="auto"/>
        <w:ind w:leftChars="0" w:right="0" w:rightChars="0" w:firstLine="480" w:firstLineChars="200"/>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（六）编制依据：</w:t>
      </w:r>
    </w:p>
    <w:p w14:paraId="71154EE7">
      <w:pPr>
        <w:keepNext w:val="0"/>
        <w:keepLines w:val="0"/>
        <w:pageBreakBefore w:val="0"/>
        <w:kinsoku/>
        <w:wordWrap/>
        <w:overflowPunct/>
        <w:topLinePunct w:val="0"/>
        <w:autoSpaceDE/>
        <w:autoSpaceDN/>
        <w:bidi w:val="0"/>
        <w:adjustRightInd/>
        <w:spacing w:line="480" w:lineRule="auto"/>
        <w:ind w:right="0" w:rightChars="0" w:firstLine="480" w:firstLineChars="200"/>
        <w:textAlignment w:val="baseline"/>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1、西乡县柳树镇中心学校幼儿园校舍维修改造项目设计图纸；</w:t>
      </w:r>
    </w:p>
    <w:p w14:paraId="5980E043">
      <w:pPr>
        <w:keepNext w:val="0"/>
        <w:keepLines w:val="0"/>
        <w:pageBreakBefore w:val="0"/>
        <w:kinsoku/>
        <w:wordWrap/>
        <w:overflowPunct/>
        <w:topLinePunct w:val="0"/>
        <w:autoSpaceDE/>
        <w:autoSpaceDN/>
        <w:bidi w:val="0"/>
        <w:adjustRightInd/>
        <w:spacing w:line="480" w:lineRule="auto"/>
        <w:ind w:right="0" w:rightChars="0" w:firstLine="480" w:firstLineChars="200"/>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2、陕西省建设工程工程量清单计价标准及计算标准(2025)；</w:t>
      </w:r>
    </w:p>
    <w:p w14:paraId="40285D5B">
      <w:pPr>
        <w:keepNext w:val="0"/>
        <w:keepLines w:val="0"/>
        <w:pageBreakBefore w:val="0"/>
        <w:kinsoku/>
        <w:wordWrap/>
        <w:overflowPunct/>
        <w:topLinePunct w:val="0"/>
        <w:autoSpaceDE/>
        <w:autoSpaceDN/>
        <w:bidi w:val="0"/>
        <w:adjustRightInd/>
        <w:spacing w:line="480" w:lineRule="auto"/>
        <w:ind w:right="0" w:rightChars="0" w:firstLine="480" w:firstLineChars="200"/>
        <w:textAlignment w:val="baseline"/>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3、与本工程相关的标准、规范等技术资料；</w:t>
      </w:r>
    </w:p>
    <w:p w14:paraId="62A5354F">
      <w:pPr>
        <w:keepNext w:val="0"/>
        <w:keepLines w:val="0"/>
        <w:pageBreakBefore w:val="0"/>
        <w:widowControl w:val="0"/>
        <w:suppressLineNumbers w:val="0"/>
        <w:kinsoku/>
        <w:wordWrap/>
        <w:overflowPunct/>
        <w:topLinePunct w:val="0"/>
        <w:autoSpaceDE/>
        <w:autoSpaceDN/>
        <w:bidi w:val="0"/>
        <w:adjustRightInd/>
        <w:snapToGrid w:val="0"/>
        <w:spacing w:before="0" w:beforeAutospacing="0" w:after="0" w:afterAutospacing="0" w:line="480" w:lineRule="auto"/>
        <w:ind w:left="0" w:right="0" w:rightChars="0" w:firstLine="480" w:firstLineChars="200"/>
        <w:jc w:val="both"/>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4、陕西省建设工程费用规则（2025）、陕西省房屋建筑与装饰工程基价表（2025）、陕西省通用安装工程基价表（2025）、陕西省房屋建筑与装饰工程消耗量定额（2025）、陕西省通用安装工程消耗量定额（2025）、陕西省建设工程施工机械台班费用定额（2025）、陕西省建设工程施工仪器仪表台班费用定额（2025）及其他相关计价依据和办法；</w:t>
      </w:r>
    </w:p>
    <w:p w14:paraId="3A4DC4A1">
      <w:pPr>
        <w:keepNext w:val="0"/>
        <w:keepLines w:val="0"/>
        <w:pageBreakBefore w:val="0"/>
        <w:kinsoku/>
        <w:wordWrap/>
        <w:overflowPunct/>
        <w:topLinePunct w:val="0"/>
        <w:autoSpaceDE/>
        <w:autoSpaceDN/>
        <w:bidi w:val="0"/>
        <w:adjustRightInd/>
        <w:spacing w:line="480" w:lineRule="auto"/>
        <w:ind w:right="0" w:rightChars="0" w:firstLine="480" w:firstLineChars="200"/>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5、主要材料价格按照汉中市工程造价管理办公室发布的《汉中建设工程造价信息》2026年第6期材料价格及结合当前市场价计入；</w:t>
      </w:r>
    </w:p>
    <w:p w14:paraId="03DAED59">
      <w:pPr>
        <w:keepNext w:val="0"/>
        <w:keepLines w:val="0"/>
        <w:pageBreakBefore w:val="0"/>
        <w:kinsoku/>
        <w:wordWrap/>
        <w:overflowPunct/>
        <w:topLinePunct w:val="0"/>
        <w:autoSpaceDE/>
        <w:autoSpaceDN/>
        <w:bidi w:val="0"/>
        <w:adjustRightInd/>
        <w:spacing w:line="480" w:lineRule="auto"/>
        <w:ind w:right="0" w:rightChars="0" w:firstLine="480" w:firstLineChars="200"/>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6、使用广联达计价软件GCCP7.0编制。</w:t>
      </w:r>
    </w:p>
    <w:p w14:paraId="76C3F813">
      <w:pPr>
        <w:pStyle w:val="36"/>
        <w:keepNext w:val="0"/>
        <w:keepLines w:val="0"/>
        <w:pageBreakBefore w:val="0"/>
        <w:widowControl w:val="0"/>
        <w:kinsoku/>
        <w:wordWrap/>
        <w:overflowPunct/>
        <w:topLinePunct w:val="0"/>
        <w:autoSpaceDE/>
        <w:autoSpaceDN/>
        <w:bidi w:val="0"/>
        <w:adjustRightInd/>
        <w:spacing w:line="480" w:lineRule="auto"/>
        <w:ind w:left="0" w:leftChars="0" w:right="0" w:rightChars="0" w:firstLine="480" w:firstLineChars="200"/>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（七）质量等级要求：</w:t>
      </w:r>
    </w:p>
    <w:p w14:paraId="58621F51">
      <w:pPr>
        <w:keepNext w:val="0"/>
        <w:keepLines w:val="0"/>
        <w:pageBreakBefore w:val="0"/>
        <w:widowControl w:val="0"/>
        <w:tabs>
          <w:tab w:val="center" w:pos="4450"/>
        </w:tabs>
        <w:kinsoku/>
        <w:wordWrap/>
        <w:overflowPunct/>
        <w:topLinePunct w:val="0"/>
        <w:autoSpaceDE/>
        <w:autoSpaceDN/>
        <w:bidi w:val="0"/>
        <w:adjustRightInd/>
        <w:spacing w:line="480" w:lineRule="auto"/>
        <w:ind w:right="0" w:rightChars="0" w:firstLine="480" w:firstLineChars="200"/>
        <w:textAlignment w:val="baseline"/>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质量等级：合格</w:t>
      </w:r>
    </w:p>
    <w:p w14:paraId="72F1F269">
      <w:pPr>
        <w:pStyle w:val="15"/>
        <w:keepNext w:val="0"/>
        <w:keepLines w:val="0"/>
        <w:pageBreakBefore w:val="0"/>
        <w:tabs>
          <w:tab w:val="left" w:pos="5565"/>
        </w:tabs>
        <w:kinsoku/>
        <w:wordWrap/>
        <w:overflowPunct/>
        <w:topLinePunct w:val="0"/>
        <w:autoSpaceDE/>
        <w:autoSpaceDN/>
        <w:bidi w:val="0"/>
        <w:spacing w:line="480" w:lineRule="auto"/>
        <w:ind w:leftChars="0" w:right="0" w:rightChars="0" w:firstLine="480" w:firstLineChars="200"/>
        <w:jc w:val="left"/>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t>（八）工程量清单（另附）</w:t>
      </w:r>
    </w:p>
    <w:p w14:paraId="7DB5EAF5">
      <w:pPr>
        <w:keepNext w:val="0"/>
        <w:keepLines w:val="0"/>
        <w:pageBreakBefore w:val="0"/>
        <w:kinsoku/>
        <w:wordWrap/>
        <w:overflowPunct/>
        <w:topLinePunct w:val="0"/>
        <w:autoSpaceDE/>
        <w:autoSpaceDN/>
        <w:bidi w:val="0"/>
        <w:spacing w:line="480" w:lineRule="auto"/>
        <w:ind w:right="0" w:rightChars="0" w:firstLine="480" w:firstLineChars="200"/>
        <w:rPr>
          <w:rFonts w:hint="eastAsia" w:ascii="宋体" w:hAnsi="宋体" w:eastAsia="宋体" w:cs="宋体"/>
          <w:color w:val="auto"/>
          <w:spacing w:val="0"/>
          <w:w w:val="100"/>
          <w:kern w:val="0"/>
          <w:sz w:val="24"/>
          <w:szCs w:val="24"/>
          <w:highlight w:val="none"/>
          <w:lang w:val="en-US" w:eastAsia="zh-CN" w:bidi="ar-SA"/>
        </w:rPr>
      </w:pPr>
      <w:r>
        <w:rPr>
          <w:rFonts w:hint="eastAsia" w:ascii="宋体" w:hAnsi="宋体" w:eastAsia="宋体" w:cs="宋体"/>
          <w:color w:val="auto"/>
          <w:spacing w:val="0"/>
          <w:w w:val="100"/>
          <w:kern w:val="0"/>
          <w:sz w:val="24"/>
          <w:szCs w:val="24"/>
          <w:highlight w:val="none"/>
          <w:lang w:val="en-US" w:eastAsia="zh-CN" w:bidi="ar-SA"/>
        </w:rPr>
        <w:br w:type="page"/>
      </w:r>
    </w:p>
    <w:p w14:paraId="76043EA9">
      <w:pPr>
        <w:pStyle w:val="2"/>
        <w:spacing w:before="0" w:after="0" w:line="360" w:lineRule="auto"/>
        <w:jc w:val="center"/>
        <w:rPr>
          <w:rFonts w:hint="eastAsia" w:ascii="宋体" w:hAnsi="宋体" w:eastAsia="宋体" w:cs="宋体"/>
          <w:spacing w:val="0"/>
          <w:w w:val="100"/>
          <w:sz w:val="32"/>
          <w:szCs w:val="32"/>
        </w:rPr>
      </w:pPr>
      <w:bookmarkStart w:id="21" w:name="_Toc21010"/>
      <w:r>
        <w:rPr>
          <w:rFonts w:hint="eastAsia" w:ascii="宋体" w:hAnsi="宋体" w:eastAsia="宋体" w:cs="宋体"/>
          <w:spacing w:val="0"/>
          <w:w w:val="100"/>
          <w:sz w:val="32"/>
          <w:szCs w:val="32"/>
          <w:lang w:val="en-US" w:eastAsia="zh-CN"/>
        </w:rPr>
        <w:t xml:space="preserve">第五章 </w:t>
      </w:r>
      <w:r>
        <w:rPr>
          <w:rFonts w:hint="eastAsia" w:ascii="宋体" w:hAnsi="宋体" w:eastAsia="宋体" w:cs="宋体"/>
          <w:spacing w:val="0"/>
          <w:w w:val="100"/>
          <w:sz w:val="32"/>
          <w:szCs w:val="32"/>
        </w:rPr>
        <w:t>合同格式</w:t>
      </w:r>
      <w:bookmarkEnd w:id="21"/>
    </w:p>
    <w:p w14:paraId="363F195C">
      <w:pPr>
        <w:rPr>
          <w:rFonts w:hint="eastAsia" w:ascii="宋体" w:hAnsi="宋体" w:eastAsia="宋体" w:cs="宋体"/>
          <w:spacing w:val="0"/>
          <w:w w:val="100"/>
          <w:sz w:val="32"/>
          <w:szCs w:val="32"/>
        </w:rPr>
      </w:pPr>
    </w:p>
    <w:p w14:paraId="286B634E">
      <w:pPr>
        <w:rPr>
          <w:rFonts w:hint="eastAsia" w:ascii="宋体" w:hAnsi="宋体" w:eastAsia="宋体" w:cs="宋体"/>
          <w:spacing w:val="0"/>
          <w:w w:val="100"/>
          <w:sz w:val="32"/>
          <w:szCs w:val="32"/>
        </w:rPr>
      </w:pPr>
    </w:p>
    <w:p w14:paraId="365304F1">
      <w:pPr>
        <w:pStyle w:val="13"/>
        <w:rPr>
          <w:rFonts w:hint="eastAsia" w:ascii="宋体" w:hAnsi="宋体" w:eastAsia="宋体" w:cs="宋体"/>
          <w:spacing w:val="0"/>
          <w:w w:val="100"/>
        </w:rPr>
      </w:pPr>
    </w:p>
    <w:p w14:paraId="23D9A285">
      <w:pPr>
        <w:rPr>
          <w:rFonts w:hint="eastAsia" w:ascii="宋体" w:hAnsi="宋体" w:eastAsia="宋体" w:cs="宋体"/>
          <w:spacing w:val="0"/>
          <w:w w:val="100"/>
        </w:rPr>
      </w:pPr>
    </w:p>
    <w:p w14:paraId="4CC981A6">
      <w:pPr>
        <w:rPr>
          <w:rFonts w:hint="eastAsia" w:ascii="宋体" w:hAnsi="宋体" w:eastAsia="宋体" w:cs="宋体"/>
          <w:spacing w:val="0"/>
          <w:w w:val="100"/>
        </w:rPr>
      </w:pPr>
    </w:p>
    <w:p w14:paraId="7A70348C">
      <w:pPr>
        <w:pStyle w:val="7"/>
        <w:spacing w:before="244"/>
        <w:ind w:left="632" w:leftChars="301" w:firstLine="3033" w:firstLineChars="1259"/>
        <w:rPr>
          <w:rFonts w:hint="eastAsia" w:ascii="宋体" w:hAnsi="宋体" w:eastAsia="宋体" w:cs="宋体"/>
          <w:spacing w:val="0"/>
          <w:w w:val="100"/>
        </w:rPr>
      </w:pPr>
      <w:r>
        <w:rPr>
          <w:rFonts w:hint="eastAsia" w:ascii="宋体" w:hAnsi="宋体" w:eastAsia="宋体" w:cs="宋体"/>
          <w:spacing w:val="0"/>
          <w:w w:val="100"/>
        </w:rPr>
        <w:t>（GF—2017—0201）</w:t>
      </w:r>
    </w:p>
    <w:p w14:paraId="7455E8B0">
      <w:pPr>
        <w:pStyle w:val="13"/>
        <w:rPr>
          <w:rFonts w:hint="eastAsia" w:ascii="宋体" w:hAnsi="宋体" w:eastAsia="宋体" w:cs="宋体"/>
          <w:spacing w:val="0"/>
          <w:w w:val="100"/>
          <w:sz w:val="30"/>
        </w:rPr>
      </w:pPr>
    </w:p>
    <w:p w14:paraId="6C8281F0">
      <w:pPr>
        <w:pStyle w:val="13"/>
        <w:rPr>
          <w:rFonts w:hint="eastAsia" w:ascii="宋体" w:hAnsi="宋体" w:eastAsia="宋体" w:cs="宋体"/>
          <w:spacing w:val="0"/>
          <w:w w:val="100"/>
          <w:sz w:val="30"/>
        </w:rPr>
      </w:pPr>
    </w:p>
    <w:p w14:paraId="0B8233DB">
      <w:pPr>
        <w:rPr>
          <w:rFonts w:hint="eastAsia" w:ascii="宋体" w:hAnsi="宋体" w:eastAsia="宋体" w:cs="宋体"/>
          <w:spacing w:val="0"/>
          <w:w w:val="100"/>
        </w:rPr>
      </w:pPr>
    </w:p>
    <w:p w14:paraId="62F3CB60">
      <w:pPr>
        <w:pStyle w:val="13"/>
        <w:rPr>
          <w:rFonts w:hint="eastAsia" w:ascii="宋体" w:hAnsi="宋体" w:eastAsia="宋体" w:cs="宋体"/>
          <w:spacing w:val="0"/>
          <w:w w:val="100"/>
          <w:sz w:val="30"/>
        </w:rPr>
      </w:pPr>
    </w:p>
    <w:p w14:paraId="40236AB7">
      <w:pPr>
        <w:rPr>
          <w:rFonts w:hint="eastAsia" w:ascii="宋体" w:hAnsi="宋体" w:eastAsia="宋体" w:cs="宋体"/>
          <w:spacing w:val="0"/>
          <w:w w:val="100"/>
        </w:rPr>
      </w:pPr>
    </w:p>
    <w:p w14:paraId="48A6FF37">
      <w:pPr>
        <w:pStyle w:val="13"/>
        <w:spacing w:before="3"/>
        <w:rPr>
          <w:rFonts w:hint="eastAsia" w:ascii="宋体" w:hAnsi="宋体" w:eastAsia="宋体" w:cs="宋体"/>
          <w:spacing w:val="0"/>
          <w:w w:val="100"/>
          <w:sz w:val="26"/>
        </w:rPr>
      </w:pPr>
    </w:p>
    <w:p w14:paraId="158AE07D">
      <w:pPr>
        <w:spacing w:before="1"/>
        <w:ind w:right="261"/>
        <w:jc w:val="center"/>
        <w:rPr>
          <w:rFonts w:hint="eastAsia" w:ascii="宋体" w:hAnsi="宋体" w:eastAsia="宋体" w:cs="宋体"/>
          <w:b/>
          <w:spacing w:val="0"/>
          <w:w w:val="100"/>
          <w:sz w:val="56"/>
          <w:szCs w:val="20"/>
        </w:rPr>
      </w:pPr>
      <w:r>
        <w:rPr>
          <w:rFonts w:hint="eastAsia" w:ascii="宋体" w:hAnsi="宋体" w:eastAsia="宋体" w:cs="宋体"/>
          <w:b/>
          <w:spacing w:val="0"/>
          <w:w w:val="100"/>
          <w:sz w:val="56"/>
          <w:szCs w:val="20"/>
        </w:rPr>
        <w:t>建设工程施工合同</w:t>
      </w:r>
    </w:p>
    <w:p w14:paraId="1A7B03E2">
      <w:pPr>
        <w:spacing w:before="1"/>
        <w:ind w:right="261"/>
        <w:jc w:val="center"/>
        <w:rPr>
          <w:rFonts w:hint="eastAsia" w:ascii="宋体" w:hAnsi="宋体" w:eastAsia="宋体" w:cs="宋体"/>
          <w:b/>
          <w:spacing w:val="0"/>
          <w:w w:val="100"/>
          <w:sz w:val="56"/>
          <w:szCs w:val="20"/>
        </w:rPr>
      </w:pPr>
    </w:p>
    <w:p w14:paraId="0697D541">
      <w:pPr>
        <w:spacing w:before="113"/>
        <w:ind w:right="259"/>
        <w:jc w:val="center"/>
        <w:rPr>
          <w:rFonts w:hint="eastAsia" w:ascii="宋体" w:hAnsi="宋体" w:eastAsia="宋体" w:cs="宋体"/>
          <w:b/>
          <w:spacing w:val="0"/>
          <w:w w:val="100"/>
          <w:sz w:val="40"/>
          <w:szCs w:val="16"/>
        </w:rPr>
      </w:pPr>
      <w:r>
        <w:rPr>
          <w:rFonts w:hint="eastAsia" w:ascii="宋体" w:hAnsi="宋体" w:eastAsia="宋体" w:cs="宋体"/>
          <w:b/>
          <w:spacing w:val="0"/>
          <w:w w:val="100"/>
          <w:sz w:val="40"/>
          <w:szCs w:val="16"/>
        </w:rPr>
        <w:t>（</w:t>
      </w:r>
      <w:r>
        <w:rPr>
          <w:rFonts w:hint="eastAsia" w:ascii="宋体" w:hAnsi="宋体" w:eastAsia="宋体" w:cs="宋体"/>
          <w:b/>
          <w:spacing w:val="0"/>
          <w:w w:val="100"/>
          <w:sz w:val="40"/>
          <w:szCs w:val="16"/>
          <w:lang w:val="en-US" w:eastAsia="zh-CN"/>
        </w:rPr>
        <w:t>本合同为</w:t>
      </w:r>
      <w:r>
        <w:rPr>
          <w:rFonts w:hint="eastAsia" w:ascii="宋体" w:hAnsi="宋体" w:eastAsia="宋体" w:cs="宋体"/>
          <w:b/>
          <w:spacing w:val="0"/>
          <w:w w:val="100"/>
          <w:sz w:val="40"/>
          <w:szCs w:val="16"/>
        </w:rPr>
        <w:t>示范文本</w:t>
      </w:r>
      <w:r>
        <w:rPr>
          <w:rFonts w:hint="eastAsia" w:ascii="宋体" w:hAnsi="宋体" w:eastAsia="宋体" w:cs="宋体"/>
          <w:b/>
          <w:spacing w:val="0"/>
          <w:w w:val="100"/>
          <w:sz w:val="40"/>
          <w:szCs w:val="16"/>
          <w:lang w:val="en-US" w:eastAsia="zh-CN"/>
        </w:rPr>
        <w:t xml:space="preserve"> 具体以双方协商签订为准</w:t>
      </w:r>
      <w:r>
        <w:rPr>
          <w:rFonts w:hint="eastAsia" w:ascii="宋体" w:hAnsi="宋体" w:eastAsia="宋体" w:cs="宋体"/>
          <w:b/>
          <w:spacing w:val="0"/>
          <w:w w:val="100"/>
          <w:sz w:val="40"/>
          <w:szCs w:val="16"/>
        </w:rPr>
        <w:t>）</w:t>
      </w:r>
    </w:p>
    <w:p w14:paraId="5986D927">
      <w:pPr>
        <w:pStyle w:val="13"/>
        <w:rPr>
          <w:rFonts w:hint="eastAsia" w:ascii="宋体" w:hAnsi="宋体" w:eastAsia="宋体" w:cs="宋体"/>
          <w:b/>
          <w:spacing w:val="0"/>
          <w:w w:val="100"/>
          <w:sz w:val="20"/>
        </w:rPr>
      </w:pPr>
    </w:p>
    <w:p w14:paraId="7FE8A749">
      <w:pPr>
        <w:pStyle w:val="13"/>
        <w:rPr>
          <w:rFonts w:hint="eastAsia" w:ascii="宋体" w:hAnsi="宋体" w:eastAsia="宋体" w:cs="宋体"/>
          <w:b/>
          <w:spacing w:val="0"/>
          <w:w w:val="100"/>
          <w:sz w:val="20"/>
        </w:rPr>
      </w:pPr>
    </w:p>
    <w:p w14:paraId="52E09513">
      <w:pPr>
        <w:pStyle w:val="13"/>
        <w:rPr>
          <w:rFonts w:hint="eastAsia" w:ascii="宋体" w:hAnsi="宋体" w:eastAsia="宋体" w:cs="宋体"/>
          <w:b/>
          <w:spacing w:val="0"/>
          <w:w w:val="100"/>
          <w:sz w:val="20"/>
        </w:rPr>
      </w:pPr>
    </w:p>
    <w:p w14:paraId="0A73497D">
      <w:pPr>
        <w:pStyle w:val="13"/>
        <w:rPr>
          <w:rFonts w:hint="eastAsia" w:ascii="宋体" w:hAnsi="宋体" w:eastAsia="宋体" w:cs="宋体"/>
          <w:b/>
          <w:spacing w:val="0"/>
          <w:w w:val="100"/>
          <w:sz w:val="20"/>
        </w:rPr>
      </w:pPr>
    </w:p>
    <w:p w14:paraId="37379BAE">
      <w:pPr>
        <w:pStyle w:val="13"/>
        <w:rPr>
          <w:rFonts w:hint="eastAsia" w:ascii="宋体" w:hAnsi="宋体" w:eastAsia="宋体" w:cs="宋体"/>
          <w:b/>
          <w:spacing w:val="0"/>
          <w:w w:val="100"/>
          <w:sz w:val="20"/>
        </w:rPr>
      </w:pPr>
    </w:p>
    <w:p w14:paraId="354572D3">
      <w:pPr>
        <w:pStyle w:val="13"/>
        <w:rPr>
          <w:rFonts w:hint="eastAsia" w:ascii="宋体" w:hAnsi="宋体" w:eastAsia="宋体" w:cs="宋体"/>
          <w:b/>
          <w:spacing w:val="0"/>
          <w:w w:val="100"/>
          <w:sz w:val="20"/>
        </w:rPr>
      </w:pPr>
    </w:p>
    <w:p w14:paraId="2F0F5DD8">
      <w:pPr>
        <w:pStyle w:val="13"/>
        <w:rPr>
          <w:rFonts w:hint="eastAsia" w:ascii="宋体" w:hAnsi="宋体" w:eastAsia="宋体" w:cs="宋体"/>
          <w:b/>
          <w:spacing w:val="0"/>
          <w:w w:val="100"/>
          <w:sz w:val="20"/>
        </w:rPr>
      </w:pPr>
    </w:p>
    <w:p w14:paraId="7C672E86">
      <w:pPr>
        <w:rPr>
          <w:rFonts w:hint="eastAsia" w:ascii="宋体" w:hAnsi="宋体" w:eastAsia="宋体" w:cs="宋体"/>
          <w:spacing w:val="0"/>
          <w:w w:val="100"/>
        </w:rPr>
      </w:pPr>
    </w:p>
    <w:p w14:paraId="58BB561B">
      <w:pPr>
        <w:pStyle w:val="13"/>
        <w:rPr>
          <w:rFonts w:hint="eastAsia" w:ascii="宋体" w:hAnsi="宋体" w:eastAsia="宋体" w:cs="宋体"/>
          <w:b/>
          <w:spacing w:val="0"/>
          <w:w w:val="100"/>
          <w:sz w:val="20"/>
        </w:rPr>
      </w:pPr>
    </w:p>
    <w:p w14:paraId="1B316359">
      <w:pPr>
        <w:pStyle w:val="13"/>
        <w:rPr>
          <w:rFonts w:hint="eastAsia" w:ascii="宋体" w:hAnsi="宋体" w:eastAsia="宋体" w:cs="宋体"/>
          <w:b/>
          <w:spacing w:val="0"/>
          <w:w w:val="100"/>
          <w:sz w:val="20"/>
        </w:rPr>
      </w:pPr>
    </w:p>
    <w:p w14:paraId="313F5129">
      <w:pPr>
        <w:pStyle w:val="13"/>
        <w:rPr>
          <w:rFonts w:hint="eastAsia" w:ascii="宋体" w:hAnsi="宋体" w:eastAsia="宋体" w:cs="宋体"/>
          <w:b/>
          <w:spacing w:val="0"/>
          <w:w w:val="100"/>
          <w:sz w:val="20"/>
        </w:rPr>
      </w:pPr>
    </w:p>
    <w:p w14:paraId="2384EFD2">
      <w:pPr>
        <w:pStyle w:val="13"/>
        <w:rPr>
          <w:rFonts w:hint="eastAsia" w:ascii="宋体" w:hAnsi="宋体" w:eastAsia="宋体" w:cs="宋体"/>
          <w:b/>
          <w:spacing w:val="0"/>
          <w:w w:val="100"/>
          <w:sz w:val="20"/>
        </w:rPr>
      </w:pPr>
    </w:p>
    <w:p w14:paraId="70483926">
      <w:pPr>
        <w:pStyle w:val="6"/>
        <w:tabs>
          <w:tab w:val="left" w:pos="3515"/>
          <w:tab w:val="left" w:pos="4050"/>
          <w:tab w:val="left" w:pos="4585"/>
          <w:tab w:val="left" w:pos="5120"/>
          <w:tab w:val="left" w:pos="5655"/>
          <w:tab w:val="left" w:pos="6191"/>
        </w:tabs>
        <w:spacing w:before="215" w:line="302" w:lineRule="exact"/>
        <w:ind w:left="2980"/>
        <w:rPr>
          <w:rFonts w:hint="eastAsia" w:ascii="宋体" w:hAnsi="宋体" w:eastAsia="宋体" w:cs="宋体"/>
          <w:spacing w:val="0"/>
          <w:w w:val="100"/>
        </w:rPr>
      </w:pPr>
      <w:r>
        <w:rPr>
          <w:rFonts w:hint="eastAsia" w:ascii="宋体" w:hAnsi="宋体" w:eastAsia="宋体" w:cs="宋体"/>
          <w:spacing w:val="0"/>
          <w:w w:val="100"/>
        </w:rPr>
        <w:t>住</w:t>
      </w:r>
      <w:r>
        <w:rPr>
          <w:rFonts w:hint="eastAsia" w:ascii="宋体" w:hAnsi="宋体" w:eastAsia="宋体" w:cs="宋体"/>
          <w:spacing w:val="0"/>
          <w:w w:val="100"/>
        </w:rPr>
        <w:tab/>
      </w:r>
      <w:r>
        <w:rPr>
          <w:rFonts w:hint="eastAsia" w:ascii="宋体" w:hAnsi="宋体" w:eastAsia="宋体" w:cs="宋体"/>
          <w:spacing w:val="0"/>
          <w:w w:val="100"/>
        </w:rPr>
        <w:t>房</w:t>
      </w:r>
      <w:r>
        <w:rPr>
          <w:rFonts w:hint="eastAsia" w:ascii="宋体" w:hAnsi="宋体" w:eastAsia="宋体" w:cs="宋体"/>
          <w:spacing w:val="0"/>
          <w:w w:val="100"/>
        </w:rPr>
        <w:tab/>
      </w:r>
      <w:r>
        <w:rPr>
          <w:rFonts w:hint="eastAsia" w:ascii="宋体" w:hAnsi="宋体" w:eastAsia="宋体" w:cs="宋体"/>
          <w:spacing w:val="0"/>
          <w:w w:val="100"/>
        </w:rPr>
        <w:t>城</w:t>
      </w:r>
      <w:r>
        <w:rPr>
          <w:rFonts w:hint="eastAsia" w:ascii="宋体" w:hAnsi="宋体" w:eastAsia="宋体" w:cs="宋体"/>
          <w:spacing w:val="0"/>
          <w:w w:val="100"/>
        </w:rPr>
        <w:tab/>
      </w:r>
      <w:r>
        <w:rPr>
          <w:rFonts w:hint="eastAsia" w:ascii="宋体" w:hAnsi="宋体" w:eastAsia="宋体" w:cs="宋体"/>
          <w:spacing w:val="0"/>
          <w:w w:val="100"/>
        </w:rPr>
        <w:t>乡</w:t>
      </w:r>
      <w:r>
        <w:rPr>
          <w:rFonts w:hint="eastAsia" w:ascii="宋体" w:hAnsi="宋体" w:eastAsia="宋体" w:cs="宋体"/>
          <w:spacing w:val="0"/>
          <w:w w:val="100"/>
        </w:rPr>
        <w:tab/>
      </w:r>
      <w:r>
        <w:rPr>
          <w:rFonts w:hint="eastAsia" w:ascii="宋体" w:hAnsi="宋体" w:eastAsia="宋体" w:cs="宋体"/>
          <w:spacing w:val="0"/>
          <w:w w:val="100"/>
        </w:rPr>
        <w:t>建</w:t>
      </w:r>
      <w:r>
        <w:rPr>
          <w:rFonts w:hint="eastAsia" w:ascii="宋体" w:hAnsi="宋体" w:eastAsia="宋体" w:cs="宋体"/>
          <w:spacing w:val="0"/>
          <w:w w:val="100"/>
        </w:rPr>
        <w:tab/>
      </w:r>
      <w:r>
        <w:rPr>
          <w:rFonts w:hint="eastAsia" w:ascii="宋体" w:hAnsi="宋体" w:eastAsia="宋体" w:cs="宋体"/>
          <w:spacing w:val="0"/>
          <w:w w:val="100"/>
        </w:rPr>
        <w:t>设</w:t>
      </w:r>
      <w:r>
        <w:rPr>
          <w:rFonts w:hint="eastAsia" w:ascii="宋体" w:hAnsi="宋体" w:eastAsia="宋体" w:cs="宋体"/>
          <w:spacing w:val="0"/>
          <w:w w:val="100"/>
        </w:rPr>
        <w:tab/>
      </w:r>
      <w:r>
        <w:rPr>
          <w:rFonts w:hint="eastAsia" w:ascii="宋体" w:hAnsi="宋体" w:eastAsia="宋体" w:cs="宋体"/>
          <w:spacing w:val="0"/>
          <w:w w:val="100"/>
        </w:rPr>
        <w:t>部</w:t>
      </w:r>
    </w:p>
    <w:p w14:paraId="37051FC2">
      <w:pPr>
        <w:pStyle w:val="5"/>
        <w:spacing w:before="0" w:line="338" w:lineRule="exact"/>
        <w:ind w:right="1471" w:rightChars="0"/>
        <w:jc w:val="right"/>
        <w:rPr>
          <w:rFonts w:hint="eastAsia" w:ascii="宋体" w:hAnsi="宋体" w:eastAsia="宋体" w:cs="宋体"/>
          <w:spacing w:val="0"/>
          <w:w w:val="100"/>
        </w:rPr>
      </w:pP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制定</w:t>
      </w:r>
    </w:p>
    <w:p w14:paraId="544B28E5">
      <w:pPr>
        <w:pStyle w:val="6"/>
        <w:spacing w:line="343" w:lineRule="exact"/>
        <w:ind w:left="2768"/>
        <w:rPr>
          <w:rFonts w:hint="eastAsia" w:ascii="宋体" w:hAnsi="宋体" w:eastAsia="宋体" w:cs="宋体"/>
          <w:spacing w:val="0"/>
          <w:w w:val="100"/>
        </w:rPr>
      </w:pPr>
      <w:r>
        <w:rPr>
          <w:rFonts w:hint="eastAsia" w:ascii="宋体" w:hAnsi="宋体" w:eastAsia="宋体" w:cs="宋体"/>
          <w:spacing w:val="0"/>
          <w:w w:val="100"/>
        </w:rPr>
        <w:t>国 家 工 商 行 政 管 理 总 局</w:t>
      </w:r>
    </w:p>
    <w:p w14:paraId="5843B42B">
      <w:pPr>
        <w:rPr>
          <w:rFonts w:hint="eastAsia" w:ascii="宋体" w:hAnsi="宋体" w:eastAsia="宋体" w:cs="宋体"/>
          <w:spacing w:val="0"/>
          <w:w w:val="100"/>
        </w:rPr>
      </w:pPr>
      <w:r>
        <w:rPr>
          <w:rFonts w:hint="eastAsia" w:ascii="宋体" w:hAnsi="宋体" w:eastAsia="宋体" w:cs="宋体"/>
          <w:spacing w:val="0"/>
          <w:w w:val="100"/>
        </w:rPr>
        <w:br w:type="page"/>
      </w:r>
    </w:p>
    <w:p w14:paraId="613301CE">
      <w:pPr>
        <w:pStyle w:val="13"/>
        <w:rPr>
          <w:rFonts w:hint="eastAsia" w:ascii="宋体" w:hAnsi="宋体" w:eastAsia="宋体" w:cs="宋体"/>
          <w:spacing w:val="0"/>
          <w:w w:val="100"/>
        </w:rPr>
        <w:sectPr>
          <w:footerReference r:id="rId5" w:type="default"/>
          <w:pgSz w:w="11911" w:h="16838"/>
          <w:pgMar w:top="1440" w:right="1080" w:bottom="1440" w:left="1080" w:header="0" w:footer="850" w:gutter="0"/>
          <w:pgNumType w:fmt="decimal"/>
          <w:cols w:space="0" w:num="1"/>
          <w:rtlGutter w:val="0"/>
          <w:docGrid w:linePitch="0" w:charSpace="0"/>
        </w:sectPr>
      </w:pPr>
    </w:p>
    <w:p w14:paraId="10257425">
      <w:pPr>
        <w:pStyle w:val="6"/>
        <w:tabs>
          <w:tab w:val="left" w:pos="4921"/>
        </w:tabs>
        <w:spacing w:before="49"/>
        <w:jc w:val="center"/>
        <w:rPr>
          <w:rFonts w:hint="eastAsia" w:ascii="宋体" w:hAnsi="宋体" w:eastAsia="宋体" w:cs="宋体"/>
          <w:spacing w:val="0"/>
          <w:w w:val="100"/>
        </w:rPr>
      </w:pPr>
      <w:r>
        <w:rPr>
          <w:rFonts w:hint="eastAsia" w:ascii="宋体" w:hAnsi="宋体" w:eastAsia="宋体" w:cs="宋体"/>
          <w:spacing w:val="0"/>
          <w:w w:val="100"/>
        </w:rPr>
        <w:t>说明</w:t>
      </w:r>
    </w:p>
    <w:p w14:paraId="0ABA17D7">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0"/>
        </w:rPr>
        <w:t>为了指导建设工程施工合同当事人的签约行为，维护合同当事人的合法权益，依据《中华人民共和国建筑法》、《中华人民共和国招标投标法》</w:t>
      </w:r>
      <w:r>
        <w:rPr>
          <w:rFonts w:hint="eastAsia" w:ascii="宋体" w:hAnsi="宋体" w:eastAsia="宋体" w:cs="宋体"/>
          <w:spacing w:val="0"/>
          <w:w w:val="100"/>
          <w:szCs w:val="22"/>
        </w:rPr>
        <w:t>以及相关法律法规，住房城乡建设部、国家工商行政管理总局对《建设工程施工合同（示范文本）》（GF-2013-0201）   进行了修订，制定了《建设工程施工合同（示范文本）》（GF-2017-0201）（以下简称《示范文本》）。为了便于合同当事人使用《示范文本》，现就有关问题说明如下：</w:t>
      </w:r>
    </w:p>
    <w:p w14:paraId="4F17D92A">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一、《示范文本》的组成</w:t>
      </w:r>
    </w:p>
    <w:p w14:paraId="127BC753">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《示范文本》由合同协议书、通用合同条款和专用合同条款三部分组成。</w:t>
      </w:r>
    </w:p>
    <w:p w14:paraId="215C7EC3">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（一）合同协议书</w:t>
      </w:r>
    </w:p>
    <w:p w14:paraId="34C9EFBA">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《示范文本》合同协议书共计 13 条，主要包括：工程概况、合同工期、质量标准、签约合同价和合同价格形式、项目经理、合同文件构成、承诺以及合同生效条件等重要内容，集中约定了合同当事人基本的合同权利义务。</w:t>
      </w:r>
    </w:p>
    <w:p w14:paraId="1F5A9D46">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（二）通用合同条款</w:t>
      </w:r>
    </w:p>
    <w:p w14:paraId="2152F642">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通用合同条款是合同当事人根据《中华人民共和国建筑法》、《中华人民共和国合同法》等法律法规的规定，就工程建设的实施及相关事项，对合同当事人的权利义务作出的原则性约定。</w:t>
      </w:r>
    </w:p>
    <w:p w14:paraId="4457E85D">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通用合同条款共计 20 条，具体条款分别为：一般约定、发包人、承包人、监理人、工程质量、安全文明施工与环境保护、工期和进度、材料与设备、试验与检验、变更、价格调整、合同价格、   计量与支付、验收和工程试车、竣工结算、缺陷责任与保修、违约、不可抗力、保险、索赔和争议解决。前述条款安排既考虑了现行法律法规对工程建设的有关要求，也考虑了建设工程施工管理的特殊需要。</w:t>
      </w:r>
    </w:p>
    <w:p w14:paraId="0255B1E4">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（三）专用合同条款</w:t>
      </w:r>
    </w:p>
    <w:p w14:paraId="4B39D572">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645D5188">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专用合同条款的编号应与相应的通用合同条款的编号一致；</w:t>
      </w:r>
    </w:p>
    <w:p w14:paraId="50CA8A1C">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合同当事人可以通过对专用合同条款的修改，满足具体建设工程的特殊要求，避免直接修改通用合同条款；</w:t>
      </w:r>
    </w:p>
    <w:p w14:paraId="53C3F017">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在专用合同条款中有横道线的地方，合同当事人可针对相应的通用合同条款进行细化、完善、补充、修改或另行约定；如无细化、完善、补充、修改或另行约定，则填写“无”或划“/”。</w:t>
      </w:r>
    </w:p>
    <w:p w14:paraId="71B8B1DA">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二、《示范文本》的性质和适用范围</w:t>
      </w:r>
    </w:p>
    <w:p w14:paraId="59A49416">
      <w:pPr>
        <w:keepNext w:val="0"/>
        <w:keepLines w:val="0"/>
        <w:pageBreakBefore w:val="0"/>
        <w:widowControl w:val="0"/>
        <w:kinsoku/>
        <w:wordWrap/>
        <w:overflowPunct/>
        <w:topLinePunct w:val="0"/>
        <w:autoSpaceDE/>
        <w:autoSpaceDN/>
        <w:bidi w:val="0"/>
        <w:adjustRightInd/>
        <w:snapToGrid/>
        <w:spacing w:before="69" w:line="322" w:lineRule="auto"/>
        <w:ind w:left="0" w:right="0" w:firstLine="420"/>
        <w:jc w:val="left"/>
        <w:textAlignment w:val="auto"/>
        <w:rPr>
          <w:rFonts w:hint="eastAsia" w:ascii="宋体" w:hAnsi="宋体" w:eastAsia="宋体" w:cs="宋体"/>
          <w:spacing w:val="0"/>
          <w:w w:val="100"/>
          <w:szCs w:val="22"/>
        </w:rPr>
      </w:pPr>
      <w:r>
        <w:rPr>
          <w:rFonts w:hint="eastAsia" w:ascii="宋体" w:hAnsi="宋体" w:eastAsia="宋体" w:cs="宋体"/>
          <w:spacing w:val="0"/>
          <w:w w:val="100"/>
          <w:szCs w:val="22"/>
        </w:rPr>
        <w:t>《示范文本》为非强制性使用文本。《示范文本》适用于房屋</w:t>
      </w:r>
      <w:r>
        <w:rPr>
          <w:rFonts w:hint="eastAsia" w:ascii="宋体" w:hAnsi="宋体" w:eastAsia="宋体" w:cs="宋体"/>
          <w:spacing w:val="0"/>
          <w:w w:val="100"/>
          <w:szCs w:val="22"/>
          <w:lang w:eastAsia="zh-CN"/>
        </w:rPr>
        <w:t>公路工程</w:t>
      </w:r>
      <w:r>
        <w:rPr>
          <w:rFonts w:hint="eastAsia" w:ascii="宋体" w:hAnsi="宋体" w:eastAsia="宋体" w:cs="宋体"/>
          <w:spacing w:val="0"/>
          <w:w w:val="100"/>
          <w:szCs w:val="22"/>
        </w:rPr>
        <w:t>、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35E4F153">
      <w:pPr>
        <w:rPr>
          <w:rFonts w:hint="eastAsia" w:ascii="宋体" w:hAnsi="宋体" w:eastAsia="宋体" w:cs="宋体"/>
          <w:spacing w:val="0"/>
          <w:w w:val="100"/>
          <w:szCs w:val="22"/>
        </w:rPr>
      </w:pPr>
      <w:r>
        <w:rPr>
          <w:rFonts w:hint="eastAsia" w:ascii="宋体" w:hAnsi="宋体" w:eastAsia="宋体" w:cs="宋体"/>
          <w:spacing w:val="0"/>
          <w:w w:val="100"/>
          <w:szCs w:val="22"/>
        </w:rPr>
        <w:br w:type="page"/>
      </w:r>
    </w:p>
    <w:p w14:paraId="387AB4E8">
      <w:pPr>
        <w:pStyle w:val="4"/>
        <w:jc w:val="center"/>
        <w:rPr>
          <w:rFonts w:hint="eastAsia" w:ascii="宋体" w:hAnsi="宋体" w:eastAsia="宋体" w:cs="宋体"/>
          <w:b w:val="0"/>
          <w:color w:val="000000"/>
          <w:spacing w:val="0"/>
          <w:w w:val="100"/>
          <w:sz w:val="32"/>
          <w:szCs w:val="32"/>
        </w:rPr>
      </w:pPr>
      <w:r>
        <w:rPr>
          <w:rFonts w:hint="eastAsia" w:ascii="宋体" w:hAnsi="宋体" w:eastAsia="宋体" w:cs="宋体"/>
          <w:spacing w:val="0"/>
          <w:w w:val="100"/>
          <w:sz w:val="32"/>
          <w:szCs w:val="32"/>
        </w:rPr>
        <w:t>第一部分 合同协议书</w:t>
      </w:r>
    </w:p>
    <w:p w14:paraId="32384EED">
      <w:pPr>
        <w:spacing w:line="360" w:lineRule="auto"/>
        <w:rPr>
          <w:rFonts w:hint="eastAsia" w:ascii="宋体" w:hAnsi="宋体" w:eastAsia="宋体" w:cs="宋体"/>
          <w:b/>
          <w:color w:val="000000"/>
          <w:spacing w:val="0"/>
          <w:w w:val="100"/>
          <w:sz w:val="22"/>
          <w:szCs w:val="22"/>
          <w:u w:val="single"/>
        </w:rPr>
      </w:pPr>
      <w:r>
        <w:rPr>
          <w:rFonts w:hint="eastAsia" w:ascii="宋体" w:hAnsi="宋体" w:eastAsia="宋体" w:cs="宋体"/>
          <w:b/>
          <w:color w:val="000000"/>
          <w:spacing w:val="0"/>
          <w:w w:val="100"/>
          <w:sz w:val="22"/>
          <w:szCs w:val="22"/>
        </w:rPr>
        <w:t>发包人（全称）：</w:t>
      </w:r>
      <w:r>
        <w:rPr>
          <w:rFonts w:hint="eastAsia" w:ascii="宋体" w:hAnsi="宋体" w:eastAsia="宋体" w:cs="宋体"/>
          <w:b/>
          <w:color w:val="000000"/>
          <w:spacing w:val="0"/>
          <w:w w:val="100"/>
          <w:sz w:val="22"/>
          <w:szCs w:val="22"/>
          <w:u w:val="single"/>
        </w:rPr>
        <w:t>                       </w:t>
      </w:r>
    </w:p>
    <w:p w14:paraId="798932D5">
      <w:pPr>
        <w:spacing w:line="360" w:lineRule="auto"/>
        <w:rPr>
          <w:rFonts w:hint="eastAsia" w:ascii="宋体" w:hAnsi="宋体" w:eastAsia="宋体" w:cs="宋体"/>
          <w:b/>
          <w:color w:val="000000"/>
          <w:spacing w:val="0"/>
          <w:w w:val="100"/>
          <w:sz w:val="22"/>
          <w:szCs w:val="22"/>
          <w:u w:val="single"/>
        </w:rPr>
      </w:pPr>
      <w:r>
        <w:rPr>
          <w:rFonts w:hint="eastAsia" w:ascii="宋体" w:hAnsi="宋体" w:eastAsia="宋体" w:cs="宋体"/>
          <w:b/>
          <w:color w:val="000000"/>
          <w:spacing w:val="0"/>
          <w:w w:val="100"/>
          <w:sz w:val="22"/>
          <w:szCs w:val="22"/>
        </w:rPr>
        <w:t>承包人（全称）：</w:t>
      </w:r>
      <w:r>
        <w:rPr>
          <w:rFonts w:hint="eastAsia" w:ascii="宋体" w:hAnsi="宋体" w:eastAsia="宋体" w:cs="宋体"/>
          <w:b/>
          <w:color w:val="000000"/>
          <w:spacing w:val="0"/>
          <w:w w:val="100"/>
          <w:sz w:val="22"/>
          <w:szCs w:val="22"/>
          <w:u w:val="single"/>
        </w:rPr>
        <w:t>                      </w:t>
      </w:r>
    </w:p>
    <w:p w14:paraId="0CAB05C6">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根据《中华人民共和国合同法》、《中华人民共和国建筑法》及有关法律规定，遵循平等、自愿、公平和诚实信用的原则，双方就</w:t>
      </w:r>
    </w:p>
    <w:p w14:paraId="3C60FBA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工程施工及有关事项协商一致，共同达成如下协议：</w:t>
      </w:r>
    </w:p>
    <w:p w14:paraId="56EB2B2C">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2" w:name="_Toc351203481"/>
      <w:r>
        <w:rPr>
          <w:rFonts w:hint="eastAsia" w:ascii="宋体" w:hAnsi="宋体" w:eastAsia="宋体" w:cs="宋体"/>
          <w:b w:val="0"/>
          <w:color w:val="000000"/>
          <w:spacing w:val="0"/>
          <w:w w:val="100"/>
          <w:sz w:val="22"/>
          <w:szCs w:val="22"/>
        </w:rPr>
        <w:t>一、工程概况</w:t>
      </w:r>
      <w:bookmarkEnd w:id="22"/>
    </w:p>
    <w:p w14:paraId="09E159CF">
      <w:pPr>
        <w:spacing w:line="360" w:lineRule="auto"/>
        <w:ind w:firstLine="431" w:firstLineChars="196"/>
        <w:rPr>
          <w:rFonts w:hint="eastAsia" w:ascii="宋体" w:hAnsi="宋体" w:eastAsia="宋体" w:cs="宋体"/>
          <w:color w:val="000000"/>
          <w:spacing w:val="0"/>
          <w:w w:val="100"/>
          <w:sz w:val="22"/>
          <w:szCs w:val="22"/>
          <w:u w:val="single"/>
        </w:rPr>
      </w:pPr>
      <w:r>
        <w:rPr>
          <w:rFonts w:hint="eastAsia" w:ascii="宋体" w:hAnsi="宋体" w:eastAsia="宋体" w:cs="宋体"/>
          <w:bCs/>
          <w:color w:val="000000"/>
          <w:spacing w:val="0"/>
          <w:w w:val="100"/>
          <w:sz w:val="22"/>
          <w:szCs w:val="22"/>
        </w:rPr>
        <w:t>1.工程名称</w:t>
      </w:r>
      <w:r>
        <w:rPr>
          <w:rFonts w:hint="eastAsia" w:ascii="宋体" w:hAnsi="宋体" w:eastAsia="宋体" w:cs="宋体"/>
          <w:color w:val="000000"/>
          <w:spacing w:val="0"/>
          <w:w w:val="100"/>
          <w:sz w:val="22"/>
          <w:szCs w:val="22"/>
        </w:rPr>
        <w:t>：</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w:t>
      </w:r>
    </w:p>
    <w:p w14:paraId="1F023A32">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2.工程地点：</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w:t>
      </w:r>
    </w:p>
    <w:p w14:paraId="24F9F938">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3.工程立项批准文号：</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bCs/>
          <w:color w:val="000000"/>
          <w:spacing w:val="0"/>
          <w:w w:val="100"/>
          <w:sz w:val="22"/>
          <w:szCs w:val="22"/>
        </w:rPr>
        <w:t>。</w:t>
      </w:r>
    </w:p>
    <w:p w14:paraId="1E09BD8F">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4.资金来源：</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bCs/>
          <w:color w:val="000000"/>
          <w:spacing w:val="0"/>
          <w:w w:val="100"/>
          <w:sz w:val="22"/>
          <w:szCs w:val="22"/>
        </w:rPr>
        <w:t>。</w:t>
      </w:r>
    </w:p>
    <w:p w14:paraId="057D39C9">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5.工程内容：</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bCs/>
          <w:color w:val="000000"/>
          <w:spacing w:val="0"/>
          <w:w w:val="100"/>
          <w:sz w:val="22"/>
          <w:szCs w:val="22"/>
        </w:rPr>
        <w:t>。</w:t>
      </w:r>
    </w:p>
    <w:p w14:paraId="0878FE0F">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color w:val="000000"/>
          <w:spacing w:val="0"/>
          <w:w w:val="100"/>
          <w:sz w:val="22"/>
          <w:szCs w:val="22"/>
        </w:rPr>
        <w:t>群体工程应附《承包人承揽工程项目一览表》（附件1）。</w:t>
      </w:r>
    </w:p>
    <w:p w14:paraId="7FD87A95">
      <w:pPr>
        <w:spacing w:line="360" w:lineRule="auto"/>
        <w:ind w:firstLine="431" w:firstLineChars="196"/>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6.工程承包范围：</w:t>
      </w:r>
    </w:p>
    <w:p w14:paraId="536377F3">
      <w:pPr>
        <w:spacing w:line="360" w:lineRule="auto"/>
        <w:ind w:firstLine="424" w:firstLineChars="193"/>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u w:val="single"/>
        </w:rPr>
        <w:t>   </w:t>
      </w:r>
    </w:p>
    <w:p w14:paraId="6E5707FF">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u w:val="single"/>
        </w:rPr>
        <w:t> </w:t>
      </w:r>
      <w:r>
        <w:rPr>
          <w:rFonts w:hint="eastAsia" w:ascii="宋体" w:hAnsi="宋体" w:eastAsia="宋体" w:cs="宋体"/>
          <w:color w:val="000000"/>
          <w:spacing w:val="0"/>
          <w:w w:val="100"/>
          <w:sz w:val="22"/>
          <w:szCs w:val="22"/>
        </w:rPr>
        <w:t>。</w:t>
      </w:r>
    </w:p>
    <w:p w14:paraId="6E1058FA">
      <w:pPr>
        <w:pStyle w:val="5"/>
        <w:spacing w:before="120" w:after="120" w:line="360" w:lineRule="auto"/>
        <w:rPr>
          <w:rFonts w:hint="eastAsia" w:ascii="宋体" w:hAnsi="宋体" w:eastAsia="宋体" w:cs="宋体"/>
          <w:b w:val="0"/>
          <w:color w:val="000000"/>
          <w:spacing w:val="0"/>
          <w:w w:val="100"/>
          <w:sz w:val="22"/>
          <w:szCs w:val="22"/>
        </w:rPr>
      </w:pPr>
      <w:r>
        <w:rPr>
          <w:rFonts w:hint="eastAsia" w:ascii="宋体" w:hAnsi="宋体" w:eastAsia="宋体" w:cs="宋体"/>
          <w:b w:val="0"/>
          <w:color w:val="000000"/>
          <w:spacing w:val="0"/>
          <w:w w:val="100"/>
          <w:sz w:val="22"/>
          <w:szCs w:val="22"/>
        </w:rPr>
        <w:t xml:space="preserve">   </w:t>
      </w:r>
      <w:bookmarkStart w:id="23" w:name="_Toc351203482"/>
      <w:r>
        <w:rPr>
          <w:rFonts w:hint="eastAsia" w:ascii="宋体" w:hAnsi="宋体" w:eastAsia="宋体" w:cs="宋体"/>
          <w:b w:val="0"/>
          <w:color w:val="000000"/>
          <w:spacing w:val="0"/>
          <w:w w:val="100"/>
          <w:sz w:val="22"/>
          <w:szCs w:val="22"/>
        </w:rPr>
        <w:t>二、合同工期</w:t>
      </w:r>
      <w:bookmarkEnd w:id="23"/>
    </w:p>
    <w:p w14:paraId="40C8C2F3">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计划开工日期：</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年</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月</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日。</w:t>
      </w:r>
    </w:p>
    <w:p w14:paraId="518C2ED6">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计划竣工日期：</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年</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月</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日。</w:t>
      </w:r>
    </w:p>
    <w:p w14:paraId="6627DC47">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工期总日历天数：</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天。工期总日历天数与根据前述计划开竣工日期计算的工期天数不一致的，以工期总日历天数为准。</w:t>
      </w:r>
    </w:p>
    <w:p w14:paraId="7B72E513">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24" w:name="_Toc351203483"/>
      <w:r>
        <w:rPr>
          <w:rFonts w:hint="eastAsia" w:ascii="宋体" w:hAnsi="宋体" w:eastAsia="宋体" w:cs="宋体"/>
          <w:b w:val="0"/>
          <w:color w:val="000000"/>
          <w:spacing w:val="0"/>
          <w:w w:val="100"/>
          <w:sz w:val="22"/>
          <w:szCs w:val="22"/>
        </w:rPr>
        <w:t>三、质量标准</w:t>
      </w:r>
      <w:bookmarkEnd w:id="24"/>
    </w:p>
    <w:p w14:paraId="499E4630">
      <w:pPr>
        <w:spacing w:line="360" w:lineRule="auto"/>
        <w:ind w:firstLine="459"/>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工程质量符合</w:t>
      </w:r>
      <w:r>
        <w:rPr>
          <w:rFonts w:hint="eastAsia" w:ascii="宋体" w:hAnsi="宋体" w:eastAsia="宋体" w:cs="宋体"/>
          <w:color w:val="000000"/>
          <w:spacing w:val="0"/>
          <w:w w:val="100"/>
          <w:sz w:val="22"/>
          <w:szCs w:val="22"/>
          <w:u w:val="single"/>
        </w:rPr>
        <w:t></w:t>
      </w:r>
      <w:r>
        <w:rPr>
          <w:rFonts w:hint="eastAsia" w:ascii="宋体" w:hAnsi="宋体" w:eastAsia="宋体" w:cs="宋体"/>
          <w:color w:val="000000"/>
          <w:spacing w:val="0"/>
          <w:w w:val="100"/>
          <w:sz w:val="22"/>
          <w:szCs w:val="22"/>
        </w:rPr>
        <w:t>标准。</w:t>
      </w:r>
    </w:p>
    <w:p w14:paraId="30D7682B">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5" w:name="_Toc351203484"/>
      <w:r>
        <w:rPr>
          <w:rFonts w:hint="eastAsia" w:ascii="宋体" w:hAnsi="宋体" w:eastAsia="宋体" w:cs="宋体"/>
          <w:b w:val="0"/>
          <w:color w:val="000000"/>
          <w:spacing w:val="0"/>
          <w:w w:val="100"/>
          <w:sz w:val="22"/>
          <w:szCs w:val="22"/>
        </w:rPr>
        <w:t>四、签约合同价与合同价格形式</w:t>
      </w:r>
      <w:bookmarkEnd w:id="25"/>
      <w:r>
        <w:rPr>
          <w:rFonts w:hint="eastAsia" w:ascii="宋体" w:hAnsi="宋体" w:eastAsia="宋体" w:cs="宋体"/>
          <w:b w:val="0"/>
          <w:color w:val="000000"/>
          <w:spacing w:val="0"/>
          <w:w w:val="100"/>
          <w:sz w:val="22"/>
          <w:szCs w:val="22"/>
        </w:rPr>
        <w:tab/>
      </w:r>
    </w:p>
    <w:p w14:paraId="7A747018">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1.签约合同价为：</w:t>
      </w:r>
    </w:p>
    <w:p w14:paraId="4FE443F3">
      <w:pPr>
        <w:spacing w:line="360" w:lineRule="auto"/>
        <w:ind w:firstLine="550" w:firstLineChars="2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70784658">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其中：</w:t>
      </w:r>
    </w:p>
    <w:p w14:paraId="57E58D8A">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（1）安全文明施工费：</w:t>
      </w:r>
    </w:p>
    <w:p w14:paraId="3FEC6B58">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395E6C66">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（2）材料和工程设备暂估价金额：</w:t>
      </w:r>
    </w:p>
    <w:p w14:paraId="1A85D413">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4B33867A">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（3）专业工程暂估价金额：</w:t>
      </w:r>
    </w:p>
    <w:p w14:paraId="2A2BE2CA">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721982FB">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（4）暂列金额：</w:t>
      </w:r>
    </w:p>
    <w:p w14:paraId="0AF3922F">
      <w:pPr>
        <w:spacing w:line="360" w:lineRule="auto"/>
        <w:ind w:firstLine="990" w:firstLineChars="45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人民币（大写）</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元)。</w:t>
      </w:r>
    </w:p>
    <w:p w14:paraId="559F3A78">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2.合同价格形式：</w:t>
      </w:r>
      <w:r>
        <w:rPr>
          <w:rFonts w:hint="eastAsia" w:ascii="宋体" w:hAnsi="宋体" w:eastAsia="宋体" w:cs="宋体"/>
          <w:color w:val="000000"/>
          <w:spacing w:val="0"/>
          <w:w w:val="100"/>
          <w:sz w:val="22"/>
          <w:szCs w:val="22"/>
          <w:u w:val="single"/>
        </w:rPr>
        <w:t>                      </w:t>
      </w:r>
      <w:r>
        <w:rPr>
          <w:rFonts w:hint="eastAsia" w:ascii="宋体" w:hAnsi="宋体" w:eastAsia="宋体" w:cs="宋体"/>
          <w:color w:val="000000"/>
          <w:spacing w:val="0"/>
          <w:w w:val="100"/>
          <w:sz w:val="22"/>
          <w:szCs w:val="22"/>
        </w:rPr>
        <w:t>。</w:t>
      </w:r>
    </w:p>
    <w:p w14:paraId="1BCCF49C">
      <w:pPr>
        <w:pStyle w:val="5"/>
        <w:spacing w:before="120" w:after="120" w:line="360" w:lineRule="auto"/>
        <w:rPr>
          <w:rFonts w:hint="eastAsia" w:ascii="宋体" w:hAnsi="宋体" w:eastAsia="宋体" w:cs="宋体"/>
          <w:b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6" w:name="_Toc351203485"/>
      <w:r>
        <w:rPr>
          <w:rFonts w:hint="eastAsia" w:ascii="宋体" w:hAnsi="宋体" w:eastAsia="宋体" w:cs="宋体"/>
          <w:b w:val="0"/>
          <w:color w:val="000000"/>
          <w:spacing w:val="0"/>
          <w:w w:val="100"/>
          <w:sz w:val="22"/>
          <w:szCs w:val="22"/>
        </w:rPr>
        <w:t>五、</w:t>
      </w:r>
      <w:bookmarkEnd w:id="26"/>
      <w:r>
        <w:rPr>
          <w:rFonts w:hint="eastAsia" w:ascii="宋体" w:hAnsi="宋体" w:eastAsia="宋体" w:cs="宋体"/>
          <w:b w:val="0"/>
          <w:color w:val="000000"/>
          <w:spacing w:val="0"/>
          <w:w w:val="100"/>
          <w:sz w:val="22"/>
          <w:szCs w:val="22"/>
        </w:rPr>
        <w:t>项目经理</w:t>
      </w:r>
    </w:p>
    <w:p w14:paraId="1B7853B7">
      <w:pPr>
        <w:spacing w:line="360" w:lineRule="auto"/>
        <w:ind w:firstLine="440" w:firstLineChars="200"/>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承包人项目经理：</w:t>
      </w:r>
      <w:r>
        <w:rPr>
          <w:rFonts w:hint="eastAsia" w:ascii="宋体" w:hAnsi="宋体" w:eastAsia="宋体" w:cs="宋体"/>
          <w:color w:val="000000"/>
          <w:spacing w:val="0"/>
          <w:w w:val="100"/>
          <w:sz w:val="22"/>
          <w:szCs w:val="22"/>
          <w:u w:val="single"/>
        </w:rPr>
        <w:t>                     </w:t>
      </w:r>
      <w:r>
        <w:rPr>
          <w:rFonts w:hint="eastAsia" w:ascii="宋体" w:hAnsi="宋体" w:eastAsia="宋体" w:cs="宋体"/>
          <w:color w:val="000000"/>
          <w:spacing w:val="0"/>
          <w:w w:val="100"/>
          <w:sz w:val="22"/>
          <w:szCs w:val="22"/>
        </w:rPr>
        <w:t>。</w:t>
      </w:r>
    </w:p>
    <w:p w14:paraId="6850ED60">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7" w:name="_Toc351203486"/>
      <w:r>
        <w:rPr>
          <w:rFonts w:hint="eastAsia" w:ascii="宋体" w:hAnsi="宋体" w:eastAsia="宋体" w:cs="宋体"/>
          <w:b w:val="0"/>
          <w:color w:val="000000"/>
          <w:spacing w:val="0"/>
          <w:w w:val="100"/>
          <w:sz w:val="22"/>
          <w:szCs w:val="22"/>
        </w:rPr>
        <w:t>六、合同文件构成</w:t>
      </w:r>
      <w:bookmarkEnd w:id="27"/>
    </w:p>
    <w:p w14:paraId="71F134EF">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本协议书与下列文件一起构成合同文件：</w:t>
      </w:r>
    </w:p>
    <w:p w14:paraId="38F57828">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（1）中标通知书（如果有）；</w:t>
      </w:r>
    </w:p>
    <w:p w14:paraId="3F5DE19F">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 xml:space="preserve">（2）投标函及其附录（如果有）； </w:t>
      </w:r>
    </w:p>
    <w:p w14:paraId="3BAF0F6E">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（3）专用合同条款及其附件；</w:t>
      </w:r>
    </w:p>
    <w:p w14:paraId="2C0591B5">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（4）通用合同条款；</w:t>
      </w:r>
    </w:p>
    <w:p w14:paraId="74BE2A86">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（5）技术标准和要求；</w:t>
      </w:r>
    </w:p>
    <w:p w14:paraId="18CB6018">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（6）图纸；</w:t>
      </w:r>
    </w:p>
    <w:p w14:paraId="629C4385">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（7）已标价工程量清单或预算书；</w:t>
      </w:r>
    </w:p>
    <w:p w14:paraId="0AE4D16B">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（8）其他合同文件。</w:t>
      </w:r>
    </w:p>
    <w:p w14:paraId="748B4186">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在合同订立及履行过程中形成的与合同有关的文件均构成合同文件组成部分。</w:t>
      </w:r>
    </w:p>
    <w:p w14:paraId="5CCA2A9C">
      <w:pPr>
        <w:autoSpaceDE w:val="0"/>
        <w:autoSpaceDN w:val="0"/>
        <w:adjustRightInd w:val="0"/>
        <w:spacing w:line="360" w:lineRule="auto"/>
        <w:ind w:firstLine="440" w:firstLineChars="200"/>
        <w:jc w:val="left"/>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上述各项合同文件包括合同当事人就该项合同文件所作出的补充和修改，属于同一类内容的文件，应以最新签署的为准。专用合同条款及其附件须经合同当事人签字或盖章。</w:t>
      </w:r>
    </w:p>
    <w:p w14:paraId="4D7A6D93">
      <w:pPr>
        <w:pStyle w:val="5"/>
        <w:spacing w:before="120" w:after="120" w:line="360" w:lineRule="auto"/>
        <w:rPr>
          <w:rFonts w:hint="eastAsia" w:ascii="宋体" w:hAnsi="宋体" w:eastAsia="宋体" w:cs="宋体"/>
          <w:b w:val="0"/>
          <w:bCs w:val="0"/>
          <w:color w:val="000000"/>
          <w:spacing w:val="0"/>
          <w:w w:val="100"/>
          <w:sz w:val="22"/>
          <w:szCs w:val="22"/>
        </w:rPr>
      </w:pPr>
      <w:r>
        <w:rPr>
          <w:rFonts w:hint="eastAsia" w:ascii="宋体" w:hAnsi="宋体" w:eastAsia="宋体" w:cs="宋体"/>
          <w:b w:val="0"/>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28" w:name="_Toc351203487"/>
      <w:r>
        <w:rPr>
          <w:rFonts w:hint="eastAsia" w:ascii="宋体" w:hAnsi="宋体" w:eastAsia="宋体" w:cs="宋体"/>
          <w:b w:val="0"/>
          <w:color w:val="000000"/>
          <w:spacing w:val="0"/>
          <w:w w:val="100"/>
          <w:sz w:val="22"/>
          <w:szCs w:val="22"/>
        </w:rPr>
        <w:t>七、承诺</w:t>
      </w:r>
      <w:bookmarkEnd w:id="28"/>
    </w:p>
    <w:p w14:paraId="185BA241">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1.发包人承诺按照法律规定履行项目审批手续、筹集工程建设资金并按照合同约定的期限和方式支付合同价款。</w:t>
      </w:r>
    </w:p>
    <w:p w14:paraId="65D6C3F0">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2.承包人承诺按照法律规定及合同约定组织完成工程施工，确保工程质量和安全，不进行转包及违法分包，并在缺陷责任期及保修期内承担相应的工程维修责任。</w:t>
      </w:r>
    </w:p>
    <w:p w14:paraId="0B9496B3">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3.发包人和承包人通过招投标形式签订合同的，双方理解并承诺不再就同一工程另行签订与合同实质性内容相背离的协议。</w:t>
      </w:r>
    </w:p>
    <w:p w14:paraId="374DE4BD">
      <w:pPr>
        <w:spacing w:line="360" w:lineRule="auto"/>
        <w:rPr>
          <w:rFonts w:hint="eastAsia" w:ascii="宋体" w:hAnsi="宋体" w:eastAsia="宋体" w:cs="宋体"/>
          <w:bCs/>
          <w:color w:val="000000"/>
          <w:spacing w:val="0"/>
          <w:w w:val="100"/>
          <w:sz w:val="22"/>
          <w:szCs w:val="22"/>
        </w:rPr>
      </w:pPr>
      <w:bookmarkStart w:id="29" w:name="_Toc351203488"/>
      <w:r>
        <w:rPr>
          <w:rFonts w:hint="eastAsia" w:ascii="宋体" w:hAnsi="宋体" w:eastAsia="宋体" w:cs="宋体"/>
          <w:b/>
          <w:color w:val="000000"/>
          <w:spacing w:val="0"/>
          <w:w w:val="100"/>
          <w:sz w:val="22"/>
          <w:szCs w:val="22"/>
        </w:rPr>
        <w:t xml:space="preserve">    八、词语含义</w:t>
      </w:r>
      <w:bookmarkEnd w:id="29"/>
    </w:p>
    <w:p w14:paraId="6B9EABB3">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本协议书中词语含义与第二部分通用合同条款中赋予的含义相同。</w:t>
      </w:r>
    </w:p>
    <w:p w14:paraId="1108F265">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r>
        <w:rPr>
          <w:rFonts w:hint="eastAsia" w:ascii="宋体" w:hAnsi="宋体" w:eastAsia="宋体" w:cs="宋体"/>
          <w:b w:val="0"/>
          <w:color w:val="000000"/>
          <w:spacing w:val="0"/>
          <w:w w:val="100"/>
          <w:sz w:val="22"/>
          <w:szCs w:val="22"/>
        </w:rPr>
        <w:t xml:space="preserve">  </w:t>
      </w:r>
      <w:bookmarkStart w:id="30" w:name="_Toc351203489"/>
      <w:r>
        <w:rPr>
          <w:rFonts w:hint="eastAsia" w:ascii="宋体" w:hAnsi="宋体" w:eastAsia="宋体" w:cs="宋体"/>
          <w:b w:val="0"/>
          <w:color w:val="000000"/>
          <w:spacing w:val="0"/>
          <w:w w:val="100"/>
          <w:sz w:val="22"/>
          <w:szCs w:val="22"/>
        </w:rPr>
        <w:t>九、签订时间</w:t>
      </w:r>
      <w:bookmarkEnd w:id="30"/>
    </w:p>
    <w:p w14:paraId="642E4433">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本合同于</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年</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月</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日签订。</w:t>
      </w:r>
    </w:p>
    <w:p w14:paraId="474412B0">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1" w:name="_Toc351203490"/>
      <w:r>
        <w:rPr>
          <w:rFonts w:hint="eastAsia" w:ascii="宋体" w:hAnsi="宋体" w:eastAsia="宋体" w:cs="宋体"/>
          <w:b w:val="0"/>
          <w:color w:val="000000"/>
          <w:spacing w:val="0"/>
          <w:w w:val="100"/>
          <w:sz w:val="22"/>
          <w:szCs w:val="22"/>
        </w:rPr>
        <w:t>十、签订地点</w:t>
      </w:r>
      <w:bookmarkEnd w:id="31"/>
    </w:p>
    <w:p w14:paraId="4096144B">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本合同在</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签订。</w:t>
      </w:r>
    </w:p>
    <w:p w14:paraId="102B78EF">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2" w:name="_Toc351203491"/>
      <w:r>
        <w:rPr>
          <w:rFonts w:hint="eastAsia" w:ascii="宋体" w:hAnsi="宋体" w:eastAsia="宋体" w:cs="宋体"/>
          <w:b w:val="0"/>
          <w:color w:val="000000"/>
          <w:spacing w:val="0"/>
          <w:w w:val="100"/>
          <w:sz w:val="22"/>
          <w:szCs w:val="22"/>
        </w:rPr>
        <w:t>十一、补充协议</w:t>
      </w:r>
      <w:bookmarkEnd w:id="32"/>
    </w:p>
    <w:p w14:paraId="6DCF018C">
      <w:pPr>
        <w:spacing w:line="360" w:lineRule="auto"/>
        <w:ind w:firstLine="440" w:firstLineChars="200"/>
        <w:rPr>
          <w:rFonts w:hint="eastAsia" w:ascii="宋体" w:hAnsi="宋体" w:eastAsia="宋体" w:cs="宋体"/>
          <w:b/>
          <w:bCs/>
          <w:color w:val="000000"/>
          <w:spacing w:val="0"/>
          <w:w w:val="100"/>
          <w:sz w:val="22"/>
          <w:szCs w:val="22"/>
        </w:rPr>
      </w:pPr>
      <w:r>
        <w:rPr>
          <w:rFonts w:hint="eastAsia" w:ascii="宋体" w:hAnsi="宋体" w:eastAsia="宋体" w:cs="宋体"/>
          <w:bCs/>
          <w:color w:val="000000"/>
          <w:spacing w:val="0"/>
          <w:w w:val="100"/>
          <w:sz w:val="22"/>
          <w:szCs w:val="22"/>
        </w:rPr>
        <w:t>合同未尽事宜，合同当事人另行签订补充协议，补充协议是合同的组成部分。</w:t>
      </w:r>
    </w:p>
    <w:p w14:paraId="16E827CE">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3" w:name="_Toc351203492"/>
      <w:r>
        <w:rPr>
          <w:rFonts w:hint="eastAsia" w:ascii="宋体" w:hAnsi="宋体" w:eastAsia="宋体" w:cs="宋体"/>
          <w:b w:val="0"/>
          <w:color w:val="000000"/>
          <w:spacing w:val="0"/>
          <w:w w:val="100"/>
          <w:sz w:val="22"/>
          <w:szCs w:val="22"/>
        </w:rPr>
        <w:t>十二、合同生效</w:t>
      </w:r>
      <w:bookmarkEnd w:id="33"/>
    </w:p>
    <w:p w14:paraId="18DBD226">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本合同自</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生效。</w:t>
      </w:r>
    </w:p>
    <w:p w14:paraId="1BDB9678">
      <w:pPr>
        <w:pStyle w:val="5"/>
        <w:spacing w:before="120" w:after="120" w:line="360" w:lineRule="auto"/>
        <w:rPr>
          <w:rFonts w:hint="eastAsia" w:ascii="宋体" w:hAnsi="宋体" w:eastAsia="宋体" w:cs="宋体"/>
          <w:bCs w:val="0"/>
          <w:color w:val="000000"/>
          <w:spacing w:val="0"/>
          <w:w w:val="100"/>
          <w:sz w:val="22"/>
          <w:szCs w:val="22"/>
        </w:rPr>
      </w:pPr>
      <w:r>
        <w:rPr>
          <w:rFonts w:hint="eastAsia" w:ascii="宋体" w:hAnsi="宋体" w:eastAsia="宋体" w:cs="宋体"/>
          <w:bCs w:val="0"/>
          <w:color w:val="000000"/>
          <w:spacing w:val="0"/>
          <w:w w:val="100"/>
          <w:sz w:val="22"/>
          <w:szCs w:val="22"/>
        </w:rPr>
        <w:t xml:space="preserve">    </w:t>
      </w:r>
      <w:bookmarkStart w:id="34" w:name="_Toc351203493"/>
      <w:r>
        <w:rPr>
          <w:rFonts w:hint="eastAsia" w:ascii="宋体" w:hAnsi="宋体" w:eastAsia="宋体" w:cs="宋体"/>
          <w:b w:val="0"/>
          <w:color w:val="000000"/>
          <w:spacing w:val="0"/>
          <w:w w:val="100"/>
          <w:sz w:val="22"/>
          <w:szCs w:val="22"/>
        </w:rPr>
        <w:t>十三、合同份数</w:t>
      </w:r>
      <w:bookmarkEnd w:id="34"/>
    </w:p>
    <w:p w14:paraId="1F6B3A5D">
      <w:pPr>
        <w:spacing w:line="360" w:lineRule="auto"/>
        <w:ind w:firstLine="440" w:firstLineChars="200"/>
        <w:rPr>
          <w:rFonts w:hint="eastAsia" w:ascii="宋体" w:hAnsi="宋体" w:eastAsia="宋体" w:cs="宋体"/>
          <w:bCs/>
          <w:color w:val="000000"/>
          <w:spacing w:val="0"/>
          <w:w w:val="100"/>
          <w:sz w:val="22"/>
          <w:szCs w:val="22"/>
        </w:rPr>
      </w:pPr>
      <w:r>
        <w:rPr>
          <w:rFonts w:hint="eastAsia" w:ascii="宋体" w:hAnsi="宋体" w:eastAsia="宋体" w:cs="宋体"/>
          <w:bCs/>
          <w:color w:val="000000"/>
          <w:spacing w:val="0"/>
          <w:w w:val="100"/>
          <w:sz w:val="22"/>
          <w:szCs w:val="22"/>
        </w:rPr>
        <w:t>本合同一式</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份，均具有同等法律效力，发包人执</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份，承包人执</w:t>
      </w:r>
      <w:r>
        <w:rPr>
          <w:rFonts w:hint="eastAsia" w:ascii="宋体" w:hAnsi="宋体" w:eastAsia="宋体" w:cs="宋体"/>
          <w:bCs/>
          <w:color w:val="000000"/>
          <w:spacing w:val="0"/>
          <w:w w:val="100"/>
          <w:sz w:val="22"/>
          <w:szCs w:val="22"/>
          <w:u w:val="single"/>
        </w:rPr>
        <w:t xml:space="preserve">    </w:t>
      </w:r>
      <w:r>
        <w:rPr>
          <w:rFonts w:hint="eastAsia" w:ascii="宋体" w:hAnsi="宋体" w:eastAsia="宋体" w:cs="宋体"/>
          <w:bCs/>
          <w:color w:val="000000"/>
          <w:spacing w:val="0"/>
          <w:w w:val="100"/>
          <w:sz w:val="22"/>
          <w:szCs w:val="22"/>
        </w:rPr>
        <w:t>份。</w:t>
      </w:r>
    </w:p>
    <w:p w14:paraId="052C491E">
      <w:pPr>
        <w:spacing w:line="360" w:lineRule="auto"/>
        <w:rPr>
          <w:rFonts w:hint="eastAsia" w:ascii="宋体" w:hAnsi="宋体" w:eastAsia="宋体" w:cs="宋体"/>
          <w:bCs/>
          <w:color w:val="000000"/>
          <w:spacing w:val="0"/>
          <w:w w:val="100"/>
          <w:sz w:val="22"/>
          <w:szCs w:val="22"/>
        </w:rPr>
      </w:pPr>
    </w:p>
    <w:p w14:paraId="443E9F16">
      <w:pPr>
        <w:spacing w:line="360" w:lineRule="auto"/>
        <w:rPr>
          <w:rFonts w:hint="eastAsia" w:ascii="宋体" w:hAnsi="宋体" w:eastAsia="宋体" w:cs="宋体"/>
          <w:color w:val="000000"/>
          <w:spacing w:val="0"/>
          <w:w w:val="100"/>
          <w:sz w:val="22"/>
          <w:szCs w:val="22"/>
        </w:rPr>
      </w:pPr>
    </w:p>
    <w:p w14:paraId="30EEABF8">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发包人：  (公章)             承包人：  (公章)</w:t>
      </w:r>
    </w:p>
    <w:p w14:paraId="4B2FC475">
      <w:pPr>
        <w:spacing w:line="360" w:lineRule="auto"/>
        <w:rPr>
          <w:rFonts w:hint="eastAsia" w:ascii="宋体" w:hAnsi="宋体" w:eastAsia="宋体" w:cs="宋体"/>
          <w:color w:val="000000"/>
          <w:spacing w:val="0"/>
          <w:w w:val="100"/>
          <w:sz w:val="22"/>
          <w:szCs w:val="22"/>
          <w:u w:val="single"/>
        </w:rPr>
      </w:pPr>
      <w:r>
        <w:rPr>
          <w:rFonts w:hint="eastAsia" w:ascii="宋体" w:hAnsi="宋体" w:eastAsia="宋体" w:cs="宋体"/>
          <w:color w:val="000000"/>
          <w:spacing w:val="0"/>
          <w:w w:val="100"/>
          <w:sz w:val="22"/>
          <w:szCs w:val="22"/>
        </w:rPr>
        <w:t xml:space="preserve">                                 </w:t>
      </w:r>
    </w:p>
    <w:p w14:paraId="3E5D9850">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法定代表人或其委托代理人：  法定代表人或其委托代理人：</w:t>
      </w:r>
    </w:p>
    <w:p w14:paraId="639A7C3A">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（签字）                    （签字）</w:t>
      </w:r>
    </w:p>
    <w:p w14:paraId="0DF24F57">
      <w:pPr>
        <w:spacing w:line="360" w:lineRule="auto"/>
        <w:rPr>
          <w:rFonts w:hint="eastAsia" w:ascii="宋体" w:hAnsi="宋体" w:eastAsia="宋体" w:cs="宋体"/>
          <w:color w:val="000000"/>
          <w:spacing w:val="0"/>
          <w:w w:val="100"/>
          <w:sz w:val="22"/>
          <w:szCs w:val="22"/>
          <w:u w:val="single"/>
        </w:rPr>
      </w:pPr>
    </w:p>
    <w:p w14:paraId="6FBA989A">
      <w:pPr>
        <w:tabs>
          <w:tab w:val="left" w:pos="4410"/>
        </w:tabs>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组织机构代码：</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组织机构代码：</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w:t>
      </w:r>
    </w:p>
    <w:p w14:paraId="5A57BA7F">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地  址：</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地  址：</w:t>
      </w:r>
      <w:r>
        <w:rPr>
          <w:rFonts w:hint="eastAsia" w:ascii="宋体" w:hAnsi="宋体" w:eastAsia="宋体" w:cs="宋体"/>
          <w:color w:val="000000"/>
          <w:spacing w:val="0"/>
          <w:w w:val="100"/>
          <w:sz w:val="22"/>
          <w:szCs w:val="22"/>
          <w:u w:val="single"/>
        </w:rPr>
        <w:t xml:space="preserve">        </w:t>
      </w:r>
    </w:p>
    <w:p w14:paraId="7B5C3AF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邮政编码：</w:t>
      </w:r>
      <w:r>
        <w:rPr>
          <w:rFonts w:hint="eastAsia" w:ascii="宋体" w:hAnsi="宋体" w:eastAsia="宋体" w:cs="宋体"/>
          <w:color w:val="000000"/>
          <w:spacing w:val="0"/>
          <w:w w:val="100"/>
          <w:sz w:val="22"/>
          <w:szCs w:val="22"/>
          <w:u w:val="single"/>
        </w:rPr>
        <w:t xml:space="preserve">      </w:t>
      </w:r>
      <w:r>
        <w:rPr>
          <w:rFonts w:hint="eastAsia" w:ascii="宋体" w:hAnsi="宋体" w:eastAsia="宋体" w:cs="宋体"/>
          <w:color w:val="000000"/>
          <w:spacing w:val="0"/>
          <w:w w:val="100"/>
          <w:sz w:val="22"/>
          <w:szCs w:val="22"/>
        </w:rPr>
        <w:t xml:space="preserve">  邮政编码：</w:t>
      </w:r>
      <w:r>
        <w:rPr>
          <w:rFonts w:hint="eastAsia" w:ascii="宋体" w:hAnsi="宋体" w:eastAsia="宋体" w:cs="宋体"/>
          <w:color w:val="000000"/>
          <w:spacing w:val="0"/>
          <w:w w:val="100"/>
          <w:sz w:val="22"/>
          <w:szCs w:val="22"/>
          <w:u w:val="single"/>
        </w:rPr>
        <w:t xml:space="preserve">   </w:t>
      </w:r>
    </w:p>
    <w:p w14:paraId="427B3AEB">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法定代表人：</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法定代表人：</w:t>
      </w:r>
      <w:r>
        <w:rPr>
          <w:rFonts w:hint="eastAsia" w:ascii="宋体" w:hAnsi="宋体" w:eastAsia="宋体" w:cs="宋体"/>
          <w:color w:val="000000"/>
          <w:spacing w:val="0"/>
          <w:w w:val="100"/>
          <w:sz w:val="22"/>
          <w:szCs w:val="22"/>
          <w:u w:val="single"/>
        </w:rPr>
        <w:t xml:space="preserve">             </w:t>
      </w:r>
    </w:p>
    <w:p w14:paraId="514BDA8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委托代理人：</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委托代理人：</w:t>
      </w:r>
      <w:r>
        <w:rPr>
          <w:rFonts w:hint="eastAsia" w:ascii="宋体" w:hAnsi="宋体" w:eastAsia="宋体" w:cs="宋体"/>
          <w:color w:val="000000"/>
          <w:spacing w:val="0"/>
          <w:w w:val="100"/>
          <w:sz w:val="22"/>
          <w:szCs w:val="22"/>
          <w:u w:val="single"/>
        </w:rPr>
        <w:t xml:space="preserve">             </w:t>
      </w:r>
    </w:p>
    <w:p w14:paraId="23481054">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电  话：</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电  话：</w:t>
      </w:r>
      <w:r>
        <w:rPr>
          <w:rFonts w:hint="eastAsia" w:ascii="宋体" w:hAnsi="宋体" w:eastAsia="宋体" w:cs="宋体"/>
          <w:color w:val="000000"/>
          <w:spacing w:val="0"/>
          <w:w w:val="100"/>
          <w:sz w:val="22"/>
          <w:szCs w:val="22"/>
          <w:u w:val="single"/>
        </w:rPr>
        <w:t xml:space="preserve">     </w:t>
      </w:r>
    </w:p>
    <w:p w14:paraId="5526D9C2">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传  真：</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传  真：</w:t>
      </w:r>
      <w:r>
        <w:rPr>
          <w:rFonts w:hint="eastAsia" w:ascii="宋体" w:hAnsi="宋体" w:eastAsia="宋体" w:cs="宋体"/>
          <w:color w:val="000000"/>
          <w:spacing w:val="0"/>
          <w:w w:val="100"/>
          <w:sz w:val="22"/>
          <w:szCs w:val="22"/>
          <w:u w:val="single"/>
        </w:rPr>
        <w:t xml:space="preserve">     </w:t>
      </w:r>
    </w:p>
    <w:p w14:paraId="2F046AAE">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电子信箱：</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电子信箱：</w:t>
      </w:r>
      <w:r>
        <w:rPr>
          <w:rFonts w:hint="eastAsia" w:ascii="宋体" w:hAnsi="宋体" w:eastAsia="宋体" w:cs="宋体"/>
          <w:color w:val="000000"/>
          <w:spacing w:val="0"/>
          <w:w w:val="100"/>
          <w:sz w:val="22"/>
          <w:szCs w:val="22"/>
          <w:u w:val="single"/>
        </w:rPr>
        <w:t xml:space="preserve">   </w:t>
      </w:r>
    </w:p>
    <w:p w14:paraId="08F231A5">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开户银行：</w:t>
      </w:r>
      <w:r>
        <w:rPr>
          <w:rFonts w:hint="eastAsia" w:ascii="宋体" w:hAnsi="宋体" w:eastAsia="宋体" w:cs="宋体"/>
          <w:color w:val="000000"/>
          <w:spacing w:val="0"/>
          <w:w w:val="100"/>
          <w:sz w:val="22"/>
          <w:szCs w:val="22"/>
          <w:u w:val="single"/>
        </w:rPr>
        <w:t xml:space="preserve">   </w:t>
      </w:r>
      <w:r>
        <w:rPr>
          <w:rFonts w:hint="eastAsia" w:ascii="宋体" w:hAnsi="宋体" w:eastAsia="宋体" w:cs="宋体"/>
          <w:color w:val="000000"/>
          <w:spacing w:val="0"/>
          <w:w w:val="100"/>
          <w:sz w:val="22"/>
          <w:szCs w:val="22"/>
        </w:rPr>
        <w:t xml:space="preserve">  开户银行：</w:t>
      </w:r>
      <w:r>
        <w:rPr>
          <w:rFonts w:hint="eastAsia" w:ascii="宋体" w:hAnsi="宋体" w:eastAsia="宋体" w:cs="宋体"/>
          <w:color w:val="000000"/>
          <w:spacing w:val="0"/>
          <w:w w:val="100"/>
          <w:sz w:val="22"/>
          <w:szCs w:val="22"/>
          <w:u w:val="single"/>
        </w:rPr>
        <w:t xml:space="preserve">   </w:t>
      </w:r>
    </w:p>
    <w:p w14:paraId="165B191F">
      <w:pPr>
        <w:spacing w:line="360" w:lineRule="auto"/>
        <w:rPr>
          <w:rFonts w:hint="eastAsia" w:ascii="宋体" w:hAnsi="宋体" w:eastAsia="宋体" w:cs="宋体"/>
          <w:color w:val="000000"/>
          <w:spacing w:val="0"/>
          <w:w w:val="100"/>
          <w:sz w:val="22"/>
          <w:szCs w:val="22"/>
        </w:rPr>
      </w:pPr>
      <w:r>
        <w:rPr>
          <w:rFonts w:hint="eastAsia" w:ascii="宋体" w:hAnsi="宋体" w:eastAsia="宋体" w:cs="宋体"/>
          <w:color w:val="000000"/>
          <w:spacing w:val="0"/>
          <w:w w:val="100"/>
          <w:sz w:val="22"/>
          <w:szCs w:val="22"/>
        </w:rPr>
        <w:t>账  号：</w:t>
      </w:r>
      <w:r>
        <w:rPr>
          <w:rFonts w:hint="eastAsia" w:ascii="宋体" w:hAnsi="宋体" w:eastAsia="宋体" w:cs="宋体"/>
          <w:color w:val="000000"/>
          <w:spacing w:val="0"/>
          <w:w w:val="100"/>
          <w:sz w:val="22"/>
          <w:szCs w:val="22"/>
          <w:u w:val="single"/>
        </w:rPr>
        <w:t xml:space="preserve">       </w:t>
      </w:r>
      <w:r>
        <w:rPr>
          <w:rFonts w:hint="eastAsia" w:ascii="宋体" w:hAnsi="宋体" w:eastAsia="宋体" w:cs="宋体"/>
          <w:color w:val="000000"/>
          <w:spacing w:val="0"/>
          <w:w w:val="100"/>
          <w:sz w:val="22"/>
          <w:szCs w:val="22"/>
        </w:rPr>
        <w:t xml:space="preserve">   账  号：</w:t>
      </w:r>
      <w:r>
        <w:rPr>
          <w:rFonts w:hint="eastAsia" w:ascii="宋体" w:hAnsi="宋体" w:eastAsia="宋体" w:cs="宋体"/>
          <w:color w:val="000000"/>
          <w:spacing w:val="0"/>
          <w:w w:val="100"/>
          <w:sz w:val="22"/>
          <w:szCs w:val="22"/>
          <w:u w:val="single"/>
        </w:rPr>
        <w:t xml:space="preserve">     </w:t>
      </w:r>
    </w:p>
    <w:p w14:paraId="375BB2BE">
      <w:pPr>
        <w:spacing w:line="360" w:lineRule="auto"/>
        <w:rPr>
          <w:rFonts w:hint="eastAsia" w:ascii="宋体" w:hAnsi="宋体" w:eastAsia="宋体" w:cs="宋体"/>
          <w:bCs/>
          <w:color w:val="000000"/>
          <w:spacing w:val="0"/>
          <w:w w:val="100"/>
          <w:sz w:val="22"/>
          <w:szCs w:val="22"/>
          <w:lang w:val="en-US" w:eastAsia="zh-CN"/>
        </w:rPr>
      </w:pPr>
    </w:p>
    <w:p w14:paraId="1E24F4C9">
      <w:pPr>
        <w:spacing w:line="360" w:lineRule="auto"/>
        <w:rPr>
          <w:rFonts w:hint="eastAsia" w:ascii="宋体" w:hAnsi="宋体" w:eastAsia="宋体" w:cs="宋体"/>
          <w:spacing w:val="0"/>
          <w:w w:val="100"/>
        </w:rPr>
      </w:pPr>
      <w:r>
        <w:rPr>
          <w:rFonts w:hint="eastAsia" w:ascii="宋体" w:hAnsi="宋体" w:eastAsia="宋体" w:cs="宋体"/>
          <w:bCs/>
          <w:color w:val="000000"/>
          <w:spacing w:val="0"/>
          <w:w w:val="100"/>
          <w:sz w:val="22"/>
          <w:szCs w:val="22"/>
          <w:lang w:val="en-US" w:eastAsia="zh-CN"/>
        </w:rPr>
        <w:t>第二部分通用合同条款及第三部分专用合同条款参考</w:t>
      </w:r>
      <w:r>
        <w:rPr>
          <w:rFonts w:hint="eastAsia" w:ascii="宋体" w:hAnsi="宋体" w:eastAsia="宋体" w:cs="宋体"/>
          <w:bCs/>
          <w:color w:val="000000"/>
          <w:spacing w:val="0"/>
          <w:w w:val="100"/>
          <w:sz w:val="22"/>
          <w:szCs w:val="22"/>
        </w:rPr>
        <w:t>建设工程施工合同（示范文本）（GF—2017—0201）</w:t>
      </w:r>
      <w:r>
        <w:rPr>
          <w:rFonts w:hint="eastAsia" w:ascii="宋体" w:hAnsi="宋体" w:eastAsia="宋体" w:cs="宋体"/>
          <w:spacing w:val="0"/>
          <w:w w:val="100"/>
        </w:rPr>
        <w:br w:type="page"/>
      </w:r>
    </w:p>
    <w:p w14:paraId="1212CA62">
      <w:pPr>
        <w:pStyle w:val="2"/>
        <w:numPr>
          <w:ilvl w:val="0"/>
          <w:numId w:val="0"/>
        </w:numPr>
        <w:spacing w:before="0" w:after="0" w:line="360" w:lineRule="auto"/>
        <w:jc w:val="center"/>
        <w:rPr>
          <w:rFonts w:hint="eastAsia" w:ascii="宋体" w:hAnsi="宋体" w:eastAsia="宋体" w:cs="宋体"/>
          <w:spacing w:val="0"/>
          <w:w w:val="100"/>
          <w:sz w:val="32"/>
          <w:szCs w:val="32"/>
        </w:rPr>
      </w:pPr>
      <w:bookmarkStart w:id="35" w:name="_Toc19548"/>
      <w:r>
        <w:rPr>
          <w:rFonts w:hint="eastAsia" w:ascii="宋体" w:hAnsi="宋体" w:eastAsia="宋体" w:cs="宋体"/>
          <w:b/>
          <w:bCs/>
          <w:spacing w:val="0"/>
          <w:w w:val="100"/>
          <w:kern w:val="44"/>
          <w:sz w:val="32"/>
          <w:szCs w:val="32"/>
          <w:lang w:val="en-US" w:eastAsia="zh-CN" w:bidi="ar-SA"/>
        </w:rPr>
        <w:t>第六章</w:t>
      </w:r>
      <w:r>
        <w:rPr>
          <w:rFonts w:hint="eastAsia" w:ascii="宋体" w:hAnsi="宋体" w:eastAsia="宋体" w:cs="宋体"/>
          <w:spacing w:val="0"/>
          <w:w w:val="100"/>
          <w:sz w:val="32"/>
          <w:szCs w:val="32"/>
        </w:rPr>
        <w:t>响应文件格式</w:t>
      </w:r>
      <w:bookmarkEnd w:id="35"/>
    </w:p>
    <w:p w14:paraId="7B66D22E">
      <w:pPr>
        <w:pStyle w:val="13"/>
        <w:spacing w:before="3"/>
        <w:rPr>
          <w:rFonts w:hint="eastAsia" w:ascii="宋体" w:hAnsi="宋体" w:eastAsia="宋体" w:cs="宋体"/>
          <w:b/>
          <w:spacing w:val="0"/>
          <w:w w:val="100"/>
          <w:sz w:val="31"/>
        </w:rPr>
      </w:pPr>
    </w:p>
    <w:p w14:paraId="353DC097">
      <w:pPr>
        <w:pStyle w:val="13"/>
        <w:spacing w:before="1" w:line="364" w:lineRule="auto"/>
        <w:ind w:left="313" w:right="548" w:firstLine="432"/>
        <w:rPr>
          <w:rFonts w:hint="eastAsia" w:ascii="宋体" w:hAnsi="宋体" w:eastAsia="宋体" w:cs="宋体"/>
          <w:spacing w:val="0"/>
          <w:w w:val="100"/>
        </w:rPr>
      </w:pPr>
      <w:r>
        <w:rPr>
          <w:rFonts w:hint="eastAsia" w:ascii="宋体" w:hAnsi="宋体" w:eastAsia="宋体" w:cs="宋体"/>
          <w:spacing w:val="0"/>
          <w:w w:val="100"/>
        </w:rPr>
        <w:t>响应文件格式是供应商的部分响应文件格式，供应商应按照这些格式编制响应文件。编制响应文件前，请详细阅读磋商文件，理解文件中的每一项要求，做出逐一实质性响应，认为有必要，可做补充说明。</w:t>
      </w:r>
    </w:p>
    <w:p w14:paraId="0553F4E5">
      <w:pPr>
        <w:spacing w:line="364" w:lineRule="auto"/>
        <w:rPr>
          <w:rFonts w:hint="eastAsia" w:ascii="宋体" w:hAnsi="宋体" w:eastAsia="宋体" w:cs="宋体"/>
          <w:spacing w:val="0"/>
          <w:w w:val="100"/>
        </w:rPr>
      </w:pPr>
    </w:p>
    <w:p w14:paraId="4D36D18D">
      <w:pPr>
        <w:pStyle w:val="13"/>
        <w:rPr>
          <w:rFonts w:hint="eastAsia" w:ascii="宋体" w:hAnsi="宋体" w:eastAsia="宋体" w:cs="宋体"/>
          <w:spacing w:val="0"/>
          <w:w w:val="100"/>
        </w:rPr>
        <w:sectPr>
          <w:footerReference r:id="rId6" w:type="default"/>
          <w:pgSz w:w="11911" w:h="16838"/>
          <w:pgMar w:top="1440" w:right="1080" w:bottom="1440" w:left="1080" w:header="0" w:footer="850" w:gutter="0"/>
          <w:pgNumType w:fmt="decimal"/>
          <w:cols w:space="0" w:num="1"/>
          <w:rtlGutter w:val="0"/>
          <w:docGrid w:linePitch="0" w:charSpace="0"/>
        </w:sectPr>
      </w:pPr>
    </w:p>
    <w:p w14:paraId="38F59D0F">
      <w:pPr>
        <w:pStyle w:val="8"/>
        <w:spacing w:before="153"/>
        <w:ind w:left="0" w:right="548"/>
        <w:jc w:val="right"/>
        <w:rPr>
          <w:rFonts w:hint="eastAsia" w:ascii="宋体" w:hAnsi="宋体" w:eastAsia="宋体" w:cs="宋体"/>
          <w:spacing w:val="0"/>
          <w:w w:val="100"/>
        </w:rPr>
      </w:pPr>
      <w:r>
        <w:rPr>
          <w:rFonts w:hint="eastAsia" w:ascii="宋体" w:hAnsi="宋体" w:eastAsia="宋体" w:cs="宋体"/>
          <w:spacing w:val="0"/>
          <w:w w:val="100"/>
        </w:rPr>
        <w:t>正本/副本</w:t>
      </w:r>
    </w:p>
    <w:p w14:paraId="3D7A549E">
      <w:pPr>
        <w:pStyle w:val="8"/>
        <w:tabs>
          <w:tab w:val="left" w:pos="2740"/>
        </w:tabs>
        <w:spacing w:before="4" w:line="242" w:lineRule="auto"/>
        <w:ind w:left="313" w:right="6711" w:rightChars="0"/>
        <w:rPr>
          <w:rFonts w:hint="eastAsia" w:ascii="宋体" w:hAnsi="宋体" w:eastAsia="宋体" w:cs="宋体"/>
          <w:spacing w:val="0"/>
          <w:w w:val="100"/>
        </w:rPr>
      </w:pPr>
    </w:p>
    <w:p w14:paraId="3D14C188">
      <w:pPr>
        <w:pStyle w:val="8"/>
        <w:tabs>
          <w:tab w:val="left" w:pos="2740"/>
        </w:tabs>
        <w:spacing w:before="4" w:line="242" w:lineRule="auto"/>
        <w:ind w:left="313" w:right="6711" w:rightChars="0"/>
        <w:rPr>
          <w:rFonts w:hint="eastAsia" w:ascii="宋体" w:hAnsi="宋体" w:eastAsia="宋体" w:cs="宋体"/>
          <w:spacing w:val="0"/>
          <w:w w:val="100"/>
        </w:rPr>
      </w:pPr>
    </w:p>
    <w:p w14:paraId="6A349A2B">
      <w:pPr>
        <w:pStyle w:val="8"/>
        <w:tabs>
          <w:tab w:val="left" w:pos="2740"/>
        </w:tabs>
        <w:spacing w:before="4" w:line="242" w:lineRule="auto"/>
        <w:ind w:left="313" w:right="6711" w:rightChars="0"/>
        <w:rPr>
          <w:rFonts w:hint="eastAsia" w:ascii="宋体" w:hAnsi="宋体" w:eastAsia="宋体" w:cs="宋体"/>
          <w:spacing w:val="0"/>
          <w:w w:val="100"/>
        </w:rPr>
      </w:pPr>
      <w:r>
        <w:rPr>
          <w:rFonts w:hint="eastAsia" w:ascii="宋体" w:hAnsi="宋体" w:eastAsia="宋体" w:cs="宋体"/>
          <w:spacing w:val="0"/>
          <w:w w:val="100"/>
        </w:rPr>
        <w:t>项目编号：</w:t>
      </w:r>
    </w:p>
    <w:p w14:paraId="16193B76">
      <w:pPr>
        <w:pStyle w:val="13"/>
        <w:rPr>
          <w:rFonts w:hint="eastAsia" w:ascii="宋体" w:hAnsi="宋体" w:eastAsia="宋体" w:cs="宋体"/>
          <w:b/>
          <w:spacing w:val="0"/>
          <w:w w:val="100"/>
          <w:sz w:val="20"/>
        </w:rPr>
      </w:pPr>
    </w:p>
    <w:p w14:paraId="5D3235A0">
      <w:pPr>
        <w:pStyle w:val="13"/>
        <w:rPr>
          <w:rFonts w:hint="eastAsia" w:ascii="宋体" w:hAnsi="宋体" w:eastAsia="宋体" w:cs="宋体"/>
          <w:b/>
          <w:spacing w:val="0"/>
          <w:w w:val="100"/>
          <w:sz w:val="20"/>
        </w:rPr>
      </w:pPr>
    </w:p>
    <w:p w14:paraId="693786D3">
      <w:pPr>
        <w:pStyle w:val="13"/>
        <w:rPr>
          <w:rFonts w:hint="eastAsia" w:ascii="宋体" w:hAnsi="宋体" w:eastAsia="宋体" w:cs="宋体"/>
          <w:b/>
          <w:spacing w:val="0"/>
          <w:w w:val="100"/>
          <w:sz w:val="20"/>
        </w:rPr>
      </w:pPr>
    </w:p>
    <w:p w14:paraId="7393061E">
      <w:pPr>
        <w:pStyle w:val="13"/>
        <w:rPr>
          <w:rFonts w:hint="eastAsia" w:ascii="宋体" w:hAnsi="宋体" w:eastAsia="宋体" w:cs="宋体"/>
          <w:b/>
          <w:spacing w:val="0"/>
          <w:w w:val="100"/>
          <w:sz w:val="20"/>
        </w:rPr>
      </w:pPr>
    </w:p>
    <w:p w14:paraId="43AE2876">
      <w:pPr>
        <w:pStyle w:val="13"/>
        <w:rPr>
          <w:rFonts w:hint="eastAsia" w:ascii="宋体" w:hAnsi="宋体" w:eastAsia="宋体" w:cs="宋体"/>
          <w:b/>
          <w:spacing w:val="0"/>
          <w:w w:val="100"/>
          <w:sz w:val="20"/>
        </w:rPr>
      </w:pPr>
    </w:p>
    <w:p w14:paraId="6741B9A0">
      <w:pPr>
        <w:pStyle w:val="13"/>
        <w:spacing w:before="8"/>
        <w:rPr>
          <w:rFonts w:hint="eastAsia" w:ascii="宋体" w:hAnsi="宋体" w:eastAsia="宋体" w:cs="宋体"/>
          <w:b/>
          <w:spacing w:val="0"/>
          <w:w w:val="100"/>
          <w:sz w:val="18"/>
        </w:rPr>
      </w:pPr>
    </w:p>
    <w:p w14:paraId="1BB36462">
      <w:pPr>
        <w:spacing w:before="38"/>
        <w:ind w:right="237"/>
        <w:jc w:val="center"/>
        <w:rPr>
          <w:rFonts w:hint="eastAsia" w:ascii="宋体" w:hAnsi="宋体" w:eastAsia="宋体" w:cs="宋体"/>
          <w:b/>
          <w:spacing w:val="0"/>
          <w:w w:val="100"/>
          <w:sz w:val="44"/>
        </w:rPr>
      </w:pPr>
      <w:r>
        <w:rPr>
          <w:rFonts w:hint="eastAsia" w:ascii="宋体" w:hAnsi="宋体" w:eastAsia="宋体" w:cs="宋体"/>
          <w:b/>
          <w:spacing w:val="0"/>
          <w:w w:val="100"/>
          <w:sz w:val="44"/>
        </w:rPr>
        <w:t>（项目名称）</w:t>
      </w:r>
    </w:p>
    <w:p w14:paraId="70E8EAF6">
      <w:pPr>
        <w:pStyle w:val="13"/>
        <w:rPr>
          <w:rFonts w:hint="eastAsia" w:ascii="宋体" w:hAnsi="宋体" w:eastAsia="宋体" w:cs="宋体"/>
          <w:b/>
          <w:spacing w:val="0"/>
          <w:w w:val="100"/>
          <w:sz w:val="44"/>
        </w:rPr>
      </w:pPr>
    </w:p>
    <w:p w14:paraId="7A680FDD">
      <w:pPr>
        <w:pStyle w:val="13"/>
        <w:rPr>
          <w:rFonts w:hint="eastAsia" w:ascii="宋体" w:hAnsi="宋体" w:eastAsia="宋体" w:cs="宋体"/>
          <w:b/>
          <w:spacing w:val="0"/>
          <w:w w:val="100"/>
          <w:sz w:val="44"/>
        </w:rPr>
      </w:pPr>
    </w:p>
    <w:p w14:paraId="0B88193D">
      <w:pPr>
        <w:pStyle w:val="13"/>
        <w:rPr>
          <w:rFonts w:hint="eastAsia" w:ascii="宋体" w:hAnsi="宋体" w:eastAsia="宋体" w:cs="宋体"/>
          <w:b/>
          <w:spacing w:val="0"/>
          <w:w w:val="100"/>
          <w:sz w:val="44"/>
        </w:rPr>
      </w:pPr>
    </w:p>
    <w:p w14:paraId="5D1890B6">
      <w:pPr>
        <w:pStyle w:val="13"/>
        <w:spacing w:before="6"/>
        <w:rPr>
          <w:rFonts w:hint="eastAsia" w:ascii="宋体" w:hAnsi="宋体" w:eastAsia="宋体" w:cs="宋体"/>
          <w:b/>
          <w:spacing w:val="0"/>
          <w:w w:val="100"/>
          <w:sz w:val="48"/>
        </w:rPr>
      </w:pPr>
    </w:p>
    <w:p w14:paraId="6A23D5A7">
      <w:pPr>
        <w:ind w:left="2444"/>
        <w:jc w:val="left"/>
        <w:rPr>
          <w:rFonts w:hint="eastAsia" w:ascii="宋体" w:hAnsi="宋体" w:eastAsia="宋体" w:cs="宋体"/>
          <w:b/>
          <w:spacing w:val="0"/>
          <w:w w:val="100"/>
          <w:sz w:val="52"/>
        </w:rPr>
      </w:pPr>
      <w:r>
        <w:rPr>
          <w:rFonts w:hint="eastAsia" w:ascii="宋体" w:hAnsi="宋体" w:eastAsia="宋体" w:cs="宋体"/>
          <w:b/>
          <w:spacing w:val="0"/>
          <w:w w:val="100"/>
          <w:sz w:val="52"/>
        </w:rPr>
        <w:t>竞争性磋商响应文件</w:t>
      </w:r>
    </w:p>
    <w:p w14:paraId="65EB692F">
      <w:pPr>
        <w:pStyle w:val="13"/>
        <w:rPr>
          <w:rFonts w:hint="eastAsia" w:ascii="宋体" w:hAnsi="宋体" w:eastAsia="宋体" w:cs="宋体"/>
          <w:b/>
          <w:spacing w:val="0"/>
          <w:w w:val="100"/>
          <w:sz w:val="52"/>
        </w:rPr>
      </w:pPr>
    </w:p>
    <w:p w14:paraId="75E977A0">
      <w:pPr>
        <w:pStyle w:val="13"/>
        <w:rPr>
          <w:rFonts w:hint="eastAsia" w:ascii="宋体" w:hAnsi="宋体" w:eastAsia="宋体" w:cs="宋体"/>
          <w:b/>
          <w:spacing w:val="0"/>
          <w:w w:val="100"/>
          <w:sz w:val="52"/>
        </w:rPr>
      </w:pPr>
    </w:p>
    <w:p w14:paraId="0715DA2C">
      <w:pPr>
        <w:pStyle w:val="13"/>
        <w:rPr>
          <w:rFonts w:hint="eastAsia" w:ascii="宋体" w:hAnsi="宋体" w:eastAsia="宋体" w:cs="宋体"/>
          <w:b/>
          <w:spacing w:val="0"/>
          <w:w w:val="100"/>
          <w:sz w:val="52"/>
        </w:rPr>
      </w:pPr>
    </w:p>
    <w:p w14:paraId="550411BC">
      <w:pPr>
        <w:pStyle w:val="13"/>
        <w:rPr>
          <w:rFonts w:hint="eastAsia" w:ascii="宋体" w:hAnsi="宋体" w:eastAsia="宋体" w:cs="宋体"/>
          <w:b/>
          <w:spacing w:val="0"/>
          <w:w w:val="100"/>
          <w:sz w:val="52"/>
        </w:rPr>
      </w:pPr>
    </w:p>
    <w:p w14:paraId="17D6CF86">
      <w:pPr>
        <w:pStyle w:val="13"/>
        <w:rPr>
          <w:rFonts w:hint="eastAsia" w:ascii="宋体" w:hAnsi="宋体" w:eastAsia="宋体" w:cs="宋体"/>
          <w:b/>
          <w:spacing w:val="0"/>
          <w:w w:val="100"/>
          <w:sz w:val="52"/>
        </w:rPr>
      </w:pPr>
    </w:p>
    <w:p w14:paraId="1E9717DE">
      <w:pPr>
        <w:pStyle w:val="13"/>
        <w:rPr>
          <w:rFonts w:hint="eastAsia" w:ascii="宋体" w:hAnsi="宋体" w:eastAsia="宋体" w:cs="宋体"/>
          <w:b/>
          <w:spacing w:val="0"/>
          <w:w w:val="100"/>
          <w:sz w:val="52"/>
        </w:rPr>
      </w:pPr>
    </w:p>
    <w:p w14:paraId="3F39DE6A">
      <w:pPr>
        <w:pStyle w:val="13"/>
        <w:spacing w:before="4"/>
        <w:rPr>
          <w:rFonts w:hint="eastAsia" w:ascii="宋体" w:hAnsi="宋体" w:eastAsia="宋体" w:cs="宋体"/>
          <w:b/>
          <w:spacing w:val="0"/>
          <w:w w:val="100"/>
          <w:sz w:val="53"/>
        </w:rPr>
      </w:pPr>
    </w:p>
    <w:p w14:paraId="19DE65EC">
      <w:pPr>
        <w:pStyle w:val="8"/>
        <w:tabs>
          <w:tab w:val="left" w:pos="5439"/>
        </w:tabs>
        <w:ind w:left="1705"/>
        <w:rPr>
          <w:rFonts w:hint="eastAsia" w:ascii="宋体" w:hAnsi="宋体" w:eastAsia="宋体" w:cs="宋体"/>
          <w:spacing w:val="0"/>
          <w:w w:val="100"/>
        </w:rPr>
      </w:pPr>
      <w:r>
        <w:rPr>
          <w:rFonts w:hint="eastAsia" w:ascii="宋体" w:hAnsi="宋体" w:eastAsia="宋体" w:cs="宋体"/>
          <w:spacing w:val="0"/>
          <w:w w:val="100"/>
        </w:rPr>
        <w:t>供应商：</w:t>
      </w:r>
      <w:r>
        <w:rPr>
          <w:rFonts w:hint="eastAsia" w:ascii="宋体" w:hAnsi="宋体" w:eastAsia="宋体" w:cs="宋体"/>
          <w:spacing w:val="0"/>
          <w:w w:val="100"/>
        </w:rPr>
        <w:tab/>
      </w:r>
      <w:r>
        <w:rPr>
          <w:rFonts w:hint="eastAsia" w:ascii="宋体" w:hAnsi="宋体" w:eastAsia="宋体" w:cs="宋体"/>
          <w:spacing w:val="0"/>
          <w:w w:val="100"/>
        </w:rPr>
        <w:t>（单位盖章）</w:t>
      </w:r>
    </w:p>
    <w:p w14:paraId="68F3ABBE">
      <w:pPr>
        <w:pStyle w:val="8"/>
        <w:tabs>
          <w:tab w:val="left" w:pos="2185"/>
          <w:tab w:val="left" w:pos="3387"/>
          <w:tab w:val="left" w:pos="4350"/>
          <w:tab w:val="left" w:pos="4830"/>
          <w:tab w:val="left" w:pos="5312"/>
          <w:tab w:val="left" w:pos="5559"/>
        </w:tabs>
        <w:spacing w:before="124" w:line="336" w:lineRule="auto"/>
        <w:ind w:left="1705" w:right="1891" w:rightChars="0"/>
        <w:rPr>
          <w:rFonts w:hint="eastAsia" w:ascii="宋体" w:hAnsi="宋体" w:eastAsia="宋体" w:cs="宋体"/>
          <w:spacing w:val="0"/>
          <w:w w:val="100"/>
        </w:rPr>
      </w:pPr>
      <w:r>
        <w:rPr>
          <w:rFonts w:hint="eastAsia" w:ascii="宋体" w:hAnsi="宋体" w:eastAsia="宋体" w:cs="宋体"/>
          <w:spacing w:val="0"/>
          <w:w w:val="100"/>
        </w:rPr>
        <w:t>法定代表人</w:t>
      </w:r>
      <w:r>
        <w:rPr>
          <w:rFonts w:hint="eastAsia" w:ascii="宋体" w:hAnsi="宋体" w:eastAsia="宋体" w:cs="宋体"/>
          <w:spacing w:val="0"/>
          <w:w w:val="100"/>
          <w:lang w:val="en-US" w:eastAsia="zh-CN"/>
        </w:rPr>
        <w:t>或</w:t>
      </w:r>
      <w:r>
        <w:rPr>
          <w:rFonts w:hint="eastAsia" w:ascii="宋体" w:hAnsi="宋体" w:eastAsia="宋体" w:cs="宋体"/>
          <w:spacing w:val="0"/>
          <w:w w:val="100"/>
        </w:rPr>
        <w:t>授权代表：</w:t>
      </w:r>
      <w:r>
        <w:rPr>
          <w:rFonts w:hint="eastAsia" w:ascii="宋体" w:hAnsi="宋体" w:eastAsia="宋体" w:cs="宋体"/>
          <w:spacing w:val="0"/>
          <w:w w:val="100"/>
        </w:rPr>
        <w:tab/>
      </w:r>
      <w:r>
        <w:rPr>
          <w:rFonts w:hint="eastAsia" w:ascii="宋体" w:hAnsi="宋体" w:eastAsia="宋体" w:cs="宋体"/>
          <w:spacing w:val="0"/>
          <w:w w:val="100"/>
        </w:rPr>
        <w:tab/>
      </w:r>
      <w:r>
        <w:rPr>
          <w:rFonts w:hint="eastAsia" w:ascii="宋体" w:hAnsi="宋体" w:eastAsia="宋体" w:cs="宋体"/>
          <w:spacing w:val="0"/>
          <w:w w:val="100"/>
        </w:rPr>
        <w:tab/>
      </w:r>
      <w:r>
        <w:rPr>
          <w:rFonts w:hint="eastAsia" w:ascii="宋体" w:hAnsi="宋体" w:eastAsia="宋体" w:cs="宋体"/>
          <w:spacing w:val="0"/>
          <w:w w:val="100"/>
        </w:rPr>
        <w:t>（签名或盖章） 日</w:t>
      </w:r>
      <w:r>
        <w:rPr>
          <w:rFonts w:hint="eastAsia" w:ascii="宋体" w:hAnsi="宋体" w:eastAsia="宋体" w:cs="宋体"/>
          <w:spacing w:val="0"/>
          <w:w w:val="100"/>
        </w:rPr>
        <w:tab/>
      </w:r>
      <w:r>
        <w:rPr>
          <w:rFonts w:hint="eastAsia" w:ascii="宋体" w:hAnsi="宋体" w:eastAsia="宋体" w:cs="宋体"/>
          <w:spacing w:val="0"/>
          <w:w w:val="100"/>
        </w:rPr>
        <w:t>期：</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年</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月</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日</w:t>
      </w:r>
    </w:p>
    <w:p w14:paraId="2F5B9CA8">
      <w:pPr>
        <w:spacing w:line="336" w:lineRule="auto"/>
        <w:rPr>
          <w:rFonts w:hint="eastAsia" w:ascii="宋体" w:hAnsi="宋体" w:eastAsia="宋体" w:cs="宋体"/>
          <w:spacing w:val="0"/>
          <w:w w:val="100"/>
        </w:rPr>
        <w:sectPr>
          <w:pgSz w:w="11911" w:h="16838"/>
          <w:pgMar w:top="1440" w:right="1080" w:bottom="1440" w:left="1080" w:header="0" w:footer="850" w:gutter="0"/>
          <w:pgNumType w:fmt="decimal"/>
          <w:cols w:space="0" w:num="1"/>
          <w:rtlGutter w:val="0"/>
          <w:docGrid w:linePitch="0" w:charSpace="0"/>
        </w:sectPr>
      </w:pPr>
    </w:p>
    <w:p w14:paraId="2DED0B7A">
      <w:pPr>
        <w:pStyle w:val="13"/>
        <w:rPr>
          <w:rFonts w:hint="eastAsia" w:ascii="宋体" w:hAnsi="宋体" w:eastAsia="宋体" w:cs="宋体"/>
          <w:b/>
          <w:spacing w:val="0"/>
          <w:w w:val="100"/>
          <w:sz w:val="20"/>
        </w:rPr>
      </w:pPr>
    </w:p>
    <w:p w14:paraId="05254DD2">
      <w:pPr>
        <w:pStyle w:val="13"/>
        <w:spacing w:before="3"/>
        <w:rPr>
          <w:rFonts w:hint="eastAsia" w:ascii="宋体" w:hAnsi="宋体" w:eastAsia="宋体" w:cs="宋体"/>
          <w:b/>
          <w:spacing w:val="0"/>
          <w:w w:val="100"/>
          <w:sz w:val="15"/>
        </w:rPr>
      </w:pPr>
    </w:p>
    <w:p w14:paraId="19FCD6C2">
      <w:pPr>
        <w:tabs>
          <w:tab w:val="left" w:pos="801"/>
        </w:tabs>
        <w:spacing w:before="45"/>
        <w:ind w:right="237"/>
        <w:jc w:val="center"/>
        <w:rPr>
          <w:rFonts w:hint="eastAsia" w:ascii="宋体" w:hAnsi="宋体" w:eastAsia="宋体" w:cs="宋体"/>
          <w:b/>
          <w:spacing w:val="0"/>
          <w:w w:val="100"/>
          <w:sz w:val="40"/>
        </w:rPr>
      </w:pPr>
      <w:bookmarkStart w:id="36" w:name="_Toc20063_WPSOffice_Level1"/>
      <w:bookmarkStart w:id="37" w:name="_Toc15958_WPSOffice_Level1"/>
      <w:bookmarkStart w:id="38" w:name="_Toc14568_WPSOffice_Level1"/>
      <w:bookmarkStart w:id="39" w:name="_Toc6655_WPSOffice_Level1"/>
      <w:bookmarkStart w:id="40" w:name="_Toc7415_WPSOffice_Level1"/>
      <w:bookmarkStart w:id="41" w:name="_Toc7543_WPSOffice_Level1"/>
      <w:bookmarkStart w:id="42" w:name="_Toc26735_WPSOffice_Level1"/>
      <w:bookmarkStart w:id="43" w:name="_Toc11368_WPSOffice_Level1"/>
      <w:bookmarkStart w:id="44" w:name="_Toc27796_WPSOffice_Level1"/>
      <w:r>
        <w:rPr>
          <w:rFonts w:hint="eastAsia" w:ascii="宋体" w:hAnsi="宋体" w:eastAsia="宋体" w:cs="宋体"/>
          <w:b/>
          <w:spacing w:val="0"/>
          <w:w w:val="100"/>
          <w:sz w:val="40"/>
        </w:rPr>
        <w:t>目</w:t>
      </w:r>
      <w:r>
        <w:rPr>
          <w:rFonts w:hint="eastAsia" w:ascii="宋体" w:hAnsi="宋体" w:eastAsia="宋体" w:cs="宋体"/>
          <w:b/>
          <w:spacing w:val="0"/>
          <w:w w:val="100"/>
          <w:sz w:val="40"/>
        </w:rPr>
        <w:tab/>
      </w:r>
      <w:r>
        <w:rPr>
          <w:rFonts w:hint="eastAsia" w:ascii="宋体" w:hAnsi="宋体" w:eastAsia="宋体" w:cs="宋体"/>
          <w:b/>
          <w:spacing w:val="0"/>
          <w:w w:val="100"/>
          <w:sz w:val="40"/>
        </w:rPr>
        <w:t>录</w:t>
      </w:r>
      <w:bookmarkEnd w:id="36"/>
      <w:bookmarkEnd w:id="37"/>
      <w:bookmarkEnd w:id="38"/>
      <w:bookmarkEnd w:id="39"/>
      <w:bookmarkEnd w:id="40"/>
      <w:bookmarkEnd w:id="41"/>
      <w:bookmarkEnd w:id="42"/>
      <w:bookmarkEnd w:id="43"/>
      <w:bookmarkEnd w:id="44"/>
    </w:p>
    <w:p w14:paraId="49BEF47E">
      <w:pPr>
        <w:pStyle w:val="13"/>
        <w:rPr>
          <w:rFonts w:hint="eastAsia" w:ascii="宋体" w:hAnsi="宋体" w:eastAsia="宋体" w:cs="宋体"/>
          <w:b/>
          <w:spacing w:val="0"/>
          <w:w w:val="100"/>
          <w:sz w:val="20"/>
        </w:rPr>
      </w:pPr>
    </w:p>
    <w:p w14:paraId="0F5504FB">
      <w:pPr>
        <w:pStyle w:val="13"/>
        <w:spacing w:before="5"/>
        <w:rPr>
          <w:rFonts w:hint="eastAsia" w:ascii="宋体" w:hAnsi="宋体" w:eastAsia="宋体" w:cs="宋体"/>
          <w:b/>
          <w:spacing w:val="0"/>
          <w:w w:val="100"/>
          <w:sz w:val="19"/>
        </w:rPr>
      </w:pPr>
    </w:p>
    <w:p w14:paraId="25156C6D">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left="646" w:leftChars="0"/>
        <w:textAlignment w:val="auto"/>
        <w:rPr>
          <w:rFonts w:hint="eastAsia" w:ascii="宋体" w:hAnsi="宋体" w:eastAsia="宋体" w:cs="宋体"/>
          <w:spacing w:val="0"/>
          <w:w w:val="100"/>
          <w:sz w:val="24"/>
          <w:szCs w:val="24"/>
        </w:rPr>
      </w:pPr>
      <w:r>
        <w:rPr>
          <w:rFonts w:hint="eastAsia" w:ascii="宋体" w:hAnsi="宋体" w:eastAsia="宋体" w:cs="宋体"/>
          <w:spacing w:val="0"/>
          <w:w w:val="100"/>
          <w:kern w:val="2"/>
          <w:sz w:val="24"/>
          <w:szCs w:val="24"/>
          <w:lang w:val="zh-CN" w:eastAsia="zh-CN" w:bidi="zh-CN"/>
        </w:rPr>
        <w:t>一、</w:t>
      </w:r>
      <w:r>
        <w:rPr>
          <w:rFonts w:hint="eastAsia" w:ascii="宋体" w:hAnsi="宋体" w:eastAsia="宋体" w:cs="宋体"/>
          <w:spacing w:val="0"/>
          <w:w w:val="100"/>
          <w:sz w:val="24"/>
          <w:szCs w:val="24"/>
        </w:rPr>
        <w:t>商务文件</w:t>
      </w:r>
    </w:p>
    <w:p w14:paraId="6A3BFC19">
      <w:pPr>
        <w:pStyle w:val="13"/>
        <w:keepNext w:val="0"/>
        <w:keepLines w:val="0"/>
        <w:pageBreakBefore w:val="0"/>
        <w:widowControl w:val="0"/>
        <w:numPr>
          <w:ilvl w:val="0"/>
          <w:numId w:val="0"/>
        </w:numPr>
        <w:kinsoku/>
        <w:wordWrap/>
        <w:overflowPunct/>
        <w:topLinePunct w:val="0"/>
        <w:autoSpaceDE/>
        <w:autoSpaceDN/>
        <w:bidi w:val="0"/>
        <w:adjustRightInd/>
        <w:snapToGrid/>
        <w:spacing w:line="360" w:lineRule="auto"/>
        <w:ind w:left="646" w:leftChars="0"/>
        <w:textAlignment w:val="auto"/>
        <w:rPr>
          <w:rFonts w:hint="eastAsia" w:ascii="宋体" w:hAnsi="宋体" w:eastAsia="宋体" w:cs="宋体"/>
          <w:spacing w:val="0"/>
          <w:w w:val="100"/>
          <w:sz w:val="24"/>
          <w:szCs w:val="24"/>
        </w:rPr>
      </w:pPr>
      <w:r>
        <w:rPr>
          <w:rFonts w:hint="eastAsia" w:ascii="宋体" w:hAnsi="宋体" w:eastAsia="宋体" w:cs="宋体"/>
          <w:spacing w:val="0"/>
          <w:w w:val="100"/>
          <w:kern w:val="2"/>
          <w:sz w:val="24"/>
          <w:szCs w:val="24"/>
          <w:lang w:val="zh-CN" w:eastAsia="zh-CN" w:bidi="zh-CN"/>
        </w:rPr>
        <w:t>二、</w:t>
      </w:r>
      <w:r>
        <w:rPr>
          <w:rFonts w:hint="eastAsia" w:ascii="宋体" w:hAnsi="宋体" w:eastAsia="宋体" w:cs="宋体"/>
          <w:spacing w:val="0"/>
          <w:w w:val="100"/>
          <w:sz w:val="24"/>
          <w:szCs w:val="24"/>
        </w:rPr>
        <w:t>技术文件</w:t>
      </w:r>
    </w:p>
    <w:p w14:paraId="0CEF113F">
      <w:pPr>
        <w:pStyle w:val="13"/>
        <w:keepNext w:val="0"/>
        <w:keepLines w:val="0"/>
        <w:pageBreakBefore w:val="0"/>
        <w:widowControl w:val="0"/>
        <w:kinsoku/>
        <w:wordWrap/>
        <w:overflowPunct/>
        <w:topLinePunct w:val="0"/>
        <w:autoSpaceDE/>
        <w:autoSpaceDN/>
        <w:bidi w:val="0"/>
        <w:adjustRightInd/>
        <w:snapToGrid/>
        <w:spacing w:line="360" w:lineRule="auto"/>
        <w:ind w:left="646"/>
        <w:textAlignment w:val="auto"/>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三、资格证明文件</w:t>
      </w:r>
    </w:p>
    <w:p w14:paraId="3154D23B">
      <w:pPr>
        <w:pStyle w:val="13"/>
        <w:rPr>
          <w:rFonts w:hint="eastAsia" w:ascii="宋体" w:hAnsi="宋体" w:eastAsia="宋体" w:cs="宋体"/>
          <w:spacing w:val="0"/>
          <w:w w:val="100"/>
        </w:rPr>
      </w:pPr>
    </w:p>
    <w:p w14:paraId="6EC1C6F8">
      <w:pPr>
        <w:pStyle w:val="13"/>
        <w:rPr>
          <w:rFonts w:hint="eastAsia" w:ascii="宋体" w:hAnsi="宋体" w:eastAsia="宋体" w:cs="宋体"/>
          <w:spacing w:val="0"/>
          <w:w w:val="100"/>
        </w:rPr>
        <w:sectPr>
          <w:pgSz w:w="11911" w:h="16838"/>
          <w:pgMar w:top="1440" w:right="1080" w:bottom="1440" w:left="1080" w:header="0" w:footer="850" w:gutter="0"/>
          <w:pgNumType w:fmt="decimal"/>
          <w:cols w:space="0" w:num="1"/>
          <w:rtlGutter w:val="0"/>
          <w:docGrid w:linePitch="0" w:charSpace="0"/>
        </w:sectPr>
      </w:pPr>
    </w:p>
    <w:p w14:paraId="4B08CE3C">
      <w:pPr>
        <w:pStyle w:val="13"/>
        <w:rPr>
          <w:rFonts w:hint="eastAsia" w:ascii="宋体" w:hAnsi="宋体" w:eastAsia="宋体" w:cs="宋体"/>
          <w:spacing w:val="0"/>
          <w:w w:val="100"/>
          <w:sz w:val="27"/>
        </w:rPr>
      </w:pPr>
    </w:p>
    <w:p w14:paraId="35E45034">
      <w:pPr>
        <w:spacing w:before="32"/>
        <w:ind w:right="235"/>
        <w:jc w:val="center"/>
        <w:rPr>
          <w:rFonts w:hint="eastAsia" w:ascii="宋体" w:hAnsi="宋体" w:eastAsia="宋体" w:cs="宋体"/>
          <w:b/>
          <w:spacing w:val="0"/>
          <w:w w:val="100"/>
          <w:sz w:val="48"/>
        </w:rPr>
      </w:pPr>
      <w:r>
        <w:rPr>
          <w:rFonts w:hint="eastAsia" w:ascii="宋体" w:hAnsi="宋体" w:eastAsia="宋体" w:cs="宋体"/>
          <w:b/>
          <w:spacing w:val="0"/>
          <w:w w:val="100"/>
          <w:sz w:val="48"/>
        </w:rPr>
        <w:t>一、商务文件</w:t>
      </w:r>
    </w:p>
    <w:p w14:paraId="77ABBBD1">
      <w:pPr>
        <w:pStyle w:val="5"/>
        <w:spacing w:before="126"/>
        <w:ind w:left="313"/>
        <w:rPr>
          <w:rFonts w:hint="eastAsia" w:ascii="宋体" w:hAnsi="宋体" w:eastAsia="宋体" w:cs="宋体"/>
          <w:spacing w:val="0"/>
          <w:w w:val="100"/>
        </w:rPr>
      </w:pPr>
      <w:r>
        <w:rPr>
          <w:rFonts w:hint="eastAsia" w:ascii="宋体" w:hAnsi="宋体" w:eastAsia="宋体" w:cs="宋体"/>
          <w:spacing w:val="0"/>
          <w:w w:val="100"/>
        </w:rPr>
        <w:t>（一）竞争性磋商响应函（格式）</w:t>
      </w:r>
    </w:p>
    <w:p w14:paraId="192EC1CB">
      <w:pPr>
        <w:pStyle w:val="5"/>
        <w:spacing w:before="245"/>
        <w:ind w:right="240"/>
        <w:jc w:val="center"/>
        <w:rPr>
          <w:rFonts w:hint="eastAsia" w:ascii="宋体" w:hAnsi="宋体" w:eastAsia="宋体" w:cs="宋体"/>
          <w:spacing w:val="0"/>
          <w:w w:val="100"/>
        </w:rPr>
      </w:pPr>
      <w:r>
        <w:rPr>
          <w:rFonts w:hint="eastAsia" w:ascii="宋体" w:hAnsi="宋体" w:eastAsia="宋体" w:cs="宋体"/>
          <w:spacing w:val="0"/>
          <w:w w:val="100"/>
        </w:rPr>
        <w:t>竞争性磋商响应函</w:t>
      </w:r>
    </w:p>
    <w:p w14:paraId="041E9C40">
      <w:pPr>
        <w:pStyle w:val="13"/>
        <w:spacing w:before="1"/>
        <w:rPr>
          <w:rFonts w:hint="eastAsia" w:ascii="宋体" w:hAnsi="宋体" w:eastAsia="宋体" w:cs="宋体"/>
          <w:b/>
          <w:spacing w:val="0"/>
          <w:w w:val="100"/>
          <w:sz w:val="43"/>
        </w:rPr>
      </w:pPr>
    </w:p>
    <w:p w14:paraId="4FF1E499">
      <w:pPr>
        <w:pStyle w:val="10"/>
        <w:ind w:left="313" w:firstLine="0"/>
        <w:rPr>
          <w:rFonts w:hint="eastAsia" w:ascii="宋体" w:hAnsi="宋体" w:eastAsia="宋体" w:cs="宋体"/>
          <w:spacing w:val="0"/>
          <w:w w:val="100"/>
        </w:rPr>
      </w:pPr>
      <w:r>
        <w:rPr>
          <w:rFonts w:hint="eastAsia" w:ascii="宋体" w:hAnsi="宋体" w:eastAsia="宋体" w:cs="宋体"/>
          <w:spacing w:val="0"/>
          <w:w w:val="100"/>
          <w:lang w:eastAsia="zh-CN"/>
        </w:rPr>
        <w:t>陕西锦鑫睿泽项目管理有限公司</w:t>
      </w:r>
      <w:r>
        <w:rPr>
          <w:rFonts w:hint="eastAsia" w:ascii="宋体" w:hAnsi="宋体" w:eastAsia="宋体" w:cs="宋体"/>
          <w:spacing w:val="0"/>
          <w:w w:val="100"/>
        </w:rPr>
        <w:t>：</w:t>
      </w:r>
    </w:p>
    <w:p w14:paraId="20B091EA">
      <w:pPr>
        <w:pStyle w:val="13"/>
        <w:spacing w:before="2"/>
        <w:rPr>
          <w:rFonts w:hint="eastAsia" w:ascii="宋体" w:hAnsi="宋体" w:eastAsia="宋体" w:cs="宋体"/>
          <w:b/>
          <w:spacing w:val="0"/>
          <w:w w:val="100"/>
          <w:sz w:val="20"/>
        </w:rPr>
      </w:pPr>
    </w:p>
    <w:p w14:paraId="35B81C05">
      <w:pPr>
        <w:pStyle w:val="13"/>
        <w:tabs>
          <w:tab w:val="left" w:pos="4383"/>
        </w:tabs>
        <w:spacing w:line="364" w:lineRule="auto"/>
        <w:ind w:left="313" w:right="440" w:firstLine="439"/>
        <w:rPr>
          <w:rFonts w:hint="eastAsia" w:ascii="宋体" w:hAnsi="宋体" w:eastAsia="宋体" w:cs="宋体"/>
          <w:spacing w:val="0"/>
          <w:w w:val="100"/>
        </w:rPr>
      </w:pPr>
      <w:r>
        <w:rPr>
          <w:rFonts w:hint="eastAsia" w:ascii="宋体" w:hAnsi="宋体" w:eastAsia="宋体" w:cs="宋体"/>
          <w:spacing w:val="0"/>
          <w:w w:val="100"/>
        </w:rPr>
        <w:t>我方已仔细研究了</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项目名称)的竞争性磋商文件（政府采购项目编号：</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）的全部内容，知悉参加磋商的风险，我方承诺接受磋商文件的全部条款且无任何异议，决定参加贵单位组织的本项目磋商。我方正式授权</w:t>
      </w:r>
      <w:r>
        <w:rPr>
          <w:rFonts w:hint="eastAsia" w:ascii="宋体" w:hAnsi="宋体" w:eastAsia="宋体" w:cs="宋体"/>
          <w:spacing w:val="0"/>
          <w:w w:val="100"/>
          <w:u w:val="single"/>
        </w:rPr>
        <w:t>（姓名、职务）</w:t>
      </w:r>
      <w:r>
        <w:rPr>
          <w:rFonts w:hint="eastAsia" w:ascii="宋体" w:hAnsi="宋体" w:eastAsia="宋体" w:cs="宋体"/>
          <w:spacing w:val="0"/>
          <w:w w:val="100"/>
        </w:rPr>
        <w:t>代表我方</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（供应商的名称）全权处理本项目磋商的有关事宜。</w:t>
      </w:r>
    </w:p>
    <w:p w14:paraId="446AF1DA">
      <w:pPr>
        <w:pStyle w:val="13"/>
        <w:keepNext w:val="0"/>
        <w:keepLines w:val="0"/>
        <w:pageBreakBefore w:val="0"/>
        <w:widowControl w:val="0"/>
        <w:kinsoku/>
        <w:wordWrap/>
        <w:overflowPunct/>
        <w:topLinePunct w:val="0"/>
        <w:autoSpaceDE/>
        <w:autoSpaceDN/>
        <w:bidi w:val="0"/>
        <w:adjustRightInd/>
        <w:snapToGrid/>
        <w:spacing w:before="145" w:line="364" w:lineRule="auto"/>
        <w:ind w:left="0" w:right="546"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一、我方提交竞争性磋商响应文件正本</w:t>
      </w:r>
      <w:r>
        <w:rPr>
          <w:rFonts w:hint="eastAsia" w:ascii="宋体" w:hAnsi="宋体" w:eastAsia="宋体" w:cs="宋体"/>
          <w:spacing w:val="0"/>
          <w:w w:val="100"/>
          <w:u w:val="single"/>
          <w:lang w:val="en-US"/>
        </w:rPr>
        <w:t xml:space="preserve">   </w:t>
      </w:r>
      <w:r>
        <w:rPr>
          <w:rFonts w:hint="eastAsia" w:ascii="宋体" w:hAnsi="宋体" w:eastAsia="宋体" w:cs="宋体"/>
          <w:spacing w:val="0"/>
          <w:w w:val="100"/>
        </w:rPr>
        <w:t>份和副本</w:t>
      </w:r>
      <w:r>
        <w:rPr>
          <w:rFonts w:hint="eastAsia" w:ascii="宋体" w:hAnsi="宋体" w:eastAsia="宋体" w:cs="宋体"/>
          <w:spacing w:val="0"/>
          <w:w w:val="100"/>
          <w:u w:val="single"/>
        </w:rPr>
        <w:t xml:space="preserve">    </w:t>
      </w:r>
      <w:r>
        <w:rPr>
          <w:rFonts w:hint="eastAsia" w:ascii="宋体" w:hAnsi="宋体" w:eastAsia="宋体" w:cs="宋体"/>
          <w:spacing w:val="0"/>
          <w:w w:val="100"/>
        </w:rPr>
        <w:t>份，电子文件</w:t>
      </w:r>
      <w:r>
        <w:rPr>
          <w:rFonts w:hint="eastAsia" w:ascii="宋体" w:hAnsi="宋体" w:eastAsia="宋体" w:cs="宋体"/>
          <w:spacing w:val="0"/>
          <w:w w:val="100"/>
          <w:u w:val="single"/>
        </w:rPr>
        <w:t xml:space="preserve">   </w:t>
      </w:r>
      <w:r>
        <w:rPr>
          <w:rFonts w:hint="eastAsia" w:ascii="宋体" w:hAnsi="宋体" w:eastAsia="宋体" w:cs="宋体"/>
          <w:spacing w:val="0"/>
          <w:w w:val="100"/>
        </w:rPr>
        <w:t>份。并保证响应文件提供的数据和材料真实、准确。否则，愿承担《中华人民共和国政府采购法》第七十七条规定的法律责任。</w:t>
      </w:r>
    </w:p>
    <w:p w14:paraId="55823560">
      <w:pPr>
        <w:pStyle w:val="13"/>
        <w:keepNext w:val="0"/>
        <w:keepLines w:val="0"/>
        <w:pageBreakBefore w:val="0"/>
        <w:widowControl w:val="0"/>
        <w:tabs>
          <w:tab w:val="left" w:pos="6528"/>
          <w:tab w:val="left" w:pos="7794"/>
        </w:tabs>
        <w:kinsoku/>
        <w:wordWrap/>
        <w:overflowPunct/>
        <w:topLinePunct w:val="0"/>
        <w:autoSpaceDE/>
        <w:autoSpaceDN/>
        <w:bidi w:val="0"/>
        <w:adjustRightInd/>
        <w:snapToGrid/>
        <w:spacing w:line="281" w:lineRule="exact"/>
        <w:ind w:left="0"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二、我方按磋商文件规定，磋商总报价为人民币大写</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元 （￥</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w:t>
      </w:r>
    </w:p>
    <w:p w14:paraId="5055E329">
      <w:pPr>
        <w:pStyle w:val="13"/>
        <w:keepNext w:val="0"/>
        <w:keepLines w:val="0"/>
        <w:pageBreakBefore w:val="0"/>
        <w:widowControl w:val="0"/>
        <w:kinsoku/>
        <w:wordWrap/>
        <w:overflowPunct/>
        <w:topLinePunct w:val="0"/>
        <w:autoSpaceDE/>
        <w:autoSpaceDN/>
        <w:bidi w:val="0"/>
        <w:adjustRightInd/>
        <w:snapToGrid/>
        <w:spacing w:before="148" w:line="364" w:lineRule="auto"/>
        <w:ind w:left="0" w:right="548"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三、我方愿意按磋商文件规定的各项要求，向采购人提供所需</w:t>
      </w:r>
      <w:r>
        <w:rPr>
          <w:rFonts w:hint="eastAsia" w:cs="宋体"/>
          <w:spacing w:val="0"/>
          <w:w w:val="100"/>
          <w:lang w:val="en-US" w:eastAsia="zh-CN"/>
        </w:rPr>
        <w:t>工程及</w:t>
      </w:r>
      <w:r>
        <w:rPr>
          <w:rFonts w:hint="eastAsia" w:ascii="宋体" w:hAnsi="宋体" w:eastAsia="宋体" w:cs="宋体"/>
          <w:spacing w:val="0"/>
          <w:w w:val="100"/>
        </w:rPr>
        <w:t>相应服务</w:t>
      </w:r>
      <w:r>
        <w:rPr>
          <w:rFonts w:hint="eastAsia" w:ascii="宋体" w:hAnsi="宋体" w:eastAsia="宋体" w:cs="宋体"/>
          <w:spacing w:val="0"/>
          <w:w w:val="100"/>
          <w:lang w:eastAsia="zh-CN"/>
        </w:rPr>
        <w:t>，</w:t>
      </w:r>
      <w:r>
        <w:rPr>
          <w:rFonts w:hint="eastAsia" w:ascii="宋体" w:hAnsi="宋体" w:eastAsia="宋体" w:cs="宋体"/>
          <w:spacing w:val="0"/>
          <w:w w:val="100"/>
        </w:rPr>
        <w:t>本投标有效期为自投标截止之日起</w:t>
      </w:r>
      <w:r>
        <w:rPr>
          <w:rFonts w:hint="eastAsia" w:ascii="宋体" w:hAnsi="宋体" w:eastAsia="宋体" w:cs="宋体"/>
          <w:spacing w:val="0"/>
          <w:w w:val="100"/>
          <w:u w:val="single"/>
          <w:lang w:val="en-US" w:eastAsia="zh-CN"/>
        </w:rPr>
        <w:t xml:space="preserve">     </w:t>
      </w:r>
      <w:r>
        <w:rPr>
          <w:rFonts w:hint="eastAsia" w:ascii="宋体" w:hAnsi="宋体" w:eastAsia="宋体" w:cs="宋体"/>
          <w:spacing w:val="0"/>
          <w:w w:val="100"/>
        </w:rPr>
        <w:t>个日历天。</w:t>
      </w:r>
    </w:p>
    <w:p w14:paraId="0F817A5E">
      <w:pPr>
        <w:pStyle w:val="13"/>
        <w:keepNext w:val="0"/>
        <w:keepLines w:val="0"/>
        <w:pageBreakBefore w:val="0"/>
        <w:widowControl w:val="0"/>
        <w:kinsoku/>
        <w:wordWrap/>
        <w:overflowPunct/>
        <w:topLinePunct w:val="0"/>
        <w:autoSpaceDE/>
        <w:autoSpaceDN/>
        <w:bidi w:val="0"/>
        <w:adjustRightInd/>
        <w:snapToGrid/>
        <w:spacing w:line="364" w:lineRule="auto"/>
        <w:ind w:left="0" w:right="548"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四、我方愿意向贵方提供任何与本项采购有关的数据、情况、样品和技术资料。若贵方需要，我方愿意提供我方作出的一切承诺的证明材料。</w:t>
      </w:r>
    </w:p>
    <w:p w14:paraId="3AC83327">
      <w:pPr>
        <w:pStyle w:val="13"/>
        <w:keepNext w:val="0"/>
        <w:keepLines w:val="0"/>
        <w:pageBreakBefore w:val="0"/>
        <w:widowControl w:val="0"/>
        <w:kinsoku/>
        <w:wordWrap/>
        <w:overflowPunct/>
        <w:topLinePunct w:val="0"/>
        <w:autoSpaceDE/>
        <w:autoSpaceDN/>
        <w:bidi w:val="0"/>
        <w:adjustRightInd/>
        <w:snapToGrid/>
        <w:spacing w:line="364" w:lineRule="auto"/>
        <w:ind w:left="0" w:right="440"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五、我方已仔细阅读了磋商文件的全部内容，并同意和放弃对磋商文件不明或误解而询问、质疑和投诉的权利。</w:t>
      </w:r>
    </w:p>
    <w:p w14:paraId="4BF12D4C">
      <w:pPr>
        <w:pStyle w:val="13"/>
        <w:keepNext w:val="0"/>
        <w:keepLines w:val="0"/>
        <w:pageBreakBefore w:val="0"/>
        <w:widowControl w:val="0"/>
        <w:kinsoku/>
        <w:wordWrap/>
        <w:overflowPunct/>
        <w:topLinePunct w:val="0"/>
        <w:autoSpaceDE/>
        <w:autoSpaceDN/>
        <w:bidi w:val="0"/>
        <w:adjustRightInd/>
        <w:snapToGrid/>
        <w:spacing w:line="364" w:lineRule="auto"/>
        <w:ind w:left="0" w:right="546" w:firstLine="440" w:firstLineChars="200"/>
        <w:textAlignment w:val="auto"/>
        <w:rPr>
          <w:rFonts w:hint="eastAsia" w:ascii="宋体" w:hAnsi="宋体" w:eastAsia="宋体" w:cs="宋体"/>
          <w:spacing w:val="0"/>
          <w:w w:val="100"/>
        </w:rPr>
      </w:pPr>
      <w:r>
        <w:rPr>
          <w:rFonts w:hint="eastAsia" w:ascii="宋体" w:hAnsi="宋体" w:eastAsia="宋体" w:cs="宋体"/>
          <w:spacing w:val="0"/>
          <w:w w:val="100"/>
        </w:rPr>
        <w:t>六、我方承诺遵守《中华人民共和国政府采购法》及其实施条例的有关规定，保证在获得成交资格后：</w:t>
      </w:r>
    </w:p>
    <w:p w14:paraId="7BD6EC55">
      <w:pPr>
        <w:pStyle w:val="36"/>
        <w:keepNext w:val="0"/>
        <w:keepLines w:val="0"/>
        <w:pageBreakBefore w:val="0"/>
        <w:widowControl w:val="0"/>
        <w:numPr>
          <w:ilvl w:val="0"/>
          <w:numId w:val="0"/>
        </w:numPr>
        <w:tabs>
          <w:tab w:val="left" w:pos="1309"/>
        </w:tabs>
        <w:kinsoku/>
        <w:wordWrap/>
        <w:overflowPunct/>
        <w:topLinePunct w:val="0"/>
        <w:autoSpaceDE/>
        <w:autoSpaceDN/>
        <w:bidi w:val="0"/>
        <w:adjustRightInd/>
        <w:snapToGrid/>
        <w:spacing w:line="364" w:lineRule="auto"/>
        <w:ind w:left="0" w:leftChars="0" w:right="548" w:rightChars="0" w:firstLine="396" w:firstLineChars="200"/>
        <w:textAlignment w:val="auto"/>
        <w:rPr>
          <w:rFonts w:hint="eastAsia" w:ascii="宋体" w:hAnsi="宋体" w:eastAsia="宋体" w:cs="宋体"/>
          <w:spacing w:val="0"/>
          <w:w w:val="100"/>
          <w:sz w:val="22"/>
        </w:rPr>
      </w:pPr>
      <w:r>
        <w:rPr>
          <w:rFonts w:hint="default" w:ascii="宋体" w:hAnsi="宋体" w:eastAsia="宋体" w:cs="宋体"/>
          <w:spacing w:val="-1"/>
          <w:w w:val="100"/>
          <w:kern w:val="2"/>
          <w:sz w:val="20"/>
          <w:szCs w:val="20"/>
          <w:lang w:val="zh-CN" w:eastAsia="zh-CN" w:bidi="zh-CN"/>
        </w:rPr>
        <w:t>（1）</w:t>
      </w:r>
      <w:r>
        <w:rPr>
          <w:rFonts w:hint="eastAsia" w:ascii="宋体" w:hAnsi="宋体" w:eastAsia="宋体" w:cs="宋体"/>
          <w:spacing w:val="0"/>
          <w:w w:val="100"/>
          <w:sz w:val="22"/>
        </w:rPr>
        <w:t>按照磋商文件确定的事项签订政府采购（施工）合同，履行双方所签订的合同，并承担合同规定的责任和义务；保证合同签订生效后</w:t>
      </w:r>
      <w:r>
        <w:rPr>
          <w:rFonts w:hint="eastAsia" w:ascii="宋体" w:hAnsi="宋体" w:eastAsia="宋体" w:cs="宋体"/>
          <w:spacing w:val="0"/>
          <w:w w:val="100"/>
          <w:sz w:val="22"/>
          <w:u w:val="single"/>
        </w:rPr>
        <w:t xml:space="preserve">       </w:t>
      </w:r>
      <w:r>
        <w:rPr>
          <w:rFonts w:hint="eastAsia" w:ascii="宋体" w:hAnsi="宋体" w:eastAsia="宋体" w:cs="宋体"/>
          <w:spacing w:val="0"/>
          <w:w w:val="100"/>
          <w:sz w:val="22"/>
        </w:rPr>
        <w:t>日内完成项目的</w:t>
      </w:r>
      <w:r>
        <w:rPr>
          <w:rFonts w:hint="eastAsia" w:ascii="宋体" w:hAnsi="宋体" w:eastAsia="宋体" w:cs="宋体"/>
          <w:spacing w:val="0"/>
          <w:w w:val="100"/>
          <w:sz w:val="22"/>
          <w:lang w:val="en-US" w:eastAsia="zh-CN"/>
        </w:rPr>
        <w:t>施工</w:t>
      </w:r>
      <w:r>
        <w:rPr>
          <w:rFonts w:hint="eastAsia" w:ascii="宋体" w:hAnsi="宋体" w:eastAsia="宋体" w:cs="宋体"/>
          <w:spacing w:val="0"/>
          <w:w w:val="100"/>
          <w:sz w:val="22"/>
        </w:rPr>
        <w:t>，并交付采购人验收、使用；</w:t>
      </w:r>
    </w:p>
    <w:p w14:paraId="573F3F90">
      <w:pPr>
        <w:pStyle w:val="36"/>
        <w:keepNext w:val="0"/>
        <w:keepLines w:val="0"/>
        <w:pageBreakBefore w:val="0"/>
        <w:widowControl w:val="0"/>
        <w:numPr>
          <w:ilvl w:val="0"/>
          <w:numId w:val="0"/>
        </w:numPr>
        <w:tabs>
          <w:tab w:val="left" w:pos="1309"/>
        </w:tabs>
        <w:kinsoku/>
        <w:wordWrap/>
        <w:overflowPunct/>
        <w:topLinePunct w:val="0"/>
        <w:autoSpaceDE/>
        <w:autoSpaceDN/>
        <w:bidi w:val="0"/>
        <w:adjustRightInd/>
        <w:snapToGrid/>
        <w:spacing w:line="364" w:lineRule="auto"/>
        <w:ind w:left="0" w:leftChars="0" w:right="548" w:rightChars="0" w:firstLine="396" w:firstLineChars="200"/>
        <w:textAlignment w:val="auto"/>
        <w:rPr>
          <w:rFonts w:hint="eastAsia" w:ascii="宋体" w:hAnsi="宋体" w:eastAsia="宋体" w:cs="宋体"/>
          <w:spacing w:val="0"/>
          <w:w w:val="100"/>
          <w:sz w:val="22"/>
          <w:szCs w:val="22"/>
        </w:rPr>
      </w:pPr>
      <w:r>
        <w:rPr>
          <w:rFonts w:hint="default" w:ascii="宋体" w:hAnsi="宋体" w:eastAsia="宋体" w:cs="宋体"/>
          <w:spacing w:val="-1"/>
          <w:w w:val="100"/>
          <w:kern w:val="2"/>
          <w:sz w:val="20"/>
          <w:szCs w:val="20"/>
          <w:lang w:val="zh-CN" w:eastAsia="zh-CN" w:bidi="zh-CN"/>
        </w:rPr>
        <w:t>（2）</w:t>
      </w:r>
      <w:r>
        <w:rPr>
          <w:rFonts w:hint="eastAsia" w:ascii="宋体" w:hAnsi="宋体" w:eastAsia="宋体" w:cs="宋体"/>
          <w:spacing w:val="0"/>
          <w:w w:val="100"/>
          <w:sz w:val="22"/>
          <w:szCs w:val="22"/>
        </w:rPr>
        <w:t>我方保证按规定和标准向贵方缴纳采购代理服务费/成交服务费；</w:t>
      </w:r>
    </w:p>
    <w:p w14:paraId="329DA09D">
      <w:pPr>
        <w:pStyle w:val="36"/>
        <w:keepNext w:val="0"/>
        <w:keepLines w:val="0"/>
        <w:pageBreakBefore w:val="0"/>
        <w:widowControl w:val="0"/>
        <w:numPr>
          <w:ilvl w:val="0"/>
          <w:numId w:val="0"/>
        </w:numPr>
        <w:tabs>
          <w:tab w:val="left" w:pos="1309"/>
        </w:tabs>
        <w:kinsoku/>
        <w:wordWrap/>
        <w:overflowPunct/>
        <w:topLinePunct w:val="0"/>
        <w:autoSpaceDE/>
        <w:autoSpaceDN/>
        <w:bidi w:val="0"/>
        <w:adjustRightInd/>
        <w:snapToGrid/>
        <w:spacing w:line="364" w:lineRule="auto"/>
        <w:ind w:left="0" w:leftChars="0" w:right="548" w:rightChars="0" w:firstLine="396" w:firstLineChars="200"/>
        <w:textAlignment w:val="auto"/>
        <w:rPr>
          <w:rFonts w:hint="eastAsia" w:ascii="宋体" w:hAnsi="宋体" w:eastAsia="宋体" w:cs="宋体"/>
          <w:spacing w:val="0"/>
          <w:w w:val="100"/>
          <w:sz w:val="22"/>
          <w:szCs w:val="22"/>
        </w:rPr>
      </w:pPr>
      <w:r>
        <w:rPr>
          <w:rFonts w:hint="default" w:ascii="宋体" w:hAnsi="宋体" w:eastAsia="宋体" w:cs="宋体"/>
          <w:spacing w:val="-1"/>
          <w:w w:val="100"/>
          <w:kern w:val="2"/>
          <w:sz w:val="20"/>
          <w:szCs w:val="20"/>
          <w:lang w:val="zh-CN" w:eastAsia="zh-CN" w:bidi="zh-CN"/>
        </w:rPr>
        <w:t>（3）</w:t>
      </w:r>
      <w:r>
        <w:rPr>
          <w:rFonts w:hint="eastAsia" w:ascii="宋体" w:hAnsi="宋体" w:eastAsia="宋体" w:cs="宋体"/>
          <w:spacing w:val="0"/>
          <w:w w:val="100"/>
          <w:sz w:val="22"/>
          <w:szCs w:val="22"/>
        </w:rPr>
        <w:t>磋商有效期自动延长至合同履行完毕。</w:t>
      </w:r>
    </w:p>
    <w:p w14:paraId="154C34F3">
      <w:pPr>
        <w:pStyle w:val="13"/>
        <w:keepNext w:val="0"/>
        <w:keepLines w:val="0"/>
        <w:pageBreakBefore w:val="0"/>
        <w:widowControl w:val="0"/>
        <w:kinsoku/>
        <w:wordWrap/>
        <w:overflowPunct/>
        <w:topLinePunct w:val="0"/>
        <w:autoSpaceDE/>
        <w:autoSpaceDN/>
        <w:bidi w:val="0"/>
        <w:adjustRightInd/>
        <w:snapToGrid/>
        <w:spacing w:before="146" w:line="360" w:lineRule="auto"/>
        <w:ind w:left="0" w:firstLine="440" w:firstLineChars="200"/>
        <w:textAlignment w:val="auto"/>
        <w:rPr>
          <w:rFonts w:hint="eastAsia" w:ascii="宋体" w:hAnsi="宋体" w:eastAsia="宋体" w:cs="宋体"/>
          <w:spacing w:val="0"/>
          <w:w w:val="100"/>
        </w:rPr>
      </w:pPr>
      <w:r>
        <w:rPr>
          <w:rFonts w:hint="eastAsia" w:cs="宋体"/>
          <w:spacing w:val="0"/>
          <w:w w:val="100"/>
          <w:lang w:val="en-US" w:eastAsia="zh-CN"/>
        </w:rPr>
        <w:t>七</w:t>
      </w:r>
      <w:r>
        <w:rPr>
          <w:rFonts w:hint="eastAsia" w:ascii="宋体" w:hAnsi="宋体" w:eastAsia="宋体" w:cs="宋体"/>
          <w:spacing w:val="0"/>
          <w:w w:val="100"/>
        </w:rPr>
        <w:t>、我方完全理解最低报价不是成交的唯一条件，并尊重磋商小组的评审结论和磋商结果。</w:t>
      </w:r>
    </w:p>
    <w:p w14:paraId="4B72CD73">
      <w:pPr>
        <w:pStyle w:val="13"/>
        <w:keepNext w:val="0"/>
        <w:keepLines w:val="0"/>
        <w:pageBreakBefore w:val="0"/>
        <w:widowControl w:val="0"/>
        <w:kinsoku/>
        <w:wordWrap/>
        <w:overflowPunct/>
        <w:topLinePunct w:val="0"/>
        <w:autoSpaceDE/>
        <w:autoSpaceDN/>
        <w:bidi w:val="0"/>
        <w:adjustRightInd/>
        <w:snapToGrid/>
        <w:spacing w:before="146" w:line="360" w:lineRule="auto"/>
        <w:ind w:left="0" w:firstLine="440" w:firstLineChars="200"/>
        <w:textAlignment w:val="auto"/>
        <w:rPr>
          <w:rFonts w:hint="eastAsia" w:ascii="宋体" w:hAnsi="宋体" w:eastAsia="宋体" w:cs="宋体"/>
          <w:spacing w:val="0"/>
          <w:w w:val="100"/>
        </w:rPr>
      </w:pPr>
      <w:r>
        <w:rPr>
          <w:rFonts w:hint="eastAsia" w:cs="宋体"/>
          <w:spacing w:val="0"/>
          <w:w w:val="100"/>
          <w:lang w:val="en-US" w:eastAsia="zh-CN"/>
        </w:rPr>
        <w:t>八</w:t>
      </w:r>
      <w:r>
        <w:rPr>
          <w:rFonts w:hint="eastAsia" w:ascii="宋体" w:hAnsi="宋体" w:eastAsia="宋体" w:cs="宋体"/>
          <w:spacing w:val="0"/>
          <w:w w:val="100"/>
        </w:rPr>
        <w:t>、有关本项目的所有函电，请按下列地址联系：</w:t>
      </w:r>
    </w:p>
    <w:p w14:paraId="2F905481">
      <w:pPr>
        <w:pStyle w:val="13"/>
        <w:tabs>
          <w:tab w:val="left" w:pos="2514"/>
        </w:tabs>
        <w:spacing w:before="71"/>
        <w:ind w:left="752"/>
        <w:rPr>
          <w:rFonts w:hint="eastAsia" w:ascii="宋体" w:hAnsi="宋体" w:eastAsia="宋体" w:cs="宋体"/>
          <w:spacing w:val="0"/>
          <w:w w:val="100"/>
        </w:rPr>
      </w:pPr>
    </w:p>
    <w:p w14:paraId="50BEA19D">
      <w:pPr>
        <w:pStyle w:val="13"/>
        <w:tabs>
          <w:tab w:val="left" w:pos="2514"/>
        </w:tabs>
        <w:spacing w:before="71"/>
        <w:ind w:left="752"/>
        <w:rPr>
          <w:rFonts w:hint="eastAsia" w:ascii="宋体" w:hAnsi="宋体" w:eastAsia="宋体" w:cs="宋体"/>
          <w:spacing w:val="0"/>
          <w:w w:val="100"/>
        </w:rPr>
      </w:pPr>
      <w:r>
        <w:rPr>
          <w:rFonts w:hint="eastAsia" w:ascii="宋体" w:hAnsi="宋体" w:eastAsia="宋体" w:cs="宋体"/>
          <w:spacing w:val="0"/>
          <w:w w:val="100"/>
        </w:rPr>
        <w:t>供应商名称：</w:t>
      </w:r>
      <w:r>
        <w:rPr>
          <w:rFonts w:hint="eastAsia" w:ascii="宋体" w:hAnsi="宋体" w:eastAsia="宋体" w:cs="宋体"/>
          <w:spacing w:val="0"/>
          <w:w w:val="100"/>
        </w:rPr>
        <w:tab/>
      </w:r>
      <w:r>
        <w:rPr>
          <w:rFonts w:hint="eastAsia" w:ascii="宋体" w:hAnsi="宋体" w:eastAsia="宋体" w:cs="宋体"/>
          <w:spacing w:val="0"/>
          <w:w w:val="100"/>
        </w:rPr>
        <w:t>（盖章）</w:t>
      </w:r>
    </w:p>
    <w:p w14:paraId="4F9F96C7">
      <w:pPr>
        <w:pStyle w:val="13"/>
        <w:rPr>
          <w:rFonts w:hint="eastAsia" w:ascii="宋体" w:hAnsi="宋体" w:eastAsia="宋体" w:cs="宋体"/>
          <w:spacing w:val="0"/>
          <w:w w:val="100"/>
        </w:rPr>
      </w:pPr>
    </w:p>
    <w:p w14:paraId="6E72E98C">
      <w:pPr>
        <w:pStyle w:val="13"/>
        <w:spacing w:before="10"/>
        <w:rPr>
          <w:rFonts w:hint="eastAsia" w:ascii="宋体" w:hAnsi="宋体" w:eastAsia="宋体" w:cs="宋体"/>
          <w:spacing w:val="0"/>
          <w:w w:val="100"/>
        </w:rPr>
      </w:pPr>
    </w:p>
    <w:p w14:paraId="1197748B">
      <w:pPr>
        <w:pStyle w:val="13"/>
        <w:spacing w:before="1"/>
        <w:ind w:left="752"/>
        <w:rPr>
          <w:rFonts w:hint="eastAsia" w:ascii="宋体" w:hAnsi="宋体" w:eastAsia="宋体" w:cs="宋体"/>
          <w:spacing w:val="0"/>
          <w:w w:val="100"/>
        </w:rPr>
      </w:pPr>
      <w:r>
        <w:rPr>
          <w:rFonts w:hint="eastAsia" w:ascii="宋体" w:hAnsi="宋体" w:eastAsia="宋体" w:cs="宋体"/>
          <w:spacing w:val="0"/>
          <w:w w:val="100"/>
        </w:rPr>
        <w:t>法定代表人或授权代表（签名或盖章）：</w:t>
      </w:r>
    </w:p>
    <w:p w14:paraId="34CB4F54">
      <w:pPr>
        <w:pStyle w:val="13"/>
        <w:rPr>
          <w:rFonts w:hint="eastAsia" w:ascii="宋体" w:hAnsi="宋体" w:eastAsia="宋体" w:cs="宋体"/>
          <w:spacing w:val="0"/>
          <w:w w:val="100"/>
        </w:rPr>
      </w:pPr>
    </w:p>
    <w:p w14:paraId="6024891F">
      <w:pPr>
        <w:pStyle w:val="13"/>
        <w:spacing w:before="8"/>
        <w:rPr>
          <w:rFonts w:hint="eastAsia" w:ascii="宋体" w:hAnsi="宋体" w:eastAsia="宋体" w:cs="宋体"/>
          <w:spacing w:val="0"/>
          <w:w w:val="100"/>
        </w:rPr>
      </w:pPr>
    </w:p>
    <w:p w14:paraId="34F34E43">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kern w:val="2"/>
          <w:sz w:val="22"/>
          <w:szCs w:val="24"/>
          <w:lang w:val="en-US" w:eastAsia="zh-CN" w:bidi="ar-SA"/>
        </w:rPr>
        <w:t xml:space="preserve">通讯地址： </w:t>
      </w:r>
    </w:p>
    <w:p w14:paraId="2729350A">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kern w:val="2"/>
          <w:sz w:val="22"/>
          <w:szCs w:val="24"/>
          <w:lang w:val="en-US" w:eastAsia="zh-CN" w:bidi="ar-SA"/>
        </w:rPr>
        <w:t xml:space="preserve">邮政编码： </w:t>
      </w:r>
    </w:p>
    <w:p w14:paraId="710CEE50">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kern w:val="2"/>
          <w:sz w:val="22"/>
          <w:szCs w:val="24"/>
          <w:lang w:val="en-US" w:eastAsia="zh-CN" w:bidi="ar-SA"/>
        </w:rPr>
        <w:t xml:space="preserve">联系电话： </w:t>
      </w:r>
    </w:p>
    <w:p w14:paraId="011466D9">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kern w:val="2"/>
          <w:sz w:val="22"/>
          <w:szCs w:val="24"/>
          <w:lang w:val="en-US" w:eastAsia="zh-CN" w:bidi="ar-SA"/>
        </w:rPr>
      </w:pPr>
      <w:r>
        <w:rPr>
          <w:rFonts w:hint="eastAsia" w:ascii="宋体" w:hAnsi="宋体" w:eastAsia="宋体" w:cs="宋体"/>
          <w:spacing w:val="0"/>
          <w:w w:val="100"/>
        </w:rPr>
        <w:t>传</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真：</w:t>
      </w:r>
      <w:r>
        <w:rPr>
          <w:rFonts w:hint="eastAsia" w:ascii="宋体" w:hAnsi="宋体" w:eastAsia="宋体" w:cs="宋体"/>
          <w:spacing w:val="0"/>
          <w:w w:val="100"/>
          <w:kern w:val="2"/>
          <w:sz w:val="22"/>
          <w:szCs w:val="24"/>
          <w:lang w:val="en-US" w:eastAsia="zh-CN" w:bidi="ar-SA"/>
        </w:rPr>
        <w:t xml:space="preserve"> </w:t>
      </w:r>
    </w:p>
    <w:p w14:paraId="4BFF95B7">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rPr>
      </w:pPr>
      <w:r>
        <w:rPr>
          <w:rFonts w:hint="eastAsia" w:ascii="宋体" w:hAnsi="宋体" w:eastAsia="宋体" w:cs="宋体"/>
          <w:spacing w:val="0"/>
          <w:w w:val="100"/>
        </w:rPr>
        <w:t xml:space="preserve">电子邮件： </w:t>
      </w:r>
    </w:p>
    <w:p w14:paraId="30C488C6">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rPr>
      </w:pPr>
      <w:r>
        <w:rPr>
          <w:rFonts w:hint="eastAsia" w:ascii="宋体" w:hAnsi="宋体" w:eastAsia="宋体" w:cs="宋体"/>
          <w:spacing w:val="0"/>
          <w:w w:val="100"/>
        </w:rPr>
        <w:t>开户银行</w:t>
      </w:r>
      <w:r>
        <w:rPr>
          <w:rFonts w:hint="eastAsia" w:ascii="宋体" w:hAnsi="宋体" w:eastAsia="宋体" w:cs="宋体"/>
          <w:spacing w:val="0"/>
          <w:w w:val="100"/>
          <w:kern w:val="2"/>
          <w:sz w:val="22"/>
          <w:szCs w:val="24"/>
          <w:lang w:val="en-US" w:eastAsia="zh-CN" w:bidi="ar-SA"/>
        </w:rPr>
        <w:t>：</w:t>
      </w:r>
      <w:r>
        <w:rPr>
          <w:rFonts w:hint="eastAsia" w:ascii="宋体" w:hAnsi="宋体" w:eastAsia="宋体" w:cs="宋体"/>
          <w:spacing w:val="0"/>
          <w:w w:val="100"/>
        </w:rPr>
        <w:t xml:space="preserve"> </w:t>
      </w:r>
    </w:p>
    <w:p w14:paraId="26FA147E">
      <w:pPr>
        <w:pStyle w:val="13"/>
        <w:keepNext w:val="0"/>
        <w:keepLines w:val="0"/>
        <w:pageBreakBefore w:val="0"/>
        <w:widowControl w:val="0"/>
        <w:tabs>
          <w:tab w:val="left" w:pos="1412"/>
        </w:tabs>
        <w:kinsoku/>
        <w:wordWrap/>
        <w:overflowPunct/>
        <w:topLinePunct w:val="0"/>
        <w:autoSpaceDE/>
        <w:autoSpaceDN/>
        <w:bidi w:val="0"/>
        <w:adjustRightInd/>
        <w:snapToGrid/>
        <w:spacing w:line="365" w:lineRule="auto"/>
        <w:ind w:left="0" w:leftChars="0" w:right="0" w:firstLine="838" w:firstLineChars="381"/>
        <w:textAlignment w:val="auto"/>
        <w:rPr>
          <w:rFonts w:hint="eastAsia" w:ascii="宋体" w:hAnsi="宋体" w:eastAsia="宋体" w:cs="宋体"/>
          <w:spacing w:val="0"/>
          <w:w w:val="100"/>
        </w:rPr>
      </w:pPr>
      <w:r>
        <w:rPr>
          <w:rFonts w:hint="eastAsia" w:ascii="宋体" w:hAnsi="宋体" w:eastAsia="宋体" w:cs="宋体"/>
          <w:spacing w:val="0"/>
          <w:w w:val="100"/>
        </w:rPr>
        <w:t>帐</w:t>
      </w:r>
      <w:r>
        <w:rPr>
          <w:rFonts w:hint="eastAsia" w:ascii="宋体" w:hAnsi="宋体" w:eastAsia="宋体" w:cs="宋体"/>
          <w:spacing w:val="0"/>
          <w:w w:val="100"/>
          <w:lang w:val="en-US" w:eastAsia="zh-CN"/>
        </w:rPr>
        <w:t xml:space="preserve">    </w:t>
      </w:r>
      <w:r>
        <w:rPr>
          <w:rFonts w:hint="eastAsia" w:ascii="宋体" w:hAnsi="宋体" w:eastAsia="宋体" w:cs="宋体"/>
          <w:spacing w:val="0"/>
          <w:w w:val="100"/>
        </w:rPr>
        <w:t>号：</w:t>
      </w:r>
    </w:p>
    <w:p w14:paraId="4569B853">
      <w:pPr>
        <w:pStyle w:val="13"/>
        <w:rPr>
          <w:rFonts w:hint="eastAsia" w:ascii="宋体" w:hAnsi="宋体" w:eastAsia="宋体" w:cs="宋体"/>
          <w:spacing w:val="0"/>
          <w:w w:val="100"/>
        </w:rPr>
      </w:pPr>
    </w:p>
    <w:p w14:paraId="5D24C991">
      <w:pPr>
        <w:pStyle w:val="13"/>
        <w:tabs>
          <w:tab w:val="left" w:pos="1412"/>
        </w:tabs>
        <w:spacing w:before="144"/>
        <w:ind w:left="752"/>
        <w:rPr>
          <w:rFonts w:hint="eastAsia" w:ascii="宋体" w:hAnsi="宋体" w:eastAsia="宋体" w:cs="宋体"/>
          <w:spacing w:val="0"/>
          <w:w w:val="100"/>
        </w:rPr>
      </w:pPr>
      <w:r>
        <w:rPr>
          <w:rFonts w:hint="eastAsia" w:ascii="宋体" w:hAnsi="宋体" w:eastAsia="宋体" w:cs="宋体"/>
          <w:spacing w:val="0"/>
          <w:w w:val="100"/>
        </w:rPr>
        <w:t>日</w:t>
      </w:r>
      <w:r>
        <w:rPr>
          <w:rFonts w:hint="eastAsia" w:ascii="宋体" w:hAnsi="宋体" w:eastAsia="宋体" w:cs="宋体"/>
          <w:spacing w:val="0"/>
          <w:w w:val="100"/>
        </w:rPr>
        <w:tab/>
      </w:r>
      <w:r>
        <w:rPr>
          <w:rFonts w:hint="eastAsia" w:ascii="宋体" w:hAnsi="宋体" w:eastAsia="宋体" w:cs="宋体"/>
          <w:spacing w:val="0"/>
          <w:w w:val="100"/>
        </w:rPr>
        <w:t>期：</w:t>
      </w:r>
    </w:p>
    <w:p w14:paraId="3CBC1BFF">
      <w:pPr>
        <w:rPr>
          <w:rFonts w:hint="eastAsia" w:ascii="宋体" w:hAnsi="宋体" w:eastAsia="宋体" w:cs="宋体"/>
          <w:spacing w:val="0"/>
          <w:w w:val="100"/>
        </w:rPr>
        <w:sectPr>
          <w:pgSz w:w="11911" w:h="16838"/>
          <w:pgMar w:top="1440" w:right="1080" w:bottom="1440" w:left="1080" w:header="0" w:footer="850" w:gutter="0"/>
          <w:pgNumType w:fmt="decimal"/>
          <w:cols w:space="0" w:num="1"/>
          <w:rtlGutter w:val="0"/>
          <w:docGrid w:linePitch="0" w:charSpace="0"/>
        </w:sectPr>
      </w:pPr>
    </w:p>
    <w:p w14:paraId="38E012CF">
      <w:pPr>
        <w:pStyle w:val="5"/>
        <w:spacing w:before="40"/>
        <w:ind w:left="313"/>
        <w:rPr>
          <w:rFonts w:hint="eastAsia" w:ascii="宋体" w:hAnsi="宋体" w:eastAsia="宋体" w:cs="宋体"/>
          <w:spacing w:val="0"/>
          <w:w w:val="100"/>
        </w:rPr>
      </w:pPr>
      <w:r>
        <w:rPr>
          <w:rFonts w:hint="eastAsia" w:ascii="宋体" w:hAnsi="宋体" w:eastAsia="宋体" w:cs="宋体"/>
          <w:spacing w:val="0"/>
          <w:w w:val="100"/>
        </w:rPr>
        <w:t>（二）报价一览表（格式）</w:t>
      </w:r>
    </w:p>
    <w:p w14:paraId="76565AA0">
      <w:pPr>
        <w:pStyle w:val="13"/>
        <w:rPr>
          <w:rFonts w:hint="eastAsia" w:ascii="宋体" w:hAnsi="宋体" w:eastAsia="宋体" w:cs="宋体"/>
          <w:b/>
          <w:spacing w:val="0"/>
          <w:w w:val="100"/>
          <w:sz w:val="32"/>
        </w:rPr>
      </w:pPr>
    </w:p>
    <w:p w14:paraId="7F7BB149">
      <w:pPr>
        <w:pStyle w:val="5"/>
        <w:spacing w:before="222"/>
        <w:ind w:right="240"/>
        <w:jc w:val="center"/>
        <w:rPr>
          <w:rFonts w:hint="eastAsia" w:ascii="宋体" w:hAnsi="宋体" w:eastAsia="宋体" w:cs="宋体"/>
          <w:spacing w:val="0"/>
          <w:w w:val="100"/>
        </w:rPr>
      </w:pPr>
      <w:r>
        <w:rPr>
          <w:rFonts w:hint="eastAsia" w:ascii="宋体" w:hAnsi="宋体" w:eastAsia="宋体" w:cs="宋体"/>
          <w:spacing w:val="0"/>
          <w:w w:val="100"/>
        </w:rPr>
        <w:t>报价一览表</w:t>
      </w:r>
    </w:p>
    <w:p w14:paraId="48E89A91">
      <w:pPr>
        <w:pStyle w:val="13"/>
        <w:spacing w:before="10"/>
        <w:rPr>
          <w:rFonts w:hint="eastAsia" w:ascii="宋体" w:hAnsi="宋体" w:eastAsia="宋体" w:cs="宋体"/>
          <w:b/>
          <w:spacing w:val="0"/>
          <w:w w:val="100"/>
          <w:sz w:val="17"/>
        </w:rPr>
      </w:pPr>
    </w:p>
    <w:tbl>
      <w:tblPr>
        <w:tblStyle w:val="22"/>
        <w:tblW w:w="8784" w:type="dxa"/>
        <w:tblInd w:w="4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310"/>
        <w:gridCol w:w="6474"/>
      </w:tblGrid>
      <w:tr w14:paraId="3447A9B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4" w:hRule="atLeast"/>
        </w:trPr>
        <w:tc>
          <w:tcPr>
            <w:tcW w:w="2310" w:type="dxa"/>
            <w:tcBorders>
              <w:bottom w:val="single" w:color="000000" w:sz="4" w:space="0"/>
              <w:right w:val="single" w:color="000000" w:sz="6" w:space="0"/>
            </w:tcBorders>
          </w:tcPr>
          <w:p w14:paraId="2833F5B5">
            <w:pPr>
              <w:pStyle w:val="35"/>
              <w:spacing w:before="8"/>
              <w:rPr>
                <w:rFonts w:hint="eastAsia" w:ascii="宋体" w:hAnsi="宋体" w:eastAsia="宋体" w:cs="宋体"/>
                <w:b/>
                <w:spacing w:val="0"/>
                <w:w w:val="100"/>
                <w:sz w:val="17"/>
              </w:rPr>
            </w:pPr>
          </w:p>
          <w:p w14:paraId="5BDED7B5">
            <w:pPr>
              <w:pStyle w:val="35"/>
              <w:spacing w:before="1"/>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项目名称</w:t>
            </w:r>
          </w:p>
        </w:tc>
        <w:tc>
          <w:tcPr>
            <w:tcW w:w="6474" w:type="dxa"/>
            <w:tcBorders>
              <w:left w:val="single" w:color="000000" w:sz="6" w:space="0"/>
              <w:bottom w:val="single" w:color="000000" w:sz="4" w:space="0"/>
            </w:tcBorders>
          </w:tcPr>
          <w:p w14:paraId="20935ADB">
            <w:pPr>
              <w:pStyle w:val="35"/>
              <w:rPr>
                <w:rFonts w:hint="eastAsia" w:ascii="宋体" w:hAnsi="宋体" w:eastAsia="宋体" w:cs="宋体"/>
                <w:spacing w:val="0"/>
                <w:w w:val="100"/>
                <w:sz w:val="22"/>
              </w:rPr>
            </w:pPr>
          </w:p>
        </w:tc>
      </w:tr>
      <w:tr w14:paraId="45C318A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3" w:hRule="atLeast"/>
        </w:trPr>
        <w:tc>
          <w:tcPr>
            <w:tcW w:w="2310" w:type="dxa"/>
            <w:tcBorders>
              <w:top w:val="single" w:color="000000" w:sz="4" w:space="0"/>
              <w:bottom w:val="single" w:color="000000" w:sz="6" w:space="0"/>
              <w:right w:val="single" w:color="000000" w:sz="6" w:space="0"/>
            </w:tcBorders>
          </w:tcPr>
          <w:p w14:paraId="14EE1B27">
            <w:pPr>
              <w:pStyle w:val="35"/>
              <w:spacing w:before="8"/>
              <w:rPr>
                <w:rFonts w:hint="eastAsia" w:ascii="宋体" w:hAnsi="宋体" w:eastAsia="宋体" w:cs="宋体"/>
                <w:b/>
                <w:spacing w:val="0"/>
                <w:w w:val="100"/>
                <w:sz w:val="17"/>
              </w:rPr>
            </w:pPr>
          </w:p>
          <w:p w14:paraId="324F0567">
            <w:pPr>
              <w:pStyle w:val="35"/>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项目编号</w:t>
            </w:r>
          </w:p>
        </w:tc>
        <w:tc>
          <w:tcPr>
            <w:tcW w:w="6474" w:type="dxa"/>
            <w:tcBorders>
              <w:top w:val="single" w:color="000000" w:sz="4" w:space="0"/>
              <w:left w:val="single" w:color="000000" w:sz="6" w:space="0"/>
              <w:bottom w:val="single" w:color="000000" w:sz="6" w:space="0"/>
            </w:tcBorders>
          </w:tcPr>
          <w:p w14:paraId="45FBEE06">
            <w:pPr>
              <w:pStyle w:val="35"/>
              <w:rPr>
                <w:rFonts w:hint="eastAsia" w:ascii="宋体" w:hAnsi="宋体" w:eastAsia="宋体" w:cs="宋体"/>
                <w:spacing w:val="0"/>
                <w:w w:val="100"/>
                <w:sz w:val="22"/>
              </w:rPr>
            </w:pPr>
          </w:p>
        </w:tc>
      </w:tr>
      <w:tr w14:paraId="275B7C13">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0" w:hRule="atLeast"/>
        </w:trPr>
        <w:tc>
          <w:tcPr>
            <w:tcW w:w="2310" w:type="dxa"/>
            <w:vMerge w:val="restart"/>
            <w:tcBorders>
              <w:top w:val="single" w:color="000000" w:sz="6" w:space="0"/>
              <w:right w:val="single" w:color="000000" w:sz="6" w:space="0"/>
            </w:tcBorders>
            <w:vAlign w:val="center"/>
          </w:tcPr>
          <w:p w14:paraId="30254C01">
            <w:pPr>
              <w:pStyle w:val="35"/>
              <w:ind w:firstLine="220" w:firstLineChars="100"/>
              <w:rPr>
                <w:rFonts w:hint="eastAsia" w:ascii="宋体" w:hAnsi="宋体" w:eastAsia="宋体" w:cs="宋体"/>
                <w:spacing w:val="0"/>
                <w:w w:val="100"/>
                <w:sz w:val="22"/>
              </w:rPr>
            </w:pPr>
            <w:r>
              <w:rPr>
                <w:rFonts w:hint="eastAsia" w:ascii="宋体" w:hAnsi="宋体" w:eastAsia="宋体" w:cs="宋体"/>
                <w:spacing w:val="0"/>
                <w:w w:val="100"/>
                <w:sz w:val="22"/>
              </w:rPr>
              <w:t>报价 （人民币）</w:t>
            </w:r>
          </w:p>
        </w:tc>
        <w:tc>
          <w:tcPr>
            <w:tcW w:w="6474" w:type="dxa"/>
            <w:tcBorders>
              <w:top w:val="single" w:color="000000" w:sz="6" w:space="0"/>
              <w:left w:val="single" w:color="000000" w:sz="6" w:space="0"/>
              <w:bottom w:val="single" w:color="000000" w:sz="6" w:space="0"/>
            </w:tcBorders>
          </w:tcPr>
          <w:p w14:paraId="0652EEAA">
            <w:pPr>
              <w:pStyle w:val="35"/>
              <w:spacing w:before="57"/>
              <w:ind w:left="113" w:leftChars="54" w:firstLine="279" w:firstLineChars="127"/>
              <w:rPr>
                <w:rFonts w:hint="eastAsia" w:ascii="宋体" w:hAnsi="宋体" w:eastAsia="宋体" w:cs="宋体"/>
                <w:spacing w:val="0"/>
                <w:w w:val="100"/>
                <w:sz w:val="22"/>
                <w:lang w:val="en-US"/>
              </w:rPr>
            </w:pPr>
            <w:r>
              <w:rPr>
                <w:rFonts w:hint="eastAsia" w:ascii="宋体" w:hAnsi="宋体" w:eastAsia="宋体" w:cs="宋体"/>
                <w:spacing w:val="0"/>
                <w:w w:val="100"/>
                <w:sz w:val="22"/>
              </w:rPr>
              <w:t>小写：</w:t>
            </w:r>
            <w:r>
              <w:rPr>
                <w:rFonts w:hint="eastAsia" w:ascii="宋体" w:hAnsi="宋体" w:eastAsia="宋体" w:cs="宋体"/>
                <w:spacing w:val="0"/>
                <w:w w:val="100"/>
                <w:sz w:val="22"/>
                <w:lang w:val="en-US"/>
              </w:rPr>
              <w:t xml:space="preserve">     </w:t>
            </w:r>
          </w:p>
        </w:tc>
      </w:tr>
      <w:tr w14:paraId="123F6BB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85" w:hRule="atLeast"/>
        </w:trPr>
        <w:tc>
          <w:tcPr>
            <w:tcW w:w="2310" w:type="dxa"/>
            <w:vMerge w:val="continue"/>
            <w:tcBorders>
              <w:bottom w:val="single" w:color="000000" w:sz="6" w:space="0"/>
              <w:right w:val="single" w:color="000000" w:sz="6" w:space="0"/>
            </w:tcBorders>
          </w:tcPr>
          <w:p w14:paraId="7CBAB18D">
            <w:pPr>
              <w:rPr>
                <w:rFonts w:hint="eastAsia" w:ascii="宋体" w:hAnsi="宋体" w:eastAsia="宋体" w:cs="宋体"/>
                <w:spacing w:val="0"/>
                <w:w w:val="100"/>
                <w:sz w:val="2"/>
                <w:szCs w:val="2"/>
              </w:rPr>
            </w:pPr>
          </w:p>
        </w:tc>
        <w:tc>
          <w:tcPr>
            <w:tcW w:w="6474" w:type="dxa"/>
            <w:tcBorders>
              <w:top w:val="single" w:color="000000" w:sz="6" w:space="0"/>
              <w:left w:val="single" w:color="000000" w:sz="6" w:space="0"/>
              <w:bottom w:val="single" w:color="000000" w:sz="6" w:space="0"/>
            </w:tcBorders>
          </w:tcPr>
          <w:p w14:paraId="3EA4D852">
            <w:pPr>
              <w:pStyle w:val="35"/>
              <w:spacing w:before="57"/>
              <w:ind w:left="113" w:leftChars="54" w:firstLine="279" w:firstLineChars="127"/>
              <w:rPr>
                <w:rFonts w:hint="eastAsia" w:ascii="宋体" w:hAnsi="宋体" w:eastAsia="宋体" w:cs="宋体"/>
                <w:spacing w:val="0"/>
                <w:w w:val="100"/>
                <w:sz w:val="22"/>
              </w:rPr>
            </w:pPr>
            <w:r>
              <w:rPr>
                <w:rFonts w:hint="eastAsia" w:ascii="宋体" w:hAnsi="宋体" w:eastAsia="宋体" w:cs="宋体"/>
                <w:spacing w:val="0"/>
                <w:w w:val="100"/>
                <w:sz w:val="22"/>
              </w:rPr>
              <w:t>大写：</w:t>
            </w:r>
            <w:r>
              <w:rPr>
                <w:rFonts w:hint="eastAsia" w:ascii="宋体" w:hAnsi="宋体" w:eastAsia="宋体" w:cs="宋体"/>
                <w:color w:val="000000"/>
                <w:spacing w:val="0"/>
                <w:w w:val="100"/>
                <w:sz w:val="24"/>
                <w:lang w:val="en-US"/>
              </w:rPr>
              <w:t xml:space="preserve">     </w:t>
            </w:r>
          </w:p>
        </w:tc>
      </w:tr>
      <w:tr w14:paraId="7E9AF60A">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2" w:hRule="atLeast"/>
        </w:trPr>
        <w:tc>
          <w:tcPr>
            <w:tcW w:w="2310" w:type="dxa"/>
            <w:tcBorders>
              <w:top w:val="single" w:color="000000" w:sz="6" w:space="0"/>
              <w:bottom w:val="single" w:color="000000" w:sz="6" w:space="0"/>
              <w:right w:val="single" w:color="000000" w:sz="6" w:space="0"/>
            </w:tcBorders>
          </w:tcPr>
          <w:p w14:paraId="76B2B3E8">
            <w:pPr>
              <w:pStyle w:val="35"/>
              <w:spacing w:before="123"/>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工期（日历天）</w:t>
            </w:r>
          </w:p>
        </w:tc>
        <w:tc>
          <w:tcPr>
            <w:tcW w:w="6474" w:type="dxa"/>
            <w:tcBorders>
              <w:top w:val="single" w:color="000000" w:sz="6" w:space="0"/>
              <w:left w:val="single" w:color="000000" w:sz="6" w:space="0"/>
              <w:bottom w:val="single" w:color="000000" w:sz="6" w:space="0"/>
            </w:tcBorders>
          </w:tcPr>
          <w:p w14:paraId="5B7C8A14">
            <w:pPr>
              <w:pStyle w:val="35"/>
              <w:rPr>
                <w:rFonts w:hint="eastAsia" w:ascii="宋体" w:hAnsi="宋体" w:eastAsia="宋体" w:cs="宋体"/>
                <w:spacing w:val="0"/>
                <w:w w:val="100"/>
                <w:sz w:val="22"/>
              </w:rPr>
            </w:pPr>
          </w:p>
        </w:tc>
      </w:tr>
      <w:tr w14:paraId="76E5F7D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bottom w:val="single" w:color="000000" w:sz="6" w:space="0"/>
              <w:right w:val="single" w:color="000000" w:sz="6" w:space="0"/>
            </w:tcBorders>
          </w:tcPr>
          <w:p w14:paraId="5B5353EB">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质量等级</w:t>
            </w:r>
          </w:p>
        </w:tc>
        <w:tc>
          <w:tcPr>
            <w:tcW w:w="6474" w:type="dxa"/>
            <w:tcBorders>
              <w:top w:val="single" w:color="000000" w:sz="6" w:space="0"/>
              <w:left w:val="single" w:color="000000" w:sz="6" w:space="0"/>
              <w:bottom w:val="single" w:color="000000" w:sz="6" w:space="0"/>
            </w:tcBorders>
          </w:tcPr>
          <w:p w14:paraId="5E36B815">
            <w:pPr>
              <w:pStyle w:val="35"/>
              <w:rPr>
                <w:rFonts w:hint="eastAsia" w:ascii="宋体" w:hAnsi="宋体" w:eastAsia="宋体" w:cs="宋体"/>
                <w:spacing w:val="0"/>
                <w:w w:val="100"/>
                <w:sz w:val="22"/>
              </w:rPr>
            </w:pPr>
          </w:p>
        </w:tc>
      </w:tr>
      <w:tr w14:paraId="2A323F9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7EA65770">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项目经理</w:t>
            </w:r>
          </w:p>
        </w:tc>
        <w:tc>
          <w:tcPr>
            <w:tcW w:w="6474" w:type="dxa"/>
            <w:tcBorders>
              <w:top w:val="single" w:color="000000" w:sz="6" w:space="0"/>
              <w:left w:val="single" w:color="000000" w:sz="6" w:space="0"/>
              <w:bottom w:val="single" w:color="000000" w:sz="6" w:space="0"/>
            </w:tcBorders>
          </w:tcPr>
          <w:p w14:paraId="43F30AF7">
            <w:pPr>
              <w:pStyle w:val="35"/>
              <w:rPr>
                <w:rFonts w:hint="eastAsia" w:ascii="宋体" w:hAnsi="宋体" w:eastAsia="宋体" w:cs="宋体"/>
                <w:spacing w:val="0"/>
                <w:w w:val="100"/>
                <w:sz w:val="22"/>
              </w:rPr>
            </w:pPr>
          </w:p>
        </w:tc>
      </w:tr>
      <w:tr w14:paraId="683597F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1B6FA220">
            <w:pPr>
              <w:pStyle w:val="35"/>
              <w:spacing w:before="123"/>
              <w:ind w:left="20"/>
              <w:jc w:val="center"/>
              <w:rPr>
                <w:rFonts w:hint="eastAsia" w:ascii="宋体" w:hAnsi="宋体" w:eastAsia="宋体" w:cs="宋体"/>
                <w:spacing w:val="0"/>
                <w:w w:val="100"/>
                <w:sz w:val="22"/>
                <w:lang w:val="en-US" w:eastAsia="zh-CN"/>
              </w:rPr>
            </w:pPr>
            <w:r>
              <w:rPr>
                <w:rFonts w:hint="eastAsia" w:ascii="宋体" w:hAnsi="宋体" w:eastAsia="宋体" w:cs="宋体"/>
                <w:spacing w:val="0"/>
                <w:w w:val="100"/>
                <w:sz w:val="22"/>
                <w:lang w:val="en-US" w:eastAsia="zh-CN"/>
              </w:rPr>
              <w:t>注册建造师编号</w:t>
            </w:r>
          </w:p>
        </w:tc>
        <w:tc>
          <w:tcPr>
            <w:tcW w:w="6474" w:type="dxa"/>
            <w:tcBorders>
              <w:top w:val="single" w:color="000000" w:sz="6" w:space="0"/>
              <w:left w:val="single" w:color="000000" w:sz="6" w:space="0"/>
              <w:bottom w:val="single" w:color="000000" w:sz="6" w:space="0"/>
            </w:tcBorders>
          </w:tcPr>
          <w:p w14:paraId="46D428E2">
            <w:pPr>
              <w:pStyle w:val="35"/>
              <w:rPr>
                <w:rFonts w:hint="eastAsia" w:ascii="宋体" w:hAnsi="宋体" w:eastAsia="宋体" w:cs="宋体"/>
                <w:spacing w:val="0"/>
                <w:w w:val="100"/>
                <w:sz w:val="22"/>
              </w:rPr>
            </w:pPr>
          </w:p>
        </w:tc>
      </w:tr>
      <w:tr w14:paraId="304636E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right w:val="single" w:color="000000" w:sz="6" w:space="0"/>
            </w:tcBorders>
          </w:tcPr>
          <w:p w14:paraId="57E7A2E6">
            <w:pPr>
              <w:pStyle w:val="35"/>
              <w:tabs>
                <w:tab w:val="left" w:pos="459"/>
              </w:tabs>
              <w:spacing w:before="125"/>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备</w:t>
            </w:r>
            <w:r>
              <w:rPr>
                <w:rFonts w:hint="eastAsia" w:ascii="宋体" w:hAnsi="宋体" w:eastAsia="宋体" w:cs="宋体"/>
                <w:spacing w:val="0"/>
                <w:w w:val="100"/>
                <w:sz w:val="22"/>
              </w:rPr>
              <w:tab/>
            </w:r>
            <w:r>
              <w:rPr>
                <w:rFonts w:hint="eastAsia" w:ascii="宋体" w:hAnsi="宋体" w:eastAsia="宋体" w:cs="宋体"/>
                <w:spacing w:val="0"/>
                <w:w w:val="100"/>
                <w:sz w:val="22"/>
              </w:rPr>
              <w:t>注</w:t>
            </w:r>
          </w:p>
        </w:tc>
        <w:tc>
          <w:tcPr>
            <w:tcW w:w="6474" w:type="dxa"/>
            <w:tcBorders>
              <w:top w:val="single" w:color="000000" w:sz="6" w:space="0"/>
              <w:left w:val="single" w:color="000000" w:sz="6" w:space="0"/>
            </w:tcBorders>
          </w:tcPr>
          <w:p w14:paraId="5085BF69">
            <w:pPr>
              <w:pStyle w:val="35"/>
              <w:rPr>
                <w:rFonts w:hint="eastAsia" w:ascii="宋体" w:hAnsi="宋体" w:eastAsia="宋体" w:cs="宋体"/>
                <w:spacing w:val="0"/>
                <w:w w:val="100"/>
                <w:sz w:val="22"/>
              </w:rPr>
            </w:pPr>
          </w:p>
        </w:tc>
      </w:tr>
    </w:tbl>
    <w:p w14:paraId="42B30732">
      <w:pPr>
        <w:pStyle w:val="13"/>
        <w:spacing w:before="9"/>
        <w:rPr>
          <w:rFonts w:hint="eastAsia" w:ascii="宋体" w:hAnsi="宋体" w:eastAsia="宋体" w:cs="宋体"/>
          <w:b/>
          <w:spacing w:val="0"/>
          <w:w w:val="100"/>
          <w:sz w:val="26"/>
        </w:rPr>
      </w:pPr>
    </w:p>
    <w:p w14:paraId="64E44804">
      <w:pPr>
        <w:ind w:left="313"/>
        <w:jc w:val="left"/>
        <w:rPr>
          <w:rFonts w:hint="eastAsia" w:ascii="宋体" w:hAnsi="宋体" w:eastAsia="宋体" w:cs="宋体"/>
          <w:spacing w:val="0"/>
          <w:w w:val="100"/>
          <w:sz w:val="20"/>
        </w:rPr>
      </w:pPr>
      <w:r>
        <w:rPr>
          <w:rFonts w:hint="eastAsia" w:ascii="宋体" w:hAnsi="宋体" w:eastAsia="宋体" w:cs="宋体"/>
          <w:spacing w:val="0"/>
          <w:w w:val="100"/>
          <w:sz w:val="20"/>
        </w:rPr>
        <w:t>说明：1、报价应精确到小数点后两位，大小写不一致时，以大写为准；</w:t>
      </w:r>
    </w:p>
    <w:p w14:paraId="23FFE851">
      <w:pPr>
        <w:spacing w:before="63"/>
        <w:ind w:right="1697"/>
        <w:jc w:val="center"/>
        <w:rPr>
          <w:rFonts w:hint="eastAsia" w:ascii="宋体" w:hAnsi="宋体" w:eastAsia="宋体" w:cs="宋体"/>
          <w:spacing w:val="0"/>
          <w:w w:val="100"/>
          <w:sz w:val="20"/>
        </w:rPr>
      </w:pPr>
      <w:r>
        <w:rPr>
          <w:rFonts w:hint="eastAsia" w:ascii="宋体" w:hAnsi="宋体" w:eastAsia="宋体" w:cs="宋体"/>
          <w:spacing w:val="0"/>
          <w:w w:val="100"/>
          <w:sz w:val="20"/>
        </w:rPr>
        <w:t>2、本表所列各项数据与响应文件其他地方表述不一致时，以本表为准；</w:t>
      </w:r>
    </w:p>
    <w:p w14:paraId="4258B656">
      <w:pPr>
        <w:pStyle w:val="13"/>
        <w:rPr>
          <w:rFonts w:hint="eastAsia" w:ascii="宋体" w:hAnsi="宋体" w:eastAsia="宋体" w:cs="宋体"/>
          <w:spacing w:val="0"/>
          <w:w w:val="100"/>
        </w:rPr>
      </w:pPr>
    </w:p>
    <w:p w14:paraId="7CBB2A35">
      <w:pPr>
        <w:pStyle w:val="13"/>
        <w:rPr>
          <w:rFonts w:hint="eastAsia" w:ascii="宋体" w:hAnsi="宋体" w:eastAsia="宋体" w:cs="宋体"/>
          <w:spacing w:val="0"/>
          <w:w w:val="100"/>
        </w:rPr>
      </w:pPr>
    </w:p>
    <w:p w14:paraId="2426A06B">
      <w:pPr>
        <w:pStyle w:val="13"/>
        <w:spacing w:before="7"/>
        <w:rPr>
          <w:rFonts w:hint="eastAsia" w:ascii="宋体" w:hAnsi="宋体" w:eastAsia="宋体" w:cs="宋体"/>
          <w:spacing w:val="0"/>
          <w:w w:val="100"/>
          <w:sz w:val="18"/>
        </w:rPr>
      </w:pPr>
    </w:p>
    <w:p w14:paraId="6F6FD132">
      <w:pPr>
        <w:pStyle w:val="13"/>
        <w:ind w:left="313"/>
        <w:rPr>
          <w:rFonts w:hint="eastAsia" w:ascii="宋体" w:hAnsi="宋体" w:eastAsia="宋体" w:cs="宋体"/>
          <w:spacing w:val="0"/>
          <w:w w:val="100"/>
        </w:rPr>
      </w:pPr>
      <w:r>
        <w:rPr>
          <w:rFonts w:hint="eastAsia" w:ascii="宋体" w:hAnsi="宋体" w:eastAsia="宋体" w:cs="宋体"/>
          <w:spacing w:val="0"/>
          <w:w w:val="100"/>
        </w:rPr>
        <w:t>供应商（盖单位章）：</w:t>
      </w:r>
    </w:p>
    <w:p w14:paraId="46DDDAA9">
      <w:pPr>
        <w:pStyle w:val="13"/>
        <w:rPr>
          <w:rFonts w:hint="eastAsia" w:ascii="宋体" w:hAnsi="宋体" w:eastAsia="宋体" w:cs="宋体"/>
          <w:spacing w:val="0"/>
          <w:w w:val="100"/>
        </w:rPr>
      </w:pPr>
    </w:p>
    <w:p w14:paraId="3581177B">
      <w:pPr>
        <w:pStyle w:val="13"/>
        <w:spacing w:before="11"/>
        <w:rPr>
          <w:rFonts w:hint="eastAsia" w:ascii="宋体" w:hAnsi="宋体" w:eastAsia="宋体" w:cs="宋体"/>
          <w:spacing w:val="0"/>
          <w:w w:val="100"/>
        </w:rPr>
      </w:pPr>
    </w:p>
    <w:p w14:paraId="3B17705E">
      <w:pPr>
        <w:pStyle w:val="13"/>
        <w:ind w:left="313"/>
        <w:rPr>
          <w:rFonts w:hint="eastAsia" w:ascii="宋体" w:hAnsi="宋体" w:eastAsia="宋体" w:cs="宋体"/>
          <w:spacing w:val="0"/>
          <w:w w:val="100"/>
        </w:rPr>
      </w:pPr>
      <w:r>
        <w:rPr>
          <w:rFonts w:hint="eastAsia" w:ascii="宋体" w:hAnsi="宋体" w:eastAsia="宋体" w:cs="宋体"/>
          <w:spacing w:val="0"/>
          <w:w w:val="100"/>
        </w:rPr>
        <w:t>法定代表人或其授权代表签字：</w:t>
      </w:r>
    </w:p>
    <w:p w14:paraId="43B36674">
      <w:pPr>
        <w:pStyle w:val="13"/>
        <w:rPr>
          <w:rFonts w:hint="eastAsia" w:ascii="宋体" w:hAnsi="宋体" w:eastAsia="宋体" w:cs="宋体"/>
          <w:spacing w:val="0"/>
          <w:w w:val="100"/>
        </w:rPr>
      </w:pPr>
    </w:p>
    <w:p w14:paraId="7096E4DD">
      <w:pPr>
        <w:pStyle w:val="13"/>
        <w:spacing w:before="8"/>
        <w:rPr>
          <w:rFonts w:hint="eastAsia" w:ascii="宋体" w:hAnsi="宋体" w:eastAsia="宋体" w:cs="宋体"/>
          <w:spacing w:val="0"/>
          <w:w w:val="100"/>
        </w:rPr>
      </w:pPr>
    </w:p>
    <w:p w14:paraId="4C688994">
      <w:pPr>
        <w:pStyle w:val="13"/>
        <w:tabs>
          <w:tab w:val="left" w:pos="1680"/>
          <w:tab w:val="left" w:pos="2320"/>
          <w:tab w:val="left" w:pos="2940"/>
        </w:tabs>
        <w:spacing w:before="1"/>
        <w:ind w:left="313"/>
        <w:rPr>
          <w:rFonts w:hint="eastAsia" w:ascii="宋体" w:hAnsi="宋体" w:eastAsia="宋体" w:cs="宋体"/>
          <w:spacing w:val="0"/>
          <w:w w:val="100"/>
        </w:rPr>
      </w:pPr>
      <w:r>
        <w:rPr>
          <w:rFonts w:hint="eastAsia" w:ascii="宋体" w:hAnsi="宋体" w:eastAsia="宋体" w:cs="宋体"/>
          <w:spacing w:val="0"/>
          <w:w w:val="100"/>
        </w:rPr>
        <w:t>日期：</w:t>
      </w:r>
      <w:r>
        <w:rPr>
          <w:rFonts w:hint="eastAsia" w:ascii="宋体" w:hAnsi="宋体" w:eastAsia="宋体" w:cs="宋体"/>
          <w:spacing w:val="0"/>
          <w:w w:val="100"/>
          <w:u w:val="single"/>
        </w:rPr>
        <w:tab/>
      </w:r>
      <w:r>
        <w:rPr>
          <w:rFonts w:hint="eastAsia" w:ascii="宋体" w:hAnsi="宋体" w:eastAsia="宋体" w:cs="宋体"/>
          <w:spacing w:val="0"/>
          <w:w w:val="100"/>
        </w:rPr>
        <w:t>年</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月</w:t>
      </w:r>
      <w:r>
        <w:rPr>
          <w:rFonts w:hint="eastAsia" w:ascii="宋体" w:hAnsi="宋体" w:eastAsia="宋体" w:cs="宋体"/>
          <w:spacing w:val="0"/>
          <w:w w:val="100"/>
          <w:u w:val="single"/>
        </w:rPr>
        <w:t xml:space="preserve"> </w:t>
      </w:r>
      <w:r>
        <w:rPr>
          <w:rFonts w:hint="eastAsia" w:ascii="宋体" w:hAnsi="宋体" w:eastAsia="宋体" w:cs="宋体"/>
          <w:spacing w:val="0"/>
          <w:w w:val="100"/>
          <w:u w:val="single"/>
        </w:rPr>
        <w:tab/>
      </w:r>
      <w:r>
        <w:rPr>
          <w:rFonts w:hint="eastAsia" w:ascii="宋体" w:hAnsi="宋体" w:eastAsia="宋体" w:cs="宋体"/>
          <w:spacing w:val="0"/>
          <w:w w:val="100"/>
        </w:rPr>
        <w:t>日</w:t>
      </w:r>
    </w:p>
    <w:p w14:paraId="3131AABE">
      <w:pPr>
        <w:rPr>
          <w:rFonts w:hint="eastAsia" w:ascii="宋体" w:hAnsi="宋体" w:eastAsia="宋体" w:cs="宋体"/>
          <w:spacing w:val="0"/>
          <w:w w:val="100"/>
        </w:rPr>
      </w:pPr>
    </w:p>
    <w:p w14:paraId="56C8DEA3">
      <w:pPr>
        <w:pStyle w:val="14"/>
        <w:ind w:firstLine="640"/>
        <w:rPr>
          <w:rFonts w:hint="eastAsia" w:ascii="宋体" w:hAnsi="宋体" w:eastAsia="宋体" w:cs="宋体"/>
          <w:spacing w:val="0"/>
          <w:w w:val="100"/>
        </w:rPr>
      </w:pPr>
    </w:p>
    <w:p w14:paraId="19A47512">
      <w:pPr>
        <w:pStyle w:val="14"/>
        <w:ind w:firstLine="640"/>
        <w:rPr>
          <w:rFonts w:hint="eastAsia" w:ascii="宋体" w:hAnsi="宋体" w:eastAsia="宋体" w:cs="宋体"/>
          <w:spacing w:val="0"/>
          <w:w w:val="100"/>
        </w:rPr>
      </w:pPr>
    </w:p>
    <w:p w14:paraId="6A99C953">
      <w:pPr>
        <w:pStyle w:val="14"/>
        <w:ind w:firstLine="640"/>
        <w:rPr>
          <w:rFonts w:hint="eastAsia" w:ascii="宋体" w:hAnsi="宋体" w:eastAsia="宋体" w:cs="宋体"/>
          <w:spacing w:val="0"/>
          <w:w w:val="100"/>
        </w:rPr>
      </w:pPr>
    </w:p>
    <w:p w14:paraId="1B9CC509">
      <w:pPr>
        <w:pStyle w:val="14"/>
        <w:ind w:firstLine="640"/>
        <w:rPr>
          <w:rFonts w:hint="eastAsia" w:ascii="宋体" w:hAnsi="宋体" w:eastAsia="宋体" w:cs="宋体"/>
          <w:spacing w:val="0"/>
          <w:w w:val="100"/>
        </w:rPr>
      </w:pPr>
    </w:p>
    <w:p w14:paraId="0F12AA2D">
      <w:pPr>
        <w:pStyle w:val="14"/>
        <w:ind w:firstLine="0" w:firstLineChars="0"/>
        <w:rPr>
          <w:rFonts w:hint="eastAsia" w:ascii="宋体" w:hAnsi="宋体" w:eastAsia="宋体" w:cs="宋体"/>
          <w:spacing w:val="0"/>
          <w:w w:val="100"/>
        </w:rPr>
      </w:pPr>
    </w:p>
    <w:p w14:paraId="6D45D09A">
      <w:pPr>
        <w:pStyle w:val="5"/>
        <w:spacing w:before="222"/>
        <w:ind w:right="240"/>
        <w:jc w:val="both"/>
        <w:rPr>
          <w:rFonts w:hint="eastAsia" w:ascii="宋体" w:hAnsi="宋体" w:eastAsia="宋体" w:cs="宋体"/>
          <w:spacing w:val="0"/>
          <w:w w:val="100"/>
          <w:sz w:val="40"/>
          <w:szCs w:val="40"/>
          <w:u w:val="none"/>
          <w:lang w:val="en-US" w:eastAsia="zh-CN"/>
        </w:rPr>
      </w:pPr>
      <w:r>
        <w:rPr>
          <w:rFonts w:hint="eastAsia" w:ascii="宋体" w:hAnsi="宋体" w:eastAsia="宋体" w:cs="宋体"/>
          <w:spacing w:val="0"/>
          <w:w w:val="100"/>
          <w:sz w:val="40"/>
          <w:szCs w:val="40"/>
          <w:u w:val="none"/>
          <w:lang w:val="en-US" w:eastAsia="zh-CN"/>
        </w:rPr>
        <w:t>附：</w:t>
      </w:r>
    </w:p>
    <w:p w14:paraId="4DD45612">
      <w:pPr>
        <w:pStyle w:val="5"/>
        <w:spacing w:before="222"/>
        <w:ind w:right="240"/>
        <w:jc w:val="center"/>
        <w:rPr>
          <w:rFonts w:hint="eastAsia" w:ascii="宋体" w:hAnsi="宋体" w:eastAsia="宋体" w:cs="宋体"/>
          <w:spacing w:val="0"/>
          <w:w w:val="100"/>
          <w:sz w:val="40"/>
          <w:szCs w:val="40"/>
        </w:rPr>
      </w:pPr>
      <w:r>
        <w:rPr>
          <w:rFonts w:hint="eastAsia" w:ascii="宋体" w:hAnsi="宋体" w:eastAsia="宋体" w:cs="宋体"/>
          <w:spacing w:val="0"/>
          <w:w w:val="100"/>
          <w:sz w:val="40"/>
          <w:szCs w:val="40"/>
          <w:u w:val="single"/>
          <w:lang w:val="en-US" w:eastAsia="zh-CN"/>
        </w:rPr>
        <w:t xml:space="preserve">      </w:t>
      </w:r>
      <w:r>
        <w:rPr>
          <w:rFonts w:hint="eastAsia" w:ascii="宋体" w:hAnsi="宋体" w:eastAsia="宋体" w:cs="宋体"/>
          <w:spacing w:val="0"/>
          <w:w w:val="100"/>
          <w:sz w:val="40"/>
          <w:szCs w:val="40"/>
        </w:rPr>
        <w:t>次报价表</w:t>
      </w:r>
    </w:p>
    <w:p w14:paraId="7D03F14A">
      <w:pPr>
        <w:rPr>
          <w:rFonts w:hint="eastAsia" w:ascii="宋体" w:hAnsi="宋体" w:eastAsia="宋体" w:cs="宋体"/>
          <w:spacing w:val="0"/>
          <w:w w:val="100"/>
        </w:rPr>
      </w:pPr>
    </w:p>
    <w:p w14:paraId="327D8C62">
      <w:pPr>
        <w:pStyle w:val="13"/>
        <w:spacing w:before="10"/>
        <w:rPr>
          <w:rFonts w:hint="eastAsia" w:ascii="宋体" w:hAnsi="宋体" w:eastAsia="宋体" w:cs="宋体"/>
          <w:b/>
          <w:spacing w:val="0"/>
          <w:w w:val="100"/>
          <w:sz w:val="17"/>
        </w:rPr>
      </w:pPr>
    </w:p>
    <w:tbl>
      <w:tblPr>
        <w:tblStyle w:val="22"/>
        <w:tblW w:w="8784" w:type="dxa"/>
        <w:tblInd w:w="4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310"/>
        <w:gridCol w:w="6474"/>
      </w:tblGrid>
      <w:tr w14:paraId="4AB31F2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4" w:hRule="atLeast"/>
        </w:trPr>
        <w:tc>
          <w:tcPr>
            <w:tcW w:w="2310" w:type="dxa"/>
            <w:tcBorders>
              <w:bottom w:val="single" w:color="000000" w:sz="4" w:space="0"/>
              <w:right w:val="single" w:color="000000" w:sz="6" w:space="0"/>
            </w:tcBorders>
          </w:tcPr>
          <w:p w14:paraId="76C1EB8C">
            <w:pPr>
              <w:pStyle w:val="35"/>
              <w:spacing w:before="8"/>
              <w:rPr>
                <w:rFonts w:hint="eastAsia" w:ascii="宋体" w:hAnsi="宋体" w:eastAsia="宋体" w:cs="宋体"/>
                <w:b/>
                <w:spacing w:val="0"/>
                <w:w w:val="100"/>
                <w:sz w:val="17"/>
              </w:rPr>
            </w:pPr>
          </w:p>
          <w:p w14:paraId="15070D5B">
            <w:pPr>
              <w:pStyle w:val="35"/>
              <w:spacing w:before="1"/>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项目名称</w:t>
            </w:r>
          </w:p>
        </w:tc>
        <w:tc>
          <w:tcPr>
            <w:tcW w:w="6474" w:type="dxa"/>
            <w:tcBorders>
              <w:left w:val="single" w:color="000000" w:sz="6" w:space="0"/>
              <w:bottom w:val="single" w:color="000000" w:sz="4" w:space="0"/>
            </w:tcBorders>
          </w:tcPr>
          <w:p w14:paraId="23623F2A">
            <w:pPr>
              <w:pStyle w:val="35"/>
              <w:rPr>
                <w:rFonts w:hint="eastAsia" w:ascii="宋体" w:hAnsi="宋体" w:eastAsia="宋体" w:cs="宋体"/>
                <w:spacing w:val="0"/>
                <w:w w:val="100"/>
                <w:sz w:val="22"/>
              </w:rPr>
            </w:pPr>
          </w:p>
        </w:tc>
      </w:tr>
      <w:tr w14:paraId="04EFA04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33" w:hRule="atLeast"/>
        </w:trPr>
        <w:tc>
          <w:tcPr>
            <w:tcW w:w="2310" w:type="dxa"/>
            <w:tcBorders>
              <w:top w:val="single" w:color="000000" w:sz="4" w:space="0"/>
              <w:bottom w:val="single" w:color="000000" w:sz="6" w:space="0"/>
              <w:right w:val="single" w:color="000000" w:sz="6" w:space="0"/>
            </w:tcBorders>
          </w:tcPr>
          <w:p w14:paraId="3AD119FF">
            <w:pPr>
              <w:pStyle w:val="35"/>
              <w:spacing w:before="8"/>
              <w:rPr>
                <w:rFonts w:hint="eastAsia" w:ascii="宋体" w:hAnsi="宋体" w:eastAsia="宋体" w:cs="宋体"/>
                <w:b/>
                <w:spacing w:val="0"/>
                <w:w w:val="100"/>
                <w:sz w:val="17"/>
              </w:rPr>
            </w:pPr>
          </w:p>
          <w:p w14:paraId="0DE4357B">
            <w:pPr>
              <w:pStyle w:val="35"/>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项目编号</w:t>
            </w:r>
          </w:p>
        </w:tc>
        <w:tc>
          <w:tcPr>
            <w:tcW w:w="6474" w:type="dxa"/>
            <w:tcBorders>
              <w:top w:val="single" w:color="000000" w:sz="4" w:space="0"/>
              <w:left w:val="single" w:color="000000" w:sz="6" w:space="0"/>
              <w:bottom w:val="single" w:color="000000" w:sz="6" w:space="0"/>
            </w:tcBorders>
          </w:tcPr>
          <w:p w14:paraId="3FDA466E">
            <w:pPr>
              <w:pStyle w:val="35"/>
              <w:rPr>
                <w:rFonts w:hint="eastAsia" w:ascii="宋体" w:hAnsi="宋体" w:eastAsia="宋体" w:cs="宋体"/>
                <w:spacing w:val="0"/>
                <w:w w:val="100"/>
                <w:sz w:val="22"/>
              </w:rPr>
            </w:pPr>
          </w:p>
        </w:tc>
      </w:tr>
      <w:tr w14:paraId="45FD1C5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0" w:hRule="atLeast"/>
        </w:trPr>
        <w:tc>
          <w:tcPr>
            <w:tcW w:w="2310" w:type="dxa"/>
            <w:vMerge w:val="restart"/>
            <w:tcBorders>
              <w:top w:val="single" w:color="000000" w:sz="6" w:space="0"/>
              <w:right w:val="single" w:color="000000" w:sz="6" w:space="0"/>
            </w:tcBorders>
            <w:vAlign w:val="center"/>
          </w:tcPr>
          <w:p w14:paraId="54AB044A">
            <w:pPr>
              <w:pStyle w:val="35"/>
              <w:ind w:firstLine="220" w:firstLineChars="100"/>
              <w:rPr>
                <w:rFonts w:hint="eastAsia" w:ascii="宋体" w:hAnsi="宋体" w:eastAsia="宋体" w:cs="宋体"/>
                <w:spacing w:val="0"/>
                <w:w w:val="100"/>
                <w:sz w:val="22"/>
              </w:rPr>
            </w:pPr>
            <w:r>
              <w:rPr>
                <w:rFonts w:hint="eastAsia" w:ascii="宋体" w:hAnsi="宋体" w:eastAsia="宋体" w:cs="宋体"/>
                <w:spacing w:val="0"/>
                <w:w w:val="100"/>
                <w:sz w:val="22"/>
              </w:rPr>
              <w:t>报价 （人民币）</w:t>
            </w:r>
          </w:p>
        </w:tc>
        <w:tc>
          <w:tcPr>
            <w:tcW w:w="6474" w:type="dxa"/>
            <w:tcBorders>
              <w:top w:val="single" w:color="000000" w:sz="6" w:space="0"/>
              <w:left w:val="single" w:color="000000" w:sz="6" w:space="0"/>
              <w:bottom w:val="single" w:color="000000" w:sz="6" w:space="0"/>
            </w:tcBorders>
          </w:tcPr>
          <w:p w14:paraId="5D743900">
            <w:pPr>
              <w:pStyle w:val="35"/>
              <w:spacing w:before="57"/>
              <w:ind w:left="113" w:leftChars="54" w:firstLine="279" w:firstLineChars="127"/>
              <w:rPr>
                <w:rFonts w:hint="eastAsia" w:ascii="宋体" w:hAnsi="宋体" w:eastAsia="宋体" w:cs="宋体"/>
                <w:spacing w:val="0"/>
                <w:w w:val="100"/>
                <w:sz w:val="22"/>
                <w:lang w:val="en-US"/>
              </w:rPr>
            </w:pPr>
            <w:r>
              <w:rPr>
                <w:rFonts w:hint="eastAsia" w:ascii="宋体" w:hAnsi="宋体" w:eastAsia="宋体" w:cs="宋体"/>
                <w:spacing w:val="0"/>
                <w:w w:val="100"/>
                <w:sz w:val="22"/>
              </w:rPr>
              <w:t>小写：</w:t>
            </w:r>
            <w:r>
              <w:rPr>
                <w:rFonts w:hint="eastAsia" w:ascii="宋体" w:hAnsi="宋体" w:eastAsia="宋体" w:cs="宋体"/>
                <w:spacing w:val="0"/>
                <w:w w:val="100"/>
                <w:sz w:val="22"/>
                <w:lang w:val="en-US"/>
              </w:rPr>
              <w:t xml:space="preserve">     </w:t>
            </w:r>
          </w:p>
        </w:tc>
      </w:tr>
      <w:tr w14:paraId="39F6B37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85" w:hRule="atLeast"/>
        </w:trPr>
        <w:tc>
          <w:tcPr>
            <w:tcW w:w="2310" w:type="dxa"/>
            <w:vMerge w:val="continue"/>
            <w:tcBorders>
              <w:bottom w:val="single" w:color="000000" w:sz="6" w:space="0"/>
              <w:right w:val="single" w:color="000000" w:sz="6" w:space="0"/>
            </w:tcBorders>
          </w:tcPr>
          <w:p w14:paraId="111421C5">
            <w:pPr>
              <w:rPr>
                <w:rFonts w:hint="eastAsia" w:ascii="宋体" w:hAnsi="宋体" w:eastAsia="宋体" w:cs="宋体"/>
                <w:spacing w:val="0"/>
                <w:w w:val="100"/>
                <w:sz w:val="2"/>
                <w:szCs w:val="2"/>
              </w:rPr>
            </w:pPr>
          </w:p>
        </w:tc>
        <w:tc>
          <w:tcPr>
            <w:tcW w:w="6474" w:type="dxa"/>
            <w:tcBorders>
              <w:top w:val="single" w:color="000000" w:sz="6" w:space="0"/>
              <w:left w:val="single" w:color="000000" w:sz="6" w:space="0"/>
              <w:bottom w:val="single" w:color="000000" w:sz="6" w:space="0"/>
            </w:tcBorders>
          </w:tcPr>
          <w:p w14:paraId="102BB6EF">
            <w:pPr>
              <w:pStyle w:val="35"/>
              <w:spacing w:before="57"/>
              <w:ind w:left="113" w:leftChars="54" w:firstLine="279" w:firstLineChars="127"/>
              <w:rPr>
                <w:rFonts w:hint="eastAsia" w:ascii="宋体" w:hAnsi="宋体" w:eastAsia="宋体" w:cs="宋体"/>
                <w:spacing w:val="0"/>
                <w:w w:val="100"/>
                <w:sz w:val="22"/>
              </w:rPr>
            </w:pPr>
            <w:r>
              <w:rPr>
                <w:rFonts w:hint="eastAsia" w:ascii="宋体" w:hAnsi="宋体" w:eastAsia="宋体" w:cs="宋体"/>
                <w:spacing w:val="0"/>
                <w:w w:val="100"/>
                <w:sz w:val="22"/>
              </w:rPr>
              <w:t>大写：</w:t>
            </w:r>
            <w:r>
              <w:rPr>
                <w:rFonts w:hint="eastAsia" w:ascii="宋体" w:hAnsi="宋体" w:eastAsia="宋体" w:cs="宋体"/>
                <w:color w:val="000000"/>
                <w:spacing w:val="0"/>
                <w:w w:val="100"/>
                <w:sz w:val="24"/>
                <w:lang w:val="en-US"/>
              </w:rPr>
              <w:t xml:space="preserve">     </w:t>
            </w:r>
          </w:p>
        </w:tc>
      </w:tr>
      <w:tr w14:paraId="764AE9A6">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82" w:hRule="atLeast"/>
        </w:trPr>
        <w:tc>
          <w:tcPr>
            <w:tcW w:w="2310" w:type="dxa"/>
            <w:tcBorders>
              <w:top w:val="single" w:color="000000" w:sz="6" w:space="0"/>
              <w:bottom w:val="single" w:color="000000" w:sz="6" w:space="0"/>
              <w:right w:val="single" w:color="000000" w:sz="6" w:space="0"/>
            </w:tcBorders>
          </w:tcPr>
          <w:p w14:paraId="7EA874C0">
            <w:pPr>
              <w:pStyle w:val="35"/>
              <w:spacing w:before="123"/>
              <w:ind w:left="23"/>
              <w:jc w:val="center"/>
              <w:rPr>
                <w:rFonts w:hint="eastAsia" w:ascii="宋体" w:hAnsi="宋体" w:eastAsia="宋体" w:cs="宋体"/>
                <w:spacing w:val="0"/>
                <w:w w:val="100"/>
                <w:sz w:val="22"/>
              </w:rPr>
            </w:pPr>
            <w:r>
              <w:rPr>
                <w:rFonts w:hint="eastAsia" w:ascii="宋体" w:hAnsi="宋体" w:eastAsia="宋体" w:cs="宋体"/>
                <w:spacing w:val="0"/>
                <w:w w:val="100"/>
                <w:sz w:val="22"/>
              </w:rPr>
              <w:t>工期（日历天）</w:t>
            </w:r>
          </w:p>
        </w:tc>
        <w:tc>
          <w:tcPr>
            <w:tcW w:w="6474" w:type="dxa"/>
            <w:tcBorders>
              <w:top w:val="single" w:color="000000" w:sz="6" w:space="0"/>
              <w:left w:val="single" w:color="000000" w:sz="6" w:space="0"/>
              <w:bottom w:val="single" w:color="000000" w:sz="6" w:space="0"/>
            </w:tcBorders>
          </w:tcPr>
          <w:p w14:paraId="750F9BBD">
            <w:pPr>
              <w:pStyle w:val="35"/>
              <w:rPr>
                <w:rFonts w:hint="eastAsia" w:ascii="宋体" w:hAnsi="宋体" w:eastAsia="宋体" w:cs="宋体"/>
                <w:spacing w:val="0"/>
                <w:w w:val="100"/>
                <w:sz w:val="22"/>
              </w:rPr>
            </w:pPr>
          </w:p>
        </w:tc>
      </w:tr>
      <w:tr w14:paraId="153AB76C">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bottom w:val="single" w:color="000000" w:sz="6" w:space="0"/>
              <w:right w:val="single" w:color="000000" w:sz="6" w:space="0"/>
            </w:tcBorders>
          </w:tcPr>
          <w:p w14:paraId="26EA4D69">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质量等级</w:t>
            </w:r>
          </w:p>
        </w:tc>
        <w:tc>
          <w:tcPr>
            <w:tcW w:w="6474" w:type="dxa"/>
            <w:tcBorders>
              <w:top w:val="single" w:color="000000" w:sz="6" w:space="0"/>
              <w:left w:val="single" w:color="000000" w:sz="6" w:space="0"/>
              <w:bottom w:val="single" w:color="000000" w:sz="6" w:space="0"/>
            </w:tcBorders>
          </w:tcPr>
          <w:p w14:paraId="215D6DF7">
            <w:pPr>
              <w:pStyle w:val="35"/>
              <w:rPr>
                <w:rFonts w:hint="eastAsia" w:ascii="宋体" w:hAnsi="宋体" w:eastAsia="宋体" w:cs="宋体"/>
                <w:spacing w:val="0"/>
                <w:w w:val="100"/>
                <w:sz w:val="22"/>
              </w:rPr>
            </w:pPr>
          </w:p>
        </w:tc>
      </w:tr>
      <w:tr w14:paraId="5AB1CAB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3E94863E">
            <w:pPr>
              <w:pStyle w:val="35"/>
              <w:spacing w:before="123"/>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项目经理</w:t>
            </w:r>
          </w:p>
        </w:tc>
        <w:tc>
          <w:tcPr>
            <w:tcW w:w="6474" w:type="dxa"/>
            <w:tcBorders>
              <w:top w:val="single" w:color="000000" w:sz="6" w:space="0"/>
              <w:left w:val="single" w:color="000000" w:sz="6" w:space="0"/>
              <w:bottom w:val="single" w:color="000000" w:sz="6" w:space="0"/>
            </w:tcBorders>
          </w:tcPr>
          <w:p w14:paraId="464C4553">
            <w:pPr>
              <w:pStyle w:val="35"/>
              <w:rPr>
                <w:rFonts w:hint="eastAsia" w:ascii="宋体" w:hAnsi="宋体" w:eastAsia="宋体" w:cs="宋体"/>
                <w:spacing w:val="0"/>
                <w:w w:val="100"/>
                <w:sz w:val="22"/>
              </w:rPr>
            </w:pPr>
          </w:p>
        </w:tc>
      </w:tr>
      <w:tr w14:paraId="35BBB0DB">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48" w:hRule="atLeast"/>
        </w:trPr>
        <w:tc>
          <w:tcPr>
            <w:tcW w:w="2310" w:type="dxa"/>
            <w:tcBorders>
              <w:top w:val="single" w:color="000000" w:sz="6" w:space="0"/>
              <w:bottom w:val="single" w:color="000000" w:sz="6" w:space="0"/>
              <w:right w:val="single" w:color="000000" w:sz="6" w:space="0"/>
            </w:tcBorders>
          </w:tcPr>
          <w:p w14:paraId="4243E466">
            <w:pPr>
              <w:pStyle w:val="35"/>
              <w:spacing w:before="123"/>
              <w:ind w:left="20"/>
              <w:jc w:val="center"/>
              <w:rPr>
                <w:rFonts w:hint="eastAsia" w:ascii="宋体" w:hAnsi="宋体" w:eastAsia="宋体" w:cs="宋体"/>
                <w:spacing w:val="0"/>
                <w:w w:val="100"/>
                <w:sz w:val="22"/>
                <w:lang w:val="en-US" w:eastAsia="zh-CN"/>
              </w:rPr>
            </w:pPr>
            <w:r>
              <w:rPr>
                <w:rFonts w:hint="eastAsia" w:ascii="宋体" w:hAnsi="宋体" w:eastAsia="宋体" w:cs="宋体"/>
                <w:spacing w:val="0"/>
                <w:w w:val="100"/>
                <w:sz w:val="22"/>
                <w:lang w:val="en-US" w:eastAsia="zh-CN"/>
              </w:rPr>
              <w:t>注册建造师编号</w:t>
            </w:r>
          </w:p>
        </w:tc>
        <w:tc>
          <w:tcPr>
            <w:tcW w:w="6474" w:type="dxa"/>
            <w:tcBorders>
              <w:top w:val="single" w:color="000000" w:sz="6" w:space="0"/>
              <w:left w:val="single" w:color="000000" w:sz="6" w:space="0"/>
              <w:bottom w:val="single" w:color="000000" w:sz="6" w:space="0"/>
            </w:tcBorders>
          </w:tcPr>
          <w:p w14:paraId="3EB62A6C">
            <w:pPr>
              <w:pStyle w:val="35"/>
              <w:rPr>
                <w:rFonts w:hint="eastAsia" w:ascii="宋体" w:hAnsi="宋体" w:eastAsia="宋体" w:cs="宋体"/>
                <w:spacing w:val="0"/>
                <w:w w:val="100"/>
                <w:sz w:val="22"/>
              </w:rPr>
            </w:pPr>
          </w:p>
        </w:tc>
      </w:tr>
      <w:tr w14:paraId="40DC3180">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29" w:hRule="atLeast"/>
        </w:trPr>
        <w:tc>
          <w:tcPr>
            <w:tcW w:w="2310" w:type="dxa"/>
            <w:tcBorders>
              <w:top w:val="single" w:color="000000" w:sz="6" w:space="0"/>
              <w:right w:val="single" w:color="000000" w:sz="6" w:space="0"/>
            </w:tcBorders>
          </w:tcPr>
          <w:p w14:paraId="4113F1AB">
            <w:pPr>
              <w:pStyle w:val="35"/>
              <w:tabs>
                <w:tab w:val="left" w:pos="459"/>
              </w:tabs>
              <w:spacing w:before="125"/>
              <w:ind w:left="20"/>
              <w:jc w:val="center"/>
              <w:rPr>
                <w:rFonts w:hint="eastAsia" w:ascii="宋体" w:hAnsi="宋体" w:eastAsia="宋体" w:cs="宋体"/>
                <w:spacing w:val="0"/>
                <w:w w:val="100"/>
                <w:sz w:val="22"/>
              </w:rPr>
            </w:pPr>
            <w:r>
              <w:rPr>
                <w:rFonts w:hint="eastAsia" w:ascii="宋体" w:hAnsi="宋体" w:eastAsia="宋体" w:cs="宋体"/>
                <w:spacing w:val="0"/>
                <w:w w:val="100"/>
                <w:sz w:val="22"/>
              </w:rPr>
              <w:t>备</w:t>
            </w:r>
            <w:r>
              <w:rPr>
                <w:rFonts w:hint="eastAsia" w:ascii="宋体" w:hAnsi="宋体" w:eastAsia="宋体" w:cs="宋体"/>
                <w:spacing w:val="0"/>
                <w:w w:val="100"/>
                <w:sz w:val="22"/>
              </w:rPr>
              <w:tab/>
            </w:r>
            <w:r>
              <w:rPr>
                <w:rFonts w:hint="eastAsia" w:ascii="宋体" w:hAnsi="宋体" w:eastAsia="宋体" w:cs="宋体"/>
                <w:spacing w:val="0"/>
                <w:w w:val="100"/>
                <w:sz w:val="22"/>
              </w:rPr>
              <w:t>注</w:t>
            </w:r>
          </w:p>
        </w:tc>
        <w:tc>
          <w:tcPr>
            <w:tcW w:w="6474" w:type="dxa"/>
            <w:tcBorders>
              <w:top w:val="single" w:color="000000" w:sz="6" w:space="0"/>
              <w:left w:val="single" w:color="000000" w:sz="6" w:space="0"/>
            </w:tcBorders>
          </w:tcPr>
          <w:p w14:paraId="72004B0B">
            <w:pPr>
              <w:pStyle w:val="35"/>
              <w:rPr>
                <w:rFonts w:hint="eastAsia" w:ascii="宋体" w:hAnsi="宋体" w:eastAsia="宋体" w:cs="宋体"/>
                <w:spacing w:val="0"/>
                <w:w w:val="100"/>
                <w:sz w:val="22"/>
              </w:rPr>
            </w:pPr>
          </w:p>
        </w:tc>
      </w:tr>
    </w:tbl>
    <w:p w14:paraId="3F29541D">
      <w:pPr>
        <w:pStyle w:val="13"/>
        <w:spacing w:before="9"/>
        <w:rPr>
          <w:rFonts w:hint="eastAsia" w:ascii="宋体" w:hAnsi="宋体" w:eastAsia="宋体" w:cs="宋体"/>
          <w:b/>
          <w:spacing w:val="0"/>
          <w:w w:val="100"/>
          <w:sz w:val="26"/>
        </w:rPr>
      </w:pPr>
    </w:p>
    <w:p w14:paraId="1E9BAF20">
      <w:pPr>
        <w:pStyle w:val="13"/>
        <w:rPr>
          <w:rFonts w:hint="eastAsia" w:ascii="宋体" w:hAnsi="宋体" w:eastAsia="宋体" w:cs="宋体"/>
          <w:spacing w:val="0"/>
          <w:w w:val="100"/>
        </w:rPr>
      </w:pPr>
    </w:p>
    <w:p w14:paraId="5E177217">
      <w:pPr>
        <w:pStyle w:val="13"/>
        <w:spacing w:before="7"/>
        <w:rPr>
          <w:rFonts w:hint="eastAsia" w:ascii="宋体" w:hAnsi="宋体" w:eastAsia="宋体" w:cs="宋体"/>
          <w:spacing w:val="0"/>
          <w:w w:val="100"/>
          <w:sz w:val="18"/>
        </w:rPr>
      </w:pPr>
    </w:p>
    <w:p w14:paraId="040672D0">
      <w:pPr>
        <w:spacing w:line="360" w:lineRule="auto"/>
        <w:jc w:val="left"/>
        <w:rPr>
          <w:rFonts w:hint="eastAsia" w:ascii="宋体" w:hAnsi="宋体" w:eastAsia="宋体" w:cs="宋体"/>
          <w:color w:val="000000"/>
          <w:spacing w:val="0"/>
          <w:w w:val="100"/>
          <w:sz w:val="24"/>
          <w:szCs w:val="20"/>
        </w:rPr>
      </w:pPr>
      <w:r>
        <w:rPr>
          <w:rFonts w:hint="eastAsia" w:ascii="宋体" w:hAnsi="宋体" w:eastAsia="宋体" w:cs="宋体"/>
          <w:color w:val="000000"/>
          <w:spacing w:val="0"/>
          <w:w w:val="100"/>
          <w:sz w:val="24"/>
          <w:szCs w:val="20"/>
        </w:rPr>
        <w:t>特别提示：</w:t>
      </w:r>
    </w:p>
    <w:p w14:paraId="755B0A90">
      <w:pPr>
        <w:pStyle w:val="13"/>
        <w:ind w:firstLine="480" w:firstLineChars="200"/>
        <w:rPr>
          <w:rFonts w:hint="eastAsia" w:ascii="宋体" w:hAnsi="宋体" w:eastAsia="宋体" w:cs="宋体"/>
          <w:spacing w:val="0"/>
          <w:w w:val="100"/>
        </w:rPr>
      </w:pPr>
      <w:r>
        <w:rPr>
          <w:rFonts w:hint="eastAsia" w:ascii="宋体" w:hAnsi="宋体" w:eastAsia="宋体" w:cs="宋体"/>
          <w:color w:val="000000"/>
          <w:spacing w:val="0"/>
          <w:w w:val="100"/>
          <w:sz w:val="24"/>
          <w:szCs w:val="20"/>
        </w:rPr>
        <w:t>此表为本项目磋商</w:t>
      </w:r>
      <w:r>
        <w:rPr>
          <w:rFonts w:hint="eastAsia" w:ascii="宋体" w:hAnsi="宋体" w:eastAsia="宋体" w:cs="宋体"/>
          <w:color w:val="000000"/>
          <w:spacing w:val="0"/>
          <w:w w:val="100"/>
          <w:sz w:val="24"/>
          <w:szCs w:val="20"/>
          <w:lang w:val="en-US" w:eastAsia="zh-CN"/>
        </w:rPr>
        <w:t>多轮</w:t>
      </w:r>
      <w:r>
        <w:rPr>
          <w:rFonts w:hint="eastAsia" w:ascii="宋体" w:hAnsi="宋体" w:eastAsia="宋体" w:cs="宋体"/>
          <w:color w:val="000000"/>
          <w:spacing w:val="0"/>
          <w:w w:val="100"/>
          <w:sz w:val="24"/>
          <w:szCs w:val="20"/>
        </w:rPr>
        <w:t>次报价表，供应商须自行打印，参与磋商会议时携带，并在现场进行报价。</w:t>
      </w:r>
    </w:p>
    <w:p w14:paraId="293A1DC1">
      <w:pPr>
        <w:pStyle w:val="13"/>
        <w:spacing w:before="11"/>
        <w:rPr>
          <w:rFonts w:hint="eastAsia" w:ascii="宋体" w:hAnsi="宋体" w:eastAsia="宋体" w:cs="宋体"/>
          <w:spacing w:val="0"/>
          <w:w w:val="100"/>
        </w:rPr>
      </w:pPr>
    </w:p>
    <w:p w14:paraId="4DA6C16F">
      <w:pPr>
        <w:pStyle w:val="13"/>
        <w:ind w:left="313"/>
        <w:jc w:val="right"/>
        <w:rPr>
          <w:rFonts w:hint="eastAsia" w:ascii="宋体" w:hAnsi="宋体" w:eastAsia="宋体" w:cs="宋体"/>
          <w:spacing w:val="0"/>
          <w:w w:val="100"/>
        </w:rPr>
      </w:pPr>
    </w:p>
    <w:p w14:paraId="3DE0D6C1">
      <w:pPr>
        <w:pStyle w:val="13"/>
        <w:ind w:left="313"/>
        <w:jc w:val="righ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供应商（盖单位章）：</w:t>
      </w:r>
    </w:p>
    <w:p w14:paraId="665965B5">
      <w:pPr>
        <w:pStyle w:val="13"/>
        <w:ind w:left="313"/>
        <w:jc w:val="right"/>
        <w:rPr>
          <w:rFonts w:hint="eastAsia" w:ascii="宋体" w:hAnsi="宋体" w:eastAsia="宋体" w:cs="宋体"/>
          <w:spacing w:val="0"/>
          <w:w w:val="100"/>
          <w:sz w:val="24"/>
          <w:szCs w:val="24"/>
        </w:rPr>
      </w:pPr>
    </w:p>
    <w:p w14:paraId="5660692C">
      <w:pPr>
        <w:pStyle w:val="13"/>
        <w:ind w:left="313"/>
        <w:jc w:val="righ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法定代表人或其授权代表签字：</w:t>
      </w:r>
    </w:p>
    <w:p w14:paraId="6D831C97">
      <w:pPr>
        <w:pStyle w:val="13"/>
        <w:jc w:val="right"/>
        <w:rPr>
          <w:rFonts w:hint="eastAsia" w:ascii="宋体" w:hAnsi="宋体" w:eastAsia="宋体" w:cs="宋体"/>
          <w:spacing w:val="0"/>
          <w:w w:val="100"/>
          <w:sz w:val="24"/>
          <w:szCs w:val="24"/>
        </w:rPr>
      </w:pPr>
    </w:p>
    <w:p w14:paraId="6840F4B5">
      <w:pPr>
        <w:pStyle w:val="13"/>
        <w:spacing w:before="8"/>
        <w:jc w:val="right"/>
        <w:rPr>
          <w:rFonts w:hint="eastAsia" w:ascii="宋体" w:hAnsi="宋体" w:eastAsia="宋体" w:cs="宋体"/>
          <w:spacing w:val="0"/>
          <w:w w:val="100"/>
          <w:sz w:val="24"/>
          <w:szCs w:val="24"/>
        </w:rPr>
      </w:pPr>
    </w:p>
    <w:p w14:paraId="09A8C531">
      <w:pPr>
        <w:pStyle w:val="13"/>
        <w:tabs>
          <w:tab w:val="left" w:pos="1680"/>
          <w:tab w:val="left" w:pos="2320"/>
          <w:tab w:val="left" w:pos="2940"/>
        </w:tabs>
        <w:spacing w:before="1"/>
        <w:ind w:left="313"/>
        <w:jc w:val="right"/>
        <w:rPr>
          <w:rFonts w:hint="eastAsia" w:ascii="宋体" w:hAnsi="宋体" w:eastAsia="宋体" w:cs="宋体"/>
          <w:spacing w:val="0"/>
          <w:w w:val="100"/>
          <w:sz w:val="24"/>
          <w:szCs w:val="24"/>
        </w:rPr>
      </w:pPr>
      <w:r>
        <w:rPr>
          <w:rFonts w:hint="eastAsia" w:ascii="宋体" w:hAnsi="宋体" w:eastAsia="宋体" w:cs="宋体"/>
          <w:spacing w:val="0"/>
          <w:w w:val="100"/>
          <w:sz w:val="24"/>
          <w:szCs w:val="24"/>
        </w:rPr>
        <w:t>日期：</w:t>
      </w:r>
      <w:r>
        <w:rPr>
          <w:rFonts w:hint="eastAsia" w:ascii="宋体" w:hAnsi="宋体" w:eastAsia="宋体" w:cs="宋体"/>
          <w:spacing w:val="0"/>
          <w:w w:val="100"/>
          <w:sz w:val="24"/>
          <w:szCs w:val="24"/>
          <w:u w:val="single"/>
        </w:rPr>
        <w:tab/>
      </w:r>
      <w:r>
        <w:rPr>
          <w:rFonts w:hint="eastAsia" w:ascii="宋体" w:hAnsi="宋体" w:eastAsia="宋体" w:cs="宋体"/>
          <w:spacing w:val="0"/>
          <w:w w:val="100"/>
          <w:sz w:val="24"/>
          <w:szCs w:val="24"/>
        </w:rPr>
        <w:t>年</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u w:val="single"/>
        </w:rPr>
        <w:tab/>
      </w:r>
      <w:r>
        <w:rPr>
          <w:rFonts w:hint="eastAsia" w:ascii="宋体" w:hAnsi="宋体" w:eastAsia="宋体" w:cs="宋体"/>
          <w:spacing w:val="0"/>
          <w:w w:val="100"/>
          <w:sz w:val="24"/>
          <w:szCs w:val="24"/>
        </w:rPr>
        <w:t>月</w:t>
      </w:r>
      <w:r>
        <w:rPr>
          <w:rFonts w:hint="eastAsia" w:ascii="宋体" w:hAnsi="宋体" w:eastAsia="宋体" w:cs="宋体"/>
          <w:spacing w:val="0"/>
          <w:w w:val="100"/>
          <w:sz w:val="24"/>
          <w:szCs w:val="24"/>
          <w:u w:val="single"/>
        </w:rPr>
        <w:t xml:space="preserve"> </w:t>
      </w:r>
      <w:r>
        <w:rPr>
          <w:rFonts w:hint="eastAsia" w:ascii="宋体" w:hAnsi="宋体" w:eastAsia="宋体" w:cs="宋体"/>
          <w:spacing w:val="0"/>
          <w:w w:val="100"/>
          <w:sz w:val="24"/>
          <w:szCs w:val="24"/>
          <w:u w:val="single"/>
        </w:rPr>
        <w:tab/>
      </w:r>
      <w:r>
        <w:rPr>
          <w:rFonts w:hint="eastAsia" w:ascii="宋体" w:hAnsi="宋体" w:eastAsia="宋体" w:cs="宋体"/>
          <w:spacing w:val="0"/>
          <w:w w:val="100"/>
          <w:sz w:val="24"/>
          <w:szCs w:val="24"/>
        </w:rPr>
        <w:t>日</w:t>
      </w:r>
    </w:p>
    <w:p w14:paraId="6084AEEA">
      <w:pPr>
        <w:pStyle w:val="14"/>
        <w:ind w:firstLine="640"/>
        <w:rPr>
          <w:rFonts w:hint="eastAsia" w:ascii="宋体" w:hAnsi="宋体" w:eastAsia="宋体" w:cs="宋体"/>
          <w:spacing w:val="0"/>
          <w:w w:val="100"/>
        </w:rPr>
      </w:pPr>
    </w:p>
    <w:p w14:paraId="6B2746FE">
      <w:pPr>
        <w:pStyle w:val="14"/>
        <w:ind w:firstLine="640"/>
        <w:rPr>
          <w:rFonts w:hint="eastAsia" w:ascii="宋体" w:hAnsi="宋体" w:eastAsia="宋体" w:cs="宋体"/>
          <w:spacing w:val="0"/>
          <w:w w:val="100"/>
        </w:rPr>
      </w:pPr>
    </w:p>
    <w:p w14:paraId="0D160FF9">
      <w:pPr>
        <w:pStyle w:val="14"/>
        <w:ind w:firstLine="640"/>
        <w:rPr>
          <w:rFonts w:hint="eastAsia" w:ascii="宋体" w:hAnsi="宋体" w:eastAsia="宋体" w:cs="宋体"/>
          <w:spacing w:val="0"/>
          <w:w w:val="100"/>
        </w:rPr>
        <w:sectPr>
          <w:footerReference r:id="rId7" w:type="default"/>
          <w:pgSz w:w="11911" w:h="16838"/>
          <w:pgMar w:top="1440" w:right="1080" w:bottom="1440" w:left="1080" w:header="0" w:footer="850" w:gutter="0"/>
          <w:pgNumType w:fmt="decimal"/>
          <w:cols w:space="0" w:num="1"/>
          <w:rtlGutter w:val="0"/>
          <w:docGrid w:linePitch="0" w:charSpace="0"/>
        </w:sectPr>
      </w:pPr>
    </w:p>
    <w:p w14:paraId="74996105">
      <w:pPr>
        <w:pStyle w:val="5"/>
        <w:spacing w:before="24"/>
        <w:ind w:left="428"/>
        <w:rPr>
          <w:rFonts w:hint="eastAsia" w:ascii="宋体" w:hAnsi="宋体" w:eastAsia="宋体" w:cs="宋体"/>
          <w:spacing w:val="0"/>
          <w:w w:val="100"/>
        </w:rPr>
      </w:pPr>
      <w:r>
        <w:rPr>
          <w:rFonts w:hint="eastAsia" w:ascii="宋体" w:hAnsi="宋体" w:eastAsia="宋体" w:cs="宋体"/>
          <w:spacing w:val="0"/>
          <w:w w:val="100"/>
        </w:rPr>
        <w:t>（三）报价明细表（已标价工程量清单）</w:t>
      </w:r>
    </w:p>
    <w:p w14:paraId="2CD39063">
      <w:pPr>
        <w:pStyle w:val="13"/>
        <w:rPr>
          <w:rFonts w:hint="eastAsia" w:ascii="宋体" w:hAnsi="宋体" w:eastAsia="宋体" w:cs="宋体"/>
          <w:b/>
          <w:spacing w:val="0"/>
          <w:w w:val="100"/>
          <w:sz w:val="32"/>
        </w:rPr>
      </w:pPr>
    </w:p>
    <w:p w14:paraId="0F0270FB">
      <w:pPr>
        <w:pStyle w:val="13"/>
        <w:spacing w:line="360" w:lineRule="auto"/>
        <w:ind w:left="978"/>
        <w:rPr>
          <w:rFonts w:hint="eastAsia" w:ascii="宋体" w:hAnsi="宋体" w:eastAsia="宋体" w:cs="宋体"/>
          <w:color w:val="000000"/>
          <w:spacing w:val="0"/>
          <w:w w:val="100"/>
          <w:sz w:val="24"/>
          <w:szCs w:val="20"/>
        </w:rPr>
      </w:pPr>
    </w:p>
    <w:p w14:paraId="1A923ADC">
      <w:pPr>
        <w:rPr>
          <w:rFonts w:hint="eastAsia" w:ascii="宋体" w:hAnsi="宋体" w:eastAsia="宋体" w:cs="宋体"/>
          <w:spacing w:val="0"/>
          <w:w w:val="100"/>
        </w:rPr>
      </w:pPr>
    </w:p>
    <w:p w14:paraId="254CD205">
      <w:pPr>
        <w:pStyle w:val="13"/>
        <w:rPr>
          <w:rFonts w:hint="eastAsia" w:ascii="宋体" w:hAnsi="宋体" w:eastAsia="宋体" w:cs="宋体"/>
          <w:spacing w:val="0"/>
          <w:w w:val="100"/>
        </w:rPr>
      </w:pPr>
    </w:p>
    <w:p w14:paraId="2A050AD2">
      <w:pPr>
        <w:pStyle w:val="13"/>
        <w:ind w:left="978"/>
        <w:rPr>
          <w:rFonts w:hint="eastAsia" w:ascii="宋体" w:hAnsi="宋体" w:eastAsia="宋体" w:cs="宋体"/>
          <w:spacing w:val="0"/>
          <w:w w:val="100"/>
        </w:rPr>
      </w:pPr>
    </w:p>
    <w:p w14:paraId="71DAFDE4">
      <w:pPr>
        <w:pStyle w:val="13"/>
        <w:ind w:left="978"/>
        <w:rPr>
          <w:rFonts w:hint="eastAsia" w:ascii="宋体" w:hAnsi="宋体" w:eastAsia="宋体" w:cs="宋体"/>
          <w:spacing w:val="0"/>
          <w:w w:val="100"/>
        </w:rPr>
      </w:pPr>
    </w:p>
    <w:p w14:paraId="02D97CCB">
      <w:pPr>
        <w:pStyle w:val="13"/>
        <w:ind w:left="978"/>
        <w:rPr>
          <w:rFonts w:hint="eastAsia" w:ascii="宋体" w:hAnsi="宋体" w:eastAsia="宋体" w:cs="宋体"/>
          <w:spacing w:val="0"/>
          <w:w w:val="100"/>
        </w:rPr>
      </w:pPr>
    </w:p>
    <w:p w14:paraId="4981A558">
      <w:pPr>
        <w:pStyle w:val="13"/>
        <w:ind w:left="978"/>
        <w:rPr>
          <w:rFonts w:hint="eastAsia" w:ascii="宋体" w:hAnsi="宋体" w:eastAsia="宋体" w:cs="宋体"/>
          <w:spacing w:val="0"/>
          <w:w w:val="100"/>
        </w:rPr>
      </w:pPr>
    </w:p>
    <w:p w14:paraId="737C85A7">
      <w:pPr>
        <w:pStyle w:val="13"/>
        <w:ind w:left="978"/>
        <w:rPr>
          <w:rFonts w:hint="eastAsia" w:ascii="宋体" w:hAnsi="宋体" w:eastAsia="宋体" w:cs="宋体"/>
          <w:spacing w:val="0"/>
          <w:w w:val="100"/>
        </w:rPr>
      </w:pPr>
    </w:p>
    <w:p w14:paraId="684BFC65">
      <w:pPr>
        <w:pStyle w:val="13"/>
        <w:ind w:left="978"/>
        <w:rPr>
          <w:rFonts w:hint="eastAsia" w:ascii="宋体" w:hAnsi="宋体" w:eastAsia="宋体" w:cs="宋体"/>
          <w:spacing w:val="0"/>
          <w:w w:val="100"/>
        </w:rPr>
      </w:pPr>
    </w:p>
    <w:p w14:paraId="4E77A8D6">
      <w:pPr>
        <w:pStyle w:val="13"/>
        <w:ind w:left="978"/>
        <w:rPr>
          <w:rFonts w:hint="eastAsia" w:ascii="宋体" w:hAnsi="宋体" w:eastAsia="宋体" w:cs="宋体"/>
          <w:spacing w:val="0"/>
          <w:w w:val="100"/>
        </w:rPr>
      </w:pPr>
    </w:p>
    <w:p w14:paraId="30222430">
      <w:pPr>
        <w:pStyle w:val="13"/>
        <w:ind w:left="978"/>
        <w:rPr>
          <w:rFonts w:hint="eastAsia" w:ascii="宋体" w:hAnsi="宋体" w:eastAsia="宋体" w:cs="宋体"/>
          <w:spacing w:val="0"/>
          <w:w w:val="100"/>
        </w:rPr>
      </w:pPr>
    </w:p>
    <w:p w14:paraId="260C7D1D">
      <w:pPr>
        <w:pStyle w:val="13"/>
        <w:ind w:left="978"/>
        <w:rPr>
          <w:rFonts w:hint="eastAsia" w:ascii="宋体" w:hAnsi="宋体" w:eastAsia="宋体" w:cs="宋体"/>
          <w:spacing w:val="0"/>
          <w:w w:val="100"/>
        </w:rPr>
      </w:pPr>
    </w:p>
    <w:p w14:paraId="530D81F9">
      <w:pPr>
        <w:pStyle w:val="13"/>
        <w:ind w:left="978"/>
        <w:rPr>
          <w:rFonts w:hint="eastAsia" w:ascii="宋体" w:hAnsi="宋体" w:eastAsia="宋体" w:cs="宋体"/>
          <w:spacing w:val="0"/>
          <w:w w:val="100"/>
        </w:rPr>
      </w:pPr>
    </w:p>
    <w:p w14:paraId="66341BE6">
      <w:pPr>
        <w:pStyle w:val="13"/>
        <w:ind w:left="978"/>
        <w:rPr>
          <w:rFonts w:hint="eastAsia" w:ascii="宋体" w:hAnsi="宋体" w:eastAsia="宋体" w:cs="宋体"/>
          <w:spacing w:val="0"/>
          <w:w w:val="100"/>
        </w:rPr>
      </w:pPr>
    </w:p>
    <w:p w14:paraId="51E7D0EA">
      <w:pPr>
        <w:rPr>
          <w:rFonts w:hint="eastAsia" w:ascii="宋体" w:hAnsi="宋体" w:eastAsia="宋体" w:cs="宋体"/>
          <w:spacing w:val="0"/>
          <w:w w:val="100"/>
        </w:rPr>
      </w:pPr>
      <w:r>
        <w:rPr>
          <w:rFonts w:hint="eastAsia" w:ascii="宋体" w:hAnsi="宋体" w:eastAsia="宋体" w:cs="宋体"/>
          <w:spacing w:val="0"/>
          <w:w w:val="100"/>
        </w:rPr>
        <w:br w:type="page"/>
      </w:r>
    </w:p>
    <w:p w14:paraId="1B7D7AC5">
      <w:pPr>
        <w:pStyle w:val="5"/>
        <w:spacing w:before="1"/>
        <w:ind w:left="428"/>
        <w:rPr>
          <w:rFonts w:hint="eastAsia" w:ascii="宋体" w:hAnsi="宋体" w:eastAsia="宋体" w:cs="宋体"/>
          <w:b/>
          <w:spacing w:val="0"/>
          <w:w w:val="100"/>
          <w:sz w:val="33"/>
        </w:rPr>
      </w:pPr>
      <w:r>
        <w:rPr>
          <w:rFonts w:hint="eastAsia" w:ascii="宋体" w:hAnsi="宋体" w:eastAsia="宋体" w:cs="宋体"/>
          <w:spacing w:val="0"/>
          <w:w w:val="100"/>
        </w:rPr>
        <w:t>（四）履约承诺书（格式）</w:t>
      </w:r>
    </w:p>
    <w:p w14:paraId="4E2855AC">
      <w:pPr>
        <w:pStyle w:val="10"/>
        <w:ind w:left="0" w:right="235" w:firstLine="0"/>
        <w:jc w:val="center"/>
        <w:rPr>
          <w:rFonts w:hint="eastAsia" w:ascii="宋体" w:hAnsi="宋体" w:eastAsia="宋体" w:cs="宋体"/>
          <w:spacing w:val="0"/>
          <w:w w:val="100"/>
        </w:rPr>
      </w:pPr>
      <w:bookmarkStart w:id="45" w:name="_Toc15102"/>
      <w:bookmarkStart w:id="46" w:name="_Toc27519"/>
      <w:r>
        <w:rPr>
          <w:rFonts w:hint="eastAsia" w:ascii="宋体" w:hAnsi="宋体" w:eastAsia="宋体" w:cs="宋体"/>
          <w:spacing w:val="0"/>
          <w:w w:val="100"/>
        </w:rPr>
        <w:t>履约承诺书</w:t>
      </w:r>
      <w:bookmarkEnd w:id="45"/>
      <w:bookmarkEnd w:id="46"/>
    </w:p>
    <w:p w14:paraId="7FA18000">
      <w:pPr>
        <w:pStyle w:val="13"/>
        <w:spacing w:before="9"/>
        <w:rPr>
          <w:rFonts w:hint="eastAsia" w:ascii="宋体" w:hAnsi="宋体" w:eastAsia="宋体" w:cs="宋体"/>
          <w:b/>
          <w:spacing w:val="0"/>
          <w:w w:val="100"/>
          <w:sz w:val="24"/>
        </w:rPr>
      </w:pPr>
    </w:p>
    <w:p w14:paraId="5B741D54">
      <w:pPr>
        <w:tabs>
          <w:tab w:val="left" w:pos="2452"/>
        </w:tabs>
        <w:ind w:left="428"/>
        <w:jc w:val="left"/>
        <w:rPr>
          <w:rFonts w:hint="eastAsia" w:ascii="宋体" w:hAnsi="宋体" w:eastAsia="宋体" w:cs="宋体"/>
          <w:spacing w:val="0"/>
          <w:w w:val="100"/>
          <w:szCs w:val="21"/>
        </w:rPr>
      </w:pPr>
      <w:r>
        <w:rPr>
          <w:rFonts w:hint="eastAsia" w:ascii="宋体" w:hAnsi="宋体" w:eastAsia="宋体" w:cs="宋体"/>
          <w:spacing w:val="0"/>
          <w:w w:val="100"/>
          <w:szCs w:val="21"/>
        </w:rPr>
        <w:t>致：</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p>
    <w:p w14:paraId="7DF79EB5">
      <w:pPr>
        <w:pStyle w:val="13"/>
        <w:spacing w:before="1"/>
        <w:rPr>
          <w:rFonts w:hint="eastAsia" w:ascii="宋体" w:hAnsi="宋体" w:eastAsia="宋体" w:cs="宋体"/>
          <w:spacing w:val="0"/>
          <w:w w:val="100"/>
          <w:sz w:val="21"/>
          <w:szCs w:val="21"/>
        </w:rPr>
      </w:pPr>
    </w:p>
    <w:p w14:paraId="5B5FE927">
      <w:pPr>
        <w:tabs>
          <w:tab w:val="left" w:pos="1417"/>
          <w:tab w:val="left" w:pos="4837"/>
          <w:tab w:val="left" w:pos="5082"/>
        </w:tabs>
        <w:spacing w:before="81" w:line="364" w:lineRule="auto"/>
        <w:ind w:left="428" w:right="168" w:rightChars="80" w:firstLine="412"/>
        <w:rPr>
          <w:rFonts w:hint="eastAsia" w:ascii="宋体" w:hAnsi="宋体" w:eastAsia="宋体" w:cs="宋体"/>
          <w:spacing w:val="0"/>
          <w:w w:val="100"/>
          <w:szCs w:val="21"/>
        </w:rPr>
      </w:pPr>
      <w:r>
        <w:rPr>
          <w:rFonts w:hint="eastAsia" w:ascii="宋体" w:hAnsi="宋体" w:eastAsia="宋体" w:cs="宋体"/>
          <w:spacing w:val="0"/>
          <w:w w:val="100"/>
          <w:szCs w:val="21"/>
        </w:rPr>
        <w:t>我公司完全承诺</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u w:val="single"/>
        </w:rPr>
        <w:tab/>
      </w:r>
      <w:r>
        <w:rPr>
          <w:rFonts w:hint="eastAsia" w:ascii="宋体" w:hAnsi="宋体" w:eastAsia="宋体" w:cs="宋体"/>
          <w:b/>
          <w:spacing w:val="0"/>
          <w:w w:val="100"/>
          <w:szCs w:val="21"/>
          <w:u w:val="single"/>
        </w:rPr>
        <w:t>（项目名称）</w:t>
      </w:r>
      <w:r>
        <w:rPr>
          <w:rFonts w:hint="eastAsia" w:ascii="宋体" w:hAnsi="宋体" w:eastAsia="宋体" w:cs="宋体"/>
          <w:spacing w:val="0"/>
          <w:w w:val="100"/>
          <w:szCs w:val="21"/>
        </w:rPr>
        <w:t>磋商文件和合同条款。在此</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（供应商名称）的法人代表</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（姓名）以合法地位郑重做如下承诺：</w:t>
      </w:r>
    </w:p>
    <w:p w14:paraId="168A9E97">
      <w:pPr>
        <w:spacing w:line="228" w:lineRule="exact"/>
        <w:ind w:left="96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一旦成交，我们将承担合同规定的全部责任和义务。如果成交后不能履行合同规定义务，出现如下情况：</w:t>
      </w:r>
    </w:p>
    <w:p w14:paraId="3EAB2649">
      <w:pPr>
        <w:spacing w:before="119"/>
        <w:ind w:left="78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1、投入的主要管理人员、机械设备数量和型号、管理及施工队伍的配置等与合同约定不符；</w:t>
      </w:r>
    </w:p>
    <w:p w14:paraId="031DBC85">
      <w:pPr>
        <w:spacing w:before="120" w:line="364" w:lineRule="auto"/>
        <w:ind w:left="428" w:right="168" w:rightChars="80" w:firstLine="360"/>
        <w:rPr>
          <w:rFonts w:hint="eastAsia" w:ascii="宋体" w:hAnsi="宋体" w:eastAsia="宋体" w:cs="宋体"/>
          <w:spacing w:val="0"/>
          <w:w w:val="100"/>
          <w:szCs w:val="21"/>
        </w:rPr>
      </w:pPr>
      <w:r>
        <w:rPr>
          <w:rFonts w:hint="eastAsia" w:ascii="宋体" w:hAnsi="宋体" w:eastAsia="宋体" w:cs="宋体"/>
          <w:spacing w:val="0"/>
          <w:w w:val="100"/>
          <w:szCs w:val="21"/>
        </w:rPr>
        <w:t>2、工程质量达不到合同要求，进度严重滞后，或该合同段控制工程进度影响了整体工程进度和项目总目标的实现；</w:t>
      </w:r>
    </w:p>
    <w:p w14:paraId="3793CB5F">
      <w:pPr>
        <w:spacing w:line="364" w:lineRule="auto"/>
        <w:ind w:left="428" w:right="168" w:rightChars="80" w:firstLine="360"/>
        <w:rPr>
          <w:rFonts w:hint="eastAsia" w:ascii="宋体" w:hAnsi="宋体" w:eastAsia="宋体" w:cs="宋体"/>
          <w:spacing w:val="0"/>
          <w:w w:val="100"/>
          <w:szCs w:val="21"/>
        </w:rPr>
      </w:pPr>
      <w:r>
        <w:rPr>
          <w:rFonts w:hint="eastAsia" w:ascii="宋体" w:hAnsi="宋体" w:eastAsia="宋体" w:cs="宋体"/>
          <w:spacing w:val="0"/>
          <w:w w:val="100"/>
          <w:szCs w:val="21"/>
        </w:rPr>
        <w:t>3、将工程转包或将主体工程违法分包，或以劳务协作为名，将工程违法分包给不具备相应资质的施工队伍或个体承包者；</w:t>
      </w:r>
    </w:p>
    <w:p w14:paraId="6D1E3D1D">
      <w:pPr>
        <w:spacing w:line="364" w:lineRule="auto"/>
        <w:ind w:left="428" w:right="168" w:rightChars="80" w:firstLine="360"/>
        <w:rPr>
          <w:rFonts w:hint="eastAsia" w:ascii="宋体" w:hAnsi="宋体" w:eastAsia="宋体" w:cs="宋体"/>
          <w:spacing w:val="0"/>
          <w:w w:val="100"/>
          <w:szCs w:val="21"/>
        </w:rPr>
      </w:pPr>
      <w:r>
        <w:rPr>
          <w:rFonts w:hint="eastAsia" w:ascii="宋体" w:hAnsi="宋体" w:eastAsia="宋体" w:cs="宋体"/>
          <w:spacing w:val="0"/>
          <w:w w:val="100"/>
          <w:szCs w:val="21"/>
        </w:rPr>
        <w:t>4、在项目建设过程中因工程管理（包括：质量、进度、安全、廉政、资金使用、文明工地）受到省级以上主管部门通报批评或被新闻媒体曝光；</w:t>
      </w:r>
    </w:p>
    <w:p w14:paraId="6ACF2E47">
      <w:pPr>
        <w:spacing w:line="230" w:lineRule="exact"/>
        <w:ind w:left="78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5、违规使用工程预付款，将建设资金从该合同段项目经理部抽走，或拖欠工程款、材料款和劳务费用。</w:t>
      </w:r>
    </w:p>
    <w:p w14:paraId="31EC6048">
      <w:pPr>
        <w:tabs>
          <w:tab w:val="left" w:pos="1597"/>
        </w:tabs>
        <w:spacing w:before="117" w:line="367" w:lineRule="auto"/>
        <w:ind w:left="428" w:right="168" w:rightChars="80" w:firstLine="359"/>
        <w:rPr>
          <w:rFonts w:hint="eastAsia" w:ascii="宋体" w:hAnsi="宋体" w:eastAsia="宋体" w:cs="宋体"/>
          <w:spacing w:val="0"/>
          <w:w w:val="100"/>
          <w:szCs w:val="21"/>
        </w:rPr>
      </w:pP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（供应商名称）承诺出现上述任何一种情况后，采购人有权没收履约担保。我公司还承诺，如果没收履约担保不能免除我们的合同义务，接受采购人对我们所采取的如下任何处理措施：</w:t>
      </w:r>
    </w:p>
    <w:p w14:paraId="021EA101">
      <w:pPr>
        <w:pStyle w:val="36"/>
        <w:numPr>
          <w:ilvl w:val="0"/>
          <w:numId w:val="4"/>
        </w:numPr>
        <w:tabs>
          <w:tab w:val="left" w:pos="1239"/>
          <w:tab w:val="left" w:pos="1957"/>
        </w:tabs>
        <w:spacing w:before="119" w:line="364" w:lineRule="auto"/>
        <w:ind w:left="428" w:right="168" w:rightChars="80" w:firstLine="420"/>
        <w:rPr>
          <w:rFonts w:hint="eastAsia" w:ascii="宋体" w:hAnsi="宋体" w:eastAsia="宋体" w:cs="宋体"/>
          <w:spacing w:val="0"/>
          <w:w w:val="100"/>
          <w:szCs w:val="21"/>
        </w:rPr>
      </w:pPr>
      <w:r>
        <w:rPr>
          <w:rFonts w:hint="eastAsia" w:ascii="宋体" w:hAnsi="宋体" w:eastAsia="宋体" w:cs="宋体"/>
          <w:spacing w:val="0"/>
          <w:w w:val="100"/>
          <w:szCs w:val="21"/>
        </w:rPr>
        <w:t>限期整改纠正，使工程建设满足采购人要求；</w:t>
      </w:r>
    </w:p>
    <w:p w14:paraId="57C261D7">
      <w:pPr>
        <w:pStyle w:val="36"/>
        <w:numPr>
          <w:ilvl w:val="0"/>
          <w:numId w:val="4"/>
        </w:numPr>
        <w:tabs>
          <w:tab w:val="left" w:pos="1239"/>
          <w:tab w:val="left" w:pos="1957"/>
        </w:tabs>
        <w:spacing w:before="119" w:line="364" w:lineRule="auto"/>
        <w:ind w:left="428" w:right="168" w:rightChars="80" w:firstLine="420"/>
        <w:rPr>
          <w:rFonts w:hint="eastAsia" w:ascii="宋体" w:hAnsi="宋体" w:eastAsia="宋体" w:cs="宋体"/>
          <w:spacing w:val="0"/>
          <w:w w:val="100"/>
          <w:szCs w:val="21"/>
        </w:rPr>
      </w:pPr>
      <w:r>
        <w:rPr>
          <w:rFonts w:hint="eastAsia" w:ascii="宋体" w:hAnsi="宋体" w:eastAsia="宋体" w:cs="宋体"/>
          <w:spacing w:val="0"/>
          <w:w w:val="100"/>
          <w:szCs w:val="21"/>
        </w:rPr>
        <w:t>同意采购人从正常支付中扣除相应款项，直接支付所欠工程款和劳务费用；</w:t>
      </w:r>
    </w:p>
    <w:p w14:paraId="42317A46">
      <w:pPr>
        <w:pStyle w:val="36"/>
        <w:numPr>
          <w:ilvl w:val="0"/>
          <w:numId w:val="4"/>
        </w:numPr>
        <w:tabs>
          <w:tab w:val="left" w:pos="1239"/>
          <w:tab w:val="left" w:pos="1957"/>
        </w:tabs>
        <w:spacing w:before="119" w:line="364" w:lineRule="auto"/>
        <w:ind w:left="428" w:right="168" w:rightChars="80" w:firstLine="420"/>
        <w:rPr>
          <w:rFonts w:hint="eastAsia" w:ascii="宋体" w:hAnsi="宋体" w:eastAsia="宋体" w:cs="宋体"/>
          <w:spacing w:val="0"/>
          <w:w w:val="100"/>
          <w:szCs w:val="21"/>
        </w:rPr>
      </w:pPr>
      <w:r>
        <w:rPr>
          <w:rFonts w:hint="eastAsia" w:ascii="宋体" w:hAnsi="宋体" w:eastAsia="宋体" w:cs="宋体"/>
          <w:spacing w:val="0"/>
          <w:w w:val="100"/>
          <w:szCs w:val="21"/>
        </w:rPr>
        <w:t>采购人有权终止供应商在本合同段的承包，或将本合同段工程中部分工作交由其他供应商或特殊分包人完成，</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（供应商名称）无条件按照采购人规定的期限退场或接受调遣。在不解除本合同规定的承包人和义务的同时，由此引起的责任及相关费用均由供应商承担。</w:t>
      </w:r>
    </w:p>
    <w:p w14:paraId="53C6FF40">
      <w:pPr>
        <w:pStyle w:val="36"/>
        <w:numPr>
          <w:ilvl w:val="0"/>
          <w:numId w:val="4"/>
        </w:numPr>
        <w:tabs>
          <w:tab w:val="left" w:pos="1239"/>
        </w:tabs>
        <w:spacing w:line="364" w:lineRule="auto"/>
        <w:ind w:left="428" w:right="168" w:rightChars="80" w:firstLine="416"/>
        <w:rPr>
          <w:rFonts w:hint="eastAsia" w:ascii="宋体" w:hAnsi="宋体" w:eastAsia="宋体" w:cs="宋体"/>
          <w:spacing w:val="0"/>
          <w:w w:val="100"/>
          <w:szCs w:val="21"/>
        </w:rPr>
      </w:pPr>
      <w:r>
        <w:rPr>
          <w:rFonts w:hint="eastAsia" w:ascii="宋体" w:hAnsi="宋体" w:eastAsia="宋体" w:cs="宋体"/>
          <w:spacing w:val="0"/>
          <w:w w:val="100"/>
          <w:szCs w:val="21"/>
        </w:rPr>
        <w:t>同意承担合同段清场而引起的材料、供货、设备租用、民工工资和其他相关损失费用，否则采购人有权采取必要的手段和措施，并无条件没收履约担保。</w:t>
      </w:r>
    </w:p>
    <w:p w14:paraId="09248BD6">
      <w:pPr>
        <w:spacing w:line="230" w:lineRule="exact"/>
        <w:ind w:left="788" w:right="168" w:rightChars="80"/>
        <w:rPr>
          <w:rFonts w:hint="eastAsia" w:ascii="宋体" w:hAnsi="宋体" w:eastAsia="宋体" w:cs="宋体"/>
          <w:spacing w:val="0"/>
          <w:w w:val="100"/>
          <w:szCs w:val="21"/>
        </w:rPr>
      </w:pPr>
      <w:r>
        <w:rPr>
          <w:rFonts w:hint="eastAsia" w:ascii="宋体" w:hAnsi="宋体" w:eastAsia="宋体" w:cs="宋体"/>
          <w:spacing w:val="0"/>
          <w:w w:val="100"/>
          <w:szCs w:val="21"/>
        </w:rPr>
        <w:t>本承诺和履约担保自合同签定之日起生效，在采购人向供应商颁发交工证书之日失效。</w:t>
      </w:r>
    </w:p>
    <w:p w14:paraId="7914E351">
      <w:pPr>
        <w:pStyle w:val="13"/>
        <w:spacing w:before="6"/>
        <w:ind w:right="168" w:rightChars="80"/>
        <w:rPr>
          <w:rFonts w:hint="eastAsia" w:ascii="宋体" w:hAnsi="宋体" w:eastAsia="宋体" w:cs="宋体"/>
          <w:spacing w:val="0"/>
          <w:w w:val="100"/>
          <w:sz w:val="21"/>
          <w:szCs w:val="21"/>
        </w:rPr>
      </w:pPr>
    </w:p>
    <w:p w14:paraId="33340F56">
      <w:pPr>
        <w:tabs>
          <w:tab w:val="left" w:pos="6997"/>
        </w:tabs>
        <w:ind w:right="168" w:rightChars="80" w:firstLine="5460" w:firstLineChars="2600"/>
        <w:rPr>
          <w:rFonts w:hint="eastAsia" w:ascii="宋体" w:hAnsi="宋体" w:eastAsia="宋体" w:cs="宋体"/>
          <w:spacing w:val="0"/>
          <w:w w:val="100"/>
          <w:szCs w:val="21"/>
        </w:rPr>
      </w:pPr>
      <w:r>
        <w:rPr>
          <w:rFonts w:hint="eastAsia" w:ascii="宋体" w:hAnsi="宋体" w:eastAsia="宋体" w:cs="宋体"/>
          <w:spacing w:val="0"/>
          <w:w w:val="100"/>
          <w:szCs w:val="21"/>
        </w:rPr>
        <w:t>供应商：</w:t>
      </w:r>
      <w:r>
        <w:rPr>
          <w:rFonts w:hint="eastAsia" w:ascii="宋体" w:hAnsi="宋体" w:eastAsia="宋体" w:cs="宋体"/>
          <w:spacing w:val="0"/>
          <w:w w:val="100"/>
          <w:szCs w:val="21"/>
        </w:rPr>
        <w:tab/>
      </w:r>
      <w:r>
        <w:rPr>
          <w:rFonts w:hint="eastAsia" w:ascii="宋体" w:hAnsi="宋体" w:eastAsia="宋体" w:cs="宋体"/>
          <w:spacing w:val="0"/>
          <w:w w:val="100"/>
          <w:szCs w:val="21"/>
        </w:rPr>
        <w:t>（盖单位章）</w:t>
      </w:r>
    </w:p>
    <w:p w14:paraId="61B24510">
      <w:pPr>
        <w:pStyle w:val="13"/>
        <w:spacing w:before="9"/>
        <w:ind w:right="168" w:rightChars="80"/>
        <w:rPr>
          <w:rFonts w:hint="eastAsia" w:ascii="宋体" w:hAnsi="宋体" w:eastAsia="宋体" w:cs="宋体"/>
          <w:spacing w:val="0"/>
          <w:w w:val="100"/>
          <w:sz w:val="21"/>
          <w:szCs w:val="21"/>
        </w:rPr>
      </w:pPr>
    </w:p>
    <w:p w14:paraId="56FD10BB">
      <w:pPr>
        <w:tabs>
          <w:tab w:val="left" w:pos="6728"/>
          <w:tab w:val="left" w:pos="7837"/>
        </w:tabs>
        <w:spacing w:line="614" w:lineRule="auto"/>
        <w:ind w:left="3560" w:leftChars="0" w:right="168" w:rightChars="80" w:firstLine="31" w:firstLineChars="0"/>
        <w:rPr>
          <w:rFonts w:hint="eastAsia" w:ascii="宋体" w:hAnsi="宋体" w:eastAsia="宋体" w:cs="宋体"/>
          <w:spacing w:val="0"/>
          <w:w w:val="100"/>
          <w:szCs w:val="21"/>
        </w:rPr>
      </w:pPr>
      <w:r>
        <w:rPr>
          <w:rFonts w:hint="eastAsia" w:ascii="宋体" w:hAnsi="宋体" w:eastAsia="宋体" w:cs="宋体"/>
          <w:spacing w:val="0"/>
          <w:w w:val="100"/>
          <w:szCs w:val="21"/>
        </w:rPr>
        <w:t>法定代表人或其授权代表：</w:t>
      </w:r>
      <w:r>
        <w:rPr>
          <w:rFonts w:hint="eastAsia" w:ascii="宋体" w:hAnsi="宋体" w:eastAsia="宋体" w:cs="宋体"/>
          <w:spacing w:val="0"/>
          <w:w w:val="100"/>
          <w:szCs w:val="21"/>
        </w:rPr>
        <w:tab/>
      </w:r>
      <w:r>
        <w:rPr>
          <w:rFonts w:hint="eastAsia" w:ascii="宋体" w:hAnsi="宋体" w:eastAsia="宋体" w:cs="宋体"/>
          <w:spacing w:val="0"/>
          <w:w w:val="100"/>
          <w:szCs w:val="21"/>
        </w:rPr>
        <w:t>（签字或盖章）</w:t>
      </w:r>
    </w:p>
    <w:p w14:paraId="74141972">
      <w:pPr>
        <w:tabs>
          <w:tab w:val="left" w:pos="6728"/>
          <w:tab w:val="left" w:pos="7837"/>
        </w:tabs>
        <w:spacing w:line="614" w:lineRule="auto"/>
        <w:ind w:left="5377" w:right="168" w:rightChars="80" w:firstLine="31"/>
        <w:rPr>
          <w:rFonts w:hint="eastAsia" w:ascii="宋体" w:hAnsi="宋体" w:eastAsia="宋体" w:cs="宋体"/>
          <w:spacing w:val="0"/>
          <w:w w:val="100"/>
          <w:szCs w:val="21"/>
        </w:rPr>
      </w:pPr>
      <w:r>
        <w:rPr>
          <w:rFonts w:hint="eastAsia" w:ascii="宋体" w:hAnsi="宋体" w:eastAsia="宋体" w:cs="宋体"/>
          <w:spacing w:val="0"/>
          <w:w w:val="100"/>
          <w:szCs w:val="21"/>
        </w:rPr>
        <w:t xml:space="preserve"> 日期：</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u w:val="single"/>
        </w:rPr>
        <w:tab/>
      </w:r>
      <w:r>
        <w:rPr>
          <w:rFonts w:hint="eastAsia" w:ascii="宋体" w:hAnsi="宋体" w:eastAsia="宋体" w:cs="宋体"/>
          <w:spacing w:val="0"/>
          <w:w w:val="100"/>
          <w:szCs w:val="21"/>
        </w:rPr>
        <w:t>年</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rPr>
        <w:t>月</w:t>
      </w:r>
      <w:r>
        <w:rPr>
          <w:rFonts w:hint="eastAsia" w:ascii="宋体" w:hAnsi="宋体" w:eastAsia="宋体" w:cs="宋体"/>
          <w:spacing w:val="0"/>
          <w:w w:val="100"/>
          <w:szCs w:val="21"/>
          <w:u w:val="single"/>
        </w:rPr>
        <w:t xml:space="preserve"> </w:t>
      </w:r>
      <w:r>
        <w:rPr>
          <w:rFonts w:hint="eastAsia" w:ascii="宋体" w:hAnsi="宋体" w:eastAsia="宋体" w:cs="宋体"/>
          <w:spacing w:val="0"/>
          <w:w w:val="100"/>
          <w:szCs w:val="21"/>
        </w:rPr>
        <w:t>日</w:t>
      </w:r>
    </w:p>
    <w:p w14:paraId="61F3DC39">
      <w:pPr>
        <w:spacing w:line="614" w:lineRule="auto"/>
        <w:jc w:val="left"/>
        <w:rPr>
          <w:rFonts w:hint="eastAsia" w:ascii="宋体" w:hAnsi="宋体" w:eastAsia="宋体" w:cs="宋体"/>
          <w:spacing w:val="0"/>
          <w:w w:val="100"/>
          <w:szCs w:val="21"/>
        </w:rPr>
        <w:sectPr>
          <w:pgSz w:w="11911" w:h="16838"/>
          <w:pgMar w:top="1440" w:right="1080" w:bottom="1440" w:left="1080" w:header="0" w:footer="850" w:gutter="0"/>
          <w:pgNumType w:fmt="decimal"/>
          <w:cols w:space="0" w:num="1"/>
          <w:rtlGutter w:val="0"/>
          <w:docGrid w:linePitch="0" w:charSpace="0"/>
        </w:sectPr>
      </w:pPr>
    </w:p>
    <w:p w14:paraId="76C3DF98">
      <w:pPr>
        <w:spacing w:before="116"/>
        <w:ind w:left="2867"/>
        <w:jc w:val="left"/>
        <w:rPr>
          <w:rFonts w:hint="eastAsia" w:ascii="宋体" w:hAnsi="宋体" w:eastAsia="宋体" w:cs="宋体"/>
          <w:b/>
          <w:spacing w:val="0"/>
          <w:w w:val="100"/>
          <w:sz w:val="48"/>
        </w:rPr>
      </w:pPr>
      <w:r>
        <w:rPr>
          <w:rFonts w:hint="eastAsia" w:ascii="宋体" w:hAnsi="宋体" w:eastAsia="宋体" w:cs="宋体"/>
          <w:b/>
          <w:spacing w:val="0"/>
          <w:w w:val="100"/>
          <w:sz w:val="48"/>
        </w:rPr>
        <w:t>二、技术文件</w:t>
      </w:r>
    </w:p>
    <w:p w14:paraId="03FFBC93">
      <w:pPr>
        <w:spacing w:line="560" w:lineRule="exact"/>
        <w:ind w:firstLine="480" w:firstLineChars="200"/>
        <w:jc w:val="center"/>
        <w:rPr>
          <w:rFonts w:hint="eastAsia" w:ascii="宋体" w:hAnsi="宋体" w:eastAsia="宋体" w:cs="宋体"/>
          <w:color w:val="000000"/>
          <w:spacing w:val="0"/>
          <w:w w:val="100"/>
          <w:sz w:val="24"/>
          <w:lang w:val="en-US" w:eastAsia="zh-CN"/>
        </w:rPr>
      </w:pPr>
      <w:r>
        <w:rPr>
          <w:rFonts w:hint="eastAsia" w:ascii="宋体" w:hAnsi="宋体" w:eastAsia="宋体" w:cs="宋体"/>
          <w:color w:val="000000"/>
          <w:spacing w:val="0"/>
          <w:w w:val="100"/>
          <w:sz w:val="24"/>
          <w:lang w:val="en-US" w:eastAsia="zh-CN"/>
        </w:rPr>
        <w:t>（根据评审标准，格式自拟。）</w:t>
      </w:r>
    </w:p>
    <w:p w14:paraId="2FBAE36F">
      <w:pPr>
        <w:rPr>
          <w:rFonts w:hint="eastAsia" w:ascii="宋体" w:hAnsi="宋体" w:eastAsia="宋体" w:cs="宋体"/>
          <w:spacing w:val="0"/>
          <w:w w:val="100"/>
        </w:rPr>
      </w:pPr>
    </w:p>
    <w:p w14:paraId="78D944DD">
      <w:pPr>
        <w:rPr>
          <w:rFonts w:hint="eastAsia" w:ascii="宋体" w:hAnsi="宋体" w:eastAsia="宋体" w:cs="宋体"/>
          <w:spacing w:val="0"/>
          <w:w w:val="100"/>
        </w:rPr>
        <w:sectPr>
          <w:pgSz w:w="11911" w:h="16838"/>
          <w:pgMar w:top="1440" w:right="1080" w:bottom="1440" w:left="1080" w:header="0" w:footer="850" w:gutter="0"/>
          <w:pgNumType w:fmt="decimal"/>
          <w:cols w:space="0" w:num="1"/>
          <w:rtlGutter w:val="0"/>
          <w:docGrid w:linePitch="0" w:charSpace="0"/>
        </w:sectPr>
      </w:pPr>
    </w:p>
    <w:p w14:paraId="0588E98A">
      <w:pPr>
        <w:numPr>
          <w:ilvl w:val="0"/>
          <w:numId w:val="2"/>
        </w:numPr>
        <w:spacing w:before="42"/>
        <w:jc w:val="center"/>
        <w:rPr>
          <w:rFonts w:hint="eastAsia" w:ascii="宋体" w:hAnsi="宋体" w:eastAsia="宋体" w:cs="宋体"/>
          <w:b/>
          <w:spacing w:val="0"/>
          <w:w w:val="100"/>
          <w:sz w:val="48"/>
        </w:rPr>
      </w:pPr>
      <w:r>
        <w:rPr>
          <w:rFonts w:hint="eastAsia" w:ascii="宋体" w:hAnsi="宋体" w:eastAsia="宋体" w:cs="宋体"/>
          <w:b/>
          <w:spacing w:val="0"/>
          <w:w w:val="100"/>
          <w:sz w:val="48"/>
        </w:rPr>
        <w:t>资格证明文件</w:t>
      </w:r>
    </w:p>
    <w:p w14:paraId="57D3FCD1">
      <w:pPr>
        <w:pStyle w:val="5"/>
        <w:numPr>
          <w:ilvl w:val="1"/>
          <w:numId w:val="4"/>
        </w:numPr>
        <w:tabs>
          <w:tab w:val="left" w:pos="3671"/>
        </w:tabs>
        <w:spacing w:before="227"/>
        <w:ind w:right="240" w:hanging="323"/>
        <w:jc w:val="left"/>
        <w:rPr>
          <w:rFonts w:hint="eastAsia" w:ascii="宋体" w:hAnsi="宋体" w:eastAsia="宋体" w:cs="宋体"/>
          <w:spacing w:val="0"/>
          <w:w w:val="100"/>
        </w:rPr>
      </w:pPr>
      <w:r>
        <w:rPr>
          <w:rFonts w:hint="eastAsia" w:ascii="宋体" w:hAnsi="宋体" w:eastAsia="宋体" w:cs="宋体"/>
          <w:spacing w:val="0"/>
          <w:w w:val="100"/>
        </w:rPr>
        <w:t>供应商基本情况表</w:t>
      </w:r>
    </w:p>
    <w:tbl>
      <w:tblPr>
        <w:tblStyle w:val="22"/>
        <w:tblW w:w="9217"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18"/>
        <w:gridCol w:w="539"/>
        <w:gridCol w:w="579"/>
        <w:gridCol w:w="1143"/>
        <w:gridCol w:w="850"/>
        <w:gridCol w:w="590"/>
        <w:gridCol w:w="294"/>
        <w:gridCol w:w="1083"/>
        <w:gridCol w:w="1329"/>
        <w:gridCol w:w="2092"/>
      </w:tblGrid>
      <w:tr w14:paraId="3B5AD01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61" w:hRule="atLeast"/>
          <w:jc w:val="center"/>
        </w:trPr>
        <w:tc>
          <w:tcPr>
            <w:tcW w:w="1836" w:type="dxa"/>
            <w:gridSpan w:val="3"/>
            <w:tcBorders>
              <w:bottom w:val="single" w:color="000000" w:sz="6" w:space="0"/>
              <w:right w:val="single" w:color="000000" w:sz="6" w:space="0"/>
            </w:tcBorders>
            <w:vAlign w:val="top"/>
          </w:tcPr>
          <w:p w14:paraId="2F01BCF2">
            <w:pPr>
              <w:pStyle w:val="35"/>
              <w:spacing w:before="8"/>
              <w:rPr>
                <w:rFonts w:hint="eastAsia" w:ascii="宋体" w:hAnsi="宋体" w:eastAsia="宋体" w:cs="宋体"/>
                <w:b/>
                <w:spacing w:val="0"/>
                <w:w w:val="100"/>
                <w:szCs w:val="21"/>
              </w:rPr>
            </w:pPr>
          </w:p>
          <w:p w14:paraId="032F1205">
            <w:pPr>
              <w:pStyle w:val="35"/>
              <w:ind w:left="417"/>
              <w:rPr>
                <w:rFonts w:hint="eastAsia" w:ascii="宋体" w:hAnsi="宋体" w:eastAsia="宋体" w:cs="宋体"/>
                <w:spacing w:val="0"/>
                <w:w w:val="100"/>
                <w:szCs w:val="21"/>
              </w:rPr>
            </w:pPr>
            <w:r>
              <w:rPr>
                <w:rFonts w:hint="eastAsia" w:ascii="宋体" w:hAnsi="宋体" w:eastAsia="宋体" w:cs="宋体"/>
                <w:spacing w:val="0"/>
                <w:w w:val="100"/>
                <w:szCs w:val="21"/>
              </w:rPr>
              <w:t>供应商名称</w:t>
            </w:r>
          </w:p>
        </w:tc>
        <w:tc>
          <w:tcPr>
            <w:tcW w:w="3960" w:type="dxa"/>
            <w:gridSpan w:val="5"/>
            <w:tcBorders>
              <w:left w:val="single" w:color="000000" w:sz="6" w:space="0"/>
              <w:bottom w:val="single" w:color="000000" w:sz="6" w:space="0"/>
              <w:right w:val="single" w:color="000000" w:sz="6" w:space="0"/>
            </w:tcBorders>
            <w:vAlign w:val="top"/>
          </w:tcPr>
          <w:p w14:paraId="1D71F48B">
            <w:pPr>
              <w:pStyle w:val="35"/>
              <w:rPr>
                <w:rFonts w:hint="eastAsia" w:ascii="宋体" w:hAnsi="宋体" w:eastAsia="宋体" w:cs="宋体"/>
                <w:spacing w:val="0"/>
                <w:w w:val="100"/>
                <w:szCs w:val="21"/>
              </w:rPr>
            </w:pPr>
          </w:p>
        </w:tc>
        <w:tc>
          <w:tcPr>
            <w:tcW w:w="1329" w:type="dxa"/>
            <w:tcBorders>
              <w:left w:val="single" w:color="000000" w:sz="6" w:space="0"/>
              <w:bottom w:val="single" w:color="000000" w:sz="6" w:space="0"/>
              <w:right w:val="single" w:color="000000" w:sz="6" w:space="0"/>
            </w:tcBorders>
            <w:vAlign w:val="top"/>
          </w:tcPr>
          <w:p w14:paraId="40A54FE8">
            <w:pPr>
              <w:pStyle w:val="35"/>
              <w:spacing w:before="8"/>
              <w:rPr>
                <w:rFonts w:hint="eastAsia" w:ascii="宋体" w:hAnsi="宋体" w:eastAsia="宋体" w:cs="宋体"/>
                <w:b/>
                <w:spacing w:val="0"/>
                <w:w w:val="100"/>
                <w:szCs w:val="21"/>
              </w:rPr>
            </w:pPr>
          </w:p>
          <w:p w14:paraId="0B1A22FC">
            <w:pPr>
              <w:pStyle w:val="35"/>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法定代表人</w:t>
            </w:r>
          </w:p>
        </w:tc>
        <w:tc>
          <w:tcPr>
            <w:tcW w:w="2092" w:type="dxa"/>
            <w:tcBorders>
              <w:left w:val="single" w:color="000000" w:sz="6" w:space="0"/>
              <w:bottom w:val="single" w:color="000000" w:sz="6" w:space="0"/>
            </w:tcBorders>
            <w:vAlign w:val="top"/>
          </w:tcPr>
          <w:p w14:paraId="08899B56">
            <w:pPr>
              <w:pStyle w:val="35"/>
              <w:rPr>
                <w:rFonts w:hint="eastAsia" w:ascii="宋体" w:hAnsi="宋体" w:eastAsia="宋体" w:cs="宋体"/>
                <w:spacing w:val="0"/>
                <w:w w:val="100"/>
                <w:szCs w:val="21"/>
              </w:rPr>
            </w:pPr>
          </w:p>
        </w:tc>
      </w:tr>
      <w:tr w14:paraId="14C609AD">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0" w:hRule="atLeast"/>
          <w:jc w:val="center"/>
        </w:trPr>
        <w:tc>
          <w:tcPr>
            <w:tcW w:w="1836" w:type="dxa"/>
            <w:gridSpan w:val="3"/>
            <w:tcBorders>
              <w:top w:val="single" w:color="000000" w:sz="6" w:space="0"/>
              <w:bottom w:val="single" w:color="000000" w:sz="6" w:space="0"/>
              <w:right w:val="single" w:color="000000" w:sz="6" w:space="0"/>
            </w:tcBorders>
            <w:vAlign w:val="top"/>
          </w:tcPr>
          <w:p w14:paraId="6818C0AC">
            <w:pPr>
              <w:pStyle w:val="35"/>
              <w:spacing w:before="6"/>
              <w:rPr>
                <w:rFonts w:hint="eastAsia" w:ascii="宋体" w:hAnsi="宋体" w:eastAsia="宋体" w:cs="宋体"/>
                <w:b/>
                <w:spacing w:val="0"/>
                <w:w w:val="100"/>
                <w:szCs w:val="21"/>
              </w:rPr>
            </w:pPr>
          </w:p>
          <w:p w14:paraId="63AB60BC">
            <w:pPr>
              <w:pStyle w:val="35"/>
              <w:ind w:left="117"/>
              <w:rPr>
                <w:rFonts w:hint="eastAsia" w:ascii="宋体" w:hAnsi="宋体" w:eastAsia="宋体" w:cs="宋体"/>
                <w:spacing w:val="0"/>
                <w:w w:val="100"/>
                <w:szCs w:val="21"/>
              </w:rPr>
            </w:pPr>
            <w:r>
              <w:rPr>
                <w:rFonts w:hint="eastAsia" w:ascii="宋体" w:hAnsi="宋体" w:eastAsia="宋体" w:cs="宋体"/>
                <w:spacing w:val="0"/>
                <w:w w:val="100"/>
                <w:szCs w:val="21"/>
              </w:rPr>
              <w:t>统一社会信用代码</w:t>
            </w:r>
          </w:p>
        </w:tc>
        <w:tc>
          <w:tcPr>
            <w:tcW w:w="3960" w:type="dxa"/>
            <w:gridSpan w:val="5"/>
            <w:tcBorders>
              <w:top w:val="single" w:color="000000" w:sz="6" w:space="0"/>
              <w:left w:val="single" w:color="000000" w:sz="6" w:space="0"/>
              <w:bottom w:val="single" w:color="000000" w:sz="6" w:space="0"/>
              <w:right w:val="single" w:color="000000" w:sz="6" w:space="0"/>
            </w:tcBorders>
            <w:vAlign w:val="top"/>
          </w:tcPr>
          <w:p w14:paraId="07B8A3D4">
            <w:pPr>
              <w:pStyle w:val="35"/>
              <w:rPr>
                <w:rFonts w:hint="eastAsia" w:ascii="宋体" w:hAnsi="宋体" w:eastAsia="宋体" w:cs="宋体"/>
                <w:spacing w:val="0"/>
                <w:w w:val="100"/>
                <w:szCs w:val="21"/>
              </w:rPr>
            </w:pPr>
          </w:p>
        </w:tc>
        <w:tc>
          <w:tcPr>
            <w:tcW w:w="1329" w:type="dxa"/>
            <w:tcBorders>
              <w:top w:val="single" w:color="000000" w:sz="6" w:space="0"/>
              <w:left w:val="single" w:color="000000" w:sz="6" w:space="0"/>
              <w:bottom w:val="single" w:color="000000" w:sz="6" w:space="0"/>
              <w:right w:val="single" w:color="000000" w:sz="6" w:space="0"/>
            </w:tcBorders>
            <w:vAlign w:val="top"/>
          </w:tcPr>
          <w:p w14:paraId="3035CA0E">
            <w:pPr>
              <w:pStyle w:val="35"/>
              <w:spacing w:before="6"/>
              <w:rPr>
                <w:rFonts w:hint="eastAsia" w:ascii="宋体" w:hAnsi="宋体" w:eastAsia="宋体" w:cs="宋体"/>
                <w:b/>
                <w:spacing w:val="0"/>
                <w:w w:val="100"/>
                <w:szCs w:val="21"/>
              </w:rPr>
            </w:pPr>
          </w:p>
          <w:p w14:paraId="2D72D38B">
            <w:pPr>
              <w:pStyle w:val="35"/>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邮政编码</w:t>
            </w:r>
          </w:p>
        </w:tc>
        <w:tc>
          <w:tcPr>
            <w:tcW w:w="2092" w:type="dxa"/>
            <w:tcBorders>
              <w:top w:val="single" w:color="000000" w:sz="6" w:space="0"/>
              <w:left w:val="single" w:color="000000" w:sz="6" w:space="0"/>
              <w:bottom w:val="single" w:color="000000" w:sz="6" w:space="0"/>
            </w:tcBorders>
            <w:vAlign w:val="top"/>
          </w:tcPr>
          <w:p w14:paraId="045AB8F0">
            <w:pPr>
              <w:pStyle w:val="35"/>
              <w:rPr>
                <w:rFonts w:hint="eastAsia" w:ascii="宋体" w:hAnsi="宋体" w:eastAsia="宋体" w:cs="宋体"/>
                <w:spacing w:val="0"/>
                <w:w w:val="100"/>
                <w:szCs w:val="21"/>
              </w:rPr>
            </w:pPr>
          </w:p>
        </w:tc>
      </w:tr>
      <w:tr w14:paraId="6582940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7" w:hRule="atLeast"/>
          <w:jc w:val="center"/>
        </w:trPr>
        <w:tc>
          <w:tcPr>
            <w:tcW w:w="1836" w:type="dxa"/>
            <w:gridSpan w:val="3"/>
            <w:tcBorders>
              <w:top w:val="single" w:color="000000" w:sz="6" w:space="0"/>
              <w:bottom w:val="single" w:color="000000" w:sz="6" w:space="0"/>
              <w:right w:val="single" w:color="000000" w:sz="6" w:space="0"/>
            </w:tcBorders>
            <w:vAlign w:val="top"/>
          </w:tcPr>
          <w:p w14:paraId="039AB09C">
            <w:pPr>
              <w:pStyle w:val="35"/>
              <w:spacing w:before="4"/>
              <w:rPr>
                <w:rFonts w:hint="eastAsia" w:ascii="宋体" w:hAnsi="宋体" w:eastAsia="宋体" w:cs="宋体"/>
                <w:b/>
                <w:spacing w:val="0"/>
                <w:w w:val="100"/>
                <w:szCs w:val="21"/>
              </w:rPr>
            </w:pPr>
          </w:p>
          <w:p w14:paraId="14B66316">
            <w:pPr>
              <w:pStyle w:val="35"/>
              <w:ind w:left="516"/>
              <w:rPr>
                <w:rFonts w:hint="eastAsia" w:ascii="宋体" w:hAnsi="宋体" w:eastAsia="宋体" w:cs="宋体"/>
                <w:spacing w:val="0"/>
                <w:w w:val="100"/>
                <w:szCs w:val="21"/>
              </w:rPr>
            </w:pPr>
            <w:r>
              <w:rPr>
                <w:rFonts w:hint="eastAsia" w:ascii="宋体" w:hAnsi="宋体" w:eastAsia="宋体" w:cs="宋体"/>
                <w:spacing w:val="0"/>
                <w:w w:val="100"/>
                <w:szCs w:val="21"/>
              </w:rPr>
              <w:t>授权代表</w:t>
            </w:r>
          </w:p>
        </w:tc>
        <w:tc>
          <w:tcPr>
            <w:tcW w:w="3960" w:type="dxa"/>
            <w:gridSpan w:val="5"/>
            <w:tcBorders>
              <w:top w:val="single" w:color="000000" w:sz="6" w:space="0"/>
              <w:left w:val="single" w:color="000000" w:sz="6" w:space="0"/>
              <w:bottom w:val="single" w:color="000000" w:sz="6" w:space="0"/>
              <w:right w:val="single" w:color="000000" w:sz="6" w:space="0"/>
            </w:tcBorders>
            <w:vAlign w:val="top"/>
          </w:tcPr>
          <w:p w14:paraId="428F358A">
            <w:pPr>
              <w:pStyle w:val="35"/>
              <w:rPr>
                <w:rFonts w:hint="eastAsia" w:ascii="宋体" w:hAnsi="宋体" w:eastAsia="宋体" w:cs="宋体"/>
                <w:spacing w:val="0"/>
                <w:w w:val="100"/>
                <w:szCs w:val="21"/>
              </w:rPr>
            </w:pPr>
          </w:p>
        </w:tc>
        <w:tc>
          <w:tcPr>
            <w:tcW w:w="1329" w:type="dxa"/>
            <w:tcBorders>
              <w:top w:val="single" w:color="000000" w:sz="6" w:space="0"/>
              <w:left w:val="single" w:color="000000" w:sz="6" w:space="0"/>
              <w:bottom w:val="single" w:color="000000" w:sz="6" w:space="0"/>
              <w:right w:val="single" w:color="000000" w:sz="6" w:space="0"/>
            </w:tcBorders>
            <w:vAlign w:val="top"/>
          </w:tcPr>
          <w:p w14:paraId="15C0E510">
            <w:pPr>
              <w:pStyle w:val="35"/>
              <w:spacing w:before="4"/>
              <w:rPr>
                <w:rFonts w:hint="eastAsia" w:ascii="宋体" w:hAnsi="宋体" w:eastAsia="宋体" w:cs="宋体"/>
                <w:b/>
                <w:spacing w:val="0"/>
                <w:w w:val="100"/>
                <w:szCs w:val="21"/>
              </w:rPr>
            </w:pPr>
          </w:p>
          <w:p w14:paraId="33871A13">
            <w:pPr>
              <w:pStyle w:val="35"/>
              <w:ind w:left="149" w:right="121"/>
              <w:jc w:val="center"/>
              <w:rPr>
                <w:rFonts w:hint="eastAsia" w:ascii="宋体" w:hAnsi="宋体" w:eastAsia="宋体" w:cs="宋体"/>
                <w:spacing w:val="0"/>
                <w:w w:val="100"/>
                <w:szCs w:val="21"/>
              </w:rPr>
            </w:pPr>
            <w:r>
              <w:rPr>
                <w:rFonts w:hint="eastAsia" w:ascii="宋体" w:hAnsi="宋体" w:eastAsia="宋体" w:cs="宋体"/>
                <w:spacing w:val="0"/>
                <w:w w:val="100"/>
                <w:szCs w:val="21"/>
              </w:rPr>
              <w:t>企业类型</w:t>
            </w:r>
          </w:p>
        </w:tc>
        <w:tc>
          <w:tcPr>
            <w:tcW w:w="2092" w:type="dxa"/>
            <w:tcBorders>
              <w:top w:val="single" w:color="000000" w:sz="6" w:space="0"/>
              <w:left w:val="single" w:color="000000" w:sz="6" w:space="0"/>
              <w:bottom w:val="single" w:color="000000" w:sz="6" w:space="0"/>
            </w:tcBorders>
            <w:vAlign w:val="top"/>
          </w:tcPr>
          <w:p w14:paraId="36272289">
            <w:pPr>
              <w:pStyle w:val="35"/>
              <w:rPr>
                <w:rFonts w:hint="eastAsia" w:ascii="宋体" w:hAnsi="宋体" w:eastAsia="宋体" w:cs="宋体"/>
                <w:spacing w:val="0"/>
                <w:w w:val="100"/>
                <w:szCs w:val="21"/>
              </w:rPr>
            </w:pPr>
          </w:p>
        </w:tc>
      </w:tr>
      <w:tr w14:paraId="752E545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7" w:hRule="atLeast"/>
          <w:jc w:val="center"/>
        </w:trPr>
        <w:tc>
          <w:tcPr>
            <w:tcW w:w="1836" w:type="dxa"/>
            <w:gridSpan w:val="3"/>
            <w:tcBorders>
              <w:top w:val="single" w:color="000000" w:sz="6" w:space="0"/>
              <w:bottom w:val="single" w:color="000000" w:sz="6" w:space="0"/>
              <w:right w:val="single" w:color="000000" w:sz="6" w:space="0"/>
            </w:tcBorders>
            <w:vAlign w:val="top"/>
          </w:tcPr>
          <w:p w14:paraId="6294CF3F">
            <w:pPr>
              <w:pStyle w:val="35"/>
              <w:spacing w:before="5"/>
              <w:rPr>
                <w:rFonts w:hint="eastAsia" w:ascii="宋体" w:hAnsi="宋体" w:eastAsia="宋体" w:cs="宋体"/>
                <w:b/>
                <w:spacing w:val="0"/>
                <w:w w:val="100"/>
                <w:szCs w:val="21"/>
              </w:rPr>
            </w:pPr>
          </w:p>
          <w:p w14:paraId="04CA4A00">
            <w:pPr>
              <w:pStyle w:val="35"/>
              <w:ind w:left="316"/>
              <w:rPr>
                <w:rFonts w:hint="eastAsia" w:ascii="宋体" w:hAnsi="宋体" w:eastAsia="宋体" w:cs="宋体"/>
                <w:spacing w:val="0"/>
                <w:w w:val="100"/>
                <w:szCs w:val="21"/>
              </w:rPr>
            </w:pPr>
            <w:r>
              <w:rPr>
                <w:rFonts w:hint="eastAsia" w:ascii="宋体" w:hAnsi="宋体" w:eastAsia="宋体" w:cs="宋体"/>
                <w:spacing w:val="0"/>
                <w:w w:val="100"/>
                <w:szCs w:val="21"/>
              </w:rPr>
              <w:t>上年营业收入</w:t>
            </w:r>
          </w:p>
        </w:tc>
        <w:tc>
          <w:tcPr>
            <w:tcW w:w="3960" w:type="dxa"/>
            <w:gridSpan w:val="5"/>
            <w:tcBorders>
              <w:top w:val="single" w:color="000000" w:sz="6" w:space="0"/>
              <w:left w:val="single" w:color="000000" w:sz="6" w:space="0"/>
              <w:bottom w:val="single" w:color="000000" w:sz="6" w:space="0"/>
              <w:right w:val="single" w:color="000000" w:sz="6" w:space="0"/>
            </w:tcBorders>
            <w:vAlign w:val="top"/>
          </w:tcPr>
          <w:p w14:paraId="305ABB4F">
            <w:pPr>
              <w:pStyle w:val="35"/>
              <w:rPr>
                <w:rFonts w:hint="eastAsia" w:ascii="宋体" w:hAnsi="宋体" w:eastAsia="宋体" w:cs="宋体"/>
                <w:spacing w:val="0"/>
                <w:w w:val="100"/>
                <w:szCs w:val="21"/>
              </w:rPr>
            </w:pPr>
          </w:p>
        </w:tc>
        <w:tc>
          <w:tcPr>
            <w:tcW w:w="1329" w:type="dxa"/>
            <w:tcBorders>
              <w:top w:val="single" w:color="000000" w:sz="6" w:space="0"/>
              <w:left w:val="single" w:color="000000" w:sz="6" w:space="0"/>
              <w:bottom w:val="single" w:color="000000" w:sz="6" w:space="0"/>
              <w:right w:val="single" w:color="000000" w:sz="6" w:space="0"/>
            </w:tcBorders>
            <w:vAlign w:val="top"/>
          </w:tcPr>
          <w:p w14:paraId="16E9695F">
            <w:pPr>
              <w:pStyle w:val="35"/>
              <w:spacing w:before="5"/>
              <w:rPr>
                <w:rFonts w:hint="eastAsia" w:ascii="宋体" w:hAnsi="宋体" w:eastAsia="宋体" w:cs="宋体"/>
                <w:b/>
                <w:spacing w:val="0"/>
                <w:w w:val="100"/>
                <w:szCs w:val="21"/>
              </w:rPr>
            </w:pPr>
          </w:p>
          <w:p w14:paraId="7112B6E4">
            <w:pPr>
              <w:pStyle w:val="35"/>
              <w:ind w:left="149" w:right="124"/>
              <w:jc w:val="center"/>
              <w:rPr>
                <w:rFonts w:hint="eastAsia" w:ascii="宋体" w:hAnsi="宋体" w:eastAsia="宋体" w:cs="宋体"/>
                <w:spacing w:val="0"/>
                <w:w w:val="100"/>
                <w:szCs w:val="21"/>
              </w:rPr>
            </w:pPr>
            <w:r>
              <w:rPr>
                <w:rFonts w:hint="eastAsia" w:ascii="宋体" w:hAnsi="宋体" w:eastAsia="宋体" w:cs="宋体"/>
                <w:spacing w:val="0"/>
                <w:w w:val="100"/>
                <w:szCs w:val="21"/>
              </w:rPr>
              <w:t>员工总人数</w:t>
            </w:r>
          </w:p>
        </w:tc>
        <w:tc>
          <w:tcPr>
            <w:tcW w:w="2092" w:type="dxa"/>
            <w:tcBorders>
              <w:top w:val="single" w:color="000000" w:sz="6" w:space="0"/>
              <w:left w:val="single" w:color="000000" w:sz="6" w:space="0"/>
              <w:bottom w:val="single" w:color="000000" w:sz="6" w:space="0"/>
            </w:tcBorders>
            <w:vAlign w:val="top"/>
          </w:tcPr>
          <w:p w14:paraId="10CBABF8">
            <w:pPr>
              <w:pStyle w:val="35"/>
              <w:rPr>
                <w:rFonts w:hint="eastAsia" w:ascii="宋体" w:hAnsi="宋体" w:eastAsia="宋体" w:cs="宋体"/>
                <w:spacing w:val="0"/>
                <w:w w:val="100"/>
                <w:szCs w:val="21"/>
              </w:rPr>
            </w:pPr>
          </w:p>
        </w:tc>
      </w:tr>
      <w:tr w14:paraId="1F864629">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4" w:hRule="atLeast"/>
          <w:jc w:val="center"/>
        </w:trPr>
        <w:tc>
          <w:tcPr>
            <w:tcW w:w="718" w:type="dxa"/>
            <w:vMerge w:val="restart"/>
            <w:tcBorders>
              <w:top w:val="single" w:color="000000" w:sz="6" w:space="0"/>
              <w:bottom w:val="single" w:color="000000" w:sz="6" w:space="0"/>
              <w:right w:val="single" w:color="000000" w:sz="6" w:space="0"/>
            </w:tcBorders>
            <w:vAlign w:val="top"/>
          </w:tcPr>
          <w:p w14:paraId="0118C382">
            <w:pPr>
              <w:pStyle w:val="35"/>
              <w:rPr>
                <w:rFonts w:hint="eastAsia" w:ascii="宋体" w:hAnsi="宋体" w:eastAsia="宋体" w:cs="宋体"/>
                <w:b/>
                <w:spacing w:val="0"/>
                <w:w w:val="100"/>
                <w:szCs w:val="21"/>
              </w:rPr>
            </w:pPr>
          </w:p>
          <w:p w14:paraId="3B0AFED2">
            <w:pPr>
              <w:pStyle w:val="35"/>
              <w:rPr>
                <w:rFonts w:hint="eastAsia" w:ascii="宋体" w:hAnsi="宋体" w:eastAsia="宋体" w:cs="宋体"/>
                <w:b/>
                <w:spacing w:val="0"/>
                <w:w w:val="100"/>
                <w:szCs w:val="21"/>
              </w:rPr>
            </w:pPr>
          </w:p>
          <w:p w14:paraId="7F238E20">
            <w:pPr>
              <w:pStyle w:val="35"/>
              <w:rPr>
                <w:rFonts w:hint="eastAsia" w:ascii="宋体" w:hAnsi="宋体" w:eastAsia="宋体" w:cs="宋体"/>
                <w:b/>
                <w:spacing w:val="0"/>
                <w:w w:val="100"/>
                <w:szCs w:val="21"/>
              </w:rPr>
            </w:pPr>
          </w:p>
          <w:p w14:paraId="375C54E2">
            <w:pPr>
              <w:pStyle w:val="35"/>
              <w:spacing w:before="7"/>
              <w:rPr>
                <w:rFonts w:hint="eastAsia" w:ascii="宋体" w:hAnsi="宋体" w:eastAsia="宋体" w:cs="宋体"/>
                <w:b/>
                <w:spacing w:val="0"/>
                <w:w w:val="100"/>
                <w:szCs w:val="21"/>
              </w:rPr>
            </w:pPr>
          </w:p>
          <w:p w14:paraId="708D2A47">
            <w:pPr>
              <w:pStyle w:val="35"/>
              <w:spacing w:line="412" w:lineRule="auto"/>
              <w:ind w:left="158" w:right="136"/>
              <w:rPr>
                <w:rFonts w:hint="eastAsia" w:ascii="宋体" w:hAnsi="宋体" w:eastAsia="宋体" w:cs="宋体"/>
                <w:spacing w:val="0"/>
                <w:w w:val="100"/>
                <w:szCs w:val="21"/>
              </w:rPr>
            </w:pPr>
            <w:r>
              <w:rPr>
                <w:rFonts w:hint="eastAsia" w:ascii="宋体" w:hAnsi="宋体" w:eastAsia="宋体" w:cs="宋体"/>
                <w:spacing w:val="0"/>
                <w:w w:val="100"/>
                <w:szCs w:val="21"/>
              </w:rPr>
              <w:t>营业执照</w:t>
            </w: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47A54059">
            <w:pPr>
              <w:pStyle w:val="35"/>
              <w:rPr>
                <w:rFonts w:hint="eastAsia" w:ascii="宋体" w:hAnsi="宋体" w:eastAsia="宋体" w:cs="宋体"/>
                <w:b/>
                <w:spacing w:val="0"/>
                <w:w w:val="100"/>
                <w:szCs w:val="21"/>
              </w:rPr>
            </w:pPr>
          </w:p>
          <w:p w14:paraId="7AF5694C">
            <w:pPr>
              <w:pStyle w:val="35"/>
              <w:spacing w:before="1"/>
              <w:ind w:left="736"/>
              <w:rPr>
                <w:rFonts w:hint="eastAsia" w:ascii="宋体" w:hAnsi="宋体" w:eastAsia="宋体" w:cs="宋体"/>
                <w:spacing w:val="0"/>
                <w:w w:val="100"/>
                <w:szCs w:val="21"/>
              </w:rPr>
            </w:pPr>
            <w:r>
              <w:rPr>
                <w:rFonts w:hint="eastAsia" w:ascii="宋体" w:hAnsi="宋体" w:eastAsia="宋体" w:cs="宋体"/>
                <w:spacing w:val="0"/>
                <w:w w:val="100"/>
                <w:szCs w:val="21"/>
              </w:rPr>
              <w:t>注册号码</w:t>
            </w:r>
          </w:p>
        </w:tc>
        <w:tc>
          <w:tcPr>
            <w:tcW w:w="1440" w:type="dxa"/>
            <w:gridSpan w:val="2"/>
            <w:tcBorders>
              <w:top w:val="single" w:color="000000" w:sz="6" w:space="0"/>
              <w:left w:val="single" w:color="000000" w:sz="6" w:space="0"/>
              <w:bottom w:val="single" w:color="000000" w:sz="6" w:space="0"/>
              <w:right w:val="single" w:color="000000" w:sz="6" w:space="0"/>
            </w:tcBorders>
            <w:vAlign w:val="top"/>
          </w:tcPr>
          <w:p w14:paraId="31318882">
            <w:pPr>
              <w:pStyle w:val="35"/>
              <w:rPr>
                <w:rFonts w:hint="eastAsia" w:ascii="宋体" w:hAnsi="宋体" w:eastAsia="宋体" w:cs="宋体"/>
                <w:spacing w:val="0"/>
                <w:w w:val="100"/>
                <w:szCs w:val="21"/>
              </w:rPr>
            </w:pPr>
          </w:p>
        </w:tc>
        <w:tc>
          <w:tcPr>
            <w:tcW w:w="1377" w:type="dxa"/>
            <w:gridSpan w:val="2"/>
            <w:tcBorders>
              <w:top w:val="single" w:color="000000" w:sz="6" w:space="0"/>
              <w:left w:val="single" w:color="000000" w:sz="6" w:space="0"/>
              <w:bottom w:val="single" w:color="000000" w:sz="6" w:space="0"/>
              <w:right w:val="single" w:color="000000" w:sz="6" w:space="0"/>
            </w:tcBorders>
            <w:vAlign w:val="top"/>
          </w:tcPr>
          <w:p w14:paraId="2FABB5EA">
            <w:pPr>
              <w:pStyle w:val="35"/>
              <w:rPr>
                <w:rFonts w:hint="eastAsia" w:ascii="宋体" w:hAnsi="宋体" w:eastAsia="宋体" w:cs="宋体"/>
                <w:b/>
                <w:spacing w:val="0"/>
                <w:w w:val="100"/>
                <w:szCs w:val="21"/>
              </w:rPr>
            </w:pPr>
          </w:p>
          <w:p w14:paraId="53719F11">
            <w:pPr>
              <w:pStyle w:val="35"/>
              <w:spacing w:before="1"/>
              <w:ind w:left="345"/>
              <w:rPr>
                <w:rFonts w:hint="eastAsia" w:ascii="宋体" w:hAnsi="宋体" w:eastAsia="宋体" w:cs="宋体"/>
                <w:spacing w:val="0"/>
                <w:w w:val="100"/>
                <w:szCs w:val="21"/>
              </w:rPr>
            </w:pPr>
            <w:r>
              <w:rPr>
                <w:rFonts w:hint="eastAsia" w:ascii="宋体" w:hAnsi="宋体" w:eastAsia="宋体" w:cs="宋体"/>
                <w:spacing w:val="0"/>
                <w:w w:val="100"/>
                <w:szCs w:val="21"/>
              </w:rPr>
              <w:t>注册地址</w:t>
            </w:r>
          </w:p>
        </w:tc>
        <w:tc>
          <w:tcPr>
            <w:tcW w:w="3421" w:type="dxa"/>
            <w:gridSpan w:val="2"/>
            <w:tcBorders>
              <w:top w:val="single" w:color="000000" w:sz="6" w:space="0"/>
              <w:left w:val="single" w:color="000000" w:sz="6" w:space="0"/>
              <w:bottom w:val="single" w:color="000000" w:sz="6" w:space="0"/>
            </w:tcBorders>
            <w:vAlign w:val="top"/>
          </w:tcPr>
          <w:p w14:paraId="097885B4">
            <w:pPr>
              <w:pStyle w:val="35"/>
              <w:rPr>
                <w:rFonts w:hint="eastAsia" w:ascii="宋体" w:hAnsi="宋体" w:eastAsia="宋体" w:cs="宋体"/>
                <w:spacing w:val="0"/>
                <w:w w:val="100"/>
                <w:szCs w:val="21"/>
              </w:rPr>
            </w:pPr>
          </w:p>
        </w:tc>
      </w:tr>
      <w:tr w14:paraId="4B8615B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718" w:type="dxa"/>
            <w:vMerge w:val="continue"/>
            <w:tcBorders>
              <w:top w:val="nil"/>
              <w:bottom w:val="single" w:color="000000" w:sz="6" w:space="0"/>
              <w:right w:val="single" w:color="000000" w:sz="6" w:space="0"/>
            </w:tcBorders>
            <w:vAlign w:val="top"/>
          </w:tcPr>
          <w:p w14:paraId="232BFBF5">
            <w:pPr>
              <w:rPr>
                <w:rFonts w:hint="eastAsia" w:ascii="宋体" w:hAnsi="宋体" w:eastAsia="宋体" w:cs="宋体"/>
                <w:spacing w:val="0"/>
                <w:w w:val="100"/>
                <w:szCs w:val="21"/>
              </w:rPr>
            </w:pP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65F42795">
            <w:pPr>
              <w:pStyle w:val="35"/>
              <w:rPr>
                <w:rFonts w:hint="eastAsia" w:ascii="宋体" w:hAnsi="宋体" w:eastAsia="宋体" w:cs="宋体"/>
                <w:b/>
                <w:spacing w:val="0"/>
                <w:w w:val="100"/>
                <w:szCs w:val="21"/>
              </w:rPr>
            </w:pPr>
          </w:p>
          <w:p w14:paraId="7BD5A384">
            <w:pPr>
              <w:pStyle w:val="35"/>
              <w:ind w:left="736"/>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1440" w:type="dxa"/>
            <w:gridSpan w:val="2"/>
            <w:tcBorders>
              <w:top w:val="single" w:color="000000" w:sz="6" w:space="0"/>
              <w:left w:val="single" w:color="000000" w:sz="6" w:space="0"/>
              <w:bottom w:val="single" w:color="000000" w:sz="6" w:space="0"/>
              <w:right w:val="single" w:color="000000" w:sz="6" w:space="0"/>
            </w:tcBorders>
            <w:vAlign w:val="top"/>
          </w:tcPr>
          <w:p w14:paraId="4371787E">
            <w:pPr>
              <w:pStyle w:val="35"/>
              <w:rPr>
                <w:rFonts w:hint="eastAsia" w:ascii="宋体" w:hAnsi="宋体" w:eastAsia="宋体" w:cs="宋体"/>
                <w:spacing w:val="0"/>
                <w:w w:val="100"/>
                <w:szCs w:val="21"/>
              </w:rPr>
            </w:pPr>
          </w:p>
        </w:tc>
        <w:tc>
          <w:tcPr>
            <w:tcW w:w="1377" w:type="dxa"/>
            <w:gridSpan w:val="2"/>
            <w:tcBorders>
              <w:top w:val="single" w:color="000000" w:sz="6" w:space="0"/>
              <w:left w:val="single" w:color="000000" w:sz="6" w:space="0"/>
              <w:bottom w:val="single" w:color="000000" w:sz="6" w:space="0"/>
              <w:right w:val="single" w:color="000000" w:sz="6" w:space="0"/>
            </w:tcBorders>
            <w:vAlign w:val="top"/>
          </w:tcPr>
          <w:p w14:paraId="1F65D8FB">
            <w:pPr>
              <w:pStyle w:val="35"/>
              <w:rPr>
                <w:rFonts w:hint="eastAsia" w:ascii="宋体" w:hAnsi="宋体" w:eastAsia="宋体" w:cs="宋体"/>
                <w:b/>
                <w:spacing w:val="0"/>
                <w:w w:val="100"/>
                <w:szCs w:val="21"/>
              </w:rPr>
            </w:pPr>
          </w:p>
          <w:p w14:paraId="48FFB413">
            <w:pPr>
              <w:pStyle w:val="35"/>
              <w:ind w:left="345"/>
              <w:rPr>
                <w:rFonts w:hint="eastAsia" w:ascii="宋体" w:hAnsi="宋体" w:eastAsia="宋体" w:cs="宋体"/>
                <w:spacing w:val="0"/>
                <w:w w:val="100"/>
                <w:szCs w:val="21"/>
              </w:rPr>
            </w:pPr>
            <w:r>
              <w:rPr>
                <w:rFonts w:hint="eastAsia" w:cs="宋体"/>
                <w:spacing w:val="0"/>
                <w:w w:val="100"/>
                <w:szCs w:val="21"/>
                <w:lang w:val="en-US" w:eastAsia="zh-CN"/>
              </w:rPr>
              <w:t>成立</w:t>
            </w:r>
            <w:r>
              <w:rPr>
                <w:rFonts w:hint="eastAsia" w:ascii="宋体" w:hAnsi="宋体" w:eastAsia="宋体" w:cs="宋体"/>
                <w:spacing w:val="0"/>
                <w:w w:val="100"/>
                <w:szCs w:val="21"/>
              </w:rPr>
              <w:t>日期</w:t>
            </w:r>
          </w:p>
        </w:tc>
        <w:tc>
          <w:tcPr>
            <w:tcW w:w="3421" w:type="dxa"/>
            <w:gridSpan w:val="2"/>
            <w:tcBorders>
              <w:top w:val="single" w:color="000000" w:sz="6" w:space="0"/>
              <w:left w:val="single" w:color="000000" w:sz="6" w:space="0"/>
              <w:bottom w:val="single" w:color="000000" w:sz="6" w:space="0"/>
            </w:tcBorders>
            <w:vAlign w:val="top"/>
          </w:tcPr>
          <w:p w14:paraId="52BE2203">
            <w:pPr>
              <w:pStyle w:val="35"/>
              <w:rPr>
                <w:rFonts w:hint="eastAsia" w:ascii="宋体" w:hAnsi="宋体" w:eastAsia="宋体" w:cs="宋体"/>
                <w:spacing w:val="0"/>
                <w:w w:val="100"/>
                <w:szCs w:val="21"/>
              </w:rPr>
            </w:pPr>
          </w:p>
        </w:tc>
      </w:tr>
      <w:tr w14:paraId="3C893E62">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718" w:type="dxa"/>
            <w:vMerge w:val="continue"/>
            <w:tcBorders>
              <w:top w:val="nil"/>
              <w:bottom w:val="single" w:color="000000" w:sz="6" w:space="0"/>
              <w:right w:val="single" w:color="000000" w:sz="6" w:space="0"/>
            </w:tcBorders>
            <w:vAlign w:val="top"/>
          </w:tcPr>
          <w:p w14:paraId="3E8EAD94">
            <w:pPr>
              <w:rPr>
                <w:rFonts w:hint="eastAsia" w:ascii="宋体" w:hAnsi="宋体" w:eastAsia="宋体" w:cs="宋体"/>
                <w:spacing w:val="0"/>
                <w:w w:val="100"/>
                <w:szCs w:val="21"/>
              </w:rPr>
            </w:pP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3E844F1B">
            <w:pPr>
              <w:pStyle w:val="35"/>
              <w:spacing w:before="12"/>
              <w:rPr>
                <w:rFonts w:hint="eastAsia" w:ascii="宋体" w:hAnsi="宋体" w:eastAsia="宋体" w:cs="宋体"/>
                <w:b/>
                <w:spacing w:val="0"/>
                <w:w w:val="100"/>
                <w:szCs w:val="21"/>
              </w:rPr>
            </w:pPr>
          </w:p>
          <w:p w14:paraId="44BFCA84">
            <w:pPr>
              <w:pStyle w:val="35"/>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营业范围（主营）</w:t>
            </w:r>
          </w:p>
        </w:tc>
        <w:tc>
          <w:tcPr>
            <w:tcW w:w="6238" w:type="dxa"/>
            <w:gridSpan w:val="6"/>
            <w:tcBorders>
              <w:top w:val="single" w:color="000000" w:sz="6" w:space="0"/>
              <w:left w:val="single" w:color="000000" w:sz="6" w:space="0"/>
              <w:bottom w:val="single" w:color="000000" w:sz="6" w:space="0"/>
            </w:tcBorders>
            <w:vAlign w:val="top"/>
          </w:tcPr>
          <w:p w14:paraId="58EE1666">
            <w:pPr>
              <w:pStyle w:val="35"/>
              <w:rPr>
                <w:rFonts w:hint="eastAsia" w:ascii="宋体" w:hAnsi="宋体" w:eastAsia="宋体" w:cs="宋体"/>
                <w:spacing w:val="0"/>
                <w:w w:val="100"/>
                <w:szCs w:val="21"/>
              </w:rPr>
            </w:pPr>
          </w:p>
        </w:tc>
      </w:tr>
      <w:tr w14:paraId="2B0D416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718" w:type="dxa"/>
            <w:vMerge w:val="continue"/>
            <w:tcBorders>
              <w:top w:val="nil"/>
              <w:bottom w:val="single" w:color="000000" w:sz="6" w:space="0"/>
              <w:right w:val="single" w:color="000000" w:sz="6" w:space="0"/>
            </w:tcBorders>
            <w:vAlign w:val="top"/>
          </w:tcPr>
          <w:p w14:paraId="6F2D536E">
            <w:pPr>
              <w:rPr>
                <w:rFonts w:hint="eastAsia" w:ascii="宋体" w:hAnsi="宋体" w:eastAsia="宋体" w:cs="宋体"/>
                <w:spacing w:val="0"/>
                <w:w w:val="100"/>
                <w:szCs w:val="21"/>
              </w:rPr>
            </w:pPr>
          </w:p>
        </w:tc>
        <w:tc>
          <w:tcPr>
            <w:tcW w:w="2261" w:type="dxa"/>
            <w:gridSpan w:val="3"/>
            <w:tcBorders>
              <w:top w:val="single" w:color="000000" w:sz="6" w:space="0"/>
              <w:left w:val="single" w:color="000000" w:sz="6" w:space="0"/>
              <w:bottom w:val="single" w:color="000000" w:sz="6" w:space="0"/>
              <w:right w:val="single" w:color="000000" w:sz="6" w:space="0"/>
            </w:tcBorders>
            <w:vAlign w:val="top"/>
          </w:tcPr>
          <w:p w14:paraId="434586E0">
            <w:pPr>
              <w:pStyle w:val="35"/>
              <w:spacing w:before="1"/>
              <w:rPr>
                <w:rFonts w:hint="eastAsia" w:ascii="宋体" w:hAnsi="宋体" w:eastAsia="宋体" w:cs="宋体"/>
                <w:b/>
                <w:spacing w:val="0"/>
                <w:w w:val="100"/>
                <w:szCs w:val="21"/>
              </w:rPr>
            </w:pPr>
          </w:p>
          <w:p w14:paraId="34A604C1">
            <w:pPr>
              <w:pStyle w:val="35"/>
              <w:ind w:left="336"/>
              <w:rPr>
                <w:rFonts w:hint="eastAsia" w:ascii="宋体" w:hAnsi="宋体" w:eastAsia="宋体" w:cs="宋体"/>
                <w:spacing w:val="0"/>
                <w:w w:val="100"/>
                <w:szCs w:val="21"/>
              </w:rPr>
            </w:pPr>
            <w:r>
              <w:rPr>
                <w:rFonts w:hint="eastAsia" w:ascii="宋体" w:hAnsi="宋体" w:eastAsia="宋体" w:cs="宋体"/>
                <w:spacing w:val="0"/>
                <w:w w:val="100"/>
                <w:szCs w:val="21"/>
              </w:rPr>
              <w:t>营业范围（兼营）</w:t>
            </w:r>
          </w:p>
        </w:tc>
        <w:tc>
          <w:tcPr>
            <w:tcW w:w="6238" w:type="dxa"/>
            <w:gridSpan w:val="6"/>
            <w:tcBorders>
              <w:top w:val="single" w:color="000000" w:sz="6" w:space="0"/>
              <w:left w:val="single" w:color="000000" w:sz="6" w:space="0"/>
              <w:bottom w:val="single" w:color="000000" w:sz="6" w:space="0"/>
            </w:tcBorders>
            <w:vAlign w:val="top"/>
          </w:tcPr>
          <w:p w14:paraId="179A98BA">
            <w:pPr>
              <w:pStyle w:val="35"/>
              <w:rPr>
                <w:rFonts w:hint="eastAsia" w:ascii="宋体" w:hAnsi="宋体" w:eastAsia="宋体" w:cs="宋体"/>
                <w:spacing w:val="0"/>
                <w:w w:val="100"/>
                <w:szCs w:val="21"/>
              </w:rPr>
            </w:pPr>
          </w:p>
        </w:tc>
      </w:tr>
      <w:tr w14:paraId="2E1988DE">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8" w:hRule="atLeast"/>
          <w:jc w:val="center"/>
        </w:trPr>
        <w:tc>
          <w:tcPr>
            <w:tcW w:w="2979" w:type="dxa"/>
            <w:gridSpan w:val="4"/>
            <w:tcBorders>
              <w:top w:val="single" w:color="000000" w:sz="6" w:space="0"/>
              <w:bottom w:val="single" w:color="000000" w:sz="6" w:space="0"/>
              <w:right w:val="single" w:color="000000" w:sz="6" w:space="0"/>
            </w:tcBorders>
            <w:vAlign w:val="top"/>
          </w:tcPr>
          <w:p w14:paraId="7E5D4C6D">
            <w:pPr>
              <w:pStyle w:val="35"/>
              <w:spacing w:before="4"/>
              <w:rPr>
                <w:rFonts w:hint="eastAsia" w:ascii="宋体" w:hAnsi="宋体" w:eastAsia="宋体" w:cs="宋体"/>
                <w:b/>
                <w:spacing w:val="0"/>
                <w:w w:val="100"/>
                <w:szCs w:val="21"/>
              </w:rPr>
            </w:pPr>
          </w:p>
          <w:p w14:paraId="2DCC1EA4">
            <w:pPr>
              <w:pStyle w:val="35"/>
              <w:spacing w:before="1"/>
              <w:ind w:left="487"/>
              <w:rPr>
                <w:rFonts w:hint="eastAsia" w:ascii="宋体" w:hAnsi="宋体" w:eastAsia="宋体" w:cs="宋体"/>
                <w:spacing w:val="0"/>
                <w:w w:val="100"/>
                <w:szCs w:val="21"/>
              </w:rPr>
            </w:pPr>
            <w:r>
              <w:rPr>
                <w:rFonts w:hint="eastAsia" w:ascii="宋体" w:hAnsi="宋体" w:eastAsia="宋体" w:cs="宋体"/>
                <w:spacing w:val="0"/>
                <w:w w:val="100"/>
                <w:szCs w:val="21"/>
              </w:rPr>
              <w:t>基本账户开户行及帐号</w:t>
            </w:r>
          </w:p>
        </w:tc>
        <w:tc>
          <w:tcPr>
            <w:tcW w:w="6238" w:type="dxa"/>
            <w:gridSpan w:val="6"/>
            <w:tcBorders>
              <w:top w:val="single" w:color="000000" w:sz="6" w:space="0"/>
              <w:left w:val="single" w:color="000000" w:sz="6" w:space="0"/>
              <w:bottom w:val="single" w:color="000000" w:sz="6" w:space="0"/>
            </w:tcBorders>
            <w:vAlign w:val="top"/>
          </w:tcPr>
          <w:p w14:paraId="7FFA2D25">
            <w:pPr>
              <w:pStyle w:val="35"/>
              <w:rPr>
                <w:rFonts w:hint="eastAsia" w:ascii="宋体" w:hAnsi="宋体" w:eastAsia="宋体" w:cs="宋体"/>
                <w:spacing w:val="0"/>
                <w:w w:val="100"/>
                <w:szCs w:val="21"/>
              </w:rPr>
            </w:pPr>
          </w:p>
        </w:tc>
      </w:tr>
      <w:tr w14:paraId="06C32AE8">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7" w:hRule="atLeast"/>
          <w:jc w:val="center"/>
        </w:trPr>
        <w:tc>
          <w:tcPr>
            <w:tcW w:w="2979" w:type="dxa"/>
            <w:gridSpan w:val="4"/>
            <w:tcBorders>
              <w:top w:val="single" w:color="000000" w:sz="6" w:space="0"/>
              <w:bottom w:val="single" w:color="000000" w:sz="6" w:space="0"/>
              <w:right w:val="single" w:color="000000" w:sz="6" w:space="0"/>
            </w:tcBorders>
            <w:vAlign w:val="top"/>
          </w:tcPr>
          <w:p w14:paraId="09E83A93">
            <w:pPr>
              <w:pStyle w:val="35"/>
              <w:spacing w:before="3"/>
              <w:rPr>
                <w:rFonts w:hint="eastAsia" w:ascii="宋体" w:hAnsi="宋体" w:eastAsia="宋体" w:cs="宋体"/>
                <w:b/>
                <w:spacing w:val="0"/>
                <w:w w:val="100"/>
                <w:szCs w:val="21"/>
              </w:rPr>
            </w:pPr>
          </w:p>
          <w:p w14:paraId="70021FD2">
            <w:pPr>
              <w:pStyle w:val="35"/>
              <w:spacing w:before="1"/>
              <w:ind w:left="688"/>
              <w:rPr>
                <w:rFonts w:hint="eastAsia" w:ascii="宋体" w:hAnsi="宋体" w:eastAsia="宋体" w:cs="宋体"/>
                <w:spacing w:val="0"/>
                <w:w w:val="100"/>
                <w:szCs w:val="21"/>
              </w:rPr>
            </w:pPr>
            <w:r>
              <w:rPr>
                <w:rFonts w:hint="eastAsia" w:ascii="宋体" w:hAnsi="宋体" w:eastAsia="宋体" w:cs="宋体"/>
                <w:spacing w:val="0"/>
                <w:w w:val="100"/>
                <w:szCs w:val="21"/>
              </w:rPr>
              <w:t>资产总额（万元）</w:t>
            </w:r>
          </w:p>
        </w:tc>
        <w:tc>
          <w:tcPr>
            <w:tcW w:w="6238" w:type="dxa"/>
            <w:gridSpan w:val="6"/>
            <w:tcBorders>
              <w:top w:val="single" w:color="000000" w:sz="6" w:space="0"/>
              <w:left w:val="single" w:color="000000" w:sz="6" w:space="0"/>
              <w:bottom w:val="single" w:color="000000" w:sz="6" w:space="0"/>
            </w:tcBorders>
            <w:vAlign w:val="top"/>
          </w:tcPr>
          <w:p w14:paraId="3D072EF4">
            <w:pPr>
              <w:pStyle w:val="35"/>
              <w:rPr>
                <w:rFonts w:hint="eastAsia" w:ascii="宋体" w:hAnsi="宋体" w:eastAsia="宋体" w:cs="宋体"/>
                <w:spacing w:val="0"/>
                <w:w w:val="100"/>
                <w:szCs w:val="21"/>
              </w:rPr>
            </w:pPr>
          </w:p>
        </w:tc>
      </w:tr>
      <w:tr w14:paraId="7F7B5DF7">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3" w:hRule="atLeast"/>
          <w:jc w:val="center"/>
        </w:trPr>
        <w:tc>
          <w:tcPr>
            <w:tcW w:w="3829" w:type="dxa"/>
            <w:gridSpan w:val="5"/>
            <w:tcBorders>
              <w:top w:val="single" w:color="000000" w:sz="6" w:space="0"/>
              <w:bottom w:val="single" w:color="000000" w:sz="6" w:space="0"/>
              <w:right w:val="single" w:color="000000" w:sz="6" w:space="0"/>
            </w:tcBorders>
            <w:vAlign w:val="top"/>
          </w:tcPr>
          <w:p w14:paraId="601C286C">
            <w:pPr>
              <w:pStyle w:val="35"/>
              <w:spacing w:before="4"/>
              <w:rPr>
                <w:rFonts w:hint="eastAsia" w:ascii="宋体" w:hAnsi="宋体" w:eastAsia="宋体" w:cs="宋体"/>
                <w:b/>
                <w:spacing w:val="0"/>
                <w:w w:val="100"/>
                <w:szCs w:val="21"/>
              </w:rPr>
            </w:pPr>
          </w:p>
          <w:p w14:paraId="0D8870EB">
            <w:pPr>
              <w:pStyle w:val="35"/>
              <w:ind w:left="1491" w:right="1475"/>
              <w:jc w:val="center"/>
              <w:rPr>
                <w:rFonts w:hint="eastAsia" w:ascii="宋体" w:hAnsi="宋体" w:eastAsia="宋体" w:cs="宋体"/>
                <w:spacing w:val="0"/>
                <w:w w:val="100"/>
                <w:szCs w:val="21"/>
              </w:rPr>
            </w:pPr>
            <w:r>
              <w:rPr>
                <w:rFonts w:hint="eastAsia" w:ascii="宋体" w:hAnsi="宋体" w:eastAsia="宋体" w:cs="宋体"/>
                <w:spacing w:val="0"/>
                <w:w w:val="100"/>
                <w:szCs w:val="21"/>
              </w:rPr>
              <w:t>资质名称</w:t>
            </w:r>
          </w:p>
        </w:tc>
        <w:tc>
          <w:tcPr>
            <w:tcW w:w="884" w:type="dxa"/>
            <w:gridSpan w:val="2"/>
            <w:tcBorders>
              <w:top w:val="single" w:color="000000" w:sz="6" w:space="0"/>
              <w:left w:val="single" w:color="000000" w:sz="6" w:space="0"/>
              <w:bottom w:val="single" w:color="000000" w:sz="6" w:space="0"/>
              <w:right w:val="single" w:color="000000" w:sz="6" w:space="0"/>
            </w:tcBorders>
            <w:vAlign w:val="top"/>
          </w:tcPr>
          <w:p w14:paraId="5111D883">
            <w:pPr>
              <w:pStyle w:val="35"/>
              <w:spacing w:before="4"/>
              <w:rPr>
                <w:rFonts w:hint="eastAsia" w:ascii="宋体" w:hAnsi="宋体" w:eastAsia="宋体" w:cs="宋体"/>
                <w:b/>
                <w:spacing w:val="0"/>
                <w:w w:val="100"/>
                <w:szCs w:val="21"/>
              </w:rPr>
            </w:pPr>
          </w:p>
          <w:p w14:paraId="08F58607">
            <w:pPr>
              <w:pStyle w:val="35"/>
              <w:ind w:left="249"/>
              <w:rPr>
                <w:rFonts w:hint="eastAsia" w:ascii="宋体" w:hAnsi="宋体" w:eastAsia="宋体" w:cs="宋体"/>
                <w:spacing w:val="0"/>
                <w:w w:val="100"/>
                <w:szCs w:val="21"/>
              </w:rPr>
            </w:pPr>
            <w:r>
              <w:rPr>
                <w:rFonts w:hint="eastAsia" w:ascii="宋体" w:hAnsi="宋体" w:eastAsia="宋体" w:cs="宋体"/>
                <w:spacing w:val="0"/>
                <w:w w:val="100"/>
                <w:szCs w:val="21"/>
              </w:rPr>
              <w:t>等级</w:t>
            </w:r>
          </w:p>
        </w:tc>
        <w:tc>
          <w:tcPr>
            <w:tcW w:w="1083" w:type="dxa"/>
            <w:tcBorders>
              <w:top w:val="single" w:color="000000" w:sz="6" w:space="0"/>
              <w:left w:val="single" w:color="000000" w:sz="6" w:space="0"/>
              <w:bottom w:val="single" w:color="000000" w:sz="6" w:space="0"/>
              <w:right w:val="single" w:color="000000" w:sz="6" w:space="0"/>
            </w:tcBorders>
            <w:vAlign w:val="top"/>
          </w:tcPr>
          <w:p w14:paraId="66380F8A">
            <w:pPr>
              <w:pStyle w:val="35"/>
              <w:spacing w:before="4"/>
              <w:rPr>
                <w:rFonts w:hint="eastAsia" w:ascii="宋体" w:hAnsi="宋体" w:eastAsia="宋体" w:cs="宋体"/>
                <w:b/>
                <w:spacing w:val="0"/>
                <w:w w:val="100"/>
                <w:szCs w:val="21"/>
              </w:rPr>
            </w:pPr>
          </w:p>
          <w:p w14:paraId="2B9F5869">
            <w:pPr>
              <w:pStyle w:val="35"/>
              <w:ind w:left="147"/>
              <w:rPr>
                <w:rFonts w:hint="eastAsia" w:ascii="宋体" w:hAnsi="宋体" w:eastAsia="宋体" w:cs="宋体"/>
                <w:spacing w:val="0"/>
                <w:w w:val="100"/>
                <w:szCs w:val="21"/>
              </w:rPr>
            </w:pPr>
            <w:r>
              <w:rPr>
                <w:rFonts w:hint="eastAsia" w:ascii="宋体" w:hAnsi="宋体" w:eastAsia="宋体" w:cs="宋体"/>
                <w:spacing w:val="0"/>
                <w:w w:val="100"/>
                <w:szCs w:val="21"/>
              </w:rPr>
              <w:t>发证机关</w:t>
            </w:r>
          </w:p>
        </w:tc>
        <w:tc>
          <w:tcPr>
            <w:tcW w:w="3421" w:type="dxa"/>
            <w:gridSpan w:val="2"/>
            <w:tcBorders>
              <w:top w:val="single" w:color="000000" w:sz="6" w:space="0"/>
              <w:left w:val="single" w:color="000000" w:sz="6" w:space="0"/>
              <w:bottom w:val="single" w:color="000000" w:sz="6" w:space="0"/>
            </w:tcBorders>
            <w:vAlign w:val="top"/>
          </w:tcPr>
          <w:p w14:paraId="288BEE9F">
            <w:pPr>
              <w:pStyle w:val="35"/>
              <w:spacing w:before="4"/>
              <w:rPr>
                <w:rFonts w:hint="eastAsia" w:ascii="宋体" w:hAnsi="宋体" w:eastAsia="宋体" w:cs="宋体"/>
                <w:b/>
                <w:spacing w:val="0"/>
                <w:w w:val="100"/>
                <w:szCs w:val="21"/>
              </w:rPr>
            </w:pPr>
          </w:p>
          <w:p w14:paraId="4F89B524">
            <w:pPr>
              <w:pStyle w:val="35"/>
              <w:ind w:left="1396" w:right="1362"/>
              <w:jc w:val="center"/>
              <w:rPr>
                <w:rFonts w:hint="eastAsia" w:ascii="宋体" w:hAnsi="宋体" w:eastAsia="宋体" w:cs="宋体"/>
                <w:spacing w:val="0"/>
                <w:w w:val="100"/>
                <w:szCs w:val="21"/>
              </w:rPr>
            </w:pPr>
            <w:r>
              <w:rPr>
                <w:rFonts w:hint="eastAsia" w:ascii="宋体" w:hAnsi="宋体" w:eastAsia="宋体" w:cs="宋体"/>
                <w:spacing w:val="0"/>
                <w:w w:val="100"/>
                <w:szCs w:val="21"/>
              </w:rPr>
              <w:t>有效期</w:t>
            </w:r>
          </w:p>
        </w:tc>
      </w:tr>
      <w:tr w14:paraId="5629A2DF">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6" w:hRule="atLeast"/>
          <w:jc w:val="center"/>
        </w:trPr>
        <w:tc>
          <w:tcPr>
            <w:tcW w:w="3829" w:type="dxa"/>
            <w:gridSpan w:val="5"/>
            <w:tcBorders>
              <w:top w:val="single" w:color="000000" w:sz="6" w:space="0"/>
              <w:bottom w:val="single" w:color="000000" w:sz="6" w:space="0"/>
              <w:right w:val="single" w:color="000000" w:sz="6" w:space="0"/>
            </w:tcBorders>
            <w:vAlign w:val="top"/>
          </w:tcPr>
          <w:p w14:paraId="7E905800">
            <w:pPr>
              <w:pStyle w:val="35"/>
              <w:rPr>
                <w:rFonts w:hint="eastAsia" w:ascii="宋体" w:hAnsi="宋体" w:eastAsia="宋体" w:cs="宋体"/>
                <w:spacing w:val="0"/>
                <w:w w:val="100"/>
                <w:szCs w:val="21"/>
              </w:rPr>
            </w:pPr>
          </w:p>
        </w:tc>
        <w:tc>
          <w:tcPr>
            <w:tcW w:w="884" w:type="dxa"/>
            <w:gridSpan w:val="2"/>
            <w:tcBorders>
              <w:top w:val="single" w:color="000000" w:sz="6" w:space="0"/>
              <w:left w:val="single" w:color="000000" w:sz="6" w:space="0"/>
              <w:bottom w:val="single" w:color="000000" w:sz="6" w:space="0"/>
              <w:right w:val="single" w:color="000000" w:sz="6" w:space="0"/>
            </w:tcBorders>
            <w:vAlign w:val="top"/>
          </w:tcPr>
          <w:p w14:paraId="4257F533">
            <w:pPr>
              <w:pStyle w:val="35"/>
              <w:rPr>
                <w:rFonts w:hint="eastAsia" w:ascii="宋体" w:hAnsi="宋体" w:eastAsia="宋体" w:cs="宋体"/>
                <w:spacing w:val="0"/>
                <w:w w:val="100"/>
                <w:szCs w:val="21"/>
              </w:rPr>
            </w:pPr>
          </w:p>
        </w:tc>
        <w:tc>
          <w:tcPr>
            <w:tcW w:w="1083" w:type="dxa"/>
            <w:tcBorders>
              <w:top w:val="single" w:color="000000" w:sz="6" w:space="0"/>
              <w:left w:val="single" w:color="000000" w:sz="6" w:space="0"/>
              <w:bottom w:val="single" w:color="000000" w:sz="6" w:space="0"/>
              <w:right w:val="single" w:color="000000" w:sz="6" w:space="0"/>
            </w:tcBorders>
            <w:vAlign w:val="top"/>
          </w:tcPr>
          <w:p w14:paraId="6E2000E9">
            <w:pPr>
              <w:pStyle w:val="35"/>
              <w:rPr>
                <w:rFonts w:hint="eastAsia" w:ascii="宋体" w:hAnsi="宋体" w:eastAsia="宋体" w:cs="宋体"/>
                <w:spacing w:val="0"/>
                <w:w w:val="100"/>
                <w:szCs w:val="21"/>
              </w:rPr>
            </w:pPr>
          </w:p>
        </w:tc>
        <w:tc>
          <w:tcPr>
            <w:tcW w:w="3421" w:type="dxa"/>
            <w:gridSpan w:val="2"/>
            <w:tcBorders>
              <w:top w:val="single" w:color="000000" w:sz="6" w:space="0"/>
              <w:left w:val="single" w:color="000000" w:sz="6" w:space="0"/>
              <w:bottom w:val="single" w:color="000000" w:sz="6" w:space="0"/>
            </w:tcBorders>
            <w:vAlign w:val="top"/>
          </w:tcPr>
          <w:p w14:paraId="0383E8E5">
            <w:pPr>
              <w:pStyle w:val="35"/>
              <w:rPr>
                <w:rFonts w:hint="eastAsia" w:ascii="宋体" w:hAnsi="宋体" w:eastAsia="宋体" w:cs="宋体"/>
                <w:spacing w:val="0"/>
                <w:w w:val="100"/>
                <w:szCs w:val="21"/>
              </w:rPr>
            </w:pPr>
          </w:p>
        </w:tc>
      </w:tr>
      <w:tr w14:paraId="1E641485">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5" w:hRule="atLeast"/>
          <w:jc w:val="center"/>
        </w:trPr>
        <w:tc>
          <w:tcPr>
            <w:tcW w:w="3829" w:type="dxa"/>
            <w:gridSpan w:val="5"/>
            <w:tcBorders>
              <w:top w:val="single" w:color="000000" w:sz="6" w:space="0"/>
              <w:bottom w:val="single" w:color="000000" w:sz="6" w:space="0"/>
              <w:right w:val="single" w:color="000000" w:sz="6" w:space="0"/>
            </w:tcBorders>
            <w:vAlign w:val="top"/>
          </w:tcPr>
          <w:p w14:paraId="03889E90">
            <w:pPr>
              <w:pStyle w:val="35"/>
              <w:rPr>
                <w:rFonts w:hint="eastAsia" w:ascii="宋体" w:hAnsi="宋体" w:eastAsia="宋体" w:cs="宋体"/>
                <w:spacing w:val="0"/>
                <w:w w:val="100"/>
                <w:szCs w:val="21"/>
              </w:rPr>
            </w:pPr>
          </w:p>
        </w:tc>
        <w:tc>
          <w:tcPr>
            <w:tcW w:w="884" w:type="dxa"/>
            <w:gridSpan w:val="2"/>
            <w:tcBorders>
              <w:top w:val="single" w:color="000000" w:sz="6" w:space="0"/>
              <w:left w:val="single" w:color="000000" w:sz="6" w:space="0"/>
              <w:bottom w:val="single" w:color="000000" w:sz="6" w:space="0"/>
              <w:right w:val="single" w:color="000000" w:sz="6" w:space="0"/>
            </w:tcBorders>
            <w:vAlign w:val="top"/>
          </w:tcPr>
          <w:p w14:paraId="0E7CE0F9">
            <w:pPr>
              <w:pStyle w:val="35"/>
              <w:rPr>
                <w:rFonts w:hint="eastAsia" w:ascii="宋体" w:hAnsi="宋体" w:eastAsia="宋体" w:cs="宋体"/>
                <w:spacing w:val="0"/>
                <w:w w:val="100"/>
                <w:szCs w:val="21"/>
              </w:rPr>
            </w:pPr>
          </w:p>
        </w:tc>
        <w:tc>
          <w:tcPr>
            <w:tcW w:w="1083" w:type="dxa"/>
            <w:tcBorders>
              <w:top w:val="single" w:color="000000" w:sz="6" w:space="0"/>
              <w:left w:val="single" w:color="000000" w:sz="6" w:space="0"/>
              <w:bottom w:val="single" w:color="000000" w:sz="6" w:space="0"/>
              <w:right w:val="single" w:color="000000" w:sz="6" w:space="0"/>
            </w:tcBorders>
            <w:vAlign w:val="top"/>
          </w:tcPr>
          <w:p w14:paraId="7508146A">
            <w:pPr>
              <w:pStyle w:val="35"/>
              <w:rPr>
                <w:rFonts w:hint="eastAsia" w:ascii="宋体" w:hAnsi="宋体" w:eastAsia="宋体" w:cs="宋体"/>
                <w:spacing w:val="0"/>
                <w:w w:val="100"/>
                <w:szCs w:val="21"/>
              </w:rPr>
            </w:pPr>
          </w:p>
        </w:tc>
        <w:tc>
          <w:tcPr>
            <w:tcW w:w="3421" w:type="dxa"/>
            <w:gridSpan w:val="2"/>
            <w:tcBorders>
              <w:top w:val="single" w:color="000000" w:sz="6" w:space="0"/>
              <w:left w:val="single" w:color="000000" w:sz="6" w:space="0"/>
              <w:bottom w:val="single" w:color="000000" w:sz="6" w:space="0"/>
            </w:tcBorders>
            <w:vAlign w:val="top"/>
          </w:tcPr>
          <w:p w14:paraId="28A2FA0E">
            <w:pPr>
              <w:pStyle w:val="35"/>
              <w:rPr>
                <w:rFonts w:hint="eastAsia" w:ascii="宋体" w:hAnsi="宋体" w:eastAsia="宋体" w:cs="宋体"/>
                <w:spacing w:val="0"/>
                <w:w w:val="100"/>
                <w:szCs w:val="21"/>
              </w:rPr>
            </w:pPr>
          </w:p>
        </w:tc>
      </w:tr>
      <w:tr w14:paraId="2F9E3214">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jc w:val="center"/>
        </w:trPr>
        <w:tc>
          <w:tcPr>
            <w:tcW w:w="1257" w:type="dxa"/>
            <w:gridSpan w:val="2"/>
            <w:tcBorders>
              <w:top w:val="single" w:color="000000" w:sz="6" w:space="0"/>
              <w:right w:val="single" w:color="000000" w:sz="6" w:space="0"/>
            </w:tcBorders>
            <w:vAlign w:val="top"/>
          </w:tcPr>
          <w:p w14:paraId="28E0F362">
            <w:pPr>
              <w:pStyle w:val="35"/>
              <w:ind w:left="427"/>
              <w:rPr>
                <w:rFonts w:hint="eastAsia" w:ascii="宋体" w:hAnsi="宋体" w:eastAsia="宋体" w:cs="宋体"/>
                <w:spacing w:val="0"/>
                <w:w w:val="100"/>
                <w:szCs w:val="21"/>
              </w:rPr>
            </w:pPr>
            <w:r>
              <w:rPr>
                <w:rFonts w:hint="eastAsia" w:ascii="宋体" w:hAnsi="宋体" w:eastAsia="宋体" w:cs="宋体"/>
                <w:spacing w:val="0"/>
                <w:w w:val="100"/>
                <w:szCs w:val="21"/>
              </w:rPr>
              <w:t>备注</w:t>
            </w:r>
          </w:p>
        </w:tc>
        <w:tc>
          <w:tcPr>
            <w:tcW w:w="7960" w:type="dxa"/>
            <w:gridSpan w:val="8"/>
            <w:tcBorders>
              <w:top w:val="single" w:color="000000" w:sz="6" w:space="0"/>
              <w:left w:val="single" w:color="000000" w:sz="6" w:space="0"/>
            </w:tcBorders>
            <w:vAlign w:val="top"/>
          </w:tcPr>
          <w:p w14:paraId="4CB8AE06">
            <w:pPr>
              <w:pStyle w:val="35"/>
              <w:rPr>
                <w:rFonts w:hint="eastAsia" w:ascii="宋体" w:hAnsi="宋体" w:eastAsia="宋体" w:cs="宋体"/>
                <w:spacing w:val="0"/>
                <w:w w:val="100"/>
                <w:szCs w:val="21"/>
              </w:rPr>
            </w:pPr>
          </w:p>
        </w:tc>
      </w:tr>
    </w:tbl>
    <w:p w14:paraId="32534DF5">
      <w:pPr>
        <w:pStyle w:val="13"/>
        <w:tabs>
          <w:tab w:val="left" w:pos="2792"/>
        </w:tabs>
        <w:spacing w:before="101"/>
        <w:ind w:left="812"/>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 应 商：</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（盖章）</w:t>
      </w:r>
    </w:p>
    <w:p w14:paraId="3BEB3A87">
      <w:pPr>
        <w:pStyle w:val="13"/>
        <w:tabs>
          <w:tab w:val="left" w:pos="2639"/>
          <w:tab w:val="left" w:pos="5719"/>
          <w:tab w:val="left" w:pos="6710"/>
          <w:tab w:val="left" w:pos="7149"/>
          <w:tab w:val="left" w:pos="7591"/>
        </w:tabs>
        <w:spacing w:before="116"/>
        <w:ind w:right="386"/>
        <w:jc w:val="center"/>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法定代表人或授权代表：</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（签名或盖章）：</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414A355D">
      <w:pPr>
        <w:jc w:val="center"/>
        <w:rPr>
          <w:rFonts w:hint="eastAsia" w:ascii="宋体" w:hAnsi="宋体" w:eastAsia="宋体" w:cs="宋体"/>
          <w:spacing w:val="0"/>
          <w:w w:val="100"/>
          <w:szCs w:val="21"/>
        </w:rPr>
        <w:sectPr>
          <w:pgSz w:w="11911" w:h="16838"/>
          <w:pgMar w:top="1440" w:right="1080" w:bottom="1440" w:left="1080" w:header="0" w:footer="850" w:gutter="0"/>
          <w:pgNumType w:fmt="decimal"/>
          <w:cols w:space="0" w:num="1"/>
          <w:rtlGutter w:val="0"/>
          <w:docGrid w:linePitch="0" w:charSpace="0"/>
        </w:sectPr>
      </w:pPr>
    </w:p>
    <w:p w14:paraId="06FEF51B">
      <w:pPr>
        <w:pStyle w:val="5"/>
        <w:numPr>
          <w:ilvl w:val="1"/>
          <w:numId w:val="4"/>
        </w:numPr>
        <w:tabs>
          <w:tab w:val="left" w:pos="3511"/>
        </w:tabs>
        <w:spacing w:before="24"/>
        <w:ind w:left="3510"/>
        <w:jc w:val="left"/>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法定代表人身份证明</w:t>
      </w:r>
    </w:p>
    <w:p w14:paraId="1C1EBDF8">
      <w:pPr>
        <w:pStyle w:val="13"/>
        <w:rPr>
          <w:rFonts w:hint="eastAsia" w:ascii="宋体" w:hAnsi="宋体" w:eastAsia="宋体" w:cs="宋体"/>
          <w:b/>
          <w:spacing w:val="0"/>
          <w:w w:val="100"/>
          <w:sz w:val="21"/>
          <w:szCs w:val="21"/>
        </w:rPr>
      </w:pPr>
    </w:p>
    <w:p w14:paraId="182989B3">
      <w:pPr>
        <w:pStyle w:val="13"/>
        <w:spacing w:before="4"/>
        <w:rPr>
          <w:rFonts w:hint="eastAsia" w:ascii="宋体" w:hAnsi="宋体" w:eastAsia="宋体" w:cs="宋体"/>
          <w:b/>
          <w:spacing w:val="0"/>
          <w:w w:val="100"/>
          <w:sz w:val="21"/>
          <w:szCs w:val="21"/>
        </w:rPr>
      </w:pPr>
    </w:p>
    <w:p w14:paraId="39E97546">
      <w:pPr>
        <w:pStyle w:val="13"/>
        <w:tabs>
          <w:tab w:val="left" w:pos="4222"/>
        </w:tabs>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供应商名称：</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6D2E5FA1">
      <w:pPr>
        <w:pStyle w:val="13"/>
        <w:spacing w:before="6"/>
        <w:rPr>
          <w:rFonts w:hint="eastAsia" w:ascii="宋体" w:hAnsi="宋体" w:eastAsia="宋体" w:cs="宋体"/>
          <w:spacing w:val="0"/>
          <w:w w:val="100"/>
          <w:sz w:val="21"/>
          <w:szCs w:val="21"/>
        </w:rPr>
      </w:pPr>
    </w:p>
    <w:p w14:paraId="4E3CD904">
      <w:pPr>
        <w:pStyle w:val="13"/>
        <w:tabs>
          <w:tab w:val="left" w:pos="4222"/>
        </w:tabs>
        <w:spacing w:before="78"/>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统一社会信用代码：</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5FEA946E">
      <w:pPr>
        <w:pStyle w:val="13"/>
        <w:spacing w:before="4"/>
        <w:rPr>
          <w:rFonts w:hint="eastAsia" w:ascii="宋体" w:hAnsi="宋体" w:eastAsia="宋体" w:cs="宋体"/>
          <w:spacing w:val="0"/>
          <w:w w:val="100"/>
          <w:sz w:val="21"/>
          <w:szCs w:val="21"/>
        </w:rPr>
      </w:pPr>
    </w:p>
    <w:p w14:paraId="4AEB0DF0">
      <w:pPr>
        <w:pStyle w:val="13"/>
        <w:tabs>
          <w:tab w:val="left" w:pos="4222"/>
        </w:tabs>
        <w:spacing w:before="77"/>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注册地址：</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6C114CF3">
      <w:pPr>
        <w:pStyle w:val="13"/>
        <w:spacing w:before="4"/>
        <w:rPr>
          <w:rFonts w:hint="eastAsia" w:ascii="宋体" w:hAnsi="宋体" w:eastAsia="宋体" w:cs="宋体"/>
          <w:spacing w:val="0"/>
          <w:w w:val="100"/>
          <w:sz w:val="21"/>
          <w:szCs w:val="21"/>
        </w:rPr>
      </w:pPr>
    </w:p>
    <w:p w14:paraId="20D9E99B">
      <w:pPr>
        <w:pStyle w:val="13"/>
        <w:tabs>
          <w:tab w:val="left" w:pos="1967"/>
        </w:tabs>
        <w:spacing w:before="77"/>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成立时间：</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日</w:t>
      </w:r>
    </w:p>
    <w:p w14:paraId="6B9FDC53">
      <w:pPr>
        <w:pStyle w:val="13"/>
        <w:spacing w:before="12"/>
        <w:rPr>
          <w:rFonts w:hint="eastAsia" w:ascii="宋体" w:hAnsi="宋体" w:eastAsia="宋体" w:cs="宋体"/>
          <w:spacing w:val="0"/>
          <w:w w:val="100"/>
          <w:sz w:val="21"/>
          <w:szCs w:val="21"/>
        </w:rPr>
      </w:pPr>
    </w:p>
    <w:p w14:paraId="5481D7C2">
      <w:pPr>
        <w:pStyle w:val="13"/>
        <w:tabs>
          <w:tab w:val="left" w:pos="3562"/>
        </w:tabs>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经营期限：</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23D3D7CE">
      <w:pPr>
        <w:pStyle w:val="13"/>
        <w:spacing w:before="4"/>
        <w:rPr>
          <w:rFonts w:hint="eastAsia" w:ascii="宋体" w:hAnsi="宋体" w:eastAsia="宋体" w:cs="宋体"/>
          <w:spacing w:val="0"/>
          <w:w w:val="100"/>
          <w:sz w:val="21"/>
          <w:szCs w:val="21"/>
        </w:rPr>
      </w:pPr>
    </w:p>
    <w:p w14:paraId="1B71A8FC">
      <w:pPr>
        <w:pStyle w:val="13"/>
        <w:tabs>
          <w:tab w:val="left" w:pos="3782"/>
          <w:tab w:val="left" w:pos="6312"/>
        </w:tabs>
        <w:spacing w:before="77"/>
        <w:ind w:left="42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经营范围：主营：</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；兼营：</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p>
    <w:p w14:paraId="054C6C9A">
      <w:pPr>
        <w:pStyle w:val="13"/>
        <w:spacing w:before="4"/>
        <w:rPr>
          <w:rFonts w:hint="eastAsia" w:ascii="宋体" w:hAnsi="宋体" w:eastAsia="宋体" w:cs="宋体"/>
          <w:spacing w:val="0"/>
          <w:w w:val="100"/>
          <w:sz w:val="21"/>
          <w:szCs w:val="21"/>
        </w:rPr>
      </w:pPr>
    </w:p>
    <w:p w14:paraId="462C19B8">
      <w:pPr>
        <w:pStyle w:val="13"/>
        <w:tabs>
          <w:tab w:val="left" w:pos="1802"/>
          <w:tab w:val="left" w:pos="2791"/>
          <w:tab w:val="left" w:pos="3782"/>
          <w:tab w:val="left" w:pos="5377"/>
        </w:tabs>
        <w:spacing w:before="77" w:line="468" w:lineRule="auto"/>
        <w:ind w:left="428" w:right="1364"/>
        <w:rPr>
          <w:rFonts w:hint="eastAsia" w:ascii="宋体" w:hAnsi="宋体" w:eastAsia="宋体" w:cs="宋体"/>
          <w:spacing w:val="0"/>
          <w:w w:val="100"/>
          <w:sz w:val="21"/>
          <w:szCs w:val="21"/>
        </w:rPr>
      </w:pPr>
      <w:r>
        <w:rPr>
          <w:rFonts w:hint="eastAsia" w:ascii="宋体" w:hAnsi="宋体" w:eastAsia="宋体" w:cs="宋体"/>
          <w:spacing w:val="0"/>
          <w:w w:val="100"/>
          <w:sz w:val="21"/>
          <w:szCs w:val="21"/>
        </w:rPr>
        <w:t>姓名：</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性别：</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年龄：</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系</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rPr>
        <w:tab/>
      </w:r>
      <w:r>
        <w:rPr>
          <w:rFonts w:hint="eastAsia" w:ascii="宋体" w:hAnsi="宋体" w:eastAsia="宋体" w:cs="宋体"/>
          <w:spacing w:val="0"/>
          <w:w w:val="100"/>
          <w:sz w:val="21"/>
          <w:szCs w:val="21"/>
        </w:rPr>
        <w:t>（供应商名称）的法定代表人。特此证明。</w:t>
      </w:r>
    </w:p>
    <w:p w14:paraId="7C85C561">
      <w:pPr>
        <w:pStyle w:val="13"/>
        <w:rPr>
          <w:rFonts w:hint="eastAsia" w:ascii="宋体" w:hAnsi="宋体" w:eastAsia="宋体" w:cs="宋体"/>
          <w:spacing w:val="0"/>
          <w:w w:val="100"/>
          <w:sz w:val="21"/>
          <w:szCs w:val="21"/>
        </w:rPr>
      </w:pPr>
    </w:p>
    <w:p w14:paraId="0290D893">
      <w:pPr>
        <w:pStyle w:val="13"/>
        <w:spacing w:before="8"/>
        <w:rPr>
          <w:rFonts w:hint="eastAsia" w:ascii="宋体" w:hAnsi="宋体" w:eastAsia="宋体" w:cs="宋体"/>
          <w:spacing w:val="0"/>
          <w:w w:val="100"/>
          <w:sz w:val="21"/>
          <w:szCs w:val="21"/>
        </w:rPr>
      </w:pPr>
    </w:p>
    <w:p w14:paraId="15F4DCB5">
      <w:pPr>
        <w:ind w:left="428"/>
        <w:jc w:val="left"/>
        <w:rPr>
          <w:rFonts w:hint="eastAsia" w:ascii="宋体" w:hAnsi="宋体" w:eastAsia="宋体" w:cs="宋体"/>
          <w:spacing w:val="0"/>
          <w:w w:val="100"/>
          <w:szCs w:val="21"/>
        </w:rPr>
      </w:pPr>
      <w:r>
        <w:rPr>
          <w:rFonts w:hint="eastAsia" w:ascii="宋体" w:hAnsi="宋体" w:eastAsia="宋体" w:cs="宋体"/>
          <w:spacing w:val="0"/>
          <w:w w:val="100"/>
          <w:szCs w:val="21"/>
        </w:rPr>
        <w:t>附：法定代表人身份证复印件正反面</w:t>
      </w:r>
    </w:p>
    <w:p w14:paraId="273AA10C">
      <w:pPr>
        <w:pStyle w:val="13"/>
        <w:rPr>
          <w:rFonts w:hint="eastAsia" w:ascii="宋体" w:hAnsi="宋体" w:eastAsia="宋体" w:cs="宋体"/>
          <w:spacing w:val="0"/>
          <w:w w:val="100"/>
          <w:sz w:val="21"/>
          <w:szCs w:val="21"/>
        </w:rPr>
      </w:pPr>
    </w:p>
    <w:p w14:paraId="1E464A21">
      <w:pPr>
        <w:pStyle w:val="13"/>
        <w:rPr>
          <w:rFonts w:hint="eastAsia" w:ascii="宋体" w:hAnsi="宋体" w:eastAsia="宋体" w:cs="宋体"/>
          <w:spacing w:val="0"/>
          <w:w w:val="100"/>
          <w:sz w:val="21"/>
          <w:szCs w:val="21"/>
        </w:rPr>
      </w:pPr>
    </w:p>
    <w:p w14:paraId="7982586B">
      <w:pPr>
        <w:pStyle w:val="13"/>
        <w:spacing w:before="5"/>
        <w:rPr>
          <w:rFonts w:hint="eastAsia" w:ascii="宋体" w:hAnsi="宋体" w:eastAsia="宋体" w:cs="宋体"/>
          <w:spacing w:val="0"/>
          <w:w w:val="100"/>
          <w:sz w:val="21"/>
          <w:szCs w:val="21"/>
        </w:rPr>
      </w:pPr>
      <w:r>
        <w:rPr>
          <w:rFonts w:hint="eastAsia" w:ascii="宋体" w:hAnsi="宋体" w:eastAsia="宋体" w:cs="宋体"/>
          <w:spacing w:val="0"/>
          <w:w w:val="100"/>
          <w:sz w:val="21"/>
          <w:szCs w:val="21"/>
          <w:lang w:val="en-US" w:bidi="ar-SA"/>
        </w:rPr>
        <mc:AlternateContent>
          <mc:Choice Requires="wpg">
            <w:drawing>
              <wp:anchor distT="0" distB="0" distL="114300" distR="114300" simplePos="0" relativeHeight="251665408" behindDoc="1" locked="0" layoutInCell="1" allowOverlap="1">
                <wp:simplePos x="0" y="0"/>
                <wp:positionH relativeFrom="page">
                  <wp:posOffset>1230630</wp:posOffset>
                </wp:positionH>
                <wp:positionV relativeFrom="paragraph">
                  <wp:posOffset>153035</wp:posOffset>
                </wp:positionV>
                <wp:extent cx="5099050" cy="1696720"/>
                <wp:effectExtent l="1270" t="1270" r="5080" b="16510"/>
                <wp:wrapTopAndBottom/>
                <wp:docPr id="3" name="组合 3"/>
                <wp:cNvGraphicFramePr/>
                <a:graphic xmlns:a="http://schemas.openxmlformats.org/drawingml/2006/main">
                  <a:graphicData uri="http://schemas.microsoft.com/office/word/2010/wordprocessingGroup">
                    <wpg:wgp>
                      <wpg:cNvGrpSpPr/>
                      <wpg:grpSpPr>
                        <a:xfrm>
                          <a:off x="0" y="0"/>
                          <a:ext cx="5099050" cy="1696720"/>
                          <a:chOff x="1938" y="241"/>
                          <a:chExt cx="8030" cy="2672"/>
                        </a:xfrm>
                      </wpg:grpSpPr>
                      <wps:wsp>
                        <wps:cNvPr id="25" name="直接连接符 25"/>
                        <wps:cNvCnPr/>
                        <wps:spPr>
                          <a:xfrm>
                            <a:off x="1938" y="246"/>
                            <a:ext cx="8030" cy="0"/>
                          </a:xfrm>
                          <a:prstGeom prst="line">
                            <a:avLst/>
                          </a:prstGeom>
                          <a:ln w="6096" cap="flat" cmpd="sng">
                            <a:solidFill>
                              <a:srgbClr val="000000"/>
                            </a:solidFill>
                            <a:prstDash val="solid"/>
                            <a:headEnd type="none" w="med" len="med"/>
                            <a:tailEnd type="none" w="med" len="med"/>
                          </a:ln>
                        </wps:spPr>
                        <wps:bodyPr/>
                      </wps:wsp>
                      <wps:wsp>
                        <wps:cNvPr id="26" name="直接连接符 26"/>
                        <wps:cNvCnPr/>
                        <wps:spPr>
                          <a:xfrm>
                            <a:off x="1938" y="2908"/>
                            <a:ext cx="8030" cy="0"/>
                          </a:xfrm>
                          <a:prstGeom prst="line">
                            <a:avLst/>
                          </a:prstGeom>
                          <a:ln w="6096" cap="flat" cmpd="sng">
                            <a:solidFill>
                              <a:srgbClr val="000000"/>
                            </a:solidFill>
                            <a:prstDash val="solid"/>
                            <a:headEnd type="none" w="med" len="med"/>
                            <a:tailEnd type="none" w="med" len="med"/>
                          </a:ln>
                        </wps:spPr>
                        <wps:bodyPr/>
                      </wps:wsp>
                      <wps:wsp>
                        <wps:cNvPr id="27" name="直接连接符 27"/>
                        <wps:cNvCnPr/>
                        <wps:spPr>
                          <a:xfrm>
                            <a:off x="1943" y="241"/>
                            <a:ext cx="0" cy="2662"/>
                          </a:xfrm>
                          <a:prstGeom prst="line">
                            <a:avLst/>
                          </a:prstGeom>
                          <a:ln w="6096" cap="flat" cmpd="sng">
                            <a:solidFill>
                              <a:srgbClr val="000000"/>
                            </a:solidFill>
                            <a:prstDash val="solid"/>
                            <a:headEnd type="none" w="med" len="med"/>
                            <a:tailEnd type="none" w="med" len="med"/>
                          </a:ln>
                        </wps:spPr>
                        <wps:bodyPr/>
                      </wps:wsp>
                      <wps:wsp>
                        <wps:cNvPr id="28" name="直接连接符 28"/>
                        <wps:cNvCnPr/>
                        <wps:spPr>
                          <a:xfrm>
                            <a:off x="5956" y="241"/>
                            <a:ext cx="0" cy="2662"/>
                          </a:xfrm>
                          <a:prstGeom prst="line">
                            <a:avLst/>
                          </a:prstGeom>
                          <a:ln w="6096" cap="flat" cmpd="sng">
                            <a:solidFill>
                              <a:srgbClr val="000000"/>
                            </a:solidFill>
                            <a:prstDash val="solid"/>
                            <a:headEnd type="none" w="med" len="med"/>
                            <a:tailEnd type="none" w="med" len="med"/>
                          </a:ln>
                        </wps:spPr>
                        <wps:bodyPr/>
                      </wps:wsp>
                      <wps:wsp>
                        <wps:cNvPr id="29" name="直接连接符 29"/>
                        <wps:cNvCnPr/>
                        <wps:spPr>
                          <a:xfrm>
                            <a:off x="9963" y="241"/>
                            <a:ext cx="0" cy="2662"/>
                          </a:xfrm>
                          <a:prstGeom prst="line">
                            <a:avLst/>
                          </a:prstGeom>
                          <a:ln w="6096" cap="flat" cmpd="sng">
                            <a:solidFill>
                              <a:srgbClr val="000000"/>
                            </a:solidFill>
                            <a:prstDash val="solid"/>
                            <a:headEnd type="none" w="med" len="med"/>
                            <a:tailEnd type="none" w="med" len="med"/>
                          </a:ln>
                        </wps:spPr>
                        <wps:bodyPr/>
                      </wps:wsp>
                      <wps:wsp>
                        <wps:cNvPr id="30" name="文本框 30"/>
                        <wps:cNvSpPr txBox="1"/>
                        <wps:spPr>
                          <a:xfrm>
                            <a:off x="2688" y="1489"/>
                            <a:ext cx="2540" cy="180"/>
                          </a:xfrm>
                          <a:prstGeom prst="rect">
                            <a:avLst/>
                          </a:prstGeom>
                          <a:noFill/>
                          <a:ln>
                            <a:noFill/>
                          </a:ln>
                        </wps:spPr>
                        <wps:txbx>
                          <w:txbxContent>
                            <w:p w14:paraId="5D13F875">
                              <w:pPr>
                                <w:spacing w:line="180" w:lineRule="exact"/>
                                <w:jc w:val="left"/>
                                <w:rPr>
                                  <w:sz w:val="18"/>
                                </w:rPr>
                              </w:pPr>
                              <w:r>
                                <w:rPr>
                                  <w:sz w:val="18"/>
                                </w:rPr>
                                <w:t>法定代表人身份证复印件粘贴处</w:t>
                              </w:r>
                            </w:p>
                          </w:txbxContent>
                        </wps:txbx>
                        <wps:bodyPr lIns="0" tIns="0" rIns="0" bIns="0" upright="1"/>
                      </wps:wsp>
                    </wpg:wgp>
                  </a:graphicData>
                </a:graphic>
              </wp:anchor>
            </w:drawing>
          </mc:Choice>
          <mc:Fallback>
            <w:pict>
              <v:group id="_x0000_s1026" o:spid="_x0000_s1026" o:spt="203" style="position:absolute;left:0pt;margin-left:96.9pt;margin-top:12.05pt;height:133.6pt;width:401.5pt;mso-position-horizontal-relative:page;mso-wrap-distance-bottom:0pt;mso-wrap-distance-top:0pt;z-index:-251651072;mso-width-relative:page;mso-height-relative:page;" coordorigin="1938,241" coordsize="8030,2672" o:gfxdata="UEsDBAoAAAAAAIdO4kAAAAAAAAAAAAAAAAAEAAAAZHJzL1BLAwQUAAAACACHTuJA5jg27tkAAAAK&#10;AQAADwAAAGRycy9kb3ducmV2LnhtbE2PwU7DMBBE70j8g7VI3KjjBioS4lSoAk4VEi1S1ds23iZR&#10;YzuK3aT9e5YTHGd2NPumWF5sJ0YaQuudBjVLQJCrvGldreF7+/7wDCJEdAY770jDlQIsy9ubAnPj&#10;J/dF4ybWgktcyFFDE2OfSxmqhiyGme/J8e3oB4uR5VBLM+DE5baT8yRZSIut4w8N9rRqqDptzlbD&#10;x4TTa6rexvXpuLrut0+fu7Uire/vVPICItIl/oXhF5/RoWSmgz87E0THOksZPWqYPyoQHMiyBRsH&#10;NjKVgiwL+X9C+QNQSwMEFAAAAAgAh07iQFmZ1XxDAwAAmw4AAA4AAABkcnMvZTJvRG9jLnhtbO1X&#10;y27TQBTdI/EPI++pHSdxY6tOJdpSISGoVPiAiT1+SPbMaGby2iNghVixASGxgFWX7FjwNaR8BnfG&#10;j7ShoSlI0EWycK7nee85c6/P7O3PygJNiJA5o6HV2XEsRGjE4pymofXs6YN7AwtJhWmMC0ZJaM2J&#10;tPaHd+/sTXlAXJaxIiYCwSJUBlMeWplSPLBtGWWkxHKHcUKhM2GixApeRWrHAk9h9bKwXcfx7CkT&#10;MRcsIlJC62HVadUrik0WZEmSR+SQReOSUFWtKkiBFYQks5xLa2i8TRISqSdJIolCRWhBpMo8YROw&#10;R/ppD/dwkArMszyqXcCbuLASU4lzCpu2Sx1ihdFY5L8sVeaRYJIlaidipV0FYhCBKDrOCjbHgo25&#10;iSUNpilvQQeiVlD/42Wjx5MTgfI4tLoWorgEws+/Pv/+5hXqamymPA1gyLHgp/xE1A1p9abDnSWi&#10;1P8QCJoZVOctqmSmUASNfcf3nT4AHkFfx/O9XbfGPcqAHD2v43fh1EG32+tUlETZUT194HTruS7M&#10;1L12s6+t3Wu9mXI4kHKJkvw7lE4zzIkBX2oIapTcfgvTuy+L159+fPsAz/Ozzwh6DD5m9AGt0ZKB&#10;BOCugOpCyF4VcoPXMmADUxstDriQ6piwEmkjtIqcagdxgCePpKqAaYbo5oKiaWh5ju8B9hhSNYEU&#10;AbPkQLekqZkrWZHHD/Ki0DOkSEcHhUATrNPF/GrALw3TmxximVXjTFcVQkZwfERjpOYcDhKF+mFp&#10;F0oSW6ggUG60BY7iQOG82GQkRF9QoFyTWyGprRGL5wZg0w6k65P6L9gHJOskWWXfkKidgLNyE/Z9&#10;Z7Clf+1BuWX0766lf1eTeAP6e1BuL9a7JvnbUuddLnXb5Ddl9L8mP3yi1iS/SeGN2e/7fagjW/av&#10;+Ujcstz317Lv3yj3fd/b5v71EuF2sa8laJX7i7cvF+/PFh9fIGhb1nwtj5Ga3WdazTbta6Sf6w0q&#10;tdvpDczZwUFT/t1+rxHKg2vUn4C7ze/UH2Va1RmxpRUUDtqGq6FVs9GsjqeSV6h4SEFDgz+qMURj&#10;jBpjzEWeZiBGTdBLOWakOdxZjFqv71f6UnTx3ci65Z1y+BN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1BQAAW0NvbnRlbnRfVHlwZXNdLnhtbFBL&#10;AQIUAAoAAAAAAIdO4kAAAAAAAAAAAAAAAAAGAAAAAAAAAAAAEAAAAJcEAABfcmVscy9QSwECFAAU&#10;AAAACACHTuJAihRmPNEAAACUAQAACwAAAAAAAAABACAAAAC7BAAAX3JlbHMvLnJlbHNQSwECFAAK&#10;AAAAAACHTuJAAAAAAAAAAAAAAAAABAAAAAAAAAAAABAAAAAAAAAAZHJzL1BLAQIUABQAAAAIAIdO&#10;4kDmODbu2QAAAAoBAAAPAAAAAAAAAAEAIAAAACIAAABkcnMvZG93bnJldi54bWxQSwECFAAUAAAA&#10;CACHTuJAWZnVfEMDAACbDgAADgAAAAAAAAABACAAAAAoAQAAZHJzL2Uyb0RvYy54bWxQSwUGAAAA&#10;AAYABgBZAQAA3QYAAAAA&#10;">
                <o:lock v:ext="edit" aspectratio="f"/>
                <v:line id="_x0000_s1026" o:spid="_x0000_s1026" o:spt="20" style="position:absolute;left:1938;top:246;height:0;width:8030;" filled="f" stroked="t" coordsize="21600,21600" o:gfxdata="UEsDBAoAAAAAAIdO4kAAAAAAAAAAAAAAAAAEAAAAZHJzL1BLAwQUAAAACACHTuJAgaPkMr0AAADb&#10;AAAADwAAAGRycy9kb3ducmV2LnhtbEWPQYvCMBSE74L/ITzBm6YKut2u0YPLih5kscqeH83btrZ5&#10;KU20+u+NIHgcZuYbZrG6mVpcqXWlZQWTcQSCOLO65FzB6fgzikE4j6yxtkwK7uRgtez3Fpho2/GB&#10;rqnPRYCwS1BB4X2TSOmyggy6sW2Ig/dvW4M+yDaXusUuwE0tp1E0lwZLDgsFNrQuKKvSi1Gwj+W3&#10;/a3+svu5O27ieFd9fuxOSg0Hk+gLhKebf4df7a1WMJ3B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o+Qy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_x0000_s1026" o:spid="_x0000_s1026" o:spt="20" style="position:absolute;left:1938;top:2908;height:0;width:8030;" filled="f" stroked="t" coordsize="21600,21600" o:gfxdata="UEsDBAoAAAAAAIdO4kAAAAAAAAAAAAAAAAAEAAAAZHJzL1BLAwQUAAAACACHTuJAcXF6Rb0AAADb&#10;AAAADwAAAGRycy9kb3ducmV2LnhtbEWPT4vCMBTE74LfITzBm6Z60Npt6mHFRQ+L+AfPj+Zt223z&#10;Upqs1W+/EQSPw8z8hknXd9OIG3WusqxgNo1AEOdWV1wouJy3kxiE88gaG8uk4EEO1tlwkGKibc9H&#10;up18IQKEXYIKSu/bREqXl2TQTW1LHLwf2xn0QXaF1B32AW4aOY+ihTRYcVgosaXPkvL69GcUfMdy&#10;Yw/1NX/89uevON7Xq+X+otR4NIs+QHi6+3f41d5pBfMFPL+EHyC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cXpF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_x0000_s1026" o:spid="_x0000_s1026" o:spt="20" style="position:absolute;left:1943;top:241;height:2662;width:0;" filled="f" stroked="t" coordsize="21600,21600" o:gfxdata="UEsDBAoAAAAAAIdO4kAAAAAAAAAAAAAAAAAEAAAAZHJzL1BLAwQUAAAACACHTuJAHj3f3r4AAADb&#10;AAAADwAAAGRycy9kb3ducmV2LnhtbEWPQWvCQBSE7wX/w/KE3urGHJoYXT0olnooUhXPj+wzicm+&#10;DdmtSf59tyD0OMzMN8xqM5hGPKhzlWUF81kEgji3uuJCweW8f0tBOI+ssbFMCkZysFlPXlaYadvz&#10;Nz1OvhABwi5DBaX3bSaly0sy6Ga2JQ7ezXYGfZBdIXWHfYCbRsZR9C4NVhwWSmxpW1Jen36Mgq9U&#10;7uyxvubjvT9/pOmhXiSHi1Kv03m0BOFp8P/hZ/tTK4gT+PsSfoBc/w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Hj3f3r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line id="_x0000_s1026" o:spid="_x0000_s1026" o:spt="20" style="position:absolute;left:5956;top:241;height:2662;width:0;" filled="f" stroked="t" coordsize="21600,21600" o:gfxdata="UEsDBAoAAAAAAIdO4kAAAAAAAAAAAAAAAAAEAAAAZHJzL1BLAwQUAAAACACHTuJAb6JLrLoAAADb&#10;AAAADwAAAGRycy9kb3ducmV2LnhtbEVPu27CMBTdK/UfrFupW3FgKCHFMIBAZUCIh5iv4tskJL6O&#10;bJOEv68HJMaj854vB9OIjpyvLCsYjxIQxLnVFRcKLufNVwrCB2SNjWVS8CAPy8X72xwzbXs+UncK&#10;hYgh7DNUUIbQZlL6vCSDfmRb4sj9WWcwROgKqR32Mdw0cpIk39JgxbGhxJZWJeX16W4U7FO5tof6&#10;mj9u/Xmbprt6Nt1dlPr8GCc/IAIN4SV+un+1gkkcG7/E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vokusugAAANsA&#10;AAAPAAAAAAAAAAEAIAAAACIAAABkcnMvZG93bnJldi54bWxQSwECFAAUAAAACACHTuJAMy8FnjsA&#10;AAA5AAAAEAAAAAAAAAABACAAAAAJAQAAZHJzL3NoYXBleG1sLnhtbFBLBQYAAAAABgAGAFsBAACz&#10;AwAAAAA=&#10;">
                  <v:fill on="f" focussize="0,0"/>
                  <v:stroke weight="0.48pt" color="#000000" joinstyle="round"/>
                  <v:imagedata o:title=""/>
                  <o:lock v:ext="edit" aspectratio="f"/>
                </v:line>
                <v:line id="_x0000_s1026" o:spid="_x0000_s1026" o:spt="20" style="position:absolute;left:9963;top:241;height:2662;width:0;" filled="f" stroked="t" coordsize="21600,21600" o:gfxdata="UEsDBAoAAAAAAIdO4kAAAAAAAAAAAAAAAAAEAAAAZHJzL1BLAwQUAAAACACHTuJAAO7uN70AAADb&#10;AAAADwAAAGRycy9kb3ducmV2LnhtbEWPQYvCMBSE7wv+h/AEb2uqB61d0x4URQ+yrMqeH82zrW1e&#10;ShOt/nsjLOxxmJlvmGX2MI24U+cqywom4wgEcW51xYWC82nzGYNwHlljY5kUPMlBlg4+lpho2/MP&#10;3Y++EAHCLkEFpfdtIqXLSzLoxrYlDt7FdgZ9kF0hdYd9gJtGTqNoJg1WHBZKbGlVUl4fb0bBIZZr&#10;+13/5s9rf9rG8b5ezPdnpUbDSfQFwtPD/4f/2jutYLqA95fwA2T6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A7u43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shape id="_x0000_s1026" o:spid="_x0000_s1026" o:spt="202" type="#_x0000_t202" style="position:absolute;left:2688;top:1489;height:180;width:2540;" filled="f" stroked="f" coordsize="21600,21600" o:gfxdata="UEsDBAoAAAAAAIdO4kAAAAAAAAAAAAAAAAAEAAAAZHJzL1BLAwQUAAAACACHTuJAQb+t2LoAAADb&#10;AAAADwAAAGRycy9kb3ducmV2LnhtbEVPy2oCMRTdF/yHcAvd1UQLolOjFKkgCMWZceHydnKdCU5u&#10;ppP4+vtmIbg8nPd8eXOtuFAfrGcNo6ECQVx5Y7nWsC/X71MQISIbbD2ThjsFWC4GL3PMjL9yTpci&#10;1iKFcMhQQxNjl0kZqoYchqHviBN39L3DmGBfS9PjNYW7Vo6VmkiHllNDgx2tGqpOxdlp+Dpw/m3/&#10;fn53+TG3ZTlTvJ2ctH57HalPEJFu8Sl+uDdGw0dan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Bv63Y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5D13F875">
                        <w:pPr>
                          <w:spacing w:line="180" w:lineRule="exact"/>
                          <w:jc w:val="left"/>
                          <w:rPr>
                            <w:sz w:val="18"/>
                          </w:rPr>
                        </w:pPr>
                        <w:r>
                          <w:rPr>
                            <w:sz w:val="18"/>
                          </w:rPr>
                          <w:t>法定代表人身份证复印件粘贴处</w:t>
                        </w:r>
                      </w:p>
                    </w:txbxContent>
                  </v:textbox>
                </v:shape>
                <w10:wrap type="topAndBottom"/>
              </v:group>
            </w:pict>
          </mc:Fallback>
        </mc:AlternateContent>
      </w:r>
    </w:p>
    <w:p w14:paraId="3EFCA46F">
      <w:pPr>
        <w:pStyle w:val="13"/>
        <w:rPr>
          <w:rFonts w:hint="eastAsia" w:ascii="宋体" w:hAnsi="宋体" w:eastAsia="宋体" w:cs="宋体"/>
          <w:spacing w:val="0"/>
          <w:w w:val="100"/>
          <w:sz w:val="21"/>
          <w:szCs w:val="21"/>
        </w:rPr>
      </w:pPr>
    </w:p>
    <w:p w14:paraId="1A4E7A2C">
      <w:pPr>
        <w:pStyle w:val="13"/>
        <w:rPr>
          <w:rFonts w:hint="eastAsia" w:ascii="宋体" w:hAnsi="宋体" w:eastAsia="宋体" w:cs="宋体"/>
          <w:spacing w:val="0"/>
          <w:w w:val="100"/>
          <w:sz w:val="21"/>
          <w:szCs w:val="21"/>
        </w:rPr>
      </w:pPr>
    </w:p>
    <w:p w14:paraId="194C9442">
      <w:pPr>
        <w:pStyle w:val="13"/>
        <w:spacing w:before="3"/>
        <w:rPr>
          <w:rFonts w:hint="eastAsia" w:ascii="宋体" w:hAnsi="宋体" w:eastAsia="宋体" w:cs="宋体"/>
          <w:spacing w:val="0"/>
          <w:w w:val="100"/>
          <w:sz w:val="21"/>
          <w:szCs w:val="21"/>
        </w:rPr>
      </w:pPr>
    </w:p>
    <w:p w14:paraId="757C910E">
      <w:pPr>
        <w:pStyle w:val="13"/>
        <w:spacing w:before="70"/>
        <w:ind w:left="647"/>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供应商名称（盖单位章）：</w:t>
      </w:r>
    </w:p>
    <w:p w14:paraId="3622F8C6">
      <w:pPr>
        <w:pStyle w:val="13"/>
        <w:tabs>
          <w:tab w:val="left" w:pos="6587"/>
          <w:tab w:val="left" w:pos="7028"/>
          <w:tab w:val="left" w:pos="7467"/>
        </w:tabs>
        <w:spacing w:before="145"/>
        <w:ind w:left="548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日期：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1DB89B51">
      <w:pPr>
        <w:jc w:val="left"/>
        <w:rPr>
          <w:rFonts w:hint="eastAsia" w:ascii="宋体" w:hAnsi="宋体" w:eastAsia="宋体" w:cs="宋体"/>
          <w:spacing w:val="0"/>
          <w:w w:val="100"/>
          <w:sz w:val="20"/>
        </w:rPr>
        <w:sectPr>
          <w:pgSz w:w="11911" w:h="16838"/>
          <w:pgMar w:top="1440" w:right="1080" w:bottom="1440" w:left="1080" w:header="0" w:footer="850" w:gutter="0"/>
          <w:pgNumType w:fmt="decimal"/>
          <w:cols w:space="0" w:num="1"/>
          <w:rtlGutter w:val="0"/>
          <w:docGrid w:linePitch="0" w:charSpace="0"/>
        </w:sectPr>
      </w:pPr>
    </w:p>
    <w:p w14:paraId="4B6D44B4">
      <w:pPr>
        <w:pStyle w:val="5"/>
        <w:numPr>
          <w:ilvl w:val="1"/>
          <w:numId w:val="4"/>
        </w:numPr>
        <w:tabs>
          <w:tab w:val="left" w:pos="3671"/>
        </w:tabs>
        <w:ind w:right="240" w:hanging="323"/>
        <w:jc w:val="left"/>
        <w:rPr>
          <w:rFonts w:hint="eastAsia" w:ascii="宋体" w:hAnsi="宋体" w:eastAsia="宋体" w:cs="宋体"/>
          <w:spacing w:val="0"/>
          <w:w w:val="100"/>
        </w:rPr>
      </w:pPr>
      <w:r>
        <w:rPr>
          <w:rFonts w:hint="eastAsia" w:ascii="宋体" w:hAnsi="宋体" w:eastAsia="宋体" w:cs="宋体"/>
          <w:spacing w:val="0"/>
          <w:w w:val="100"/>
        </w:rPr>
        <w:t>法定代表人授权书</w:t>
      </w:r>
    </w:p>
    <w:p w14:paraId="07E7F63C">
      <w:pPr>
        <w:pStyle w:val="13"/>
        <w:rPr>
          <w:rFonts w:hint="eastAsia" w:ascii="宋体" w:hAnsi="宋体" w:eastAsia="宋体" w:cs="宋体"/>
          <w:b/>
          <w:spacing w:val="0"/>
          <w:w w:val="100"/>
          <w:sz w:val="20"/>
        </w:rPr>
      </w:pPr>
    </w:p>
    <w:p w14:paraId="7ED16C86">
      <w:pPr>
        <w:pStyle w:val="13"/>
        <w:spacing w:before="12"/>
        <w:rPr>
          <w:rFonts w:hint="eastAsia" w:ascii="宋体" w:hAnsi="宋体" w:eastAsia="宋体" w:cs="宋体"/>
          <w:b/>
          <w:spacing w:val="0"/>
          <w:w w:val="100"/>
          <w:sz w:val="18"/>
        </w:rPr>
      </w:pPr>
    </w:p>
    <w:p w14:paraId="163F967B">
      <w:pPr>
        <w:pStyle w:val="10"/>
        <w:spacing w:before="70"/>
        <w:ind w:left="428" w:firstLine="0"/>
        <w:rPr>
          <w:rFonts w:hint="eastAsia" w:ascii="宋体" w:hAnsi="宋体" w:eastAsia="宋体" w:cs="宋体"/>
          <w:spacing w:val="0"/>
          <w:w w:val="100"/>
          <w:lang w:eastAsia="zh-CN"/>
        </w:rPr>
      </w:pPr>
      <w:r>
        <w:rPr>
          <w:rFonts w:hint="eastAsia" w:ascii="宋体" w:hAnsi="宋体" w:eastAsia="宋体" w:cs="宋体"/>
          <w:spacing w:val="0"/>
          <w:w w:val="100"/>
        </w:rPr>
        <w:t>致：</w:t>
      </w:r>
      <w:r>
        <w:rPr>
          <w:rFonts w:hint="eastAsia" w:ascii="宋体" w:hAnsi="宋体" w:eastAsia="宋体" w:cs="宋体"/>
          <w:spacing w:val="0"/>
          <w:w w:val="100"/>
          <w:lang w:eastAsia="zh-CN"/>
        </w:rPr>
        <w:t>陕西锦鑫睿泽项目管理有限公司</w:t>
      </w:r>
    </w:p>
    <w:p w14:paraId="505711F8">
      <w:pPr>
        <w:pStyle w:val="13"/>
        <w:spacing w:before="9"/>
        <w:rPr>
          <w:rFonts w:hint="eastAsia" w:ascii="宋体" w:hAnsi="宋体" w:eastAsia="宋体" w:cs="宋体"/>
          <w:b/>
          <w:spacing w:val="0"/>
          <w:w w:val="100"/>
          <w:sz w:val="32"/>
        </w:rPr>
      </w:pPr>
    </w:p>
    <w:p w14:paraId="470D2818">
      <w:pPr>
        <w:pStyle w:val="13"/>
        <w:tabs>
          <w:tab w:val="left" w:pos="2727"/>
          <w:tab w:val="left" w:pos="3270"/>
          <w:tab w:val="left" w:pos="3572"/>
          <w:tab w:val="left" w:pos="5883"/>
          <w:tab w:val="left" w:pos="7417"/>
        </w:tabs>
        <w:spacing w:line="364" w:lineRule="auto"/>
        <w:ind w:left="428" w:right="553" w:firstLine="439"/>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注册于</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w:t>
      </w:r>
      <w:r>
        <w:rPr>
          <w:rFonts w:hint="eastAsia" w:ascii="宋体" w:hAnsi="宋体" w:eastAsia="宋体" w:cs="宋体"/>
          <w:spacing w:val="0"/>
          <w:w w:val="100"/>
          <w:sz w:val="21"/>
          <w:szCs w:val="21"/>
          <w:lang w:eastAsia="zh-CN"/>
        </w:rPr>
        <w:t>营业执照登记机关</w:t>
      </w:r>
      <w:r>
        <w:rPr>
          <w:rFonts w:hint="eastAsia" w:ascii="宋体" w:hAnsi="宋体" w:eastAsia="宋体" w:cs="宋体"/>
          <w:spacing w:val="0"/>
          <w:w w:val="100"/>
          <w:sz w:val="21"/>
          <w:szCs w:val="21"/>
        </w:rPr>
        <w:t>）之</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（供应商全称）法定代表人</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（姓名、职务）授权</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（被授权人姓名、职务）为我方的合法全权代表，就</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（采购项目名称）的竞争性磋商及采购合同的执行和完成， 以我方的名义全权处理一切与之有关的事宜，其法律后果由我方承担。</w:t>
      </w:r>
    </w:p>
    <w:p w14:paraId="3C3B9174">
      <w:pPr>
        <w:pStyle w:val="13"/>
        <w:tabs>
          <w:tab w:val="left" w:pos="2847"/>
          <w:tab w:val="left" w:pos="3507"/>
          <w:tab w:val="left" w:pos="4057"/>
          <w:tab w:val="left" w:pos="5048"/>
          <w:tab w:val="left" w:pos="5598"/>
          <w:tab w:val="left" w:pos="6147"/>
        </w:tabs>
        <w:spacing w:line="282" w:lineRule="exact"/>
        <w:ind w:left="86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本授权有效期：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日至</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284B436F">
      <w:pPr>
        <w:pStyle w:val="13"/>
        <w:rPr>
          <w:rFonts w:hint="eastAsia" w:ascii="宋体" w:hAnsi="宋体" w:eastAsia="宋体" w:cs="宋体"/>
          <w:spacing w:val="0"/>
          <w:w w:val="100"/>
          <w:sz w:val="21"/>
          <w:szCs w:val="21"/>
        </w:rPr>
      </w:pPr>
    </w:p>
    <w:p w14:paraId="398CC3FB">
      <w:pPr>
        <w:pStyle w:val="13"/>
        <w:rPr>
          <w:rFonts w:hint="eastAsia" w:ascii="宋体" w:hAnsi="宋体" w:eastAsia="宋体" w:cs="宋体"/>
          <w:spacing w:val="0"/>
          <w:w w:val="100"/>
          <w:sz w:val="21"/>
          <w:szCs w:val="21"/>
        </w:rPr>
      </w:pPr>
    </w:p>
    <w:p w14:paraId="7614AABB">
      <w:pPr>
        <w:pStyle w:val="13"/>
        <w:keepNext w:val="0"/>
        <w:keepLines w:val="0"/>
        <w:pageBreakBefore w:val="0"/>
        <w:widowControl w:val="0"/>
        <w:tabs>
          <w:tab w:val="left" w:pos="3287"/>
          <w:tab w:val="left" w:pos="3836"/>
          <w:tab w:val="left" w:pos="3947"/>
          <w:tab w:val="left" w:pos="4827"/>
          <w:tab w:val="left" w:pos="6530"/>
          <w:tab w:val="left" w:pos="6641"/>
        </w:tabs>
        <w:kinsoku/>
        <w:wordWrap/>
        <w:overflowPunct/>
        <w:topLinePunct w:val="0"/>
        <w:autoSpaceDE/>
        <w:autoSpaceDN/>
        <w:bidi w:val="0"/>
        <w:adjustRightInd/>
        <w:snapToGrid/>
        <w:spacing w:before="153" w:line="365" w:lineRule="auto"/>
        <w:ind w:left="0" w:leftChars="0" w:right="0" w:firstLine="0" w:firstLineChars="0"/>
        <w:textAlignment w:val="auto"/>
        <w:rPr>
          <w:rFonts w:hint="eastAsia" w:ascii="宋体" w:hAnsi="宋体" w:eastAsia="宋体" w:cs="宋体"/>
          <w:spacing w:val="0"/>
          <w:w w:val="100"/>
          <w:sz w:val="21"/>
          <w:szCs w:val="21"/>
          <w:u w:val="single"/>
          <w:lang w:eastAsia="zh-CN"/>
        </w:rPr>
      </w:pPr>
      <w:r>
        <w:rPr>
          <w:rFonts w:hint="eastAsia" w:ascii="宋体" w:hAnsi="宋体" w:eastAsia="宋体" w:cs="宋体"/>
          <w:spacing w:val="0"/>
          <w:w w:val="100"/>
          <w:sz w:val="21"/>
          <w:szCs w:val="21"/>
        </w:rPr>
        <w:t>附：全权代表姓名：</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性别：</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年龄：</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职  务：</w:t>
      </w:r>
      <w:r>
        <w:rPr>
          <w:rFonts w:hint="eastAsia" w:ascii="宋体" w:hAnsi="宋体" w:eastAsia="宋体" w:cs="宋体"/>
          <w:spacing w:val="0"/>
          <w:w w:val="100"/>
          <w:sz w:val="21"/>
          <w:szCs w:val="21"/>
          <w:u w:val="single"/>
          <w:lang w:val="en-US" w:eastAsia="zh-CN"/>
        </w:rPr>
        <w:t xml:space="preserve">          </w:t>
      </w:r>
    </w:p>
    <w:p w14:paraId="294A74D7">
      <w:pPr>
        <w:pStyle w:val="13"/>
        <w:keepNext w:val="0"/>
        <w:keepLines w:val="0"/>
        <w:pageBreakBefore w:val="0"/>
        <w:widowControl w:val="0"/>
        <w:tabs>
          <w:tab w:val="left" w:pos="3287"/>
          <w:tab w:val="left" w:pos="3836"/>
          <w:tab w:val="left" w:pos="3947"/>
          <w:tab w:val="left" w:pos="4827"/>
          <w:tab w:val="left" w:pos="6530"/>
          <w:tab w:val="left" w:pos="6641"/>
        </w:tabs>
        <w:kinsoku/>
        <w:wordWrap/>
        <w:overflowPunct/>
        <w:topLinePunct w:val="0"/>
        <w:autoSpaceDE/>
        <w:autoSpaceDN/>
        <w:bidi w:val="0"/>
        <w:adjustRightInd/>
        <w:snapToGrid/>
        <w:spacing w:before="153" w:line="365" w:lineRule="auto"/>
        <w:ind w:left="0" w:leftChars="0" w:right="0" w:rightChars="0" w:firstLine="0" w:firstLineChars="0"/>
        <w:textAlignment w:val="auto"/>
        <w:rPr>
          <w:rFonts w:hint="eastAsia" w:ascii="宋体" w:hAnsi="宋体" w:eastAsia="宋体" w:cs="宋体"/>
          <w:spacing w:val="0"/>
          <w:w w:val="100"/>
          <w:sz w:val="21"/>
          <w:szCs w:val="21"/>
          <w:u w:val="single"/>
          <w:lang w:val="en-US" w:eastAsia="zh-CN"/>
        </w:rPr>
      </w:pPr>
      <w:r>
        <w:rPr>
          <w:rFonts w:hint="eastAsia" w:ascii="宋体" w:hAnsi="宋体" w:eastAsia="宋体" w:cs="宋体"/>
          <w:spacing w:val="0"/>
          <w:w w:val="100"/>
          <w:sz w:val="21"/>
          <w:szCs w:val="21"/>
        </w:rPr>
        <w:t>身份证号码：</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rPr>
        <w:t>通讯地址：</w:t>
      </w:r>
      <w:r>
        <w:rPr>
          <w:rFonts w:hint="eastAsia" w:ascii="宋体" w:hAnsi="宋体" w:eastAsia="宋体" w:cs="宋体"/>
          <w:spacing w:val="0"/>
          <w:w w:val="100"/>
          <w:sz w:val="21"/>
          <w:szCs w:val="21"/>
          <w:u w:val="single"/>
          <w:lang w:val="en-US" w:eastAsia="zh-CN"/>
        </w:rPr>
        <w:t xml:space="preserve">                           </w:t>
      </w:r>
    </w:p>
    <w:p w14:paraId="7542501C">
      <w:pPr>
        <w:pStyle w:val="13"/>
        <w:keepNext w:val="0"/>
        <w:keepLines w:val="0"/>
        <w:pageBreakBefore w:val="0"/>
        <w:widowControl w:val="0"/>
        <w:tabs>
          <w:tab w:val="left" w:pos="3287"/>
          <w:tab w:val="left" w:pos="3836"/>
          <w:tab w:val="left" w:pos="3947"/>
          <w:tab w:val="left" w:pos="4827"/>
          <w:tab w:val="left" w:pos="6530"/>
          <w:tab w:val="left" w:pos="6641"/>
        </w:tabs>
        <w:kinsoku/>
        <w:wordWrap/>
        <w:overflowPunct/>
        <w:topLinePunct w:val="0"/>
        <w:autoSpaceDE/>
        <w:autoSpaceDN/>
        <w:bidi w:val="0"/>
        <w:adjustRightInd/>
        <w:snapToGrid/>
        <w:spacing w:before="153" w:line="365" w:lineRule="auto"/>
        <w:ind w:left="0" w:leftChars="0" w:right="0" w:rightChars="0" w:firstLine="0" w:firstLineChars="0"/>
        <w:textAlignment w:val="auto"/>
        <w:rPr>
          <w:rFonts w:hint="eastAsia" w:ascii="宋体" w:hAnsi="宋体" w:eastAsia="宋体" w:cs="宋体"/>
          <w:spacing w:val="0"/>
          <w:w w:val="100"/>
          <w:sz w:val="21"/>
          <w:szCs w:val="21"/>
          <w:lang w:val="en-US" w:eastAsia="zh-CN"/>
        </w:rPr>
      </w:pPr>
      <w:r>
        <w:rPr>
          <w:rFonts w:hint="eastAsia" w:ascii="宋体" w:hAnsi="宋体" w:eastAsia="宋体" w:cs="宋体"/>
          <w:spacing w:val="0"/>
          <w:w w:val="100"/>
          <w:sz w:val="21"/>
          <w:szCs w:val="21"/>
        </w:rPr>
        <w:t>邮政编码：</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电话：</w:t>
      </w:r>
      <w:r>
        <w:rPr>
          <w:rFonts w:hint="eastAsia" w:ascii="宋体" w:hAnsi="宋体" w:eastAsia="宋体" w:cs="宋体"/>
          <w:spacing w:val="0"/>
          <w:w w:val="100"/>
          <w:sz w:val="21"/>
          <w:szCs w:val="21"/>
          <w:u w:val="single"/>
        </w:rPr>
        <w:t xml:space="preserve"> </w:t>
      </w:r>
      <w:r>
        <w:rPr>
          <w:rFonts w:hint="eastAsia" w:ascii="宋体" w:hAnsi="宋体" w:eastAsia="宋体" w:cs="宋体"/>
          <w:spacing w:val="0"/>
          <w:w w:val="100"/>
          <w:sz w:val="21"/>
          <w:szCs w:val="21"/>
          <w:u w:val="single"/>
          <w:lang w:val="en-US" w:eastAsia="zh-CN"/>
        </w:rPr>
        <w:t xml:space="preserve">             </w:t>
      </w:r>
      <w:r>
        <w:rPr>
          <w:rFonts w:hint="eastAsia" w:ascii="宋体" w:hAnsi="宋体" w:eastAsia="宋体" w:cs="宋体"/>
          <w:spacing w:val="0"/>
          <w:w w:val="100"/>
          <w:sz w:val="21"/>
          <w:szCs w:val="21"/>
        </w:rPr>
        <w:t>电传：</w:t>
      </w:r>
      <w:r>
        <w:rPr>
          <w:rFonts w:hint="eastAsia" w:ascii="宋体" w:hAnsi="宋体" w:eastAsia="宋体" w:cs="宋体"/>
          <w:spacing w:val="0"/>
          <w:w w:val="100"/>
          <w:sz w:val="21"/>
          <w:szCs w:val="21"/>
          <w:u w:val="single"/>
          <w:lang w:val="en-US" w:eastAsia="zh-CN"/>
        </w:rPr>
        <w:t xml:space="preserve">           </w:t>
      </w:r>
    </w:p>
    <w:p w14:paraId="100C98DB">
      <w:pPr>
        <w:pStyle w:val="13"/>
        <w:spacing w:before="6"/>
        <w:rPr>
          <w:rFonts w:hint="eastAsia" w:ascii="宋体" w:hAnsi="宋体" w:eastAsia="宋体" w:cs="宋体"/>
          <w:spacing w:val="0"/>
          <w:w w:val="100"/>
          <w:sz w:val="21"/>
          <w:szCs w:val="21"/>
        </w:rPr>
      </w:pPr>
    </w:p>
    <w:p w14:paraId="71CFBA44">
      <w:pPr>
        <w:pStyle w:val="13"/>
        <w:spacing w:before="70"/>
        <w:ind w:left="1307"/>
        <w:rPr>
          <w:rFonts w:hint="eastAsia" w:ascii="宋体" w:hAnsi="宋体" w:eastAsia="宋体" w:cs="宋体"/>
          <w:spacing w:val="0"/>
          <w:w w:val="100"/>
          <w:sz w:val="21"/>
          <w:szCs w:val="21"/>
        </w:rPr>
      </w:pPr>
      <w:r>
        <w:rPr>
          <w:rFonts w:hint="eastAsia" w:ascii="宋体" w:hAnsi="宋体" w:eastAsia="宋体" w:cs="宋体"/>
          <w:spacing w:val="0"/>
          <w:w w:val="100"/>
          <w:sz w:val="21"/>
          <w:szCs w:val="21"/>
          <w:lang w:val="en-US" w:bidi="ar-SA"/>
        </w:rPr>
        <mc:AlternateContent>
          <mc:Choice Requires="wpg">
            <w:drawing>
              <wp:anchor distT="0" distB="0" distL="114300" distR="114300" simplePos="0" relativeHeight="251666432" behindDoc="1" locked="0" layoutInCell="1" allowOverlap="1">
                <wp:simplePos x="0" y="0"/>
                <wp:positionH relativeFrom="page">
                  <wp:posOffset>1277620</wp:posOffset>
                </wp:positionH>
                <wp:positionV relativeFrom="paragraph">
                  <wp:posOffset>314960</wp:posOffset>
                </wp:positionV>
                <wp:extent cx="5086985" cy="1808480"/>
                <wp:effectExtent l="0" t="0" r="18415" b="1270"/>
                <wp:wrapTopAndBottom/>
                <wp:docPr id="9" name="组合 9"/>
                <wp:cNvGraphicFramePr/>
                <a:graphic xmlns:a="http://schemas.openxmlformats.org/drawingml/2006/main">
                  <a:graphicData uri="http://schemas.microsoft.com/office/word/2010/wordprocessingGroup">
                    <wpg:wgp>
                      <wpg:cNvGrpSpPr/>
                      <wpg:grpSpPr>
                        <a:xfrm>
                          <a:off x="0" y="0"/>
                          <a:ext cx="5086985" cy="1808480"/>
                          <a:chOff x="2013" y="497"/>
                          <a:chExt cx="8011" cy="2848"/>
                        </a:xfrm>
                      </wpg:grpSpPr>
                      <wps:wsp>
                        <wps:cNvPr id="32" name="直接连接符 32"/>
                        <wps:cNvCnPr/>
                        <wps:spPr>
                          <a:xfrm>
                            <a:off x="2013" y="504"/>
                            <a:ext cx="8010" cy="0"/>
                          </a:xfrm>
                          <a:prstGeom prst="line">
                            <a:avLst/>
                          </a:prstGeom>
                          <a:ln w="9144" cap="flat" cmpd="sng">
                            <a:solidFill>
                              <a:srgbClr val="000000"/>
                            </a:solidFill>
                            <a:prstDash val="solid"/>
                            <a:headEnd type="none" w="med" len="med"/>
                            <a:tailEnd type="none" w="med" len="med"/>
                          </a:ln>
                        </wps:spPr>
                        <wps:bodyPr/>
                      </wps:wsp>
                      <wps:wsp>
                        <wps:cNvPr id="33" name="直接连接符 33"/>
                        <wps:cNvCnPr/>
                        <wps:spPr>
                          <a:xfrm>
                            <a:off x="2013" y="3337"/>
                            <a:ext cx="8010" cy="0"/>
                          </a:xfrm>
                          <a:prstGeom prst="line">
                            <a:avLst/>
                          </a:prstGeom>
                          <a:ln w="9144" cap="flat" cmpd="sng">
                            <a:solidFill>
                              <a:srgbClr val="000000"/>
                            </a:solidFill>
                            <a:prstDash val="solid"/>
                            <a:headEnd type="none" w="med" len="med"/>
                            <a:tailEnd type="none" w="med" len="med"/>
                          </a:ln>
                        </wps:spPr>
                        <wps:bodyPr/>
                      </wps:wsp>
                      <wps:wsp>
                        <wps:cNvPr id="34" name="直接连接符 34"/>
                        <wps:cNvCnPr/>
                        <wps:spPr>
                          <a:xfrm>
                            <a:off x="2020" y="497"/>
                            <a:ext cx="0" cy="2833"/>
                          </a:xfrm>
                          <a:prstGeom prst="line">
                            <a:avLst/>
                          </a:prstGeom>
                          <a:ln w="9144" cap="flat" cmpd="sng">
                            <a:solidFill>
                              <a:srgbClr val="000000"/>
                            </a:solidFill>
                            <a:prstDash val="solid"/>
                            <a:headEnd type="none" w="med" len="med"/>
                            <a:tailEnd type="none" w="med" len="med"/>
                          </a:ln>
                        </wps:spPr>
                        <wps:bodyPr/>
                      </wps:wsp>
                      <wps:wsp>
                        <wps:cNvPr id="35" name="直接连接符 35"/>
                        <wps:cNvCnPr/>
                        <wps:spPr>
                          <a:xfrm>
                            <a:off x="6101" y="497"/>
                            <a:ext cx="0" cy="2833"/>
                          </a:xfrm>
                          <a:prstGeom prst="line">
                            <a:avLst/>
                          </a:prstGeom>
                          <a:ln w="9144" cap="flat" cmpd="sng">
                            <a:solidFill>
                              <a:srgbClr val="000000"/>
                            </a:solidFill>
                            <a:prstDash val="solid"/>
                            <a:headEnd type="none" w="med" len="med"/>
                            <a:tailEnd type="none" w="med" len="med"/>
                          </a:ln>
                        </wps:spPr>
                        <wps:bodyPr/>
                      </wps:wsp>
                      <wps:wsp>
                        <wps:cNvPr id="36" name="直接连接符 36"/>
                        <wps:cNvCnPr/>
                        <wps:spPr>
                          <a:xfrm>
                            <a:off x="10016" y="497"/>
                            <a:ext cx="0" cy="2833"/>
                          </a:xfrm>
                          <a:prstGeom prst="line">
                            <a:avLst/>
                          </a:prstGeom>
                          <a:ln w="9144" cap="flat" cmpd="sng">
                            <a:solidFill>
                              <a:srgbClr val="000000"/>
                            </a:solidFill>
                            <a:prstDash val="solid"/>
                            <a:headEnd type="none" w="med" len="med"/>
                            <a:tailEnd type="none" w="med" len="med"/>
                          </a:ln>
                        </wps:spPr>
                        <wps:bodyPr/>
                      </wps:wsp>
                      <wps:wsp>
                        <wps:cNvPr id="37" name="文本框 37"/>
                        <wps:cNvSpPr txBox="1"/>
                        <wps:spPr>
                          <a:xfrm>
                            <a:off x="6957" y="1739"/>
                            <a:ext cx="2221" cy="221"/>
                          </a:xfrm>
                          <a:prstGeom prst="rect">
                            <a:avLst/>
                          </a:prstGeom>
                          <a:noFill/>
                          <a:ln>
                            <a:noFill/>
                          </a:ln>
                        </wps:spPr>
                        <wps:txbx>
                          <w:txbxContent>
                            <w:p w14:paraId="60BE5CCF">
                              <w:pPr>
                                <w:spacing w:line="221" w:lineRule="exact"/>
                                <w:jc w:val="left"/>
                                <w:rPr>
                                  <w:sz w:val="22"/>
                                </w:rPr>
                              </w:pPr>
                              <w:r>
                                <w:rPr>
                                  <w:sz w:val="22"/>
                                </w:rPr>
                                <w:t>授权代表身份证复印件</w:t>
                              </w:r>
                            </w:p>
                          </w:txbxContent>
                        </wps:txbx>
                        <wps:bodyPr lIns="0" tIns="0" rIns="0" bIns="0" upright="1"/>
                      </wps:wsp>
                      <wps:wsp>
                        <wps:cNvPr id="38" name="文本框 38"/>
                        <wps:cNvSpPr txBox="1"/>
                        <wps:spPr>
                          <a:xfrm>
                            <a:off x="2848" y="1739"/>
                            <a:ext cx="2442" cy="221"/>
                          </a:xfrm>
                          <a:prstGeom prst="rect">
                            <a:avLst/>
                          </a:prstGeom>
                          <a:noFill/>
                          <a:ln>
                            <a:noFill/>
                          </a:ln>
                        </wps:spPr>
                        <wps:txbx>
                          <w:txbxContent>
                            <w:p w14:paraId="2B424DAE">
                              <w:pPr>
                                <w:spacing w:line="221" w:lineRule="exact"/>
                                <w:jc w:val="left"/>
                                <w:rPr>
                                  <w:sz w:val="22"/>
                                </w:rPr>
                              </w:pPr>
                              <w:r>
                                <w:rPr>
                                  <w:sz w:val="22"/>
                                </w:rPr>
                                <w:t>法定代表人身份证复印件</w:t>
                              </w:r>
                            </w:p>
                          </w:txbxContent>
                        </wps:txbx>
                        <wps:bodyPr lIns="0" tIns="0" rIns="0" bIns="0" upright="1"/>
                      </wps:wsp>
                    </wpg:wgp>
                  </a:graphicData>
                </a:graphic>
              </wp:anchor>
            </w:drawing>
          </mc:Choice>
          <mc:Fallback>
            <w:pict>
              <v:group id="_x0000_s1026" o:spid="_x0000_s1026" o:spt="203" style="position:absolute;left:0pt;margin-left:100.6pt;margin-top:24.8pt;height:142.4pt;width:400.55pt;mso-position-horizontal-relative:page;mso-wrap-distance-bottom:0pt;mso-wrap-distance-top:0pt;z-index:-251650048;mso-width-relative:page;mso-height-relative:page;" coordorigin="2013,497" coordsize="8011,2848" o:gfxdata="UEsDBAoAAAAAAIdO4kAAAAAAAAAAAAAAAAAEAAAAZHJzL1BLAwQUAAAACACHTuJAm5ROCtsAAAAL&#10;AQAADwAAAGRycy9kb3ducmV2LnhtbE2PwWrDMBBE74X+g9hCb40k2w2N63Uooe0pFJoUSm6KtbFN&#10;LMlYip38fZVTc1zmMfO2WJ5Nx0YafOssgpwJYGQrp1tbI/xsP55egPmgrFads4RwIQ/L8v6uULl2&#10;k/2mcRNqFkuszxVCE0Kfc+6rhozyM9eTjdnBDUaFeA4114OaYrnpeCLEnBvV2rjQqJ5WDVXHzckg&#10;fE5qekvl+7g+HlaX3fb563ctCfHxQYpXYIHO4R+Gq35UhzI67d3Jas86hETIJKII2WIO7AoIkaTA&#10;9ghpmmXAy4Lf/lD+AVBLAwQUAAAACACHTuJAE4TeBnIDAAAyEAAADgAAAGRycy9lMm9Eb2MueG1s&#10;7VfLbtQwFN0j8Q+W9zSPeTQTdaYSfQkJQaXCB3gS5yEltmV7XnsErBArNiAkFrDqkh0LvoYpn8G1&#10;k0zL0IFOkapWmllkHD9ufM+51z53Z3daFmhMpco562Nvy8WIsojHOUv7+PmzwwcBRkoTFpOCM9rH&#10;M6rw7uD+vZ2JCKnPM17EVCIwwlQ4EX2caS1Cx1FRRkuitrigDAYTLkui4VWmTizJBKyXheO7bteZ&#10;cBkLySOqFPTuV4O4tiivYpAnSR7RfR6NSsp0ZVXSgmhwSWW5UHhgd5skNNJPk0RRjYo+Bk+1fcJH&#10;oD00T2ewQ8JUEpHlUb0FcpUtLPlUkpzBRxem9okmaCTzP0yVeSS54oneinjpVI5YRMALz13C5kjy&#10;kbC+pOEkFQvQgagl1K9tNnoyPpYoj/u4hxEjJRB+9u3Fj7evUc9gMxFpCFOOpDgRx7LuSKs34+40&#10;kaX5B0fQ1KI6W6BKpxpF0Nlxg24v6GAUwZgXuEE7qHGPMiDHrAPfWxjBcLu3XVESZQf18sD1vGqt&#10;DyvNqNN81zHbW+xmIiAg1TlK6v9QOsmIoBZ8ZSCoUWr5C5jef52/+fzz+0d4np1+QTBi8bGz91iN&#10;lgoVAHcJVAuXO267crnBCxyG6DRgWZgW3pJQSKWPKC+RafRxkTOzQRKS8WOlK2CaKaa7YGgCvHrt&#10;NpgjkKoJpAg0SwF0K5batYoXeXyYF4VZoWQ63CskGhOTLvZXA/7bNPORfaKyap4dqlzIKIkPWIz0&#10;TEAgMTg/sNlCSWOMCgrHjWnBRkmoSV5cZSZ4XzCg3JBbIWlaQx7PLMC2H0g3kXoT7EOU1kmyzH7L&#10;+GU2AbGyBvutVquO+A39lwTKLaMfEmkF/TaH16DfhxS/eN417NeZ7wctG1Cb5L9FyQ9X2Ar2O2sl&#10;f9dz4UbbsP+PS+KW5X53Jfvdtdj3XNcDWxv67xb92w3983ev5h9O559eourmrg99o4+Rnj7kIGe9&#10;JiBWaL9urwPmIAK87ZaV2SRszn/f9xu1C41K0zUiu9F2tfyTUNz8Tf4xbmSdVVtGQpFw0XF5Zunp&#10;cFprmEpfoeIRAxENV5JuGrJpDJvGSMg8zUCNVrutZdhN6TGoVasj+QIrtka4Biu2vFjBSrsNut9I&#10;ckPPHWbFVkxQStoiqi57Ta168d2q7fNSf/AL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5gUAAFtDb250ZW50X1R5cGVzXS54bWxQSwECFAAKAAAA&#10;AACHTuJAAAAAAAAAAAAAAAAABgAAAAAAAAAAABAAAADIBAAAX3JlbHMvUEsBAhQAFAAAAAgAh07i&#10;QIoUZjzRAAAAlAEAAAsAAAAAAAAAAQAgAAAA7AQAAF9yZWxzLy5yZWxzUEsBAhQACgAAAAAAh07i&#10;QAAAAAAAAAAAAAAAAAQAAAAAAAAAAAAQAAAAAAAAAGRycy9QSwECFAAUAAAACACHTuJAm5ROCtsA&#10;AAALAQAADwAAAAAAAAABACAAAAAiAAAAZHJzL2Rvd25yZXYueG1sUEsBAhQAFAAAAAgAh07iQBOE&#10;3gZyAwAAMhAAAA4AAAAAAAAAAQAgAAAAKgEAAGRycy9lMm9Eb2MueG1sUEsFBgAAAAAGAAYAWQEA&#10;AA4HAAAAAA==&#10;">
                <o:lock v:ext="edit" aspectratio="f"/>
                <v:line id="_x0000_s1026" o:spid="_x0000_s1026" o:spt="20" style="position:absolute;left:2013;top:504;height:0;width:8010;" filled="f" stroked="t" coordsize="21600,21600" o:gfxdata="UEsDBAoAAAAAAIdO4kAAAAAAAAAAAAAAAAAEAAAAZHJzL1BLAwQUAAAACACHTuJAL/Qbg70AAADb&#10;AAAADwAAAGRycy9kb3ducmV2LnhtbEWPQWsCMRSE70L/Q3hCb5rVgpat0YOsIKWHuvYHPDavm+Dm&#10;Zdm8utZf3xQKPQ4z8w2z2d1Cp640JB/ZwGJegCJuovXcGvg4H2bPoJIgW+wik4FvSrDbPkw2WNo4&#10;8omutbQqQziVaMCJ9KXWqXEUMM1jT5y9zzgElCyHVtsBxwwPnV4WxUoH9JwXHPa0d9Rc6q9goH5/&#10;G1ev9/tYrWuPScS7qtob8zhdFC+ghG7yH/5rH62BpyX8fsk/QG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9BuD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2013;top:3337;height:0;width:8010;" filled="f" stroked="t" coordsize="21600,21600" o:gfxdata="UEsDBAoAAAAAAIdO4kAAAAAAAAAAAAAAAAAEAAAAZHJzL1BLAwQUAAAACACHTuJAQLi+GL0AAADb&#10;AAAADwAAAGRycy9kb3ducmV2LnhtbEWPQWsCMRSE70L/Q3iCN82qYMvW6EFWKNJDu/YHPDavm+Dm&#10;Zdm8utZf3xQKPQ4z8w2z3d9Cp640JB/ZwHJRgCJuovXcGvg4H+dPoJIgW+wik4FvSrDfPUy2WNo4&#10;8jtda2lVhnAq0YAT6UutU+MoYFrEnjh7n3EIKFkOrbYDjhkeOr0qio0O6DkvOOzp4Ki51F/BQP32&#10;Om5O9/tYPdYek4h3VXUwZjZdFs+ghG7yH/5rv1gD6zX8fsk/QO9+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AuL4Y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2020;top:497;height:2833;width:0;" filled="f" stroked="t" coordsize="21600,21600" o:gfxdata="UEsDBAoAAAAAAIdO4kAAAAAAAAAAAAAAAAAEAAAAZHJzL1BLAwQUAAAACACHTuJAz1EmbL0AAADb&#10;AAAADwAAAGRycy9kb3ducmV2LnhtbEWPwWrDMBBE74X+g9hCbo2cJqTFjZJDcCCUHlKnH7BYW0vU&#10;WhlrG6f5+ioQ6HGYmTfManMOnTrRkHxkA7NpAYq4idZza+DzuHt8AZUE2WIXmQz8UoLN+v5uhaWN&#10;I3/QqZZWZQinEg04kb7UOjWOAqZp7Imz9xWHgJLl0Go74JjhodNPRbHUAT3nBYc9bR013/VPMFAf&#10;3sfl2+UyVs+1xyTiXVVtjZk8zIpXUEJn+Q/f2ntrYL6A65f8A/T6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PUSZs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6101;top:497;height:2833;width:0;" filled="f" stroked="t" coordsize="21600,21600" o:gfxdata="UEsDBAoAAAAAAIdO4kAAAAAAAAAAAAAAAAAEAAAAZHJzL1BLAwQUAAAACACHTuJAoB2D970AAADb&#10;AAAADwAAAGRycy9kb3ducmV2LnhtbEWPwWrDMBBE74X+g9hCbo2chqTFjZJDcCCUHlKnH7BYW0vU&#10;WhlrG6f5+ioQ6HGYmTfManMOnTrRkHxkA7NpAYq4idZza+DzuHt8AZUE2WIXmQz8UoLN+v5uhaWN&#10;I3/QqZZWZQinEg04kb7UOjWOAqZp7Imz9xWHgJLl0Go74JjhodNPRbHUAT3nBYc9bR013/VPMFAf&#10;3sfl2+UyVs+1xyTiXVVtjZk8zIpXUEJn+Q/f2ntrYL6A65f8A/T6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gHYP3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line id="_x0000_s1026" o:spid="_x0000_s1026" o:spt="20" style="position:absolute;left:10016;top:497;height:2833;width:0;" filled="f" stroked="t" coordsize="21600,21600" o:gfxdata="UEsDBAoAAAAAAIdO4kAAAAAAAAAAAAAAAAAEAAAAZHJzL1BLAwQUAAAACACHTuJAUM8dgL0AAADb&#10;AAAADwAAAGRycy9kb3ducmV2LnhtbEWPwWrDMBBE74X+g9hCbo2cBNziRskhuBBKD62TD1isrSVq&#10;rYy1jdN8fVUI5DjMzBtmvT2HXp1oTD6ygcW8AEXcRuu5M3A8vD4+g0qCbLGPTAZ+KcF2c3+3xsrG&#10;iT/p1EinMoRThQacyFBpnVpHAdM8DsTZ+4pjQMly7LQdccrw0OtlUZQ6oOe84HCgnaP2u/kJBpqP&#10;96l8u1ym+qnxmES8q+udMbOHRfECSugst/C1vbcGViX8f8k/QG/+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zx2AvQAA&#10;ANsAAAAPAAAAAAAAAAEAIAAAACIAAABkcnMvZG93bnJldi54bWxQSwECFAAUAAAACACHTuJAMy8F&#10;njsAAAA5AAAAEAAAAAAAAAABACAAAAAMAQAAZHJzL3NoYXBleG1sLnhtbFBLBQYAAAAABgAGAFsB&#10;AAC2AwAAAAA=&#10;">
                  <v:fill on="f" focussize="0,0"/>
                  <v:stroke weight="0.72pt" color="#000000" joinstyle="round"/>
                  <v:imagedata o:title=""/>
                  <o:lock v:ext="edit" aspectratio="f"/>
                </v:line>
                <v:shape id="_x0000_s1026" o:spid="_x0000_s1026" o:spt="202" type="#_x0000_t202" style="position:absolute;left:6957;top:1739;height:221;width:2221;" filled="f" stroked="f" coordsize="21600,21600" o:gfxdata="UEsDBAoAAAAAAIdO4kAAAAAAAAAAAAAAAAAEAAAAZHJzL1BLAwQUAAAACACHTuJAzlY1rL4AAADb&#10;AAAADwAAAGRycy9kb3ducmV2LnhtbEWPT2sCMRTE7wW/Q3hCbzWxBa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lY1r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14:paraId="60BE5CCF">
                        <w:pPr>
                          <w:spacing w:line="221" w:lineRule="exact"/>
                          <w:jc w:val="left"/>
                          <w:rPr>
                            <w:sz w:val="22"/>
                          </w:rPr>
                        </w:pPr>
                        <w:r>
                          <w:rPr>
                            <w:sz w:val="22"/>
                          </w:rPr>
                          <w:t>授权代表身份证复印件</w:t>
                        </w:r>
                      </w:p>
                    </w:txbxContent>
                  </v:textbox>
                </v:shape>
                <v:shape id="_x0000_s1026" o:spid="_x0000_s1026" o:spt="202" type="#_x0000_t202" style="position:absolute;left:2848;top:1739;height:221;width:2442;" filled="f" stroked="f" coordsize="21600,21600" o:gfxdata="UEsDBAoAAAAAAIdO4kAAAAAAAAAAAAAAAAAEAAAAZHJzL1BLAwQUAAAACACHTuJAv8mh3roAAADb&#10;AAAADwAAAGRycy9kb3ducmV2LnhtbEVPy2oCMRTdF/yHcAvd1UQL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aHe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14:paraId="2B424DAE">
                        <w:pPr>
                          <w:spacing w:line="221" w:lineRule="exact"/>
                          <w:jc w:val="left"/>
                          <w:rPr>
                            <w:sz w:val="22"/>
                          </w:rPr>
                        </w:pPr>
                        <w:r>
                          <w:rPr>
                            <w:sz w:val="22"/>
                          </w:rPr>
                          <w:t>法定代表人身份证复印件</w:t>
                        </w:r>
                      </w:p>
                    </w:txbxContent>
                  </v:textbox>
                </v:shape>
                <w10:wrap type="topAndBottom"/>
              </v:group>
            </w:pict>
          </mc:Fallback>
        </mc:AlternateContent>
      </w:r>
      <w:r>
        <w:rPr>
          <w:rFonts w:hint="eastAsia" w:ascii="宋体" w:hAnsi="宋体" w:eastAsia="宋体" w:cs="宋体"/>
          <w:spacing w:val="0"/>
          <w:w w:val="100"/>
          <w:sz w:val="21"/>
          <w:szCs w:val="21"/>
        </w:rPr>
        <w:t>法定代表人、授权代表身份证复印件正反面</w:t>
      </w:r>
    </w:p>
    <w:p w14:paraId="5ABBE00D">
      <w:pPr>
        <w:pStyle w:val="13"/>
        <w:rPr>
          <w:rFonts w:hint="eastAsia" w:ascii="宋体" w:hAnsi="宋体" w:eastAsia="宋体" w:cs="宋体"/>
          <w:spacing w:val="0"/>
          <w:w w:val="100"/>
          <w:sz w:val="21"/>
          <w:szCs w:val="21"/>
        </w:rPr>
      </w:pPr>
    </w:p>
    <w:p w14:paraId="57090A18">
      <w:pPr>
        <w:pStyle w:val="13"/>
        <w:rPr>
          <w:rFonts w:hint="eastAsia" w:ascii="宋体" w:hAnsi="宋体" w:eastAsia="宋体" w:cs="宋体"/>
          <w:spacing w:val="0"/>
          <w:w w:val="100"/>
          <w:sz w:val="21"/>
          <w:szCs w:val="21"/>
        </w:rPr>
      </w:pPr>
    </w:p>
    <w:p w14:paraId="47DF14F3">
      <w:pPr>
        <w:pStyle w:val="13"/>
        <w:spacing w:before="2"/>
        <w:rPr>
          <w:rFonts w:hint="eastAsia" w:ascii="宋体" w:hAnsi="宋体" w:eastAsia="宋体" w:cs="宋体"/>
          <w:spacing w:val="0"/>
          <w:w w:val="100"/>
          <w:sz w:val="21"/>
          <w:szCs w:val="21"/>
        </w:rPr>
      </w:pPr>
    </w:p>
    <w:p w14:paraId="2E0F2C7C">
      <w:pPr>
        <w:pStyle w:val="13"/>
        <w:tabs>
          <w:tab w:val="left" w:pos="2516"/>
          <w:tab w:val="left" w:pos="4278"/>
          <w:tab w:val="left" w:pos="6037"/>
        </w:tabs>
        <w:spacing w:before="71"/>
        <w:ind w:left="86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供 应 商：</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（盖章）</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法定代表人:</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（签名或盖章）</w:t>
      </w:r>
    </w:p>
    <w:p w14:paraId="3BBD3B35">
      <w:pPr>
        <w:pStyle w:val="13"/>
        <w:rPr>
          <w:rFonts w:hint="eastAsia" w:ascii="宋体" w:hAnsi="宋体" w:eastAsia="宋体" w:cs="宋体"/>
          <w:spacing w:val="0"/>
          <w:w w:val="100"/>
          <w:sz w:val="21"/>
          <w:szCs w:val="21"/>
        </w:rPr>
      </w:pPr>
    </w:p>
    <w:p w14:paraId="2C7582C9">
      <w:pPr>
        <w:pStyle w:val="13"/>
        <w:spacing w:before="11"/>
        <w:rPr>
          <w:rFonts w:hint="eastAsia" w:ascii="宋体" w:hAnsi="宋体" w:eastAsia="宋体" w:cs="宋体"/>
          <w:spacing w:val="0"/>
          <w:w w:val="100"/>
          <w:sz w:val="21"/>
          <w:szCs w:val="21"/>
        </w:rPr>
      </w:pPr>
    </w:p>
    <w:p w14:paraId="0718FCC0">
      <w:pPr>
        <w:pStyle w:val="13"/>
        <w:tabs>
          <w:tab w:val="left" w:pos="2298"/>
          <w:tab w:val="left" w:pos="4717"/>
          <w:tab w:val="left" w:pos="6258"/>
          <w:tab w:val="left" w:pos="6697"/>
          <w:tab w:val="left" w:pos="7136"/>
        </w:tabs>
        <w:ind w:left="868"/>
        <w:rPr>
          <w:rFonts w:hint="eastAsia" w:ascii="宋体" w:hAnsi="宋体" w:eastAsia="宋体" w:cs="宋体"/>
          <w:spacing w:val="0"/>
          <w:w w:val="100"/>
          <w:sz w:val="21"/>
          <w:szCs w:val="21"/>
        </w:rPr>
      </w:pPr>
      <w:r>
        <w:rPr>
          <w:rFonts w:hint="eastAsia" w:ascii="宋体" w:hAnsi="宋体" w:eastAsia="宋体" w:cs="宋体"/>
          <w:spacing w:val="0"/>
          <w:w w:val="100"/>
          <w:sz w:val="21"/>
          <w:szCs w:val="21"/>
        </w:rPr>
        <w:t>被授权人：</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（签名或盖章）</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授权日期：</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年</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月</w:t>
      </w:r>
      <w:r>
        <w:rPr>
          <w:rFonts w:hint="eastAsia" w:ascii="宋体" w:hAnsi="宋体" w:eastAsia="宋体" w:cs="宋体"/>
          <w:spacing w:val="0"/>
          <w:w w:val="100"/>
          <w:sz w:val="21"/>
          <w:szCs w:val="21"/>
        </w:rPr>
        <w:tab/>
      </w:r>
      <w:r>
        <w:rPr>
          <w:rFonts w:hint="eastAsia" w:ascii="宋体" w:hAnsi="宋体" w:eastAsia="宋体" w:cs="宋体"/>
          <w:spacing w:val="0"/>
          <w:w w:val="100"/>
          <w:sz w:val="21"/>
          <w:szCs w:val="21"/>
        </w:rPr>
        <w:t>日</w:t>
      </w:r>
    </w:p>
    <w:p w14:paraId="3D930349">
      <w:pPr>
        <w:pStyle w:val="13"/>
        <w:spacing w:before="5"/>
        <w:rPr>
          <w:rFonts w:hint="eastAsia" w:ascii="宋体" w:hAnsi="宋体" w:eastAsia="宋体" w:cs="宋体"/>
          <w:spacing w:val="0"/>
          <w:w w:val="100"/>
          <w:sz w:val="21"/>
          <w:szCs w:val="21"/>
        </w:rPr>
      </w:pPr>
    </w:p>
    <w:p w14:paraId="1AD4F151">
      <w:pPr>
        <w:ind w:left="827"/>
        <w:jc w:val="left"/>
        <w:rPr>
          <w:rFonts w:hint="eastAsia" w:ascii="宋体" w:hAnsi="宋体" w:eastAsia="宋体" w:cs="宋体"/>
          <w:spacing w:val="0"/>
          <w:w w:val="100"/>
          <w:szCs w:val="21"/>
        </w:rPr>
        <w:sectPr>
          <w:pgSz w:w="11911" w:h="16838"/>
          <w:pgMar w:top="1440" w:right="1080" w:bottom="1440" w:left="1080" w:header="0" w:footer="850" w:gutter="0"/>
          <w:pgNumType w:fmt="decimal"/>
          <w:cols w:space="0" w:num="1"/>
          <w:rtlGutter w:val="0"/>
          <w:docGrid w:linePitch="0" w:charSpace="0"/>
        </w:sectPr>
      </w:pPr>
      <w:r>
        <w:rPr>
          <w:rFonts w:hint="eastAsia" w:ascii="宋体" w:hAnsi="宋体" w:eastAsia="宋体" w:cs="宋体"/>
          <w:spacing w:val="0"/>
          <w:w w:val="100"/>
          <w:szCs w:val="21"/>
        </w:rPr>
        <w:t>说明：本授权有效期自磋商之日起不得少于 90 天，仅限授权代表参加磋商时提供。</w:t>
      </w:r>
    </w:p>
    <w:p w14:paraId="27A83668">
      <w:pPr>
        <w:pStyle w:val="13"/>
        <w:rPr>
          <w:rFonts w:hint="eastAsia" w:ascii="宋体" w:hAnsi="宋体" w:eastAsia="宋体" w:cs="宋体"/>
          <w:spacing w:val="0"/>
          <w:w w:val="100"/>
          <w:sz w:val="16"/>
        </w:rPr>
      </w:pPr>
    </w:p>
    <w:p w14:paraId="5B619D90">
      <w:pPr>
        <w:jc w:val="center"/>
        <w:rPr>
          <w:rFonts w:hint="eastAsia" w:ascii="宋体" w:hAnsi="宋体" w:eastAsia="宋体" w:cs="宋体"/>
          <w:b/>
          <w:color w:val="000000"/>
          <w:spacing w:val="0"/>
          <w:w w:val="100"/>
          <w:sz w:val="36"/>
          <w:szCs w:val="36"/>
        </w:rPr>
      </w:pPr>
      <w:r>
        <w:rPr>
          <w:rFonts w:hint="eastAsia" w:ascii="宋体" w:hAnsi="宋体" w:eastAsia="宋体" w:cs="宋体"/>
          <w:b/>
          <w:color w:val="000000"/>
          <w:spacing w:val="0"/>
          <w:w w:val="100"/>
          <w:sz w:val="36"/>
          <w:szCs w:val="36"/>
        </w:rPr>
        <w:t>4.公司证件及资质材料</w:t>
      </w:r>
    </w:p>
    <w:p w14:paraId="0E43C1B1">
      <w:pPr>
        <w:adjustRightInd w:val="0"/>
        <w:snapToGrid w:val="0"/>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说明：</w:t>
      </w:r>
    </w:p>
    <w:p w14:paraId="72AB0392">
      <w:pPr>
        <w:numPr>
          <w:ilvl w:val="0"/>
          <w:numId w:val="5"/>
        </w:numPr>
        <w:adjustRightInd w:val="0"/>
        <w:snapToGrid w:val="0"/>
        <w:spacing w:line="360" w:lineRule="auto"/>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供应商的营业执照等证明文件，自然人的身份证明。</w:t>
      </w:r>
    </w:p>
    <w:p w14:paraId="09F07E8D">
      <w:pPr>
        <w:numPr>
          <w:ilvl w:val="0"/>
          <w:numId w:val="5"/>
        </w:numPr>
        <w:adjustRightInd w:val="0"/>
        <w:snapToGrid w:val="0"/>
        <w:spacing w:line="360" w:lineRule="auto"/>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供应商</w:t>
      </w:r>
      <w:r>
        <w:rPr>
          <w:rFonts w:hint="eastAsia" w:ascii="宋体" w:hAnsi="宋体" w:eastAsia="宋体" w:cs="宋体"/>
          <w:color w:val="000000"/>
          <w:spacing w:val="0"/>
          <w:w w:val="100"/>
          <w:sz w:val="24"/>
          <w:lang w:val="en-US" w:eastAsia="zh-CN"/>
        </w:rPr>
        <w:t>资质证书、安全生产许可证等</w:t>
      </w:r>
      <w:r>
        <w:rPr>
          <w:rFonts w:hint="eastAsia" w:ascii="宋体" w:hAnsi="宋体" w:eastAsia="宋体" w:cs="宋体"/>
          <w:color w:val="000000"/>
          <w:spacing w:val="0"/>
          <w:w w:val="100"/>
          <w:sz w:val="24"/>
        </w:rPr>
        <w:t>。</w:t>
      </w:r>
    </w:p>
    <w:p w14:paraId="5BF1E9EC">
      <w:pPr>
        <w:adjustRightInd w:val="0"/>
        <w:snapToGrid w:val="0"/>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（3）均为副本复印件，可直接装订、加盖供应商公章。</w:t>
      </w:r>
    </w:p>
    <w:p w14:paraId="392EED7B">
      <w:pPr>
        <w:rPr>
          <w:rFonts w:hint="eastAsia" w:ascii="宋体" w:hAnsi="宋体" w:eastAsia="宋体" w:cs="宋体"/>
          <w:color w:val="000000"/>
          <w:spacing w:val="0"/>
          <w:w w:val="100"/>
          <w:sz w:val="28"/>
          <w:szCs w:val="28"/>
        </w:rPr>
      </w:pPr>
    </w:p>
    <w:p w14:paraId="209E8D1E">
      <w:pPr>
        <w:pStyle w:val="14"/>
        <w:ind w:firstLine="560"/>
        <w:rPr>
          <w:rFonts w:hint="eastAsia" w:ascii="宋体" w:hAnsi="宋体" w:eastAsia="宋体" w:cs="宋体"/>
          <w:color w:val="000000"/>
          <w:spacing w:val="0"/>
          <w:w w:val="100"/>
          <w:sz w:val="28"/>
          <w:szCs w:val="28"/>
        </w:rPr>
      </w:pPr>
    </w:p>
    <w:p w14:paraId="70EAC77C">
      <w:pPr>
        <w:rPr>
          <w:rFonts w:hint="eastAsia" w:ascii="宋体" w:hAnsi="宋体" w:eastAsia="宋体" w:cs="宋体"/>
          <w:color w:val="000000"/>
          <w:spacing w:val="0"/>
          <w:w w:val="100"/>
          <w:sz w:val="28"/>
          <w:szCs w:val="28"/>
        </w:rPr>
      </w:pPr>
    </w:p>
    <w:p w14:paraId="33D7C5EE">
      <w:pPr>
        <w:adjustRightInd w:val="0"/>
        <w:snapToGrid w:val="0"/>
        <w:spacing w:line="360" w:lineRule="auto"/>
        <w:ind w:firstLine="480" w:firstLineChars="200"/>
        <w:rPr>
          <w:rFonts w:hint="eastAsia" w:ascii="宋体" w:hAnsi="宋体" w:eastAsia="宋体" w:cs="宋体"/>
          <w:color w:val="000000"/>
          <w:spacing w:val="0"/>
          <w:w w:val="100"/>
          <w:sz w:val="24"/>
        </w:rPr>
      </w:pPr>
    </w:p>
    <w:p w14:paraId="615330BE">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color w:val="000000"/>
          <w:spacing w:val="0"/>
          <w:w w:val="100"/>
          <w:sz w:val="24"/>
        </w:rPr>
        <w:br w:type="page"/>
      </w:r>
    </w:p>
    <w:p w14:paraId="57A71925">
      <w:pPr>
        <w:jc w:val="center"/>
        <w:rPr>
          <w:rFonts w:hint="eastAsia" w:ascii="宋体" w:hAnsi="宋体" w:eastAsia="宋体" w:cs="宋体"/>
          <w:color w:val="000000"/>
          <w:spacing w:val="0"/>
          <w:w w:val="100"/>
          <w:sz w:val="28"/>
          <w:szCs w:val="28"/>
          <w:lang w:val="en-US" w:eastAsia="zh-CN"/>
        </w:rPr>
      </w:pPr>
      <w:r>
        <w:rPr>
          <w:rFonts w:hint="eastAsia" w:ascii="宋体" w:hAnsi="宋体" w:eastAsia="宋体" w:cs="宋体"/>
          <w:b/>
          <w:bCs/>
          <w:color w:val="000000"/>
          <w:spacing w:val="0"/>
          <w:w w:val="100"/>
          <w:sz w:val="32"/>
          <w:szCs w:val="32"/>
          <w:lang w:val="en-US" w:eastAsia="zh-CN"/>
        </w:rPr>
        <w:t>5、</w:t>
      </w:r>
      <w:r>
        <w:rPr>
          <w:rFonts w:hint="eastAsia" w:ascii="宋体" w:hAnsi="宋体" w:eastAsia="宋体" w:cs="宋体"/>
          <w:b/>
          <w:bCs/>
          <w:color w:val="auto"/>
          <w:sz w:val="32"/>
          <w:szCs w:val="32"/>
          <w:lang w:val="en-US" w:eastAsia="zh-CN"/>
        </w:rPr>
        <w:t>汉中市</w:t>
      </w:r>
      <w:r>
        <w:rPr>
          <w:rFonts w:hint="eastAsia" w:ascii="宋体" w:hAnsi="宋体" w:eastAsia="宋体" w:cs="宋体"/>
          <w:b/>
          <w:bCs/>
          <w:color w:val="000000"/>
          <w:spacing w:val="0"/>
          <w:w w:val="100"/>
          <w:sz w:val="32"/>
          <w:szCs w:val="32"/>
          <w:lang w:val="en-US" w:eastAsia="zh-CN"/>
        </w:rPr>
        <w:t>政府采购供应商资格承诺函</w:t>
      </w:r>
    </w:p>
    <w:p w14:paraId="0F395711">
      <w:pPr>
        <w:bidi w:val="0"/>
        <w:spacing w:line="360" w:lineRule="auto"/>
        <w:outlineLvl w:val="9"/>
        <w:rPr>
          <w:rFonts w:hint="eastAsia" w:ascii="宋体" w:hAnsi="宋体" w:eastAsia="宋体" w:cs="宋体"/>
          <w:color w:val="auto"/>
          <w:sz w:val="24"/>
          <w:szCs w:val="24"/>
          <w:lang w:val="en-US" w:eastAsia="zh-CN"/>
        </w:rPr>
      </w:pPr>
    </w:p>
    <w:p w14:paraId="015EE9EB">
      <w:pPr>
        <w:bidi w:val="0"/>
        <w:spacing w:line="360" w:lineRule="auto"/>
        <w:outlineLvl w:val="9"/>
        <w:rPr>
          <w:rFonts w:hint="eastAsia" w:ascii="宋体" w:hAnsi="宋体" w:eastAsia="宋体" w:cs="宋体"/>
          <w:color w:val="auto"/>
          <w:sz w:val="24"/>
          <w:szCs w:val="24"/>
          <w:lang w:val="en-US" w:eastAsia="zh-CN"/>
        </w:rPr>
      </w:pPr>
    </w:p>
    <w:p w14:paraId="66C3B6B4">
      <w:pPr>
        <w:bidi w:val="0"/>
        <w:spacing w:line="360" w:lineRule="auto"/>
        <w:outlineLvl w:val="9"/>
        <w:rPr>
          <w:rFonts w:hint="eastAsia" w:ascii="宋体" w:hAnsi="宋体" w:eastAsia="宋体" w:cs="宋体"/>
          <w:color w:val="auto"/>
          <w:sz w:val="24"/>
          <w:szCs w:val="24"/>
          <w:lang w:val="en-US" w:eastAsia="zh-CN"/>
        </w:rPr>
      </w:pPr>
    </w:p>
    <w:p w14:paraId="7F2A0FF2">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40DEEBB8">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6A84576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58C0AD8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BB8104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37D0657">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7B2D934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B47B12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1672566E">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99827E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48B9172">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26DDA7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 xml:space="preserve">    填写全称并加盖公章</w:t>
      </w:r>
    </w:p>
    <w:p w14:paraId="6528EC53">
      <w:pPr>
        <w:adjustRightInd w:val="0"/>
        <w:snapToGrid w:val="0"/>
        <w:ind w:firstLine="3840" w:firstLineChars="1600"/>
        <w:jc w:val="left"/>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u w:val="none"/>
          <w:lang w:val="en-US" w:eastAsia="zh-CN"/>
        </w:rPr>
        <w:t>日期：    年   月   日</w:t>
      </w:r>
    </w:p>
    <w:p w14:paraId="4BADF8B8">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0CB63D8B">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2D05FC03">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04208F80">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0EFE689D">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68E703B2">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0093BA0C">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4EBB3A57">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68463315">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0706937A">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4380EDEB">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2C5930A8">
      <w:pPr>
        <w:adjustRightInd w:val="0"/>
        <w:snapToGrid w:val="0"/>
        <w:ind w:firstLine="3840" w:firstLineChars="1600"/>
        <w:jc w:val="left"/>
        <w:rPr>
          <w:rFonts w:hint="eastAsia" w:ascii="宋体" w:hAnsi="宋体" w:eastAsia="宋体" w:cs="宋体"/>
          <w:color w:val="auto"/>
          <w:sz w:val="24"/>
          <w:szCs w:val="24"/>
          <w:u w:val="none"/>
          <w:lang w:val="en-US" w:eastAsia="zh-CN"/>
        </w:rPr>
      </w:pPr>
    </w:p>
    <w:p w14:paraId="746A85D2">
      <w:pPr>
        <w:numPr>
          <w:ilvl w:val="0"/>
          <w:numId w:val="6"/>
        </w:numPr>
        <w:ind w:left="3052" w:leftChars="0" w:firstLine="0" w:firstLineChars="0"/>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声明函</w:t>
      </w:r>
    </w:p>
    <w:p w14:paraId="3AB7262A">
      <w:pPr>
        <w:numPr>
          <w:ilvl w:val="0"/>
          <w:numId w:val="0"/>
        </w:numPr>
        <w:ind w:left="3052" w:leftChars="0"/>
        <w:rPr>
          <w:rFonts w:hint="eastAsia" w:ascii="宋体" w:hAnsi="宋体" w:eastAsia="宋体" w:cs="宋体"/>
          <w:b/>
          <w:bCs/>
          <w:color w:val="auto"/>
          <w:sz w:val="32"/>
          <w:szCs w:val="32"/>
          <w:lang w:val="en-US" w:eastAsia="zh-CN"/>
        </w:rPr>
      </w:pPr>
    </w:p>
    <w:p w14:paraId="236A3A40">
      <w:pPr>
        <w:jc w:val="center"/>
        <w:rPr>
          <w:rFonts w:hint="eastAsia" w:ascii="宋体" w:hAnsi="宋体" w:eastAsia="宋体" w:cs="宋体"/>
          <w:b/>
          <w:bCs/>
          <w:color w:val="000000"/>
          <w:kern w:val="0"/>
          <w:sz w:val="28"/>
          <w:szCs w:val="28"/>
          <w:lang w:val="en-US" w:eastAsia="zh-CN" w:bidi="ar-SA"/>
        </w:rPr>
      </w:pPr>
    </w:p>
    <w:p w14:paraId="2BDD072B">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u w:val="single"/>
          <w:lang w:val="en-US" w:eastAsia="zh-CN"/>
        </w:rPr>
      </w:pPr>
      <w:r>
        <w:rPr>
          <w:rFonts w:hint="eastAsia" w:ascii="宋体" w:hAnsi="宋体" w:eastAsia="宋体" w:cs="宋体"/>
          <w:color w:val="000000"/>
          <w:sz w:val="24"/>
          <w:szCs w:val="24"/>
          <w:lang w:val="en-US" w:eastAsia="zh-CN"/>
        </w:rPr>
        <w:t>致：</w:t>
      </w:r>
      <w:r>
        <w:rPr>
          <w:rFonts w:hint="eastAsia" w:ascii="宋体" w:hAnsi="宋体" w:eastAsia="宋体" w:cs="宋体"/>
          <w:color w:val="000000"/>
          <w:sz w:val="24"/>
          <w:szCs w:val="24"/>
          <w:u w:val="single"/>
          <w:lang w:val="en-US" w:eastAsia="zh-CN"/>
        </w:rPr>
        <w:t xml:space="preserve">  (采购人、采购代理机构名称)</w:t>
      </w:r>
    </w:p>
    <w:p w14:paraId="6EDE6E03">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59"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，统一社会信用代码为</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lang w:val="en-US" w:eastAsia="zh-CN"/>
        </w:rPr>
        <w:t>，现参与</w:t>
      </w:r>
      <w:r>
        <w:rPr>
          <w:rFonts w:hint="eastAsia" w:ascii="宋体" w:hAnsi="宋体" w:eastAsia="宋体" w:cs="宋体"/>
          <w:color w:val="000000"/>
          <w:sz w:val="24"/>
          <w:szCs w:val="24"/>
          <w:u w:val="single"/>
          <w:lang w:val="en-US" w:eastAsia="zh-CN"/>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000000"/>
          <w:sz w:val="24"/>
          <w:szCs w:val="24"/>
          <w:u w:val="single"/>
          <w:lang w:val="en-US" w:eastAsia="zh-CN"/>
        </w:rPr>
        <w:t>（项目名称），（项目编号）</w:t>
      </w:r>
      <w:r>
        <w:rPr>
          <w:rFonts w:hint="eastAsia" w:ascii="宋体" w:hAnsi="宋体" w:eastAsia="宋体" w:cs="宋体"/>
          <w:color w:val="000000"/>
          <w:sz w:val="24"/>
          <w:szCs w:val="24"/>
          <w:lang w:val="en-US" w:eastAsia="zh-CN"/>
        </w:rPr>
        <w:t>磋商响应活动，并郑重作出如下承诺：​</w:t>
      </w:r>
    </w:p>
    <w:p w14:paraId="651F72B0">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我单位与其他参与本项目磋商响应的单位之间，不存在单位负责人为同一人或者存在控股、管理关系的情形。我公司在本次项目磋商响应中非联合体投标。​</w:t>
      </w:r>
    </w:p>
    <w:p w14:paraId="70453574">
      <w:pPr>
        <w:keepNext w:val="0"/>
        <w:keepLines w:val="0"/>
        <w:pageBreakBefore w:val="0"/>
        <w:widowControl w:val="0"/>
        <w:kinsoku/>
        <w:wordWrap/>
        <w:overflowPunct/>
        <w:topLinePunct w:val="0"/>
        <w:autoSpaceDE/>
        <w:autoSpaceDN/>
        <w:bidi w:val="0"/>
        <w:adjustRightInd/>
        <w:snapToGrid/>
        <w:spacing w:line="360" w:lineRule="auto"/>
        <w:ind w:left="0" w:leftChars="0" w:right="420" w:rightChars="200" w:firstLine="638" w:firstLineChars="266"/>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若我单位违背上述承诺，在本项目磋商响应过程中被发现存在与其他参与单位有单位负责人为同一人或者存在控股、管理关系的情况，我单位愿意承担由此产生的一切后果，包括但不限于被取消磋商响应资格、磋商响应文件被判定无效，以及因给项目造成损失而需承担的相应赔偿责任等。​</w:t>
      </w:r>
    </w:p>
    <w:p w14:paraId="37969B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特此承诺！​</w:t>
      </w:r>
    </w:p>
    <w:p w14:paraId="61D6C059">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eastAsia="宋体" w:cs="宋体"/>
          <w:color w:val="000000"/>
          <w:sz w:val="24"/>
          <w:szCs w:val="24"/>
          <w:lang w:val="en-US" w:eastAsia="zh-CN"/>
        </w:rPr>
      </w:pPr>
    </w:p>
    <w:p w14:paraId="2631E047">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5EF64DD8">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70DC4555">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6BED6F5F">
      <w:pPr>
        <w:rPr>
          <w:rFonts w:hint="eastAsia" w:ascii="宋体" w:hAnsi="宋体" w:eastAsia="宋体" w:cs="宋体"/>
          <w:b/>
          <w:bCs/>
          <w:sz w:val="24"/>
          <w:szCs w:val="24"/>
          <w:highlight w:val="none"/>
          <w:lang w:val="en-US" w:eastAsia="zh-CN"/>
        </w:rPr>
      </w:pPr>
    </w:p>
    <w:p w14:paraId="06DD634C">
      <w:pPr>
        <w:rPr>
          <w:rFonts w:hint="eastAsia" w:ascii="宋体" w:hAnsi="宋体" w:eastAsia="宋体" w:cs="宋体"/>
          <w:b/>
          <w:bCs/>
          <w:sz w:val="24"/>
          <w:szCs w:val="24"/>
          <w:highlight w:val="none"/>
          <w:lang w:val="en-US" w:eastAsia="zh-CN"/>
        </w:rPr>
      </w:pPr>
    </w:p>
    <w:p w14:paraId="4DB58A17">
      <w:pPr>
        <w:rPr>
          <w:rFonts w:hint="eastAsia" w:ascii="宋体" w:hAnsi="宋体" w:eastAsia="宋体" w:cs="宋体"/>
          <w:b/>
          <w:bCs/>
          <w:sz w:val="24"/>
          <w:szCs w:val="24"/>
          <w:highlight w:val="none"/>
          <w:lang w:val="en-US" w:eastAsia="zh-CN"/>
        </w:rPr>
      </w:pPr>
    </w:p>
    <w:p w14:paraId="5BA03048">
      <w:pPr>
        <w:rPr>
          <w:rFonts w:hint="eastAsia" w:ascii="宋体" w:hAnsi="宋体" w:eastAsia="宋体" w:cs="宋体"/>
          <w:b/>
          <w:bCs/>
          <w:sz w:val="24"/>
          <w:szCs w:val="24"/>
          <w:highlight w:val="none"/>
          <w:lang w:val="en-US" w:eastAsia="zh-CN"/>
        </w:rPr>
      </w:pPr>
    </w:p>
    <w:p w14:paraId="18CD985C">
      <w:pPr>
        <w:rPr>
          <w:rFonts w:hint="eastAsia" w:ascii="宋体" w:hAnsi="宋体" w:eastAsia="宋体" w:cs="宋体"/>
          <w:b/>
          <w:bCs/>
          <w:sz w:val="24"/>
          <w:szCs w:val="24"/>
          <w:highlight w:val="none"/>
          <w:lang w:val="en-US" w:eastAsia="zh-CN"/>
        </w:rPr>
      </w:pPr>
    </w:p>
    <w:p w14:paraId="5BD978D2">
      <w:pPr>
        <w:rPr>
          <w:rFonts w:hint="eastAsia" w:ascii="宋体" w:hAnsi="宋体" w:eastAsia="宋体" w:cs="宋体"/>
          <w:b/>
          <w:bCs/>
          <w:sz w:val="24"/>
          <w:szCs w:val="24"/>
          <w:highlight w:val="none"/>
          <w:lang w:val="en-US" w:eastAsia="zh-CN"/>
        </w:rPr>
      </w:pPr>
    </w:p>
    <w:p w14:paraId="2AE4BE14">
      <w:pPr>
        <w:rPr>
          <w:rFonts w:hint="eastAsia" w:ascii="宋体" w:hAnsi="宋体" w:eastAsia="宋体" w:cs="宋体"/>
          <w:b/>
          <w:bCs/>
          <w:sz w:val="24"/>
          <w:szCs w:val="24"/>
          <w:highlight w:val="none"/>
          <w:lang w:val="en-US" w:eastAsia="zh-CN"/>
        </w:rPr>
      </w:pPr>
    </w:p>
    <w:p w14:paraId="27814DCA">
      <w:pPr>
        <w:rPr>
          <w:rFonts w:hint="eastAsia" w:ascii="宋体" w:hAnsi="宋体" w:eastAsia="宋体" w:cs="宋体"/>
          <w:b/>
          <w:bCs/>
          <w:sz w:val="24"/>
          <w:szCs w:val="24"/>
          <w:highlight w:val="none"/>
          <w:lang w:val="en-US" w:eastAsia="zh-CN"/>
        </w:rPr>
      </w:pPr>
    </w:p>
    <w:p w14:paraId="7E052615">
      <w:pPr>
        <w:rPr>
          <w:rFonts w:hint="eastAsia" w:ascii="宋体" w:hAnsi="宋体" w:eastAsia="宋体" w:cs="宋体"/>
          <w:b/>
          <w:bCs/>
          <w:sz w:val="24"/>
          <w:szCs w:val="24"/>
          <w:highlight w:val="none"/>
          <w:lang w:val="en-US" w:eastAsia="zh-CN"/>
        </w:rPr>
      </w:pPr>
    </w:p>
    <w:p w14:paraId="65180399">
      <w:pPr>
        <w:rPr>
          <w:rFonts w:hint="eastAsia" w:ascii="宋体" w:hAnsi="宋体" w:eastAsia="宋体" w:cs="宋体"/>
          <w:b/>
          <w:bCs/>
          <w:sz w:val="24"/>
          <w:szCs w:val="24"/>
          <w:highlight w:val="none"/>
          <w:lang w:val="en-US" w:eastAsia="zh-CN"/>
        </w:rPr>
      </w:pPr>
    </w:p>
    <w:p w14:paraId="0B7722E2">
      <w:pPr>
        <w:rPr>
          <w:rFonts w:hint="eastAsia" w:ascii="宋体" w:hAnsi="宋体" w:eastAsia="宋体" w:cs="宋体"/>
          <w:b/>
          <w:bCs/>
          <w:sz w:val="24"/>
          <w:szCs w:val="24"/>
          <w:highlight w:val="none"/>
          <w:lang w:val="en-US" w:eastAsia="zh-CN"/>
        </w:rPr>
      </w:pPr>
    </w:p>
    <w:p w14:paraId="6C71360A">
      <w:pPr>
        <w:rPr>
          <w:rFonts w:hint="eastAsia" w:ascii="宋体" w:hAnsi="宋体" w:eastAsia="宋体" w:cs="宋体"/>
          <w:b/>
          <w:bCs/>
          <w:sz w:val="24"/>
          <w:szCs w:val="24"/>
          <w:highlight w:val="none"/>
          <w:lang w:val="en-US" w:eastAsia="zh-CN"/>
        </w:rPr>
      </w:pPr>
    </w:p>
    <w:p w14:paraId="711CC60C">
      <w:pPr>
        <w:rPr>
          <w:rFonts w:hint="eastAsia" w:ascii="宋体" w:hAnsi="宋体" w:eastAsia="宋体" w:cs="宋体"/>
          <w:b/>
          <w:bCs/>
          <w:sz w:val="24"/>
          <w:szCs w:val="24"/>
          <w:highlight w:val="none"/>
          <w:lang w:val="en-US" w:eastAsia="zh-CN"/>
        </w:rPr>
      </w:pPr>
    </w:p>
    <w:p w14:paraId="64F83FA6">
      <w:pPr>
        <w:rPr>
          <w:rFonts w:hint="eastAsia" w:ascii="宋体" w:hAnsi="宋体" w:eastAsia="宋体" w:cs="宋体"/>
          <w:b/>
          <w:bCs/>
          <w:sz w:val="24"/>
          <w:szCs w:val="24"/>
          <w:highlight w:val="none"/>
          <w:lang w:val="en-US" w:eastAsia="zh-CN"/>
        </w:rPr>
      </w:pPr>
    </w:p>
    <w:p w14:paraId="24BDBB86">
      <w:pPr>
        <w:rPr>
          <w:rFonts w:hint="eastAsia" w:ascii="宋体" w:hAnsi="宋体" w:eastAsia="宋体" w:cs="宋体"/>
          <w:b/>
          <w:bCs/>
          <w:sz w:val="24"/>
          <w:szCs w:val="24"/>
          <w:highlight w:val="none"/>
          <w:lang w:val="en-US" w:eastAsia="zh-CN"/>
        </w:rPr>
      </w:pPr>
    </w:p>
    <w:p w14:paraId="2972D52A">
      <w:pPr>
        <w:rPr>
          <w:rFonts w:hint="eastAsia" w:ascii="宋体" w:hAnsi="宋体" w:eastAsia="宋体" w:cs="宋体"/>
          <w:b/>
          <w:bCs/>
          <w:sz w:val="24"/>
          <w:szCs w:val="24"/>
          <w:highlight w:val="none"/>
          <w:lang w:val="en-US" w:eastAsia="zh-CN"/>
        </w:rPr>
      </w:pPr>
    </w:p>
    <w:p w14:paraId="3FEF029C">
      <w:pPr>
        <w:rPr>
          <w:rFonts w:hint="eastAsia" w:ascii="宋体" w:hAnsi="宋体" w:eastAsia="宋体" w:cs="宋体"/>
          <w:b/>
          <w:bCs/>
          <w:sz w:val="24"/>
          <w:szCs w:val="24"/>
          <w:highlight w:val="none"/>
          <w:lang w:val="en-US" w:eastAsia="zh-CN"/>
        </w:rPr>
      </w:pPr>
    </w:p>
    <w:p w14:paraId="7BC1DDBA">
      <w:pPr>
        <w:rPr>
          <w:rFonts w:hint="eastAsia" w:ascii="宋体" w:hAnsi="宋体" w:eastAsia="宋体" w:cs="宋体"/>
          <w:b/>
          <w:bCs/>
          <w:sz w:val="24"/>
          <w:szCs w:val="24"/>
          <w:highlight w:val="none"/>
          <w:lang w:val="en-US" w:eastAsia="zh-CN"/>
        </w:rPr>
      </w:pPr>
    </w:p>
    <w:p w14:paraId="754EA292">
      <w:pPr>
        <w:keepNext w:val="0"/>
        <w:keepLines w:val="0"/>
        <w:pageBreakBefore w:val="0"/>
        <w:widowControl w:val="0"/>
        <w:numPr>
          <w:ilvl w:val="0"/>
          <w:numId w:val="0"/>
        </w:numPr>
        <w:kinsoku/>
        <w:wordWrap/>
        <w:overflowPunct/>
        <w:topLinePunct w:val="0"/>
        <w:autoSpaceDE/>
        <w:autoSpaceDN/>
        <w:bidi w:val="0"/>
        <w:adjustRightInd/>
        <w:snapToGrid/>
        <w:spacing w:before="168" w:beforeLines="50" w:line="360" w:lineRule="auto"/>
        <w:ind w:left="0" w:leftChars="0" w:firstLine="0" w:firstLineChars="0"/>
        <w:jc w:val="center"/>
        <w:textAlignment w:val="auto"/>
        <w:outlineLvl w:val="0"/>
        <w:rPr>
          <w:rFonts w:hint="eastAsia" w:ascii="宋体" w:hAnsi="宋体" w:eastAsia="宋体" w:cs="宋体"/>
          <w:b/>
          <w:bCs/>
          <w:sz w:val="24"/>
          <w:szCs w:val="24"/>
          <w:highlight w:val="none"/>
          <w:lang w:val="en-US" w:eastAsia="zh-CN"/>
        </w:rPr>
      </w:pPr>
      <w:bookmarkStart w:id="47" w:name="_Toc20805"/>
      <w:r>
        <w:rPr>
          <w:rFonts w:hint="eastAsia" w:ascii="宋体" w:hAnsi="宋体" w:eastAsia="宋体" w:cs="宋体"/>
          <w:b/>
          <w:bCs/>
          <w:sz w:val="24"/>
          <w:szCs w:val="24"/>
          <w:highlight w:val="none"/>
          <w:lang w:val="en-US" w:eastAsia="zh-CN"/>
        </w:rPr>
        <w:t>具有履行合同所必需的设备和专业技术能力的承诺</w:t>
      </w:r>
      <w:bookmarkEnd w:id="47"/>
    </w:p>
    <w:p w14:paraId="7276EE1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宋体" w:hAnsi="宋体" w:eastAsia="宋体" w:cs="宋体"/>
          <w:b w:val="0"/>
          <w:bCs w:val="0"/>
          <w:sz w:val="24"/>
          <w:szCs w:val="24"/>
          <w:highlight w:val="none"/>
          <w:lang w:val="en-US" w:eastAsia="zh-CN"/>
        </w:rPr>
      </w:pPr>
    </w:p>
    <w:p w14:paraId="1FBF32F1">
      <w:pPr>
        <w:spacing w:line="360" w:lineRule="auto"/>
        <w:rPr>
          <w:rFonts w:hint="eastAsia" w:ascii="宋体" w:hAnsi="宋体" w:eastAsia="宋体" w:cs="宋体"/>
          <w:spacing w:val="4"/>
          <w:sz w:val="24"/>
          <w:szCs w:val="24"/>
          <w:highlight w:val="none"/>
        </w:rPr>
      </w:pPr>
    </w:p>
    <w:p w14:paraId="63208C52">
      <w:pPr>
        <w:pStyle w:val="21"/>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宋体" w:hAnsi="宋体" w:eastAsia="宋体" w:cs="宋体"/>
          <w:sz w:val="24"/>
          <w:szCs w:val="24"/>
        </w:rPr>
      </w:pPr>
      <w:r>
        <w:rPr>
          <w:rFonts w:hint="eastAsia" w:ascii="宋体" w:hAnsi="宋体" w:eastAsia="宋体" w:cs="宋体"/>
          <w:sz w:val="24"/>
          <w:szCs w:val="24"/>
        </w:rPr>
        <w:t>致：</w:t>
      </w:r>
      <w:r>
        <w:rPr>
          <w:rFonts w:hint="eastAsia" w:ascii="宋体" w:hAnsi="宋体" w:eastAsia="宋体" w:cs="宋体"/>
          <w:sz w:val="24"/>
          <w:szCs w:val="24"/>
          <w:highlight w:val="none"/>
          <w:u w:val="single"/>
          <w:lang w:val="en-US" w:eastAsia="zh-CN"/>
        </w:rPr>
        <w:t>采购人名称</w:t>
      </w:r>
      <w:r>
        <w:rPr>
          <w:rFonts w:hint="eastAsia" w:ascii="宋体" w:hAnsi="宋体" w:eastAsia="宋体" w:cs="宋体"/>
          <w:sz w:val="24"/>
          <w:szCs w:val="24"/>
          <w:highlight w:val="none"/>
          <w:u w:val="single"/>
        </w:rPr>
        <w:t>/</w:t>
      </w:r>
      <w:r>
        <w:rPr>
          <w:rFonts w:hint="eastAsia" w:ascii="宋体" w:hAnsi="宋体" w:eastAsia="宋体" w:cs="宋体"/>
          <w:color w:val="auto"/>
          <w:sz w:val="24"/>
          <w:szCs w:val="24"/>
          <w:highlight w:val="none"/>
          <w:u w:val="single"/>
        </w:rPr>
        <w:t>采购代理机构</w:t>
      </w:r>
    </w:p>
    <w:p w14:paraId="26EDEC96">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供应商名称</w:t>
      </w:r>
      <w:r>
        <w:rPr>
          <w:rFonts w:hint="eastAsia" w:ascii="宋体" w:hAnsi="宋体" w:eastAsia="宋体" w:cs="宋体"/>
          <w:color w:val="auto"/>
          <w:spacing w:val="4"/>
          <w:sz w:val="24"/>
          <w:szCs w:val="24"/>
          <w:highlight w:val="none"/>
          <w:u w:val="singl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日在中华人民共和国境内</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（详细注册地址）</w:t>
      </w:r>
      <w:r>
        <w:rPr>
          <w:rFonts w:hint="eastAsia" w:ascii="宋体" w:hAnsi="宋体" w:eastAsia="宋体" w:cs="宋体"/>
          <w:color w:val="auto"/>
          <w:spacing w:val="4"/>
          <w:sz w:val="24"/>
          <w:szCs w:val="24"/>
          <w:highlight w:val="none"/>
        </w:rPr>
        <w:t>合法注册并经营，公司主营业务为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rPr>
        <w:t>（专业能力、数量）</w:t>
      </w:r>
      <w:r>
        <w:rPr>
          <w:rFonts w:hint="eastAsia" w:ascii="宋体" w:hAnsi="宋体" w:eastAsia="宋体" w:cs="宋体"/>
          <w:color w:val="auto"/>
          <w:spacing w:val="4"/>
          <w:sz w:val="24"/>
          <w:szCs w:val="24"/>
          <w:highlight w:val="none"/>
        </w:rPr>
        <w:t>，本公司郑重承诺，具有履行本合同所必需的设备和专业技术能力。</w:t>
      </w:r>
    </w:p>
    <w:p w14:paraId="7CDDAB01">
      <w:pPr>
        <w:pStyle w:val="13"/>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3F8C05CC">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宋体"/>
          <w:sz w:val="24"/>
          <w:szCs w:val="24"/>
          <w:highlight w:val="none"/>
        </w:rPr>
      </w:pPr>
    </w:p>
    <w:p w14:paraId="27BC3582">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宋体" w:hAnsi="宋体" w:eastAsia="宋体" w:cs="宋体"/>
          <w:sz w:val="24"/>
          <w:szCs w:val="24"/>
          <w:highlight w:val="none"/>
          <w:u w:val="none"/>
        </w:rPr>
      </w:pPr>
      <w:r>
        <w:rPr>
          <w:rFonts w:hint="eastAsia" w:ascii="宋体" w:hAnsi="宋体" w:eastAsia="宋体" w:cs="宋体"/>
          <w:sz w:val="24"/>
          <w:szCs w:val="24"/>
          <w:highlight w:val="none"/>
        </w:rPr>
        <w:t>供应商名称：</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none"/>
        </w:rPr>
        <w:t xml:space="preserve">（加盖单位公章）      </w:t>
      </w:r>
    </w:p>
    <w:p w14:paraId="488C6EE4">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宋体" w:hAnsi="宋体" w:eastAsia="宋体" w:cs="宋体"/>
          <w:sz w:val="24"/>
          <w:szCs w:val="24"/>
          <w:highlight w:val="none"/>
        </w:rPr>
      </w:pPr>
      <w:r>
        <w:rPr>
          <w:rFonts w:hint="eastAsia" w:ascii="宋体" w:hAnsi="宋体" w:eastAsia="宋体" w:cs="宋体"/>
          <w:spacing w:val="4"/>
          <w:sz w:val="24"/>
          <w:szCs w:val="24"/>
          <w:highlight w:val="none"/>
          <w:lang w:eastAsia="zh-CN"/>
        </w:rPr>
        <w:t>法定代表人</w:t>
      </w:r>
      <w:r>
        <w:rPr>
          <w:rFonts w:hint="eastAsia" w:ascii="宋体" w:hAnsi="宋体" w:eastAsia="宋体" w:cs="宋体"/>
          <w:spacing w:val="4"/>
          <w:sz w:val="24"/>
          <w:szCs w:val="24"/>
          <w:highlight w:val="none"/>
          <w:lang w:val="en-US" w:eastAsia="zh-CN"/>
        </w:rPr>
        <w:t>或委托代理人</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none"/>
          <w:lang w:val="en-US" w:eastAsia="zh-CN"/>
        </w:rPr>
        <w:t>（</w:t>
      </w:r>
      <w:r>
        <w:rPr>
          <w:rFonts w:hint="eastAsia" w:ascii="宋体" w:hAnsi="宋体" w:eastAsia="宋体" w:cs="宋体"/>
          <w:color w:val="auto"/>
          <w:spacing w:val="4"/>
          <w:sz w:val="24"/>
          <w:szCs w:val="24"/>
          <w:highlight w:val="none"/>
        </w:rPr>
        <w:t>签字</w:t>
      </w:r>
      <w:r>
        <w:rPr>
          <w:rFonts w:hint="eastAsia" w:ascii="宋体" w:hAnsi="宋体" w:eastAsia="宋体" w:cs="宋体"/>
          <w:color w:val="auto"/>
          <w:spacing w:val="4"/>
          <w:sz w:val="24"/>
          <w:szCs w:val="24"/>
          <w:highlight w:val="none"/>
          <w:lang w:eastAsia="zh-CN"/>
        </w:rPr>
        <w:t>或盖章</w:t>
      </w:r>
      <w:r>
        <w:rPr>
          <w:rFonts w:hint="eastAsia" w:ascii="宋体" w:hAnsi="宋体" w:eastAsia="宋体" w:cs="宋体"/>
          <w:color w:val="auto"/>
          <w:spacing w:val="4"/>
          <w:sz w:val="24"/>
          <w:szCs w:val="24"/>
          <w:highlight w:val="none"/>
          <w:u w:val="none"/>
          <w:lang w:val="en-US" w:eastAsia="zh-CN"/>
        </w:rPr>
        <w:t>）</w:t>
      </w:r>
    </w:p>
    <w:p w14:paraId="41CFBBA0">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pacing w:val="4"/>
          <w:sz w:val="24"/>
          <w:szCs w:val="24"/>
          <w:highlight w:val="none"/>
          <w:lang w:val="en-US" w:eastAsia="zh-CN"/>
        </w:rPr>
        <w:t xml:space="preserve">    年    月   日</w:t>
      </w:r>
    </w:p>
    <w:p w14:paraId="2A338118"/>
    <w:p w14:paraId="4A6053A3">
      <w:pPr>
        <w:pStyle w:val="13"/>
      </w:pPr>
    </w:p>
    <w:p w14:paraId="4666330F"/>
    <w:p w14:paraId="4385F581"/>
    <w:p w14:paraId="61934695"/>
    <w:p w14:paraId="0D978BBF"/>
    <w:p w14:paraId="6EEA88D8"/>
    <w:p w14:paraId="2A2D4E8C"/>
    <w:p w14:paraId="76D97A16"/>
    <w:p w14:paraId="1628B040"/>
    <w:p w14:paraId="5B811CF7"/>
    <w:p w14:paraId="68840DEE"/>
    <w:p w14:paraId="4D07648D"/>
    <w:p w14:paraId="0714207C"/>
    <w:p w14:paraId="6FB1E9C0"/>
    <w:p w14:paraId="4B671419"/>
    <w:p w14:paraId="78CE4DAE"/>
    <w:p w14:paraId="32CD5380"/>
    <w:p w14:paraId="6ECBD936"/>
    <w:p w14:paraId="52A9C358"/>
    <w:p w14:paraId="0D36D0C8"/>
    <w:p w14:paraId="74E42315"/>
    <w:p w14:paraId="0C178A17">
      <w:pPr>
        <w:rPr>
          <w:rFonts w:hint="eastAsia" w:ascii="宋体" w:hAnsi="宋体" w:eastAsia="宋体" w:cs="宋体"/>
          <w:b/>
          <w:bCs/>
          <w:sz w:val="24"/>
          <w:szCs w:val="24"/>
          <w:highlight w:val="none"/>
          <w:lang w:val="en-US" w:eastAsia="zh-CN"/>
        </w:rPr>
      </w:pPr>
    </w:p>
    <w:p w14:paraId="238A2F5E">
      <w:pPr>
        <w:rPr>
          <w:rFonts w:hint="eastAsia" w:ascii="宋体" w:hAnsi="宋体" w:eastAsia="宋体" w:cs="宋体"/>
          <w:b/>
          <w:bCs/>
          <w:sz w:val="24"/>
          <w:szCs w:val="24"/>
          <w:highlight w:val="none"/>
          <w:lang w:val="en-US" w:eastAsia="zh-CN"/>
        </w:rPr>
      </w:pPr>
    </w:p>
    <w:p w14:paraId="6FA67BC2">
      <w:pPr>
        <w:jc w:val="center"/>
        <w:rPr>
          <w:rFonts w:ascii="新宋体" w:hAnsi="新宋体" w:eastAsia="新宋体" w:cs="新宋体"/>
          <w:b/>
          <w:color w:val="000000"/>
          <w:kern w:val="0"/>
          <w:sz w:val="32"/>
          <w:szCs w:val="36"/>
        </w:rPr>
      </w:pPr>
      <w:r>
        <w:rPr>
          <w:rFonts w:hint="eastAsia" w:ascii="宋体" w:hAnsi="宋体" w:eastAsia="宋体" w:cs="宋体"/>
          <w:b/>
          <w:color w:val="000000"/>
          <w:spacing w:val="0"/>
          <w:w w:val="100"/>
          <w:sz w:val="32"/>
          <w:szCs w:val="36"/>
          <w:lang w:val="en-US" w:eastAsia="zh-CN" w:bidi="ar"/>
        </w:rPr>
        <w:t>7</w:t>
      </w:r>
      <w:r>
        <w:rPr>
          <w:rFonts w:hint="eastAsia" w:ascii="宋体" w:hAnsi="宋体" w:eastAsia="宋体" w:cs="宋体"/>
          <w:b/>
          <w:color w:val="000000"/>
          <w:spacing w:val="0"/>
          <w:w w:val="100"/>
          <w:sz w:val="32"/>
          <w:szCs w:val="36"/>
          <w:lang w:bidi="ar"/>
        </w:rPr>
        <w:t>.</w:t>
      </w:r>
      <w:r>
        <w:rPr>
          <w:rFonts w:hint="eastAsia" w:ascii="新宋体" w:hAnsi="新宋体" w:eastAsia="新宋体" w:cs="新宋体"/>
          <w:b/>
          <w:color w:val="000000"/>
          <w:kern w:val="0"/>
          <w:sz w:val="32"/>
          <w:szCs w:val="36"/>
          <w:lang w:val="zh-CN" w:bidi="ar"/>
        </w:rPr>
        <w:t>项目拟派人员简历表</w:t>
      </w:r>
    </w:p>
    <w:p w14:paraId="1D7FFFB8">
      <w:pPr>
        <w:jc w:val="center"/>
        <w:rPr>
          <w:rFonts w:hint="eastAsia" w:ascii="宋体" w:hAnsi="宋体" w:eastAsia="宋体" w:cs="宋体"/>
          <w:b/>
          <w:color w:val="000000"/>
          <w:spacing w:val="0"/>
          <w:w w:val="100"/>
          <w:kern w:val="0"/>
          <w:sz w:val="32"/>
          <w:szCs w:val="36"/>
          <w:lang w:val="zh-CN" w:bidi="ar"/>
        </w:rPr>
      </w:pPr>
    </w:p>
    <w:p w14:paraId="6E7A5932">
      <w:pPr>
        <w:spacing w:after="156" w:afterLines="50"/>
        <w:jc w:val="left"/>
        <w:rPr>
          <w:rFonts w:ascii="新宋体" w:hAnsi="新宋体" w:eastAsia="新宋体" w:cs="新宋体"/>
          <w:color w:val="000000"/>
          <w:kern w:val="0"/>
          <w:sz w:val="18"/>
          <w:szCs w:val="21"/>
        </w:rPr>
      </w:pPr>
      <w:r>
        <w:rPr>
          <w:rFonts w:hint="eastAsia" w:ascii="新宋体" w:hAnsi="新宋体" w:eastAsia="新宋体" w:cs="新宋体"/>
          <w:color w:val="000000"/>
          <w:szCs w:val="21"/>
          <w:lang w:bidi="ar"/>
        </w:rPr>
        <w:t>供应商名称：                                          采购项目编号：</w:t>
      </w:r>
    </w:p>
    <w:tbl>
      <w:tblPr>
        <w:tblStyle w:val="22"/>
        <w:tblW w:w="9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8"/>
        <w:gridCol w:w="849"/>
        <w:gridCol w:w="1134"/>
        <w:gridCol w:w="1559"/>
        <w:gridCol w:w="1702"/>
        <w:gridCol w:w="1984"/>
        <w:gridCol w:w="994"/>
      </w:tblGrid>
      <w:tr w14:paraId="25EC9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8" w:hRule="atLeast"/>
        </w:trPr>
        <w:tc>
          <w:tcPr>
            <w:tcW w:w="9180" w:type="dxa"/>
            <w:gridSpan w:val="7"/>
            <w:tcBorders>
              <w:top w:val="single" w:color="auto" w:sz="12" w:space="0"/>
              <w:left w:val="single" w:color="auto" w:sz="12" w:space="0"/>
              <w:bottom w:val="single" w:color="auto" w:sz="4" w:space="0"/>
              <w:right w:val="single" w:color="auto" w:sz="12" w:space="0"/>
            </w:tcBorders>
            <w:vAlign w:val="center"/>
          </w:tcPr>
          <w:p w14:paraId="6708979A">
            <w:pPr>
              <w:rPr>
                <w:rFonts w:ascii="新宋体" w:hAnsi="新宋体" w:eastAsia="新宋体" w:cs="新宋体"/>
                <w:b/>
                <w:color w:val="000000"/>
                <w:kern w:val="0"/>
                <w:szCs w:val="21"/>
              </w:rPr>
            </w:pPr>
            <w:r>
              <w:rPr>
                <w:rFonts w:hint="eastAsia" w:ascii="新宋体" w:hAnsi="新宋体" w:eastAsia="新宋体" w:cs="新宋体"/>
                <w:b/>
                <w:color w:val="000000"/>
                <w:szCs w:val="21"/>
                <w:lang w:bidi="ar"/>
              </w:rPr>
              <w:t>1.项目经理</w:t>
            </w:r>
          </w:p>
        </w:tc>
      </w:tr>
      <w:tr w14:paraId="1092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58" w:type="dxa"/>
            <w:tcBorders>
              <w:top w:val="single" w:color="auto" w:sz="4" w:space="0"/>
              <w:left w:val="single" w:color="auto" w:sz="12" w:space="0"/>
              <w:bottom w:val="single" w:color="auto" w:sz="4" w:space="0"/>
              <w:right w:val="single" w:color="auto" w:sz="4" w:space="0"/>
            </w:tcBorders>
            <w:vAlign w:val="center"/>
          </w:tcPr>
          <w:p w14:paraId="155205E1">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姓名</w:t>
            </w:r>
          </w:p>
        </w:tc>
        <w:tc>
          <w:tcPr>
            <w:tcW w:w="849" w:type="dxa"/>
            <w:tcBorders>
              <w:top w:val="single" w:color="auto" w:sz="4" w:space="0"/>
              <w:left w:val="single" w:color="auto" w:sz="4" w:space="0"/>
              <w:bottom w:val="single" w:color="auto" w:sz="4" w:space="0"/>
              <w:right w:val="single" w:color="auto" w:sz="4" w:space="0"/>
            </w:tcBorders>
            <w:vAlign w:val="center"/>
          </w:tcPr>
          <w:p w14:paraId="60F35BD7">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年龄</w:t>
            </w:r>
          </w:p>
        </w:tc>
        <w:tc>
          <w:tcPr>
            <w:tcW w:w="1134" w:type="dxa"/>
            <w:tcBorders>
              <w:top w:val="single" w:color="auto" w:sz="4" w:space="0"/>
              <w:left w:val="single" w:color="auto" w:sz="4" w:space="0"/>
              <w:bottom w:val="single" w:color="auto" w:sz="4" w:space="0"/>
              <w:right w:val="single" w:color="auto" w:sz="4" w:space="0"/>
            </w:tcBorders>
            <w:vAlign w:val="center"/>
          </w:tcPr>
          <w:p w14:paraId="5B38D5B1">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职务</w:t>
            </w:r>
          </w:p>
        </w:tc>
        <w:tc>
          <w:tcPr>
            <w:tcW w:w="1559" w:type="dxa"/>
            <w:tcBorders>
              <w:top w:val="single" w:color="auto" w:sz="4" w:space="0"/>
              <w:left w:val="single" w:color="auto" w:sz="4" w:space="0"/>
              <w:bottom w:val="single" w:color="auto" w:sz="4" w:space="0"/>
              <w:right w:val="single" w:color="auto" w:sz="4" w:space="0"/>
            </w:tcBorders>
            <w:vAlign w:val="center"/>
          </w:tcPr>
          <w:p w14:paraId="71A5B727">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资格/职称</w:t>
            </w:r>
          </w:p>
        </w:tc>
        <w:tc>
          <w:tcPr>
            <w:tcW w:w="1702" w:type="dxa"/>
            <w:tcBorders>
              <w:top w:val="single" w:color="auto" w:sz="4" w:space="0"/>
              <w:left w:val="single" w:color="auto" w:sz="4" w:space="0"/>
              <w:bottom w:val="single" w:color="auto" w:sz="4" w:space="0"/>
              <w:right w:val="single" w:color="auto" w:sz="4" w:space="0"/>
            </w:tcBorders>
          </w:tcPr>
          <w:p w14:paraId="1DB0975E">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在本行业从业 工作年限</w:t>
            </w:r>
          </w:p>
        </w:tc>
        <w:tc>
          <w:tcPr>
            <w:tcW w:w="2978" w:type="dxa"/>
            <w:gridSpan w:val="2"/>
            <w:tcBorders>
              <w:top w:val="single" w:color="auto" w:sz="4" w:space="0"/>
              <w:left w:val="single" w:color="auto" w:sz="4" w:space="0"/>
              <w:bottom w:val="single" w:color="auto" w:sz="4" w:space="0"/>
              <w:right w:val="single" w:color="auto" w:sz="12" w:space="0"/>
            </w:tcBorders>
            <w:vAlign w:val="center"/>
          </w:tcPr>
          <w:p w14:paraId="01F650FD">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主要工作业绩</w:t>
            </w:r>
          </w:p>
        </w:tc>
      </w:tr>
      <w:tr w14:paraId="2CCF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958" w:type="dxa"/>
            <w:tcBorders>
              <w:top w:val="single" w:color="auto" w:sz="4" w:space="0"/>
              <w:left w:val="single" w:color="auto" w:sz="12" w:space="0"/>
              <w:bottom w:val="single" w:color="auto" w:sz="4" w:space="0"/>
              <w:right w:val="single" w:color="auto" w:sz="4" w:space="0"/>
            </w:tcBorders>
          </w:tcPr>
          <w:p w14:paraId="35128EFC">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4EE995B7">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3C1BD605">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21311113">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6C3E3F1A">
            <w:pPr>
              <w:jc w:val="left"/>
              <w:rPr>
                <w:rFonts w:ascii="新宋体" w:hAnsi="新宋体" w:eastAsia="新宋体" w:cs="新宋体"/>
                <w:b/>
                <w:color w:val="000000"/>
                <w:kern w:val="0"/>
                <w:szCs w:val="21"/>
              </w:rPr>
            </w:pPr>
          </w:p>
        </w:tc>
        <w:tc>
          <w:tcPr>
            <w:tcW w:w="2978" w:type="dxa"/>
            <w:gridSpan w:val="2"/>
            <w:tcBorders>
              <w:top w:val="single" w:color="auto" w:sz="4" w:space="0"/>
              <w:left w:val="single" w:color="auto" w:sz="4" w:space="0"/>
              <w:bottom w:val="single" w:color="auto" w:sz="4" w:space="0"/>
              <w:right w:val="single" w:color="auto" w:sz="12" w:space="0"/>
            </w:tcBorders>
          </w:tcPr>
          <w:p w14:paraId="56A7B794">
            <w:pPr>
              <w:jc w:val="left"/>
              <w:rPr>
                <w:rFonts w:ascii="新宋体" w:hAnsi="新宋体" w:eastAsia="新宋体" w:cs="新宋体"/>
                <w:b/>
                <w:color w:val="000000"/>
                <w:kern w:val="0"/>
                <w:szCs w:val="21"/>
              </w:rPr>
            </w:pPr>
          </w:p>
        </w:tc>
      </w:tr>
      <w:tr w14:paraId="3EAD4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9180" w:type="dxa"/>
            <w:gridSpan w:val="7"/>
            <w:tcBorders>
              <w:top w:val="single" w:color="auto" w:sz="12" w:space="0"/>
              <w:left w:val="single" w:color="auto" w:sz="12" w:space="0"/>
              <w:bottom w:val="single" w:color="auto" w:sz="4" w:space="0"/>
              <w:right w:val="single" w:color="auto" w:sz="12" w:space="0"/>
            </w:tcBorders>
            <w:vAlign w:val="center"/>
          </w:tcPr>
          <w:p w14:paraId="1BF9F8A8">
            <w:pPr>
              <w:rPr>
                <w:rFonts w:hint="eastAsia" w:ascii="新宋体" w:hAnsi="新宋体" w:eastAsia="新宋体" w:cs="新宋体"/>
                <w:b/>
                <w:color w:val="000000"/>
                <w:kern w:val="0"/>
                <w:szCs w:val="21"/>
                <w:lang w:eastAsia="zh-CN"/>
              </w:rPr>
            </w:pPr>
            <w:r>
              <w:rPr>
                <w:rFonts w:hint="eastAsia" w:ascii="新宋体" w:hAnsi="新宋体" w:eastAsia="新宋体" w:cs="新宋体"/>
                <w:b/>
                <w:color w:val="000000"/>
                <w:szCs w:val="21"/>
                <w:lang w:bidi="ar"/>
              </w:rPr>
              <w:t>2.</w:t>
            </w:r>
            <w:r>
              <w:rPr>
                <w:rFonts w:hint="eastAsia" w:ascii="新宋体" w:hAnsi="新宋体" w:eastAsia="新宋体" w:cs="新宋体"/>
                <w:b/>
                <w:color w:val="000000"/>
                <w:szCs w:val="21"/>
                <w:lang w:val="en-US" w:eastAsia="zh-CN" w:bidi="ar"/>
              </w:rPr>
              <w:t>技术负责人</w:t>
            </w:r>
          </w:p>
        </w:tc>
      </w:tr>
      <w:tr w14:paraId="316B5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58" w:type="dxa"/>
            <w:tcBorders>
              <w:top w:val="single" w:color="auto" w:sz="4" w:space="0"/>
              <w:left w:val="single" w:color="auto" w:sz="12" w:space="0"/>
              <w:bottom w:val="single" w:color="auto" w:sz="4" w:space="0"/>
              <w:right w:val="single" w:color="auto" w:sz="4" w:space="0"/>
            </w:tcBorders>
            <w:vAlign w:val="center"/>
          </w:tcPr>
          <w:p w14:paraId="3CB98A60">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姓名</w:t>
            </w:r>
          </w:p>
        </w:tc>
        <w:tc>
          <w:tcPr>
            <w:tcW w:w="849" w:type="dxa"/>
            <w:tcBorders>
              <w:top w:val="single" w:color="auto" w:sz="4" w:space="0"/>
              <w:left w:val="single" w:color="auto" w:sz="4" w:space="0"/>
              <w:bottom w:val="single" w:color="auto" w:sz="4" w:space="0"/>
              <w:right w:val="single" w:color="auto" w:sz="4" w:space="0"/>
            </w:tcBorders>
            <w:vAlign w:val="center"/>
          </w:tcPr>
          <w:p w14:paraId="0B5FA964">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年龄</w:t>
            </w:r>
          </w:p>
        </w:tc>
        <w:tc>
          <w:tcPr>
            <w:tcW w:w="1134" w:type="dxa"/>
            <w:tcBorders>
              <w:top w:val="single" w:color="auto" w:sz="4" w:space="0"/>
              <w:left w:val="single" w:color="auto" w:sz="4" w:space="0"/>
              <w:bottom w:val="single" w:color="auto" w:sz="4" w:space="0"/>
              <w:right w:val="single" w:color="auto" w:sz="4" w:space="0"/>
            </w:tcBorders>
            <w:vAlign w:val="center"/>
          </w:tcPr>
          <w:p w14:paraId="50F26BD9">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职务</w:t>
            </w:r>
          </w:p>
        </w:tc>
        <w:tc>
          <w:tcPr>
            <w:tcW w:w="1559" w:type="dxa"/>
            <w:tcBorders>
              <w:top w:val="single" w:color="auto" w:sz="4" w:space="0"/>
              <w:left w:val="single" w:color="auto" w:sz="4" w:space="0"/>
              <w:bottom w:val="single" w:color="auto" w:sz="4" w:space="0"/>
              <w:right w:val="single" w:color="auto" w:sz="4" w:space="0"/>
            </w:tcBorders>
            <w:vAlign w:val="center"/>
          </w:tcPr>
          <w:p w14:paraId="7523F845">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资格/职称</w:t>
            </w:r>
          </w:p>
        </w:tc>
        <w:tc>
          <w:tcPr>
            <w:tcW w:w="1702" w:type="dxa"/>
            <w:tcBorders>
              <w:top w:val="single" w:color="auto" w:sz="4" w:space="0"/>
              <w:left w:val="single" w:color="auto" w:sz="4" w:space="0"/>
              <w:bottom w:val="single" w:color="auto" w:sz="4" w:space="0"/>
              <w:right w:val="single" w:color="auto" w:sz="4" w:space="0"/>
            </w:tcBorders>
            <w:vAlign w:val="center"/>
          </w:tcPr>
          <w:p w14:paraId="42336704">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在本行业从业 工作年限</w:t>
            </w:r>
          </w:p>
        </w:tc>
        <w:tc>
          <w:tcPr>
            <w:tcW w:w="1984" w:type="dxa"/>
            <w:tcBorders>
              <w:top w:val="single" w:color="auto" w:sz="4" w:space="0"/>
              <w:left w:val="single" w:color="auto" w:sz="4" w:space="0"/>
              <w:bottom w:val="single" w:color="auto" w:sz="4" w:space="0"/>
              <w:right w:val="single" w:color="auto" w:sz="4" w:space="0"/>
            </w:tcBorders>
            <w:vAlign w:val="center"/>
          </w:tcPr>
          <w:p w14:paraId="4037F8B3">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主要工作业绩</w:t>
            </w:r>
          </w:p>
        </w:tc>
        <w:tc>
          <w:tcPr>
            <w:tcW w:w="994" w:type="dxa"/>
            <w:tcBorders>
              <w:top w:val="single" w:color="auto" w:sz="4" w:space="0"/>
              <w:left w:val="single" w:color="auto" w:sz="4" w:space="0"/>
              <w:bottom w:val="single" w:color="auto" w:sz="4" w:space="0"/>
              <w:right w:val="single" w:color="auto" w:sz="12" w:space="0"/>
            </w:tcBorders>
            <w:vAlign w:val="center"/>
          </w:tcPr>
          <w:p w14:paraId="2B76A88A">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当前</w:t>
            </w:r>
          </w:p>
          <w:p w14:paraId="497878D7">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分工</w:t>
            </w:r>
          </w:p>
        </w:tc>
      </w:tr>
      <w:tr w14:paraId="2C2F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69C53B8F">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0CD33403">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5A126888">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21DC5F62">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2949861E">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05092132">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0D3F3D33">
            <w:pPr>
              <w:jc w:val="left"/>
              <w:rPr>
                <w:rFonts w:ascii="新宋体" w:hAnsi="新宋体" w:eastAsia="新宋体" w:cs="新宋体"/>
                <w:b/>
                <w:color w:val="000000"/>
                <w:kern w:val="0"/>
                <w:szCs w:val="21"/>
              </w:rPr>
            </w:pPr>
          </w:p>
        </w:tc>
      </w:tr>
      <w:tr w14:paraId="77E7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180" w:type="dxa"/>
            <w:gridSpan w:val="7"/>
            <w:tcBorders>
              <w:top w:val="single" w:color="auto" w:sz="4" w:space="0"/>
              <w:left w:val="single" w:color="auto" w:sz="12" w:space="0"/>
              <w:bottom w:val="single" w:color="auto" w:sz="4" w:space="0"/>
              <w:right w:val="single" w:color="auto" w:sz="12" w:space="0"/>
            </w:tcBorders>
          </w:tcPr>
          <w:p w14:paraId="14285739">
            <w:pPr>
              <w:jc w:val="left"/>
              <w:rPr>
                <w:rFonts w:ascii="新宋体" w:hAnsi="新宋体" w:eastAsia="新宋体" w:cs="新宋体"/>
                <w:b/>
                <w:color w:val="000000"/>
                <w:kern w:val="0"/>
                <w:szCs w:val="21"/>
              </w:rPr>
            </w:pPr>
            <w:r>
              <w:rPr>
                <w:rFonts w:hint="eastAsia" w:ascii="新宋体" w:hAnsi="新宋体" w:eastAsia="新宋体" w:cs="新宋体"/>
                <w:b/>
                <w:color w:val="000000"/>
                <w:szCs w:val="21"/>
                <w:lang w:bidi="ar"/>
              </w:rPr>
              <w:t>3.技术人员</w:t>
            </w:r>
          </w:p>
        </w:tc>
      </w:tr>
      <w:tr w14:paraId="737E9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58" w:type="dxa"/>
            <w:tcBorders>
              <w:top w:val="single" w:color="auto" w:sz="4" w:space="0"/>
              <w:left w:val="single" w:color="auto" w:sz="12" w:space="0"/>
              <w:bottom w:val="single" w:color="auto" w:sz="4" w:space="0"/>
              <w:right w:val="single" w:color="auto" w:sz="4" w:space="0"/>
            </w:tcBorders>
            <w:vAlign w:val="center"/>
          </w:tcPr>
          <w:p w14:paraId="7083F8ED">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姓名</w:t>
            </w:r>
          </w:p>
        </w:tc>
        <w:tc>
          <w:tcPr>
            <w:tcW w:w="849" w:type="dxa"/>
            <w:tcBorders>
              <w:top w:val="single" w:color="auto" w:sz="4" w:space="0"/>
              <w:left w:val="single" w:color="auto" w:sz="4" w:space="0"/>
              <w:bottom w:val="single" w:color="auto" w:sz="4" w:space="0"/>
              <w:right w:val="single" w:color="auto" w:sz="4" w:space="0"/>
            </w:tcBorders>
            <w:vAlign w:val="center"/>
          </w:tcPr>
          <w:p w14:paraId="18BA0ADC">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年龄</w:t>
            </w:r>
          </w:p>
        </w:tc>
        <w:tc>
          <w:tcPr>
            <w:tcW w:w="1134" w:type="dxa"/>
            <w:tcBorders>
              <w:top w:val="single" w:color="auto" w:sz="4" w:space="0"/>
              <w:left w:val="single" w:color="auto" w:sz="4" w:space="0"/>
              <w:bottom w:val="single" w:color="auto" w:sz="4" w:space="0"/>
              <w:right w:val="single" w:color="auto" w:sz="4" w:space="0"/>
            </w:tcBorders>
            <w:vAlign w:val="center"/>
          </w:tcPr>
          <w:p w14:paraId="7DCF6F70">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职务</w:t>
            </w:r>
          </w:p>
        </w:tc>
        <w:tc>
          <w:tcPr>
            <w:tcW w:w="1559" w:type="dxa"/>
            <w:tcBorders>
              <w:top w:val="single" w:color="auto" w:sz="4" w:space="0"/>
              <w:left w:val="single" w:color="auto" w:sz="4" w:space="0"/>
              <w:bottom w:val="single" w:color="auto" w:sz="4" w:space="0"/>
              <w:right w:val="single" w:color="auto" w:sz="4" w:space="0"/>
            </w:tcBorders>
            <w:vAlign w:val="center"/>
          </w:tcPr>
          <w:p w14:paraId="40AA950E">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资格/职称</w:t>
            </w:r>
          </w:p>
        </w:tc>
        <w:tc>
          <w:tcPr>
            <w:tcW w:w="1702" w:type="dxa"/>
            <w:tcBorders>
              <w:top w:val="single" w:color="auto" w:sz="4" w:space="0"/>
              <w:left w:val="single" w:color="auto" w:sz="4" w:space="0"/>
              <w:bottom w:val="single" w:color="auto" w:sz="4" w:space="0"/>
              <w:right w:val="single" w:color="auto" w:sz="4" w:space="0"/>
            </w:tcBorders>
            <w:vAlign w:val="center"/>
          </w:tcPr>
          <w:p w14:paraId="757CD685">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在本行业从业 工作年限</w:t>
            </w:r>
          </w:p>
        </w:tc>
        <w:tc>
          <w:tcPr>
            <w:tcW w:w="1984" w:type="dxa"/>
            <w:tcBorders>
              <w:top w:val="single" w:color="auto" w:sz="4" w:space="0"/>
              <w:left w:val="single" w:color="auto" w:sz="4" w:space="0"/>
              <w:bottom w:val="single" w:color="auto" w:sz="4" w:space="0"/>
              <w:right w:val="single" w:color="auto" w:sz="4" w:space="0"/>
            </w:tcBorders>
            <w:vAlign w:val="center"/>
          </w:tcPr>
          <w:p w14:paraId="0C26F504">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主要工作业绩</w:t>
            </w:r>
          </w:p>
        </w:tc>
        <w:tc>
          <w:tcPr>
            <w:tcW w:w="994" w:type="dxa"/>
            <w:tcBorders>
              <w:top w:val="single" w:color="auto" w:sz="4" w:space="0"/>
              <w:left w:val="single" w:color="auto" w:sz="4" w:space="0"/>
              <w:bottom w:val="single" w:color="auto" w:sz="4" w:space="0"/>
              <w:right w:val="single" w:color="auto" w:sz="12" w:space="0"/>
            </w:tcBorders>
            <w:vAlign w:val="center"/>
          </w:tcPr>
          <w:p w14:paraId="74D91E45">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当前</w:t>
            </w:r>
          </w:p>
          <w:p w14:paraId="16F53D1C">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分工</w:t>
            </w:r>
          </w:p>
        </w:tc>
      </w:tr>
      <w:tr w14:paraId="02966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77CD00F4">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4A5303B0">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542B48F7">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7A146C40">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560DC9F5">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5A8CF870">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2FEC9F43">
            <w:pPr>
              <w:jc w:val="left"/>
              <w:rPr>
                <w:rFonts w:ascii="新宋体" w:hAnsi="新宋体" w:eastAsia="新宋体" w:cs="新宋体"/>
                <w:b/>
                <w:color w:val="000000"/>
                <w:kern w:val="0"/>
                <w:szCs w:val="21"/>
              </w:rPr>
            </w:pPr>
          </w:p>
        </w:tc>
      </w:tr>
      <w:tr w14:paraId="64DC1D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7D6C2CA0">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1F83DE11">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0704A1D4">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4BB215D2">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5F42A2CC">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5671EF04">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6901D247">
            <w:pPr>
              <w:jc w:val="left"/>
              <w:rPr>
                <w:rFonts w:ascii="新宋体" w:hAnsi="新宋体" w:eastAsia="新宋体" w:cs="新宋体"/>
                <w:b/>
                <w:color w:val="000000"/>
                <w:kern w:val="0"/>
                <w:szCs w:val="21"/>
              </w:rPr>
            </w:pPr>
          </w:p>
        </w:tc>
      </w:tr>
      <w:tr w14:paraId="573FA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3BA85602">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66A57EA6">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5F1683D5">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1864F451">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410E27C3">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0D8A0810">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08211934">
            <w:pPr>
              <w:jc w:val="left"/>
              <w:rPr>
                <w:rFonts w:ascii="新宋体" w:hAnsi="新宋体" w:eastAsia="新宋体" w:cs="新宋体"/>
                <w:b/>
                <w:color w:val="000000"/>
                <w:kern w:val="0"/>
                <w:szCs w:val="21"/>
              </w:rPr>
            </w:pPr>
          </w:p>
        </w:tc>
      </w:tr>
      <w:tr w14:paraId="67038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12" w:space="0"/>
              <w:right w:val="single" w:color="auto" w:sz="4" w:space="0"/>
            </w:tcBorders>
          </w:tcPr>
          <w:p w14:paraId="316DA834">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12" w:space="0"/>
              <w:right w:val="single" w:color="auto" w:sz="4" w:space="0"/>
            </w:tcBorders>
          </w:tcPr>
          <w:p w14:paraId="1E88209A">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12" w:space="0"/>
              <w:right w:val="single" w:color="auto" w:sz="4" w:space="0"/>
            </w:tcBorders>
          </w:tcPr>
          <w:p w14:paraId="03786503">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12" w:space="0"/>
              <w:right w:val="single" w:color="auto" w:sz="4" w:space="0"/>
            </w:tcBorders>
          </w:tcPr>
          <w:p w14:paraId="02745103">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12" w:space="0"/>
              <w:right w:val="single" w:color="auto" w:sz="4" w:space="0"/>
            </w:tcBorders>
          </w:tcPr>
          <w:p w14:paraId="13337014">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12" w:space="0"/>
              <w:right w:val="single" w:color="auto" w:sz="4" w:space="0"/>
            </w:tcBorders>
          </w:tcPr>
          <w:p w14:paraId="7012652D">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12" w:space="0"/>
              <w:right w:val="single" w:color="auto" w:sz="12" w:space="0"/>
            </w:tcBorders>
          </w:tcPr>
          <w:p w14:paraId="3E8546A2">
            <w:pPr>
              <w:jc w:val="left"/>
              <w:rPr>
                <w:rFonts w:ascii="新宋体" w:hAnsi="新宋体" w:eastAsia="新宋体" w:cs="新宋体"/>
                <w:b/>
                <w:color w:val="000000"/>
                <w:kern w:val="0"/>
                <w:szCs w:val="21"/>
              </w:rPr>
            </w:pPr>
          </w:p>
        </w:tc>
      </w:tr>
      <w:tr w14:paraId="55284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9180" w:type="dxa"/>
            <w:gridSpan w:val="7"/>
            <w:tcBorders>
              <w:top w:val="single" w:color="auto" w:sz="12" w:space="0"/>
              <w:left w:val="single" w:color="auto" w:sz="12" w:space="0"/>
              <w:bottom w:val="single" w:color="auto" w:sz="4" w:space="0"/>
              <w:right w:val="single" w:color="auto" w:sz="12" w:space="0"/>
            </w:tcBorders>
            <w:vAlign w:val="center"/>
          </w:tcPr>
          <w:p w14:paraId="7C3505A6">
            <w:pPr>
              <w:rPr>
                <w:rFonts w:ascii="新宋体" w:hAnsi="新宋体" w:eastAsia="新宋体" w:cs="新宋体"/>
                <w:b/>
                <w:color w:val="000000"/>
                <w:kern w:val="0"/>
                <w:szCs w:val="21"/>
              </w:rPr>
            </w:pPr>
            <w:r>
              <w:rPr>
                <w:rFonts w:hint="eastAsia" w:ascii="新宋体" w:hAnsi="新宋体" w:eastAsia="新宋体" w:cs="新宋体"/>
                <w:b/>
                <w:color w:val="000000"/>
                <w:szCs w:val="21"/>
                <w:lang w:val="en-US" w:eastAsia="zh-CN" w:bidi="ar"/>
              </w:rPr>
              <w:t>4</w:t>
            </w:r>
            <w:r>
              <w:rPr>
                <w:rFonts w:hint="eastAsia" w:ascii="新宋体" w:hAnsi="新宋体" w:eastAsia="新宋体" w:cs="新宋体"/>
                <w:b/>
                <w:color w:val="000000"/>
                <w:szCs w:val="21"/>
                <w:lang w:bidi="ar"/>
              </w:rPr>
              <w:t>.其他人员</w:t>
            </w:r>
          </w:p>
        </w:tc>
      </w:tr>
      <w:tr w14:paraId="2850E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5" w:hRule="atLeast"/>
        </w:trPr>
        <w:tc>
          <w:tcPr>
            <w:tcW w:w="958" w:type="dxa"/>
            <w:tcBorders>
              <w:top w:val="single" w:color="auto" w:sz="4" w:space="0"/>
              <w:left w:val="single" w:color="auto" w:sz="12" w:space="0"/>
              <w:bottom w:val="single" w:color="auto" w:sz="4" w:space="0"/>
              <w:right w:val="single" w:color="auto" w:sz="4" w:space="0"/>
            </w:tcBorders>
            <w:vAlign w:val="center"/>
          </w:tcPr>
          <w:p w14:paraId="3D2BC260">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姓名</w:t>
            </w:r>
          </w:p>
        </w:tc>
        <w:tc>
          <w:tcPr>
            <w:tcW w:w="849" w:type="dxa"/>
            <w:tcBorders>
              <w:top w:val="single" w:color="auto" w:sz="4" w:space="0"/>
              <w:left w:val="single" w:color="auto" w:sz="4" w:space="0"/>
              <w:bottom w:val="single" w:color="auto" w:sz="4" w:space="0"/>
              <w:right w:val="single" w:color="auto" w:sz="4" w:space="0"/>
            </w:tcBorders>
            <w:vAlign w:val="center"/>
          </w:tcPr>
          <w:p w14:paraId="7678B102">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年龄</w:t>
            </w:r>
          </w:p>
        </w:tc>
        <w:tc>
          <w:tcPr>
            <w:tcW w:w="1134" w:type="dxa"/>
            <w:tcBorders>
              <w:top w:val="single" w:color="auto" w:sz="4" w:space="0"/>
              <w:left w:val="single" w:color="auto" w:sz="4" w:space="0"/>
              <w:bottom w:val="single" w:color="auto" w:sz="4" w:space="0"/>
              <w:right w:val="single" w:color="auto" w:sz="4" w:space="0"/>
            </w:tcBorders>
            <w:vAlign w:val="center"/>
          </w:tcPr>
          <w:p w14:paraId="78B671E6">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职务</w:t>
            </w:r>
          </w:p>
        </w:tc>
        <w:tc>
          <w:tcPr>
            <w:tcW w:w="1559" w:type="dxa"/>
            <w:tcBorders>
              <w:top w:val="single" w:color="auto" w:sz="4" w:space="0"/>
              <w:left w:val="single" w:color="auto" w:sz="4" w:space="0"/>
              <w:bottom w:val="single" w:color="auto" w:sz="4" w:space="0"/>
              <w:right w:val="single" w:color="auto" w:sz="4" w:space="0"/>
            </w:tcBorders>
            <w:vAlign w:val="center"/>
          </w:tcPr>
          <w:p w14:paraId="0BB3A5D2">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资格/职称</w:t>
            </w:r>
          </w:p>
        </w:tc>
        <w:tc>
          <w:tcPr>
            <w:tcW w:w="1702" w:type="dxa"/>
            <w:tcBorders>
              <w:top w:val="single" w:color="auto" w:sz="4" w:space="0"/>
              <w:left w:val="single" w:color="auto" w:sz="4" w:space="0"/>
              <w:bottom w:val="single" w:color="auto" w:sz="4" w:space="0"/>
              <w:right w:val="single" w:color="auto" w:sz="4" w:space="0"/>
            </w:tcBorders>
            <w:vAlign w:val="center"/>
          </w:tcPr>
          <w:p w14:paraId="4CD1C97D">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在本行业从业 工作年限</w:t>
            </w:r>
          </w:p>
        </w:tc>
        <w:tc>
          <w:tcPr>
            <w:tcW w:w="1984" w:type="dxa"/>
            <w:tcBorders>
              <w:top w:val="single" w:color="auto" w:sz="4" w:space="0"/>
              <w:left w:val="single" w:color="auto" w:sz="4" w:space="0"/>
              <w:bottom w:val="single" w:color="auto" w:sz="4" w:space="0"/>
              <w:right w:val="single" w:color="auto" w:sz="4" w:space="0"/>
            </w:tcBorders>
            <w:vAlign w:val="center"/>
          </w:tcPr>
          <w:p w14:paraId="64E9668D">
            <w:pPr>
              <w:jc w:val="center"/>
              <w:rPr>
                <w:rFonts w:ascii="新宋体" w:hAnsi="新宋体" w:eastAsia="新宋体" w:cs="新宋体"/>
                <w:b/>
                <w:color w:val="000000"/>
                <w:kern w:val="0"/>
                <w:szCs w:val="21"/>
              </w:rPr>
            </w:pPr>
            <w:r>
              <w:rPr>
                <w:rFonts w:hint="eastAsia" w:ascii="新宋体" w:hAnsi="新宋体" w:eastAsia="新宋体" w:cs="新宋体"/>
                <w:color w:val="000000"/>
                <w:szCs w:val="21"/>
                <w:lang w:bidi="ar"/>
              </w:rPr>
              <w:t>主要工作业绩</w:t>
            </w:r>
          </w:p>
        </w:tc>
        <w:tc>
          <w:tcPr>
            <w:tcW w:w="994" w:type="dxa"/>
            <w:tcBorders>
              <w:top w:val="single" w:color="auto" w:sz="4" w:space="0"/>
              <w:left w:val="single" w:color="auto" w:sz="4" w:space="0"/>
              <w:bottom w:val="single" w:color="auto" w:sz="4" w:space="0"/>
              <w:right w:val="single" w:color="auto" w:sz="12" w:space="0"/>
            </w:tcBorders>
            <w:vAlign w:val="center"/>
          </w:tcPr>
          <w:p w14:paraId="5A0D0587">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当前</w:t>
            </w:r>
          </w:p>
          <w:p w14:paraId="7D3596AF">
            <w:pPr>
              <w:jc w:val="center"/>
              <w:rPr>
                <w:rFonts w:ascii="新宋体" w:hAnsi="新宋体" w:eastAsia="新宋体" w:cs="新宋体"/>
                <w:color w:val="000000"/>
                <w:kern w:val="0"/>
                <w:szCs w:val="21"/>
              </w:rPr>
            </w:pPr>
            <w:r>
              <w:rPr>
                <w:rFonts w:hint="eastAsia" w:ascii="新宋体" w:hAnsi="新宋体" w:eastAsia="新宋体" w:cs="新宋体"/>
                <w:color w:val="000000"/>
                <w:szCs w:val="21"/>
                <w:lang w:bidi="ar"/>
              </w:rPr>
              <w:t>分工</w:t>
            </w:r>
          </w:p>
        </w:tc>
      </w:tr>
      <w:tr w14:paraId="7E9CC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0428499C">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23970185">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345988A1">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3ACDF1E2">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5E590837">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4A828EF3">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4E095933">
            <w:pPr>
              <w:jc w:val="left"/>
              <w:rPr>
                <w:rFonts w:ascii="新宋体" w:hAnsi="新宋体" w:eastAsia="新宋体" w:cs="新宋体"/>
                <w:b/>
                <w:color w:val="000000"/>
                <w:kern w:val="0"/>
                <w:szCs w:val="21"/>
              </w:rPr>
            </w:pPr>
          </w:p>
        </w:tc>
      </w:tr>
      <w:tr w14:paraId="48169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trPr>
        <w:tc>
          <w:tcPr>
            <w:tcW w:w="958" w:type="dxa"/>
            <w:tcBorders>
              <w:top w:val="single" w:color="auto" w:sz="4" w:space="0"/>
              <w:left w:val="single" w:color="auto" w:sz="12" w:space="0"/>
              <w:bottom w:val="single" w:color="auto" w:sz="4" w:space="0"/>
              <w:right w:val="single" w:color="auto" w:sz="4" w:space="0"/>
            </w:tcBorders>
          </w:tcPr>
          <w:p w14:paraId="1147FB3E">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4" w:space="0"/>
              <w:right w:val="single" w:color="auto" w:sz="4" w:space="0"/>
            </w:tcBorders>
          </w:tcPr>
          <w:p w14:paraId="309CBF04">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4" w:space="0"/>
              <w:right w:val="single" w:color="auto" w:sz="4" w:space="0"/>
            </w:tcBorders>
          </w:tcPr>
          <w:p w14:paraId="1C7D0485">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4" w:space="0"/>
              <w:right w:val="single" w:color="auto" w:sz="4" w:space="0"/>
            </w:tcBorders>
          </w:tcPr>
          <w:p w14:paraId="08ABABAE">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4" w:space="0"/>
              <w:right w:val="single" w:color="auto" w:sz="4" w:space="0"/>
            </w:tcBorders>
          </w:tcPr>
          <w:p w14:paraId="1890D1B1">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4" w:space="0"/>
              <w:right w:val="single" w:color="auto" w:sz="4" w:space="0"/>
            </w:tcBorders>
          </w:tcPr>
          <w:p w14:paraId="60AA2187">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4" w:space="0"/>
              <w:right w:val="single" w:color="auto" w:sz="12" w:space="0"/>
            </w:tcBorders>
          </w:tcPr>
          <w:p w14:paraId="0B058437">
            <w:pPr>
              <w:jc w:val="left"/>
              <w:rPr>
                <w:rFonts w:ascii="新宋体" w:hAnsi="新宋体" w:eastAsia="新宋体" w:cs="新宋体"/>
                <w:b/>
                <w:color w:val="000000"/>
                <w:kern w:val="0"/>
                <w:szCs w:val="21"/>
              </w:rPr>
            </w:pPr>
          </w:p>
        </w:tc>
      </w:tr>
      <w:tr w14:paraId="344B6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958" w:type="dxa"/>
            <w:tcBorders>
              <w:top w:val="single" w:color="auto" w:sz="4" w:space="0"/>
              <w:left w:val="single" w:color="auto" w:sz="12" w:space="0"/>
              <w:bottom w:val="single" w:color="auto" w:sz="12" w:space="0"/>
              <w:right w:val="single" w:color="auto" w:sz="4" w:space="0"/>
            </w:tcBorders>
          </w:tcPr>
          <w:p w14:paraId="0A526EE2">
            <w:pPr>
              <w:jc w:val="left"/>
              <w:rPr>
                <w:rFonts w:ascii="新宋体" w:hAnsi="新宋体" w:eastAsia="新宋体" w:cs="新宋体"/>
                <w:b/>
                <w:color w:val="000000"/>
                <w:kern w:val="0"/>
                <w:szCs w:val="21"/>
              </w:rPr>
            </w:pPr>
          </w:p>
        </w:tc>
        <w:tc>
          <w:tcPr>
            <w:tcW w:w="849" w:type="dxa"/>
            <w:tcBorders>
              <w:top w:val="single" w:color="auto" w:sz="4" w:space="0"/>
              <w:left w:val="single" w:color="auto" w:sz="4" w:space="0"/>
              <w:bottom w:val="single" w:color="auto" w:sz="12" w:space="0"/>
              <w:right w:val="single" w:color="auto" w:sz="4" w:space="0"/>
            </w:tcBorders>
          </w:tcPr>
          <w:p w14:paraId="07B7C2A4">
            <w:pPr>
              <w:jc w:val="left"/>
              <w:rPr>
                <w:rFonts w:ascii="新宋体" w:hAnsi="新宋体" w:eastAsia="新宋体" w:cs="新宋体"/>
                <w:b/>
                <w:color w:val="000000"/>
                <w:kern w:val="0"/>
                <w:szCs w:val="21"/>
              </w:rPr>
            </w:pPr>
          </w:p>
        </w:tc>
        <w:tc>
          <w:tcPr>
            <w:tcW w:w="1134" w:type="dxa"/>
            <w:tcBorders>
              <w:top w:val="single" w:color="auto" w:sz="4" w:space="0"/>
              <w:left w:val="single" w:color="auto" w:sz="4" w:space="0"/>
              <w:bottom w:val="single" w:color="auto" w:sz="12" w:space="0"/>
              <w:right w:val="single" w:color="auto" w:sz="4" w:space="0"/>
            </w:tcBorders>
          </w:tcPr>
          <w:p w14:paraId="3CD2C987">
            <w:pPr>
              <w:jc w:val="left"/>
              <w:rPr>
                <w:rFonts w:ascii="新宋体" w:hAnsi="新宋体" w:eastAsia="新宋体" w:cs="新宋体"/>
                <w:b/>
                <w:color w:val="000000"/>
                <w:kern w:val="0"/>
                <w:szCs w:val="21"/>
              </w:rPr>
            </w:pPr>
          </w:p>
        </w:tc>
        <w:tc>
          <w:tcPr>
            <w:tcW w:w="1559" w:type="dxa"/>
            <w:tcBorders>
              <w:top w:val="single" w:color="auto" w:sz="4" w:space="0"/>
              <w:left w:val="single" w:color="auto" w:sz="4" w:space="0"/>
              <w:bottom w:val="single" w:color="auto" w:sz="12" w:space="0"/>
              <w:right w:val="single" w:color="auto" w:sz="4" w:space="0"/>
            </w:tcBorders>
          </w:tcPr>
          <w:p w14:paraId="3D90FD63">
            <w:pPr>
              <w:jc w:val="left"/>
              <w:rPr>
                <w:rFonts w:ascii="新宋体" w:hAnsi="新宋体" w:eastAsia="新宋体" w:cs="新宋体"/>
                <w:b/>
                <w:color w:val="000000"/>
                <w:kern w:val="0"/>
                <w:szCs w:val="21"/>
              </w:rPr>
            </w:pPr>
          </w:p>
        </w:tc>
        <w:tc>
          <w:tcPr>
            <w:tcW w:w="1702" w:type="dxa"/>
            <w:tcBorders>
              <w:top w:val="single" w:color="auto" w:sz="4" w:space="0"/>
              <w:left w:val="single" w:color="auto" w:sz="4" w:space="0"/>
              <w:bottom w:val="single" w:color="auto" w:sz="12" w:space="0"/>
              <w:right w:val="single" w:color="auto" w:sz="4" w:space="0"/>
            </w:tcBorders>
          </w:tcPr>
          <w:p w14:paraId="192EC814">
            <w:pPr>
              <w:jc w:val="left"/>
              <w:rPr>
                <w:rFonts w:ascii="新宋体" w:hAnsi="新宋体" w:eastAsia="新宋体" w:cs="新宋体"/>
                <w:b/>
                <w:color w:val="000000"/>
                <w:kern w:val="0"/>
                <w:szCs w:val="21"/>
              </w:rPr>
            </w:pPr>
          </w:p>
        </w:tc>
        <w:tc>
          <w:tcPr>
            <w:tcW w:w="1984" w:type="dxa"/>
            <w:tcBorders>
              <w:top w:val="single" w:color="auto" w:sz="4" w:space="0"/>
              <w:left w:val="single" w:color="auto" w:sz="4" w:space="0"/>
              <w:bottom w:val="single" w:color="auto" w:sz="12" w:space="0"/>
              <w:right w:val="single" w:color="auto" w:sz="4" w:space="0"/>
            </w:tcBorders>
          </w:tcPr>
          <w:p w14:paraId="0047910F">
            <w:pPr>
              <w:jc w:val="left"/>
              <w:rPr>
                <w:rFonts w:ascii="新宋体" w:hAnsi="新宋体" w:eastAsia="新宋体" w:cs="新宋体"/>
                <w:b/>
                <w:color w:val="000000"/>
                <w:kern w:val="0"/>
                <w:szCs w:val="21"/>
              </w:rPr>
            </w:pPr>
          </w:p>
        </w:tc>
        <w:tc>
          <w:tcPr>
            <w:tcW w:w="994" w:type="dxa"/>
            <w:tcBorders>
              <w:top w:val="single" w:color="auto" w:sz="4" w:space="0"/>
              <w:left w:val="single" w:color="auto" w:sz="4" w:space="0"/>
              <w:bottom w:val="single" w:color="auto" w:sz="12" w:space="0"/>
              <w:right w:val="single" w:color="auto" w:sz="12" w:space="0"/>
            </w:tcBorders>
          </w:tcPr>
          <w:p w14:paraId="4F965D18">
            <w:pPr>
              <w:jc w:val="left"/>
              <w:rPr>
                <w:rFonts w:ascii="新宋体" w:hAnsi="新宋体" w:eastAsia="新宋体" w:cs="新宋体"/>
                <w:b/>
                <w:color w:val="000000"/>
                <w:kern w:val="0"/>
                <w:szCs w:val="21"/>
              </w:rPr>
            </w:pPr>
          </w:p>
        </w:tc>
      </w:tr>
    </w:tbl>
    <w:p w14:paraId="14C3017B">
      <w:pPr>
        <w:jc w:val="left"/>
        <w:rPr>
          <w:rFonts w:ascii="新宋体" w:hAnsi="新宋体" w:eastAsia="新宋体" w:cs="新宋体"/>
          <w:color w:val="000000"/>
          <w:kern w:val="0"/>
          <w:sz w:val="18"/>
          <w:szCs w:val="21"/>
        </w:rPr>
      </w:pPr>
      <w:r>
        <w:rPr>
          <w:rFonts w:hint="eastAsia" w:ascii="新宋体" w:hAnsi="新宋体" w:eastAsia="新宋体" w:cs="新宋体"/>
          <w:color w:val="000000"/>
          <w:szCs w:val="21"/>
          <w:lang w:bidi="ar"/>
        </w:rPr>
        <w:t>说明：</w:t>
      </w:r>
    </w:p>
    <w:p w14:paraId="5C2866F8">
      <w:pPr>
        <w:jc w:val="left"/>
        <w:rPr>
          <w:rFonts w:ascii="新宋体" w:hAnsi="新宋体" w:eastAsia="新宋体" w:cs="新宋体"/>
          <w:color w:val="000000"/>
          <w:kern w:val="0"/>
          <w:sz w:val="18"/>
          <w:szCs w:val="21"/>
        </w:rPr>
      </w:pPr>
      <w:r>
        <w:rPr>
          <w:rFonts w:hint="eastAsia" w:ascii="新宋体" w:hAnsi="新宋体" w:eastAsia="新宋体" w:cs="新宋体"/>
          <w:color w:val="000000"/>
          <w:szCs w:val="21"/>
          <w:lang w:bidi="ar"/>
        </w:rPr>
        <w:t>1.职务是指在本单位所担任的职务。2.除以上表外，需要补充的证明材料可另纸说明。</w:t>
      </w:r>
    </w:p>
    <w:p w14:paraId="4AFEA6FA">
      <w:pPr>
        <w:rPr>
          <w:rFonts w:ascii="新宋体" w:hAnsi="新宋体" w:eastAsia="新宋体" w:cs="新宋体"/>
          <w:b/>
          <w:color w:val="000000"/>
          <w:kern w:val="0"/>
          <w:sz w:val="24"/>
        </w:rPr>
      </w:pPr>
    </w:p>
    <w:p w14:paraId="55DDDDD6">
      <w:pPr>
        <w:rPr>
          <w:rFonts w:ascii="新宋体" w:hAnsi="新宋体" w:eastAsia="新宋体" w:cs="新宋体"/>
          <w:b/>
          <w:color w:val="000000"/>
          <w:kern w:val="0"/>
          <w:sz w:val="24"/>
        </w:rPr>
      </w:pPr>
    </w:p>
    <w:p w14:paraId="1252CE7F">
      <w:pPr>
        <w:spacing w:line="360" w:lineRule="auto"/>
        <w:rPr>
          <w:rFonts w:ascii="新宋体" w:hAnsi="新宋体" w:eastAsia="新宋体" w:cs="新宋体"/>
          <w:color w:val="000000"/>
          <w:sz w:val="24"/>
        </w:rPr>
      </w:pPr>
      <w:r>
        <w:rPr>
          <w:rFonts w:hint="eastAsia" w:ascii="新宋体" w:hAnsi="新宋体" w:eastAsia="新宋体" w:cs="新宋体"/>
          <w:color w:val="000000"/>
          <w:sz w:val="24"/>
          <w:lang w:bidi="ar"/>
        </w:rPr>
        <w:t>供应商名称：</w:t>
      </w:r>
      <w:r>
        <w:rPr>
          <w:rFonts w:hint="eastAsia" w:ascii="新宋体" w:hAnsi="新宋体" w:eastAsia="新宋体" w:cs="新宋体"/>
          <w:color w:val="000000"/>
          <w:sz w:val="24"/>
          <w:u w:val="single"/>
          <w:lang w:bidi="ar"/>
        </w:rPr>
        <w:t xml:space="preserve">                       </w:t>
      </w:r>
      <w:r>
        <w:rPr>
          <w:rFonts w:hint="eastAsia" w:ascii="新宋体" w:hAnsi="新宋体" w:eastAsia="新宋体" w:cs="新宋体"/>
          <w:color w:val="000000"/>
          <w:sz w:val="24"/>
          <w:lang w:bidi="ar"/>
        </w:rPr>
        <w:t xml:space="preserve"> （盖单位章）</w:t>
      </w:r>
    </w:p>
    <w:p w14:paraId="13FB634A">
      <w:pPr>
        <w:spacing w:line="360" w:lineRule="auto"/>
        <w:rPr>
          <w:rFonts w:ascii="新宋体" w:hAnsi="新宋体" w:eastAsia="新宋体" w:cs="新宋体"/>
          <w:color w:val="000000"/>
          <w:sz w:val="24"/>
        </w:rPr>
      </w:pPr>
      <w:r>
        <w:rPr>
          <w:rFonts w:hint="eastAsia" w:ascii="新宋体" w:hAnsi="新宋体" w:eastAsia="新宋体" w:cs="新宋体"/>
          <w:color w:val="000000"/>
          <w:sz w:val="24"/>
          <w:lang w:bidi="ar"/>
        </w:rPr>
        <w:t>法定代表人或委托代理人：</w:t>
      </w:r>
      <w:r>
        <w:rPr>
          <w:rFonts w:hint="eastAsia" w:ascii="新宋体" w:hAnsi="新宋体" w:eastAsia="新宋体" w:cs="新宋体"/>
          <w:color w:val="000000"/>
          <w:sz w:val="24"/>
          <w:u w:val="single"/>
          <w:lang w:bidi="ar"/>
        </w:rPr>
        <w:t xml:space="preserve">                </w:t>
      </w:r>
      <w:r>
        <w:rPr>
          <w:rFonts w:hint="eastAsia" w:ascii="新宋体" w:hAnsi="新宋体" w:eastAsia="新宋体" w:cs="新宋体"/>
          <w:color w:val="000000"/>
          <w:sz w:val="24"/>
          <w:lang w:bidi="ar"/>
        </w:rPr>
        <w:t>（签字）</w:t>
      </w:r>
    </w:p>
    <w:p w14:paraId="0E9C7B7E">
      <w:pPr>
        <w:spacing w:line="360" w:lineRule="auto"/>
        <w:rPr>
          <w:rFonts w:ascii="新宋体" w:hAnsi="新宋体" w:eastAsia="新宋体" w:cs="新宋体"/>
          <w:color w:val="000000"/>
          <w:szCs w:val="21"/>
          <w:lang w:bidi="ar"/>
        </w:rPr>
      </w:pPr>
      <w:r>
        <w:rPr>
          <w:rFonts w:hint="eastAsia" w:ascii="新宋体" w:hAnsi="新宋体" w:eastAsia="新宋体" w:cs="新宋体"/>
          <w:color w:val="000000"/>
          <w:sz w:val="24"/>
          <w:lang w:bidi="ar"/>
        </w:rPr>
        <w:t>日    期：   年  月  日</w:t>
      </w:r>
    </w:p>
    <w:p w14:paraId="369F1D64">
      <w:pP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br w:type="page"/>
      </w:r>
    </w:p>
    <w:p w14:paraId="37CADAB0">
      <w:pPr>
        <w:jc w:val="center"/>
        <w:rPr>
          <w:rFonts w:hint="eastAsia" w:ascii="宋体" w:hAnsi="宋体" w:eastAsia="宋体" w:cs="宋体"/>
          <w:b/>
          <w:color w:val="000000"/>
          <w:spacing w:val="0"/>
          <w:w w:val="100"/>
          <w:sz w:val="36"/>
          <w:szCs w:val="36"/>
        </w:rPr>
      </w:pPr>
      <w:r>
        <w:rPr>
          <w:rFonts w:hint="eastAsia" w:ascii="宋体" w:hAnsi="宋体" w:eastAsia="宋体" w:cs="宋体"/>
          <w:b/>
          <w:color w:val="000000"/>
          <w:spacing w:val="0"/>
          <w:w w:val="100"/>
          <w:sz w:val="36"/>
          <w:szCs w:val="36"/>
          <w:lang w:val="en-US" w:eastAsia="zh-CN"/>
        </w:rPr>
        <w:t>8</w:t>
      </w:r>
      <w:r>
        <w:rPr>
          <w:rFonts w:hint="eastAsia" w:ascii="宋体" w:hAnsi="宋体" w:eastAsia="宋体" w:cs="宋体"/>
          <w:b/>
          <w:color w:val="000000"/>
          <w:spacing w:val="0"/>
          <w:w w:val="100"/>
          <w:sz w:val="36"/>
          <w:szCs w:val="36"/>
        </w:rPr>
        <w:t>.竞争性磋商响应声明书</w:t>
      </w:r>
    </w:p>
    <w:p w14:paraId="06A1D57D">
      <w:pPr>
        <w:jc w:val="center"/>
        <w:rPr>
          <w:rFonts w:hint="eastAsia" w:ascii="宋体" w:hAnsi="宋体" w:eastAsia="宋体" w:cs="宋体"/>
          <w:b/>
          <w:color w:val="000000"/>
          <w:spacing w:val="0"/>
          <w:w w:val="100"/>
          <w:sz w:val="36"/>
          <w:szCs w:val="36"/>
        </w:rPr>
      </w:pPr>
    </w:p>
    <w:p w14:paraId="3AC738A9">
      <w:pPr>
        <w:spacing w:after="156" w:afterLines="50" w:line="360" w:lineRule="auto"/>
        <w:rPr>
          <w:rFonts w:hint="eastAsia" w:ascii="宋体" w:hAnsi="宋体" w:eastAsia="宋体" w:cs="宋体"/>
          <w:b/>
          <w:color w:val="000000"/>
          <w:spacing w:val="0"/>
          <w:w w:val="100"/>
          <w:sz w:val="24"/>
        </w:rPr>
      </w:pPr>
      <w:r>
        <w:rPr>
          <w:rFonts w:hint="eastAsia" w:ascii="宋体" w:hAnsi="宋体" w:eastAsia="宋体" w:cs="宋体"/>
          <w:b/>
          <w:color w:val="000000"/>
          <w:spacing w:val="0"/>
          <w:w w:val="100"/>
          <w:sz w:val="24"/>
          <w:lang w:eastAsia="zh-CN"/>
        </w:rPr>
        <w:t>陕西锦鑫睿泽项目管理有限公司</w:t>
      </w:r>
      <w:r>
        <w:rPr>
          <w:rFonts w:hint="eastAsia" w:ascii="宋体" w:hAnsi="宋体" w:eastAsia="宋体" w:cs="宋体"/>
          <w:b/>
          <w:color w:val="000000"/>
          <w:spacing w:val="0"/>
          <w:w w:val="100"/>
          <w:sz w:val="24"/>
        </w:rPr>
        <w:t>:</w:t>
      </w:r>
    </w:p>
    <w:p w14:paraId="2E367739">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我公司</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 xml:space="preserve">（供应商名称），就参加 </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 xml:space="preserve"> 采购项目（采购项目编号：</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）竞争性磋商事宜，在此郑重声明：</w:t>
      </w:r>
    </w:p>
    <w:p w14:paraId="51C282B6">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1、我公司所提交的响应文件全部真实有效；</w:t>
      </w:r>
    </w:p>
    <w:p w14:paraId="2B04EF67">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2、我公司近3年来无因安全事故、质量事故、投标违规等不良记录被政府有关部门处罚或仍在处罚期限内的情形存在；</w:t>
      </w:r>
    </w:p>
    <w:p w14:paraId="55583083">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3、我公司近3年来无违规违法经营受到责令停产(或停止经营)、吊销生产许可证（或经营许可证）、较大数额罚款等行政处罚的情形存在；</w:t>
      </w:r>
    </w:p>
    <w:p w14:paraId="0BB23D7A">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4、我公司无企业财产被查封、冻结或处于破产状态或严重亏损状态等情形存在；</w:t>
      </w:r>
    </w:p>
    <w:p w14:paraId="5411F70E">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5、我公司承诺在磋商过程中，保证不予其他单位围标、串标，不出让磋商资格，不采取不正当手段诋毁、排挤其他供应商，不向采购人、采购代理机构、磋商小组成员行贿。</w:t>
      </w:r>
    </w:p>
    <w:p w14:paraId="6266F37C">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6、我公司</w:t>
      </w:r>
      <w:r>
        <w:rPr>
          <w:rFonts w:hint="eastAsia" w:ascii="宋体" w:hAnsi="宋体" w:eastAsia="宋体" w:cs="宋体"/>
          <w:color w:val="000000"/>
          <w:spacing w:val="0"/>
          <w:w w:val="100"/>
          <w:sz w:val="24"/>
          <w:szCs w:val="20"/>
        </w:rPr>
        <w:t>参加政府采购活动近3年内，在经营活动中没有重大违法记录。</w:t>
      </w:r>
    </w:p>
    <w:p w14:paraId="620414CD">
      <w:pPr>
        <w:spacing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以上声明若有违反，一经查实，我公司愿意接受政府有关部门的相应处罚，并愿意承担由此带来的法律后果。</w:t>
      </w:r>
    </w:p>
    <w:p w14:paraId="7B5CC4CF">
      <w:pPr>
        <w:spacing w:line="360" w:lineRule="auto"/>
        <w:ind w:firstLine="570"/>
        <w:rPr>
          <w:rFonts w:hint="eastAsia" w:ascii="宋体" w:hAnsi="宋体" w:eastAsia="宋体" w:cs="宋体"/>
          <w:color w:val="000000"/>
          <w:spacing w:val="0"/>
          <w:w w:val="100"/>
          <w:sz w:val="24"/>
        </w:rPr>
      </w:pPr>
    </w:p>
    <w:p w14:paraId="6240887E">
      <w:pPr>
        <w:spacing w:line="360" w:lineRule="auto"/>
        <w:ind w:firstLine="57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特此声明！</w:t>
      </w:r>
    </w:p>
    <w:p w14:paraId="072AF44C">
      <w:pPr>
        <w:spacing w:line="360" w:lineRule="auto"/>
        <w:ind w:firstLine="570"/>
        <w:rPr>
          <w:rFonts w:hint="eastAsia" w:ascii="宋体" w:hAnsi="宋体" w:eastAsia="宋体" w:cs="宋体"/>
          <w:color w:val="000000"/>
          <w:spacing w:val="0"/>
          <w:w w:val="100"/>
          <w:sz w:val="24"/>
        </w:rPr>
      </w:pPr>
    </w:p>
    <w:p w14:paraId="573F7910">
      <w:pPr>
        <w:spacing w:line="360" w:lineRule="auto"/>
        <w:ind w:firstLine="57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声  明  人:</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(供应商名称、公章)</w:t>
      </w:r>
    </w:p>
    <w:p w14:paraId="1FCB8C2C">
      <w:pPr>
        <w:spacing w:before="156" w:beforeLines="50"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法定代表人：    （签名或盖章）</w:t>
      </w:r>
    </w:p>
    <w:p w14:paraId="450C9CB3">
      <w:pPr>
        <w:spacing w:before="312" w:beforeLines="100" w:line="360" w:lineRule="auto"/>
        <w:ind w:firstLine="573"/>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 xml:space="preserve">日      期：     </w:t>
      </w:r>
    </w:p>
    <w:p w14:paraId="6EC92487">
      <w:pPr>
        <w:spacing w:line="360" w:lineRule="auto"/>
        <w:ind w:firstLine="420" w:firstLineChars="200"/>
        <w:rPr>
          <w:rFonts w:hint="eastAsia" w:ascii="宋体" w:hAnsi="宋体" w:eastAsia="宋体" w:cs="宋体"/>
          <w:color w:val="000000"/>
          <w:spacing w:val="0"/>
          <w:w w:val="100"/>
          <w:szCs w:val="21"/>
        </w:rPr>
      </w:pPr>
    </w:p>
    <w:p w14:paraId="69E243C5">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color w:val="000000"/>
          <w:spacing w:val="0"/>
          <w:w w:val="100"/>
        </w:rPr>
        <w:br w:type="page"/>
      </w:r>
    </w:p>
    <w:p w14:paraId="0253EF35">
      <w:pPr>
        <w:adjustRightInd w:val="0"/>
        <w:snapToGrid w:val="0"/>
        <w:jc w:val="left"/>
        <w:rPr>
          <w:rFonts w:hint="eastAsia" w:ascii="宋体" w:hAnsi="宋体" w:eastAsia="宋体" w:cs="宋体"/>
          <w:color w:val="000000"/>
          <w:spacing w:val="0"/>
          <w:w w:val="100"/>
          <w:sz w:val="8"/>
          <w:szCs w:val="36"/>
        </w:rPr>
      </w:pPr>
    </w:p>
    <w:p w14:paraId="1A100295">
      <w:pPr>
        <w:widowControl/>
        <w:shd w:val="clear" w:color="auto" w:fill="FFFFFF"/>
        <w:spacing w:before="156" w:beforeLines="50" w:after="156" w:afterLines="50" w:line="360" w:lineRule="auto"/>
        <w:ind w:firstLine="482"/>
        <w:jc w:val="center"/>
        <w:textAlignment w:val="baseline"/>
        <w:rPr>
          <w:rFonts w:hint="eastAsia" w:ascii="宋体" w:hAnsi="宋体" w:eastAsia="宋体" w:cs="宋体"/>
          <w:b/>
          <w:color w:val="000000"/>
          <w:spacing w:val="0"/>
          <w:w w:val="100"/>
          <w:kern w:val="0"/>
          <w:sz w:val="36"/>
          <w:szCs w:val="36"/>
        </w:rPr>
      </w:pPr>
      <w:r>
        <w:rPr>
          <w:rFonts w:hint="eastAsia" w:ascii="宋体" w:hAnsi="宋体" w:eastAsia="宋体" w:cs="宋体"/>
          <w:b/>
          <w:color w:val="000000"/>
          <w:spacing w:val="0"/>
          <w:w w:val="100"/>
          <w:kern w:val="0"/>
          <w:sz w:val="36"/>
          <w:szCs w:val="36"/>
          <w:lang w:val="en-US" w:eastAsia="zh-CN"/>
        </w:rPr>
        <w:t>9</w:t>
      </w:r>
      <w:r>
        <w:rPr>
          <w:rFonts w:hint="eastAsia" w:ascii="宋体" w:hAnsi="宋体" w:eastAsia="宋体" w:cs="宋体"/>
          <w:b/>
          <w:color w:val="000000"/>
          <w:spacing w:val="0"/>
          <w:w w:val="100"/>
          <w:kern w:val="0"/>
          <w:sz w:val="36"/>
          <w:szCs w:val="36"/>
        </w:rPr>
        <w:t>.政府采购优惠政策</w:t>
      </w:r>
    </w:p>
    <w:p w14:paraId="1F8EFFA9">
      <w:pPr>
        <w:adjustRightInd w:val="0"/>
        <w:snapToGrid w:val="0"/>
        <w:spacing w:line="360" w:lineRule="auto"/>
        <w:rPr>
          <w:rFonts w:hint="eastAsia" w:ascii="宋体" w:hAnsi="宋体" w:eastAsia="宋体" w:cs="宋体"/>
          <w:b/>
          <w:color w:val="000000"/>
          <w:spacing w:val="0"/>
          <w:w w:val="100"/>
          <w:sz w:val="28"/>
          <w:szCs w:val="28"/>
        </w:rPr>
      </w:pPr>
      <w:r>
        <w:rPr>
          <w:rFonts w:hint="eastAsia" w:ascii="宋体" w:hAnsi="宋体" w:eastAsia="宋体" w:cs="宋体"/>
          <w:b/>
          <w:color w:val="000000"/>
          <w:spacing w:val="0"/>
          <w:w w:val="100"/>
          <w:sz w:val="28"/>
          <w:szCs w:val="28"/>
        </w:rPr>
        <w:t>附件2：</w:t>
      </w:r>
    </w:p>
    <w:p w14:paraId="1DA6A4E3">
      <w:pPr>
        <w:spacing w:line="588" w:lineRule="exact"/>
        <w:jc w:val="center"/>
        <w:rPr>
          <w:rFonts w:hint="eastAsia" w:ascii="宋体" w:hAnsi="宋体" w:eastAsia="宋体" w:cs="宋体"/>
          <w:b/>
          <w:color w:val="000000"/>
          <w:spacing w:val="0"/>
          <w:w w:val="100"/>
          <w:sz w:val="24"/>
          <w:szCs w:val="24"/>
        </w:rPr>
      </w:pPr>
      <w:r>
        <w:rPr>
          <w:rFonts w:hint="eastAsia" w:ascii="宋体" w:hAnsi="宋体" w:eastAsia="宋体" w:cs="宋体"/>
          <w:b/>
          <w:color w:val="000000"/>
          <w:spacing w:val="0"/>
          <w:w w:val="100"/>
          <w:sz w:val="24"/>
          <w:szCs w:val="24"/>
          <w:lang w:val="en-US" w:eastAsia="zh-CN"/>
        </w:rPr>
        <w:t>中小企业声明函（工程、服务）</w:t>
      </w:r>
      <w:r>
        <w:rPr>
          <w:rFonts w:hint="eastAsia" w:ascii="宋体" w:hAnsi="宋体" w:eastAsia="宋体" w:cs="宋体"/>
          <w:b/>
          <w:color w:val="000000"/>
          <w:spacing w:val="0"/>
          <w:w w:val="100"/>
          <w:sz w:val="24"/>
          <w:szCs w:val="24"/>
          <w:lang w:eastAsia="zh-CN"/>
        </w:rPr>
        <w:t>（如是）</w:t>
      </w:r>
    </w:p>
    <w:p w14:paraId="2064CAFD">
      <w:pPr>
        <w:widowControl/>
        <w:shd w:val="clear" w:color="auto" w:fill="FFFFFF"/>
        <w:spacing w:before="120" w:beforeLines="50" w:after="240" w:line="360" w:lineRule="auto"/>
        <w:jc w:val="left"/>
        <w:textAlignment w:val="baseline"/>
        <w:rPr>
          <w:rFonts w:hint="eastAsia" w:ascii="宋体" w:hAnsi="宋体" w:eastAsia="宋体" w:cs="宋体"/>
          <w:color w:val="000000"/>
          <w:spacing w:val="0"/>
          <w:w w:val="100"/>
          <w:kern w:val="0"/>
          <w:sz w:val="24"/>
          <w:szCs w:val="24"/>
        </w:rPr>
      </w:pPr>
      <w:r>
        <w:rPr>
          <w:rFonts w:hint="eastAsia" w:ascii="宋体" w:hAnsi="宋体" w:eastAsia="宋体" w:cs="宋体"/>
          <w:b/>
          <w:color w:val="000000"/>
          <w:spacing w:val="0"/>
          <w:w w:val="100"/>
          <w:sz w:val="24"/>
          <w:szCs w:val="24"/>
          <w:lang w:eastAsia="zh-CN"/>
        </w:rPr>
        <w:t>陕西锦鑫睿泽项目管理有限公司</w:t>
      </w:r>
      <w:r>
        <w:rPr>
          <w:rFonts w:hint="eastAsia" w:ascii="宋体" w:hAnsi="宋体" w:eastAsia="宋体" w:cs="宋体"/>
          <w:b/>
          <w:color w:val="000000"/>
          <w:spacing w:val="0"/>
          <w:w w:val="100"/>
          <w:sz w:val="24"/>
          <w:szCs w:val="24"/>
        </w:rPr>
        <w:t>：</w:t>
      </w:r>
    </w:p>
    <w:p w14:paraId="34D4AFF5">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lang w:val="en-US" w:eastAsia="zh-CN"/>
        </w:rPr>
        <w:t>本公司（联合体）郑重声明，根据《政府采购促进中小企业发展管理办法》（财库﹝2020﹞46号）的规定，本公司（联合体）参加</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（单位名称）的</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项目名称）采购活动，工程的施工单位全部为符合政策要求的中小企业（或者：服务全部由符合政策要求的中小企业承接）。相关企业（含联合体中的中小企业、签订分包意向协议的中小企业）的具体情况如下：</w:t>
      </w:r>
    </w:p>
    <w:p w14:paraId="3939C8E2">
      <w:pPr>
        <w:numPr>
          <w:ilvl w:val="0"/>
          <w:numId w:val="7"/>
        </w:num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（标的名称），属于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（采购文件中明确的所属行业）；承建（承接）企业为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（企业名称），从业人员</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人，营业收入为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 xml:space="preserve"> 万元，资产总额为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万元，属于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（中型企业、小型企业、微型企业）；</w:t>
      </w:r>
    </w:p>
    <w:p w14:paraId="479E4BEC">
      <w:pPr>
        <w:numPr>
          <w:ilvl w:val="0"/>
          <w:numId w:val="7"/>
        </w:numPr>
        <w:spacing w:line="360" w:lineRule="auto"/>
        <w:ind w:left="0" w:leftChars="0" w:firstLine="570" w:firstLineChars="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（标的名称），属于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（采购文件中明确的所属行业）行业；承建（承接）企业为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（企业名称），从业人员</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人，营业收入为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万元，资产总额为</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万元，属于</w:t>
      </w:r>
      <w:r>
        <w:rPr>
          <w:rFonts w:hint="eastAsia" w:ascii="宋体" w:hAnsi="宋体" w:eastAsia="宋体" w:cs="宋体"/>
          <w:color w:val="000000"/>
          <w:spacing w:val="0"/>
          <w:w w:val="100"/>
          <w:sz w:val="24"/>
          <w:szCs w:val="24"/>
          <w:u w:val="single"/>
          <w:lang w:val="en-US" w:eastAsia="zh-CN"/>
        </w:rPr>
        <w:t xml:space="preserve">         </w:t>
      </w:r>
      <w:r>
        <w:rPr>
          <w:rFonts w:hint="eastAsia" w:ascii="宋体" w:hAnsi="宋体" w:eastAsia="宋体" w:cs="宋体"/>
          <w:color w:val="000000"/>
          <w:spacing w:val="0"/>
          <w:w w:val="100"/>
          <w:sz w:val="24"/>
          <w:szCs w:val="24"/>
          <w:lang w:val="en-US" w:eastAsia="zh-CN"/>
        </w:rPr>
        <w:t>（中型企业、小型企业、微型企业）；</w:t>
      </w:r>
    </w:p>
    <w:p w14:paraId="5297E118">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特此声明！</w:t>
      </w:r>
    </w:p>
    <w:p w14:paraId="245E03A6">
      <w:pPr>
        <w:spacing w:line="360" w:lineRule="auto"/>
        <w:ind w:firstLine="570"/>
        <w:rPr>
          <w:rFonts w:hint="eastAsia" w:ascii="宋体" w:hAnsi="宋体" w:eastAsia="宋体" w:cs="宋体"/>
          <w:color w:val="000000"/>
          <w:spacing w:val="0"/>
          <w:w w:val="100"/>
          <w:sz w:val="24"/>
          <w:szCs w:val="24"/>
          <w:lang w:val="en-US" w:eastAsia="zh-CN"/>
        </w:rPr>
      </w:pPr>
      <w:r>
        <w:rPr>
          <w:rFonts w:hint="eastAsia" w:ascii="宋体" w:hAnsi="宋体" w:eastAsia="宋体" w:cs="宋体"/>
          <w:color w:val="000000"/>
          <w:spacing w:val="0"/>
          <w:w w:val="100"/>
          <w:sz w:val="24"/>
          <w:szCs w:val="24"/>
          <w:lang w:val="en-US" w:eastAsia="zh-CN"/>
        </w:rPr>
        <w:t>以上企业，不属于大企业的分支机构，不存在控股股东为大企业的情形，也不存在与大企业的负责人为同一人的情形。</w:t>
      </w:r>
    </w:p>
    <w:p w14:paraId="341EE072">
      <w:pPr>
        <w:spacing w:line="360" w:lineRule="auto"/>
        <w:ind w:firstLine="570"/>
        <w:rPr>
          <w:rFonts w:hint="eastAsia" w:ascii="宋体" w:hAnsi="宋体" w:eastAsia="宋体" w:cs="宋体"/>
          <w:color w:val="000000"/>
          <w:spacing w:val="0"/>
          <w:w w:val="100"/>
          <w:sz w:val="24"/>
          <w:szCs w:val="24"/>
          <w:lang w:val="en-US" w:eastAsia="zh-CN"/>
        </w:rPr>
      </w:pPr>
      <w:r>
        <w:rPr>
          <w:rFonts w:hint="eastAsia" w:ascii="宋体" w:hAnsi="宋体" w:eastAsia="宋体" w:cs="宋体"/>
          <w:color w:val="000000"/>
          <w:spacing w:val="0"/>
          <w:w w:val="100"/>
          <w:sz w:val="24"/>
          <w:szCs w:val="24"/>
          <w:lang w:val="en-US" w:eastAsia="zh-CN"/>
        </w:rPr>
        <w:t>本企业对上述声明内容的真实性负责。如有虚假，将依法承担相应责任。</w:t>
      </w:r>
    </w:p>
    <w:p w14:paraId="7D7B7F9C">
      <w:pPr>
        <w:spacing w:line="360" w:lineRule="auto"/>
        <w:ind w:firstLine="570"/>
        <w:rPr>
          <w:rFonts w:hint="eastAsia" w:ascii="宋体" w:hAnsi="宋体" w:eastAsia="宋体" w:cs="宋体"/>
          <w:color w:val="000000"/>
          <w:spacing w:val="0"/>
          <w:w w:val="100"/>
          <w:sz w:val="24"/>
          <w:szCs w:val="24"/>
        </w:rPr>
      </w:pPr>
    </w:p>
    <w:p w14:paraId="1304AD88">
      <w:pPr>
        <w:spacing w:line="360" w:lineRule="auto"/>
        <w:ind w:firstLine="570"/>
        <w:rPr>
          <w:rFonts w:hint="eastAsia" w:ascii="宋体" w:hAnsi="宋体" w:eastAsia="宋体" w:cs="宋体"/>
          <w:color w:val="000000"/>
          <w:spacing w:val="0"/>
          <w:w w:val="100"/>
          <w:sz w:val="24"/>
          <w:szCs w:val="24"/>
        </w:rPr>
      </w:pPr>
    </w:p>
    <w:p w14:paraId="58ADCE32">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声  明  人:</w:t>
      </w:r>
      <w:r>
        <w:rPr>
          <w:rFonts w:hint="eastAsia" w:ascii="宋体" w:hAnsi="宋体" w:eastAsia="宋体" w:cs="宋体"/>
          <w:color w:val="000000"/>
          <w:spacing w:val="0"/>
          <w:w w:val="100"/>
          <w:sz w:val="24"/>
          <w:szCs w:val="24"/>
          <w:u w:val="single"/>
        </w:rPr>
        <w:t xml:space="preserve">                      </w:t>
      </w:r>
      <w:r>
        <w:rPr>
          <w:rFonts w:hint="eastAsia" w:ascii="宋体" w:hAnsi="宋体" w:eastAsia="宋体" w:cs="宋体"/>
          <w:color w:val="000000"/>
          <w:spacing w:val="0"/>
          <w:w w:val="100"/>
          <w:sz w:val="24"/>
          <w:szCs w:val="24"/>
        </w:rPr>
        <w:t>(供应商名称、公章)</w:t>
      </w:r>
    </w:p>
    <w:p w14:paraId="42045BB6">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法定代表人：      （签名或盖章）</w:t>
      </w:r>
    </w:p>
    <w:p w14:paraId="62CA37DC">
      <w:pPr>
        <w:spacing w:line="360" w:lineRule="auto"/>
        <w:ind w:firstLine="570"/>
        <w:rPr>
          <w:rFonts w:hint="eastAsia" w:ascii="宋体" w:hAnsi="宋体" w:eastAsia="宋体" w:cs="宋体"/>
          <w:color w:val="000000"/>
          <w:spacing w:val="0"/>
          <w:w w:val="100"/>
          <w:sz w:val="24"/>
          <w:szCs w:val="24"/>
        </w:rPr>
      </w:pPr>
      <w:r>
        <w:rPr>
          <w:rFonts w:hint="eastAsia" w:ascii="宋体" w:hAnsi="宋体" w:eastAsia="宋体" w:cs="宋体"/>
          <w:color w:val="000000"/>
          <w:spacing w:val="0"/>
          <w:w w:val="100"/>
          <w:sz w:val="24"/>
          <w:szCs w:val="24"/>
        </w:rPr>
        <w:t>日      期：</w:t>
      </w:r>
    </w:p>
    <w:p w14:paraId="43B9568D">
      <w:pPr>
        <w:adjustRightInd w:val="0"/>
        <w:snapToGrid w:val="0"/>
        <w:spacing w:line="360" w:lineRule="exact"/>
        <w:rPr>
          <w:rFonts w:hint="eastAsia" w:ascii="宋体" w:hAnsi="宋体" w:eastAsia="宋体" w:cs="宋体"/>
          <w:bCs/>
          <w:color w:val="000000"/>
          <w:spacing w:val="0"/>
          <w:w w:val="100"/>
          <w:szCs w:val="21"/>
        </w:rPr>
      </w:pPr>
    </w:p>
    <w:p w14:paraId="14D3E1A3">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bCs/>
          <w:color w:val="000000"/>
          <w:spacing w:val="0"/>
          <w:w w:val="100"/>
          <w:szCs w:val="21"/>
        </w:rPr>
        <w:br w:type="page"/>
      </w:r>
    </w:p>
    <w:p w14:paraId="35B29CD1">
      <w:pPr>
        <w:adjustRightInd w:val="0"/>
        <w:snapToGrid w:val="0"/>
        <w:jc w:val="left"/>
        <w:rPr>
          <w:rFonts w:hint="eastAsia" w:ascii="宋体" w:hAnsi="宋体" w:eastAsia="宋体" w:cs="宋体"/>
          <w:color w:val="000000"/>
          <w:spacing w:val="0"/>
          <w:w w:val="100"/>
          <w:sz w:val="8"/>
          <w:szCs w:val="36"/>
        </w:rPr>
      </w:pPr>
    </w:p>
    <w:p w14:paraId="57D5558E">
      <w:pPr>
        <w:adjustRightInd w:val="0"/>
        <w:snapToGrid w:val="0"/>
        <w:jc w:val="left"/>
        <w:rPr>
          <w:rFonts w:hint="eastAsia" w:ascii="宋体" w:hAnsi="宋体" w:eastAsia="宋体" w:cs="宋体"/>
          <w:color w:val="000000"/>
          <w:spacing w:val="0"/>
          <w:w w:val="100"/>
          <w:sz w:val="8"/>
          <w:szCs w:val="36"/>
        </w:rPr>
      </w:pPr>
    </w:p>
    <w:p w14:paraId="598A4036">
      <w:pPr>
        <w:adjustRightInd w:val="0"/>
        <w:snapToGrid w:val="0"/>
        <w:spacing w:line="360" w:lineRule="auto"/>
        <w:rPr>
          <w:rFonts w:hint="eastAsia" w:ascii="宋体" w:hAnsi="宋体" w:eastAsia="宋体" w:cs="宋体"/>
          <w:b/>
          <w:color w:val="000000"/>
          <w:spacing w:val="0"/>
          <w:w w:val="100"/>
          <w:sz w:val="28"/>
          <w:szCs w:val="28"/>
        </w:rPr>
      </w:pPr>
      <w:r>
        <w:rPr>
          <w:rFonts w:hint="eastAsia" w:ascii="宋体" w:hAnsi="宋体" w:eastAsia="宋体" w:cs="宋体"/>
          <w:b/>
          <w:color w:val="000000"/>
          <w:spacing w:val="0"/>
          <w:w w:val="100"/>
          <w:sz w:val="28"/>
          <w:szCs w:val="28"/>
        </w:rPr>
        <w:t>附件3：</w:t>
      </w:r>
    </w:p>
    <w:p w14:paraId="3FB12646">
      <w:pPr>
        <w:spacing w:line="588" w:lineRule="exact"/>
        <w:jc w:val="center"/>
        <w:rPr>
          <w:rFonts w:hint="eastAsia" w:ascii="宋体" w:hAnsi="宋体" w:eastAsia="宋体" w:cs="宋体"/>
          <w:b/>
          <w:color w:val="000000"/>
          <w:spacing w:val="0"/>
          <w:w w:val="100"/>
          <w:sz w:val="36"/>
          <w:szCs w:val="36"/>
        </w:rPr>
      </w:pPr>
      <w:bookmarkStart w:id="48" w:name="OLE_LINK13"/>
      <w:bookmarkStart w:id="49" w:name="OLE_LINK14"/>
      <w:r>
        <w:rPr>
          <w:rFonts w:hint="eastAsia" w:ascii="宋体" w:hAnsi="宋体" w:eastAsia="宋体" w:cs="宋体"/>
          <w:b/>
          <w:color w:val="000000"/>
          <w:spacing w:val="0"/>
          <w:w w:val="100"/>
          <w:sz w:val="36"/>
          <w:szCs w:val="36"/>
        </w:rPr>
        <w:t>残疾人福利性单位声明函</w:t>
      </w:r>
    </w:p>
    <w:p w14:paraId="3FA4BA26">
      <w:pPr>
        <w:spacing w:line="588" w:lineRule="exact"/>
        <w:jc w:val="center"/>
        <w:rPr>
          <w:rFonts w:hint="eastAsia" w:ascii="宋体" w:hAnsi="宋体" w:eastAsia="宋体" w:cs="宋体"/>
          <w:b/>
          <w:color w:val="000000"/>
          <w:spacing w:val="0"/>
          <w:w w:val="100"/>
          <w:sz w:val="36"/>
          <w:szCs w:val="36"/>
          <w:lang w:eastAsia="zh-CN"/>
        </w:rPr>
      </w:pPr>
      <w:r>
        <w:rPr>
          <w:rFonts w:hint="eastAsia" w:ascii="宋体" w:hAnsi="宋体" w:eastAsia="宋体" w:cs="宋体"/>
          <w:b/>
          <w:color w:val="000000"/>
          <w:spacing w:val="0"/>
          <w:w w:val="100"/>
          <w:sz w:val="36"/>
          <w:szCs w:val="36"/>
          <w:lang w:eastAsia="zh-CN"/>
        </w:rPr>
        <w:t>（</w:t>
      </w:r>
      <w:r>
        <w:rPr>
          <w:rFonts w:hint="eastAsia" w:ascii="宋体" w:hAnsi="宋体" w:eastAsia="宋体" w:cs="宋体"/>
          <w:b/>
          <w:color w:val="000000"/>
          <w:spacing w:val="0"/>
          <w:w w:val="100"/>
          <w:sz w:val="36"/>
          <w:szCs w:val="36"/>
          <w:lang w:val="en-US" w:eastAsia="zh-CN"/>
        </w:rPr>
        <w:t>非残疾人福利性单位可不填写或删除本页</w:t>
      </w:r>
      <w:r>
        <w:rPr>
          <w:rFonts w:hint="eastAsia" w:ascii="宋体" w:hAnsi="宋体" w:eastAsia="宋体" w:cs="宋体"/>
          <w:b/>
          <w:color w:val="000000"/>
          <w:spacing w:val="0"/>
          <w:w w:val="100"/>
          <w:sz w:val="36"/>
          <w:szCs w:val="36"/>
          <w:lang w:eastAsia="zh-CN"/>
        </w:rPr>
        <w:t>）</w:t>
      </w:r>
    </w:p>
    <w:bookmarkEnd w:id="48"/>
    <w:bookmarkEnd w:id="49"/>
    <w:p w14:paraId="061AB831">
      <w:pPr>
        <w:spacing w:line="588" w:lineRule="exact"/>
        <w:rPr>
          <w:rFonts w:hint="eastAsia" w:ascii="宋体" w:hAnsi="宋体" w:eastAsia="宋体" w:cs="宋体"/>
          <w:b/>
          <w:color w:val="000000"/>
          <w:spacing w:val="0"/>
          <w:w w:val="100"/>
          <w:sz w:val="30"/>
          <w:szCs w:val="30"/>
        </w:rPr>
      </w:pPr>
    </w:p>
    <w:p w14:paraId="6936A4C6">
      <w:pPr>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单位的</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项目采购活动提供本单位制造的货物（由本单位承担工程/提供服务），或者提供其他残疾人福利性单位制造的货物（不包括使用非残疾人福利性单位注册商标的货物）。</w:t>
      </w:r>
    </w:p>
    <w:p w14:paraId="07256553">
      <w:pPr>
        <w:spacing w:line="360" w:lineRule="auto"/>
        <w:ind w:firstLine="480" w:firstLineChars="200"/>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本单位对上述声明的真实性负责。如有虚假，将依法承担相应责任。</w:t>
      </w:r>
    </w:p>
    <w:p w14:paraId="22FF757C">
      <w:pPr>
        <w:spacing w:line="360" w:lineRule="auto"/>
        <w:ind w:firstLine="480" w:firstLineChars="200"/>
        <w:rPr>
          <w:rFonts w:hint="eastAsia" w:ascii="宋体" w:hAnsi="宋体" w:eastAsia="宋体" w:cs="宋体"/>
          <w:color w:val="000000"/>
          <w:spacing w:val="0"/>
          <w:w w:val="100"/>
          <w:sz w:val="24"/>
        </w:rPr>
      </w:pPr>
    </w:p>
    <w:p w14:paraId="443F4F5B">
      <w:pPr>
        <w:spacing w:line="360" w:lineRule="auto"/>
        <w:ind w:firstLine="480" w:firstLineChars="200"/>
        <w:rPr>
          <w:rFonts w:hint="eastAsia" w:ascii="宋体" w:hAnsi="宋体" w:eastAsia="宋体" w:cs="宋体"/>
          <w:color w:val="000000"/>
          <w:spacing w:val="0"/>
          <w:w w:val="100"/>
          <w:sz w:val="24"/>
        </w:rPr>
      </w:pPr>
    </w:p>
    <w:p w14:paraId="3C236FB1">
      <w:pPr>
        <w:tabs>
          <w:tab w:val="left" w:pos="7350"/>
        </w:tabs>
        <w:spacing w:line="360" w:lineRule="auto"/>
        <w:ind w:right="1560"/>
        <w:jc w:val="right"/>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单位名称：</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（盖单位章）</w:t>
      </w:r>
    </w:p>
    <w:p w14:paraId="5163490D">
      <w:pPr>
        <w:tabs>
          <w:tab w:val="left" w:pos="7350"/>
        </w:tabs>
        <w:spacing w:line="360" w:lineRule="auto"/>
        <w:ind w:right="1560" w:firstLine="480" w:firstLineChars="200"/>
        <w:jc w:val="both"/>
        <w:rPr>
          <w:rFonts w:hint="eastAsia" w:ascii="宋体" w:hAnsi="宋体" w:eastAsia="宋体" w:cs="宋体"/>
          <w:color w:val="000000"/>
          <w:spacing w:val="0"/>
          <w:w w:val="100"/>
          <w:sz w:val="24"/>
        </w:rPr>
      </w:pPr>
    </w:p>
    <w:p w14:paraId="204565A6">
      <w:pPr>
        <w:tabs>
          <w:tab w:val="left" w:pos="7350"/>
        </w:tabs>
        <w:spacing w:line="360" w:lineRule="auto"/>
        <w:ind w:right="1560"/>
        <w:jc w:val="right"/>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日     期：</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年</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月</w:t>
      </w:r>
      <w:r>
        <w:rPr>
          <w:rFonts w:hint="eastAsia" w:ascii="宋体" w:hAnsi="宋体" w:eastAsia="宋体" w:cs="宋体"/>
          <w:color w:val="000000"/>
          <w:spacing w:val="0"/>
          <w:w w:val="100"/>
          <w:sz w:val="24"/>
          <w:u w:val="single"/>
          <w:lang w:val="en-US" w:eastAsia="zh-CN"/>
        </w:rPr>
        <w:t xml:space="preserve">    </w:t>
      </w:r>
      <w:r>
        <w:rPr>
          <w:rFonts w:hint="eastAsia" w:ascii="宋体" w:hAnsi="宋体" w:eastAsia="宋体" w:cs="宋体"/>
          <w:color w:val="000000"/>
          <w:spacing w:val="0"/>
          <w:w w:val="100"/>
          <w:sz w:val="24"/>
        </w:rPr>
        <w:t>日</w:t>
      </w:r>
    </w:p>
    <w:p w14:paraId="7E982153">
      <w:pPr>
        <w:adjustRightInd w:val="0"/>
        <w:snapToGrid w:val="0"/>
        <w:spacing w:line="360" w:lineRule="auto"/>
        <w:rPr>
          <w:rFonts w:hint="eastAsia" w:ascii="宋体" w:hAnsi="宋体" w:eastAsia="宋体" w:cs="宋体"/>
          <w:b/>
          <w:color w:val="000000"/>
          <w:spacing w:val="0"/>
          <w:w w:val="100"/>
          <w:sz w:val="24"/>
        </w:rPr>
      </w:pPr>
    </w:p>
    <w:p w14:paraId="0B02D418">
      <w:pPr>
        <w:adjustRightInd w:val="0"/>
        <w:snapToGrid w:val="0"/>
        <w:spacing w:before="50" w:line="360" w:lineRule="auto"/>
        <w:jc w:val="center"/>
        <w:rPr>
          <w:rFonts w:hint="eastAsia" w:ascii="宋体" w:hAnsi="宋体" w:eastAsia="宋体" w:cs="宋体"/>
          <w:b/>
          <w:color w:val="000000"/>
          <w:spacing w:val="0"/>
          <w:w w:val="100"/>
          <w:sz w:val="36"/>
          <w:szCs w:val="36"/>
        </w:rPr>
      </w:pPr>
    </w:p>
    <w:p w14:paraId="66DA36D9">
      <w:pPr>
        <w:adjustRightInd w:val="0"/>
        <w:snapToGrid w:val="0"/>
        <w:spacing w:line="360" w:lineRule="exact"/>
        <w:ind w:firstLine="525" w:firstLineChars="250"/>
        <w:rPr>
          <w:rFonts w:hint="eastAsia" w:ascii="宋体" w:hAnsi="宋体" w:eastAsia="宋体" w:cs="宋体"/>
          <w:color w:val="000000"/>
          <w:spacing w:val="0"/>
          <w:w w:val="100"/>
          <w:szCs w:val="21"/>
        </w:rPr>
      </w:pPr>
      <w:r>
        <w:rPr>
          <w:rFonts w:hint="eastAsia" w:ascii="宋体" w:hAnsi="宋体" w:eastAsia="宋体" w:cs="宋体"/>
          <w:color w:val="000000"/>
          <w:spacing w:val="0"/>
          <w:w w:val="100"/>
          <w:szCs w:val="21"/>
        </w:rPr>
        <w:t>说明：</w:t>
      </w:r>
      <w:r>
        <w:rPr>
          <w:rFonts w:hint="eastAsia" w:ascii="宋体" w:hAnsi="宋体" w:eastAsia="宋体" w:cs="宋体"/>
          <w:bCs/>
          <w:color w:val="000000"/>
          <w:spacing w:val="0"/>
          <w:w w:val="100"/>
          <w:szCs w:val="21"/>
        </w:rPr>
        <w:t>未按上述要求提供、</w:t>
      </w:r>
      <w:r>
        <w:rPr>
          <w:rFonts w:hint="eastAsia" w:ascii="宋体" w:hAnsi="宋体" w:eastAsia="宋体" w:cs="宋体"/>
          <w:color w:val="000000"/>
          <w:spacing w:val="0"/>
          <w:w w:val="100"/>
          <w:szCs w:val="21"/>
        </w:rPr>
        <w:t>填写</w:t>
      </w:r>
      <w:r>
        <w:rPr>
          <w:rFonts w:hint="eastAsia" w:ascii="宋体" w:hAnsi="宋体" w:eastAsia="宋体" w:cs="宋体"/>
          <w:bCs/>
          <w:color w:val="000000"/>
          <w:spacing w:val="0"/>
          <w:w w:val="100"/>
          <w:szCs w:val="21"/>
        </w:rPr>
        <w:t>的，评审时不予以考虑。</w:t>
      </w:r>
    </w:p>
    <w:p w14:paraId="455F20D3">
      <w:pPr>
        <w:adjustRightInd w:val="0"/>
        <w:snapToGrid w:val="0"/>
        <w:spacing w:before="50" w:line="360" w:lineRule="auto"/>
        <w:ind w:firstLine="1050" w:firstLineChars="500"/>
        <w:rPr>
          <w:rFonts w:hint="eastAsia" w:ascii="宋体" w:hAnsi="宋体" w:eastAsia="宋体" w:cs="宋体"/>
          <w:color w:val="000000"/>
          <w:spacing w:val="0"/>
          <w:w w:val="100"/>
          <w:szCs w:val="21"/>
        </w:rPr>
      </w:pPr>
    </w:p>
    <w:p w14:paraId="56A45823">
      <w:pPr>
        <w:adjustRightInd w:val="0"/>
        <w:snapToGrid w:val="0"/>
        <w:spacing w:line="360" w:lineRule="exact"/>
        <w:ind w:firstLine="525" w:firstLineChars="250"/>
        <w:rPr>
          <w:rFonts w:hint="eastAsia" w:ascii="宋体" w:hAnsi="宋体" w:eastAsia="宋体" w:cs="宋体"/>
          <w:bCs/>
          <w:color w:val="000000"/>
          <w:spacing w:val="0"/>
          <w:w w:val="100"/>
          <w:szCs w:val="21"/>
        </w:rPr>
      </w:pPr>
    </w:p>
    <w:p w14:paraId="50B04B3B">
      <w:pPr>
        <w:adjustRightInd w:val="0"/>
        <w:snapToGrid w:val="0"/>
        <w:spacing w:line="360" w:lineRule="exact"/>
        <w:ind w:firstLine="600" w:firstLineChars="250"/>
        <w:rPr>
          <w:rFonts w:hint="eastAsia" w:ascii="宋体" w:hAnsi="宋体" w:eastAsia="宋体" w:cs="宋体"/>
          <w:color w:val="000000"/>
          <w:spacing w:val="0"/>
          <w:w w:val="100"/>
          <w:sz w:val="24"/>
        </w:rPr>
      </w:pPr>
    </w:p>
    <w:p w14:paraId="19592D24">
      <w:pPr>
        <w:adjustRightInd w:val="0"/>
        <w:snapToGrid w:val="0"/>
        <w:jc w:val="left"/>
        <w:rPr>
          <w:rFonts w:hint="eastAsia" w:ascii="宋体" w:hAnsi="宋体" w:eastAsia="宋体" w:cs="宋体"/>
          <w:color w:val="000000"/>
          <w:spacing w:val="0"/>
          <w:w w:val="100"/>
          <w:sz w:val="8"/>
          <w:szCs w:val="36"/>
        </w:rPr>
      </w:pPr>
      <w:r>
        <w:rPr>
          <w:rFonts w:hint="eastAsia" w:ascii="宋体" w:hAnsi="宋体" w:eastAsia="宋体" w:cs="宋体"/>
          <w:b/>
          <w:color w:val="000000"/>
          <w:spacing w:val="0"/>
          <w:w w:val="100"/>
          <w:sz w:val="24"/>
        </w:rPr>
        <w:br w:type="page"/>
      </w:r>
    </w:p>
    <w:p w14:paraId="0FD80DCE">
      <w:pPr>
        <w:adjustRightInd w:val="0"/>
        <w:snapToGrid w:val="0"/>
        <w:spacing w:after="156" w:afterLines="50" w:line="360" w:lineRule="auto"/>
        <w:jc w:val="center"/>
        <w:rPr>
          <w:rFonts w:hint="eastAsia" w:ascii="宋体" w:hAnsi="宋体" w:eastAsia="宋体" w:cs="宋体"/>
          <w:b/>
          <w:bCs/>
          <w:color w:val="000000"/>
          <w:spacing w:val="0"/>
          <w:w w:val="100"/>
          <w:sz w:val="36"/>
          <w:szCs w:val="36"/>
        </w:rPr>
      </w:pPr>
      <w:r>
        <w:rPr>
          <w:rFonts w:hint="eastAsia" w:ascii="宋体" w:hAnsi="宋体" w:eastAsia="宋体" w:cs="宋体"/>
          <w:b/>
          <w:bCs/>
          <w:color w:val="000000"/>
          <w:spacing w:val="0"/>
          <w:w w:val="100"/>
          <w:sz w:val="36"/>
          <w:szCs w:val="36"/>
          <w:lang w:val="en-US" w:eastAsia="zh-CN"/>
        </w:rPr>
        <w:t>10</w:t>
      </w:r>
      <w:r>
        <w:rPr>
          <w:rFonts w:hint="eastAsia" w:ascii="宋体" w:hAnsi="宋体" w:eastAsia="宋体" w:cs="宋体"/>
          <w:b/>
          <w:bCs/>
          <w:color w:val="000000"/>
          <w:spacing w:val="0"/>
          <w:w w:val="100"/>
          <w:sz w:val="36"/>
          <w:szCs w:val="36"/>
        </w:rPr>
        <w:t>.供应商业绩有关证明材料</w:t>
      </w:r>
    </w:p>
    <w:p w14:paraId="5CBD57FC">
      <w:pPr>
        <w:jc w:val="center"/>
        <w:rPr>
          <w:rFonts w:hint="eastAsia" w:ascii="宋体" w:hAnsi="宋体" w:eastAsia="宋体" w:cs="宋体"/>
          <w:b/>
          <w:bCs/>
          <w:color w:val="000000"/>
          <w:spacing w:val="0"/>
          <w:w w:val="100"/>
          <w:sz w:val="36"/>
          <w:szCs w:val="36"/>
        </w:rPr>
      </w:pPr>
      <w:r>
        <w:rPr>
          <w:rFonts w:hint="eastAsia" w:ascii="宋体" w:hAnsi="宋体" w:eastAsia="宋体" w:cs="宋体"/>
          <w:b/>
          <w:bCs/>
          <w:color w:val="000000"/>
          <w:spacing w:val="0"/>
          <w:w w:val="100"/>
          <w:sz w:val="36"/>
          <w:szCs w:val="36"/>
        </w:rPr>
        <w:t>类似项目业绩一览表</w:t>
      </w:r>
    </w:p>
    <w:p w14:paraId="69E3DA57">
      <w:pPr>
        <w:rPr>
          <w:rFonts w:hint="eastAsia" w:ascii="宋体" w:hAnsi="宋体" w:eastAsia="宋体" w:cs="宋体"/>
          <w:bCs/>
          <w:color w:val="000000"/>
          <w:spacing w:val="0"/>
          <w:w w:val="100"/>
          <w:szCs w:val="21"/>
        </w:rPr>
      </w:pPr>
      <w:r>
        <w:rPr>
          <w:rFonts w:hint="eastAsia" w:ascii="宋体" w:hAnsi="宋体" w:eastAsia="宋体" w:cs="宋体"/>
          <w:bCs/>
          <w:color w:val="000000"/>
          <w:spacing w:val="0"/>
          <w:w w:val="100"/>
          <w:szCs w:val="21"/>
        </w:rPr>
        <w:t>供应商名称：                                                          单位：万元</w:t>
      </w:r>
    </w:p>
    <w:tbl>
      <w:tblPr>
        <w:tblStyle w:val="22"/>
        <w:tblW w:w="926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82"/>
        <w:gridCol w:w="1653"/>
        <w:gridCol w:w="1369"/>
        <w:gridCol w:w="1436"/>
        <w:gridCol w:w="1440"/>
        <w:gridCol w:w="988"/>
      </w:tblGrid>
      <w:tr w14:paraId="288ED5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703" w:hRule="atLeast"/>
        </w:trPr>
        <w:tc>
          <w:tcPr>
            <w:tcW w:w="900" w:type="dxa"/>
            <w:vAlign w:val="center"/>
          </w:tcPr>
          <w:p w14:paraId="678DE44A">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年份</w:t>
            </w:r>
          </w:p>
        </w:tc>
        <w:tc>
          <w:tcPr>
            <w:tcW w:w="1482" w:type="dxa"/>
            <w:vAlign w:val="center"/>
          </w:tcPr>
          <w:p w14:paraId="2988C74F">
            <w:pPr>
              <w:jc w:val="center"/>
              <w:rPr>
                <w:rFonts w:hint="eastAsia" w:ascii="宋体" w:hAnsi="宋体" w:eastAsia="宋体" w:cs="宋体"/>
                <w:b/>
                <w:color w:val="000000"/>
                <w:spacing w:val="0"/>
                <w:w w:val="100"/>
                <w:kern w:val="0"/>
                <w:sz w:val="24"/>
                <w:lang w:val="en-US" w:eastAsia="zh-CN"/>
              </w:rPr>
            </w:pPr>
            <w:r>
              <w:rPr>
                <w:rFonts w:hint="eastAsia" w:ascii="宋体" w:hAnsi="宋体" w:eastAsia="宋体" w:cs="宋体"/>
                <w:b/>
                <w:color w:val="000000"/>
                <w:spacing w:val="0"/>
                <w:w w:val="100"/>
                <w:kern w:val="0"/>
                <w:sz w:val="24"/>
                <w:lang w:val="en-US" w:eastAsia="zh-CN"/>
              </w:rPr>
              <w:t>业主名称</w:t>
            </w:r>
          </w:p>
        </w:tc>
        <w:tc>
          <w:tcPr>
            <w:tcW w:w="1653" w:type="dxa"/>
            <w:vAlign w:val="center"/>
          </w:tcPr>
          <w:p w14:paraId="02BFBCB6">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项目名称</w:t>
            </w:r>
          </w:p>
        </w:tc>
        <w:tc>
          <w:tcPr>
            <w:tcW w:w="1369" w:type="dxa"/>
            <w:vAlign w:val="center"/>
          </w:tcPr>
          <w:p w14:paraId="2FCEB2F1">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合同金额</w:t>
            </w:r>
          </w:p>
        </w:tc>
        <w:tc>
          <w:tcPr>
            <w:tcW w:w="1436" w:type="dxa"/>
            <w:vAlign w:val="center"/>
          </w:tcPr>
          <w:p w14:paraId="008640A1">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完成时间</w:t>
            </w:r>
          </w:p>
        </w:tc>
        <w:tc>
          <w:tcPr>
            <w:tcW w:w="1440" w:type="dxa"/>
            <w:vAlign w:val="center"/>
          </w:tcPr>
          <w:p w14:paraId="69DE8FF5">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完成质量</w:t>
            </w:r>
          </w:p>
        </w:tc>
        <w:tc>
          <w:tcPr>
            <w:tcW w:w="988" w:type="dxa"/>
            <w:vAlign w:val="center"/>
          </w:tcPr>
          <w:p w14:paraId="529AA120">
            <w:pPr>
              <w:jc w:val="center"/>
              <w:rPr>
                <w:rFonts w:hint="eastAsia" w:ascii="宋体" w:hAnsi="宋体" w:eastAsia="宋体" w:cs="宋体"/>
                <w:b/>
                <w:color w:val="000000"/>
                <w:spacing w:val="0"/>
                <w:w w:val="100"/>
                <w:kern w:val="0"/>
                <w:sz w:val="24"/>
              </w:rPr>
            </w:pPr>
            <w:r>
              <w:rPr>
                <w:rFonts w:hint="eastAsia" w:ascii="宋体" w:hAnsi="宋体" w:eastAsia="宋体" w:cs="宋体"/>
                <w:b/>
                <w:color w:val="000000"/>
                <w:spacing w:val="0"/>
                <w:w w:val="100"/>
                <w:kern w:val="0"/>
                <w:sz w:val="24"/>
              </w:rPr>
              <w:t>备注</w:t>
            </w:r>
          </w:p>
        </w:tc>
      </w:tr>
      <w:tr w14:paraId="0896D9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0E913674">
            <w:pPr>
              <w:rPr>
                <w:rFonts w:hint="eastAsia" w:ascii="宋体" w:hAnsi="宋体" w:eastAsia="宋体" w:cs="宋体"/>
                <w:color w:val="000000"/>
                <w:spacing w:val="0"/>
                <w:w w:val="100"/>
                <w:kern w:val="0"/>
                <w:sz w:val="24"/>
              </w:rPr>
            </w:pPr>
          </w:p>
        </w:tc>
        <w:tc>
          <w:tcPr>
            <w:tcW w:w="1482" w:type="dxa"/>
          </w:tcPr>
          <w:p w14:paraId="56E6C2DE">
            <w:pPr>
              <w:rPr>
                <w:rFonts w:hint="eastAsia" w:ascii="宋体" w:hAnsi="宋体" w:eastAsia="宋体" w:cs="宋体"/>
                <w:color w:val="000000"/>
                <w:spacing w:val="0"/>
                <w:w w:val="100"/>
                <w:kern w:val="0"/>
                <w:sz w:val="24"/>
              </w:rPr>
            </w:pPr>
          </w:p>
        </w:tc>
        <w:tc>
          <w:tcPr>
            <w:tcW w:w="1653" w:type="dxa"/>
          </w:tcPr>
          <w:p w14:paraId="385036D7">
            <w:pPr>
              <w:rPr>
                <w:rFonts w:hint="eastAsia" w:ascii="宋体" w:hAnsi="宋体" w:eastAsia="宋体" w:cs="宋体"/>
                <w:color w:val="000000"/>
                <w:spacing w:val="0"/>
                <w:w w:val="100"/>
                <w:kern w:val="0"/>
                <w:sz w:val="24"/>
              </w:rPr>
            </w:pPr>
          </w:p>
        </w:tc>
        <w:tc>
          <w:tcPr>
            <w:tcW w:w="1369" w:type="dxa"/>
          </w:tcPr>
          <w:p w14:paraId="3B9E21B3">
            <w:pPr>
              <w:rPr>
                <w:rFonts w:hint="eastAsia" w:ascii="宋体" w:hAnsi="宋体" w:eastAsia="宋体" w:cs="宋体"/>
                <w:color w:val="000000"/>
                <w:spacing w:val="0"/>
                <w:w w:val="100"/>
                <w:kern w:val="0"/>
                <w:sz w:val="24"/>
              </w:rPr>
            </w:pPr>
          </w:p>
        </w:tc>
        <w:tc>
          <w:tcPr>
            <w:tcW w:w="1436" w:type="dxa"/>
          </w:tcPr>
          <w:p w14:paraId="4DDD0BB9">
            <w:pPr>
              <w:rPr>
                <w:rFonts w:hint="eastAsia" w:ascii="宋体" w:hAnsi="宋体" w:eastAsia="宋体" w:cs="宋体"/>
                <w:color w:val="000000"/>
                <w:spacing w:val="0"/>
                <w:w w:val="100"/>
                <w:kern w:val="0"/>
                <w:sz w:val="24"/>
              </w:rPr>
            </w:pPr>
          </w:p>
        </w:tc>
        <w:tc>
          <w:tcPr>
            <w:tcW w:w="1440" w:type="dxa"/>
          </w:tcPr>
          <w:p w14:paraId="65FF4B05">
            <w:pPr>
              <w:rPr>
                <w:rFonts w:hint="eastAsia" w:ascii="宋体" w:hAnsi="宋体" w:eastAsia="宋体" w:cs="宋体"/>
                <w:color w:val="000000"/>
                <w:spacing w:val="0"/>
                <w:w w:val="100"/>
                <w:kern w:val="0"/>
                <w:sz w:val="24"/>
              </w:rPr>
            </w:pPr>
          </w:p>
        </w:tc>
        <w:tc>
          <w:tcPr>
            <w:tcW w:w="988" w:type="dxa"/>
          </w:tcPr>
          <w:p w14:paraId="3D430E6E">
            <w:pPr>
              <w:rPr>
                <w:rFonts w:hint="eastAsia" w:ascii="宋体" w:hAnsi="宋体" w:eastAsia="宋体" w:cs="宋体"/>
                <w:color w:val="000000"/>
                <w:spacing w:val="0"/>
                <w:w w:val="100"/>
                <w:kern w:val="0"/>
                <w:sz w:val="24"/>
              </w:rPr>
            </w:pPr>
          </w:p>
        </w:tc>
      </w:tr>
      <w:tr w14:paraId="4F45A82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375B4EE9">
            <w:pPr>
              <w:rPr>
                <w:rFonts w:hint="eastAsia" w:ascii="宋体" w:hAnsi="宋体" w:eastAsia="宋体" w:cs="宋体"/>
                <w:color w:val="000000"/>
                <w:spacing w:val="0"/>
                <w:w w:val="100"/>
                <w:kern w:val="0"/>
                <w:sz w:val="24"/>
              </w:rPr>
            </w:pPr>
          </w:p>
        </w:tc>
        <w:tc>
          <w:tcPr>
            <w:tcW w:w="1482" w:type="dxa"/>
          </w:tcPr>
          <w:p w14:paraId="0B0D1425">
            <w:pPr>
              <w:rPr>
                <w:rFonts w:hint="eastAsia" w:ascii="宋体" w:hAnsi="宋体" w:eastAsia="宋体" w:cs="宋体"/>
                <w:color w:val="000000"/>
                <w:spacing w:val="0"/>
                <w:w w:val="100"/>
                <w:kern w:val="0"/>
                <w:sz w:val="24"/>
              </w:rPr>
            </w:pPr>
          </w:p>
        </w:tc>
        <w:tc>
          <w:tcPr>
            <w:tcW w:w="1653" w:type="dxa"/>
          </w:tcPr>
          <w:p w14:paraId="6C175A65">
            <w:pPr>
              <w:rPr>
                <w:rFonts w:hint="eastAsia" w:ascii="宋体" w:hAnsi="宋体" w:eastAsia="宋体" w:cs="宋体"/>
                <w:color w:val="000000"/>
                <w:spacing w:val="0"/>
                <w:w w:val="100"/>
                <w:kern w:val="0"/>
                <w:sz w:val="24"/>
              </w:rPr>
            </w:pPr>
          </w:p>
        </w:tc>
        <w:tc>
          <w:tcPr>
            <w:tcW w:w="1369" w:type="dxa"/>
          </w:tcPr>
          <w:p w14:paraId="1D7E932F">
            <w:pPr>
              <w:rPr>
                <w:rFonts w:hint="eastAsia" w:ascii="宋体" w:hAnsi="宋体" w:eastAsia="宋体" w:cs="宋体"/>
                <w:color w:val="000000"/>
                <w:spacing w:val="0"/>
                <w:w w:val="100"/>
                <w:kern w:val="0"/>
                <w:sz w:val="24"/>
              </w:rPr>
            </w:pPr>
          </w:p>
        </w:tc>
        <w:tc>
          <w:tcPr>
            <w:tcW w:w="1436" w:type="dxa"/>
          </w:tcPr>
          <w:p w14:paraId="73F96C89">
            <w:pPr>
              <w:rPr>
                <w:rFonts w:hint="eastAsia" w:ascii="宋体" w:hAnsi="宋体" w:eastAsia="宋体" w:cs="宋体"/>
                <w:color w:val="000000"/>
                <w:spacing w:val="0"/>
                <w:w w:val="100"/>
                <w:kern w:val="0"/>
                <w:sz w:val="24"/>
              </w:rPr>
            </w:pPr>
          </w:p>
        </w:tc>
        <w:tc>
          <w:tcPr>
            <w:tcW w:w="1440" w:type="dxa"/>
          </w:tcPr>
          <w:p w14:paraId="498045B9">
            <w:pPr>
              <w:rPr>
                <w:rFonts w:hint="eastAsia" w:ascii="宋体" w:hAnsi="宋体" w:eastAsia="宋体" w:cs="宋体"/>
                <w:color w:val="000000"/>
                <w:spacing w:val="0"/>
                <w:w w:val="100"/>
                <w:kern w:val="0"/>
                <w:sz w:val="24"/>
              </w:rPr>
            </w:pPr>
          </w:p>
        </w:tc>
        <w:tc>
          <w:tcPr>
            <w:tcW w:w="988" w:type="dxa"/>
          </w:tcPr>
          <w:p w14:paraId="0416372F">
            <w:pPr>
              <w:rPr>
                <w:rFonts w:hint="eastAsia" w:ascii="宋体" w:hAnsi="宋体" w:eastAsia="宋体" w:cs="宋体"/>
                <w:color w:val="000000"/>
                <w:spacing w:val="0"/>
                <w:w w:val="100"/>
                <w:kern w:val="0"/>
                <w:sz w:val="24"/>
              </w:rPr>
            </w:pPr>
          </w:p>
        </w:tc>
      </w:tr>
      <w:tr w14:paraId="39A01F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tcPr>
          <w:p w14:paraId="228C90D7">
            <w:pPr>
              <w:rPr>
                <w:rFonts w:hint="eastAsia" w:ascii="宋体" w:hAnsi="宋体" w:eastAsia="宋体" w:cs="宋体"/>
                <w:color w:val="000000"/>
                <w:spacing w:val="0"/>
                <w:w w:val="100"/>
                <w:kern w:val="0"/>
                <w:sz w:val="24"/>
              </w:rPr>
            </w:pPr>
          </w:p>
        </w:tc>
        <w:tc>
          <w:tcPr>
            <w:tcW w:w="1482" w:type="dxa"/>
          </w:tcPr>
          <w:p w14:paraId="4C989DA7">
            <w:pPr>
              <w:rPr>
                <w:rFonts w:hint="eastAsia" w:ascii="宋体" w:hAnsi="宋体" w:eastAsia="宋体" w:cs="宋体"/>
                <w:color w:val="000000"/>
                <w:spacing w:val="0"/>
                <w:w w:val="100"/>
                <w:kern w:val="0"/>
                <w:sz w:val="24"/>
              </w:rPr>
            </w:pPr>
          </w:p>
        </w:tc>
        <w:tc>
          <w:tcPr>
            <w:tcW w:w="1653" w:type="dxa"/>
          </w:tcPr>
          <w:p w14:paraId="43FA7B40">
            <w:pPr>
              <w:rPr>
                <w:rFonts w:hint="eastAsia" w:ascii="宋体" w:hAnsi="宋体" w:eastAsia="宋体" w:cs="宋体"/>
                <w:color w:val="000000"/>
                <w:spacing w:val="0"/>
                <w:w w:val="100"/>
                <w:kern w:val="0"/>
                <w:sz w:val="24"/>
              </w:rPr>
            </w:pPr>
          </w:p>
        </w:tc>
        <w:tc>
          <w:tcPr>
            <w:tcW w:w="1369" w:type="dxa"/>
          </w:tcPr>
          <w:p w14:paraId="4B844620">
            <w:pPr>
              <w:rPr>
                <w:rFonts w:hint="eastAsia" w:ascii="宋体" w:hAnsi="宋体" w:eastAsia="宋体" w:cs="宋体"/>
                <w:color w:val="000000"/>
                <w:spacing w:val="0"/>
                <w:w w:val="100"/>
                <w:kern w:val="0"/>
                <w:sz w:val="24"/>
              </w:rPr>
            </w:pPr>
          </w:p>
        </w:tc>
        <w:tc>
          <w:tcPr>
            <w:tcW w:w="1436" w:type="dxa"/>
          </w:tcPr>
          <w:p w14:paraId="6B981DF0">
            <w:pPr>
              <w:rPr>
                <w:rFonts w:hint="eastAsia" w:ascii="宋体" w:hAnsi="宋体" w:eastAsia="宋体" w:cs="宋体"/>
                <w:color w:val="000000"/>
                <w:spacing w:val="0"/>
                <w:w w:val="100"/>
                <w:kern w:val="0"/>
                <w:sz w:val="24"/>
              </w:rPr>
            </w:pPr>
          </w:p>
        </w:tc>
        <w:tc>
          <w:tcPr>
            <w:tcW w:w="1440" w:type="dxa"/>
          </w:tcPr>
          <w:p w14:paraId="69172EA3">
            <w:pPr>
              <w:rPr>
                <w:rFonts w:hint="eastAsia" w:ascii="宋体" w:hAnsi="宋体" w:eastAsia="宋体" w:cs="宋体"/>
                <w:color w:val="000000"/>
                <w:spacing w:val="0"/>
                <w:w w:val="100"/>
                <w:kern w:val="0"/>
                <w:sz w:val="24"/>
              </w:rPr>
            </w:pPr>
          </w:p>
        </w:tc>
        <w:tc>
          <w:tcPr>
            <w:tcW w:w="988" w:type="dxa"/>
          </w:tcPr>
          <w:p w14:paraId="290C3B6A">
            <w:pPr>
              <w:rPr>
                <w:rFonts w:hint="eastAsia" w:ascii="宋体" w:hAnsi="宋体" w:eastAsia="宋体" w:cs="宋体"/>
                <w:color w:val="000000"/>
                <w:spacing w:val="0"/>
                <w:w w:val="100"/>
                <w:kern w:val="0"/>
                <w:sz w:val="24"/>
              </w:rPr>
            </w:pPr>
          </w:p>
        </w:tc>
      </w:tr>
      <w:tr w14:paraId="51E4BA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64106A18">
            <w:pPr>
              <w:rPr>
                <w:rFonts w:hint="eastAsia" w:ascii="宋体" w:hAnsi="宋体" w:eastAsia="宋体" w:cs="宋体"/>
                <w:color w:val="000000"/>
                <w:spacing w:val="0"/>
                <w:w w:val="100"/>
                <w:kern w:val="0"/>
                <w:sz w:val="24"/>
              </w:rPr>
            </w:pPr>
          </w:p>
        </w:tc>
        <w:tc>
          <w:tcPr>
            <w:tcW w:w="1482" w:type="dxa"/>
          </w:tcPr>
          <w:p w14:paraId="25BF91AB">
            <w:pPr>
              <w:rPr>
                <w:rFonts w:hint="eastAsia" w:ascii="宋体" w:hAnsi="宋体" w:eastAsia="宋体" w:cs="宋体"/>
                <w:color w:val="000000"/>
                <w:spacing w:val="0"/>
                <w:w w:val="100"/>
                <w:kern w:val="0"/>
                <w:sz w:val="24"/>
              </w:rPr>
            </w:pPr>
          </w:p>
        </w:tc>
        <w:tc>
          <w:tcPr>
            <w:tcW w:w="1653" w:type="dxa"/>
          </w:tcPr>
          <w:p w14:paraId="79F6B21B">
            <w:pPr>
              <w:rPr>
                <w:rFonts w:hint="eastAsia" w:ascii="宋体" w:hAnsi="宋体" w:eastAsia="宋体" w:cs="宋体"/>
                <w:color w:val="000000"/>
                <w:spacing w:val="0"/>
                <w:w w:val="100"/>
                <w:kern w:val="0"/>
                <w:sz w:val="24"/>
              </w:rPr>
            </w:pPr>
          </w:p>
        </w:tc>
        <w:tc>
          <w:tcPr>
            <w:tcW w:w="1369" w:type="dxa"/>
          </w:tcPr>
          <w:p w14:paraId="5E6A6910">
            <w:pPr>
              <w:rPr>
                <w:rFonts w:hint="eastAsia" w:ascii="宋体" w:hAnsi="宋体" w:eastAsia="宋体" w:cs="宋体"/>
                <w:color w:val="000000"/>
                <w:spacing w:val="0"/>
                <w:w w:val="100"/>
                <w:kern w:val="0"/>
                <w:sz w:val="24"/>
              </w:rPr>
            </w:pPr>
          </w:p>
        </w:tc>
        <w:tc>
          <w:tcPr>
            <w:tcW w:w="1436" w:type="dxa"/>
          </w:tcPr>
          <w:p w14:paraId="30FCB6D3">
            <w:pPr>
              <w:rPr>
                <w:rFonts w:hint="eastAsia" w:ascii="宋体" w:hAnsi="宋体" w:eastAsia="宋体" w:cs="宋体"/>
                <w:color w:val="000000"/>
                <w:spacing w:val="0"/>
                <w:w w:val="100"/>
                <w:kern w:val="0"/>
                <w:sz w:val="24"/>
              </w:rPr>
            </w:pPr>
          </w:p>
        </w:tc>
        <w:tc>
          <w:tcPr>
            <w:tcW w:w="1440" w:type="dxa"/>
          </w:tcPr>
          <w:p w14:paraId="23F89695">
            <w:pPr>
              <w:rPr>
                <w:rFonts w:hint="eastAsia" w:ascii="宋体" w:hAnsi="宋体" w:eastAsia="宋体" w:cs="宋体"/>
                <w:color w:val="000000"/>
                <w:spacing w:val="0"/>
                <w:w w:val="100"/>
                <w:kern w:val="0"/>
                <w:sz w:val="24"/>
              </w:rPr>
            </w:pPr>
          </w:p>
        </w:tc>
        <w:tc>
          <w:tcPr>
            <w:tcW w:w="988" w:type="dxa"/>
          </w:tcPr>
          <w:p w14:paraId="04B926EA">
            <w:pPr>
              <w:rPr>
                <w:rFonts w:hint="eastAsia" w:ascii="宋体" w:hAnsi="宋体" w:eastAsia="宋体" w:cs="宋体"/>
                <w:color w:val="000000"/>
                <w:spacing w:val="0"/>
                <w:w w:val="100"/>
                <w:kern w:val="0"/>
                <w:sz w:val="24"/>
              </w:rPr>
            </w:pPr>
          </w:p>
        </w:tc>
      </w:tr>
      <w:tr w14:paraId="7F2503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07E094BE">
            <w:pPr>
              <w:rPr>
                <w:rFonts w:hint="eastAsia" w:ascii="宋体" w:hAnsi="宋体" w:eastAsia="宋体" w:cs="宋体"/>
                <w:color w:val="000000"/>
                <w:spacing w:val="0"/>
                <w:w w:val="100"/>
                <w:kern w:val="0"/>
                <w:sz w:val="24"/>
              </w:rPr>
            </w:pPr>
          </w:p>
        </w:tc>
        <w:tc>
          <w:tcPr>
            <w:tcW w:w="1482" w:type="dxa"/>
          </w:tcPr>
          <w:p w14:paraId="023A5C64">
            <w:pPr>
              <w:rPr>
                <w:rFonts w:hint="eastAsia" w:ascii="宋体" w:hAnsi="宋体" w:eastAsia="宋体" w:cs="宋体"/>
                <w:color w:val="000000"/>
                <w:spacing w:val="0"/>
                <w:w w:val="100"/>
                <w:kern w:val="0"/>
                <w:sz w:val="24"/>
              </w:rPr>
            </w:pPr>
          </w:p>
        </w:tc>
        <w:tc>
          <w:tcPr>
            <w:tcW w:w="1653" w:type="dxa"/>
          </w:tcPr>
          <w:p w14:paraId="3E0FC8C2">
            <w:pPr>
              <w:rPr>
                <w:rFonts w:hint="eastAsia" w:ascii="宋体" w:hAnsi="宋体" w:eastAsia="宋体" w:cs="宋体"/>
                <w:color w:val="000000"/>
                <w:spacing w:val="0"/>
                <w:w w:val="100"/>
                <w:kern w:val="0"/>
                <w:sz w:val="24"/>
              </w:rPr>
            </w:pPr>
          </w:p>
        </w:tc>
        <w:tc>
          <w:tcPr>
            <w:tcW w:w="1369" w:type="dxa"/>
          </w:tcPr>
          <w:p w14:paraId="3C3A9234">
            <w:pPr>
              <w:rPr>
                <w:rFonts w:hint="eastAsia" w:ascii="宋体" w:hAnsi="宋体" w:eastAsia="宋体" w:cs="宋体"/>
                <w:color w:val="000000"/>
                <w:spacing w:val="0"/>
                <w:w w:val="100"/>
                <w:kern w:val="0"/>
                <w:sz w:val="24"/>
              </w:rPr>
            </w:pPr>
          </w:p>
        </w:tc>
        <w:tc>
          <w:tcPr>
            <w:tcW w:w="1436" w:type="dxa"/>
          </w:tcPr>
          <w:p w14:paraId="134E3B72">
            <w:pPr>
              <w:rPr>
                <w:rFonts w:hint="eastAsia" w:ascii="宋体" w:hAnsi="宋体" w:eastAsia="宋体" w:cs="宋体"/>
                <w:color w:val="000000"/>
                <w:spacing w:val="0"/>
                <w:w w:val="100"/>
                <w:kern w:val="0"/>
                <w:sz w:val="24"/>
              </w:rPr>
            </w:pPr>
          </w:p>
        </w:tc>
        <w:tc>
          <w:tcPr>
            <w:tcW w:w="1440" w:type="dxa"/>
          </w:tcPr>
          <w:p w14:paraId="40004A03">
            <w:pPr>
              <w:rPr>
                <w:rFonts w:hint="eastAsia" w:ascii="宋体" w:hAnsi="宋体" w:eastAsia="宋体" w:cs="宋体"/>
                <w:color w:val="000000"/>
                <w:spacing w:val="0"/>
                <w:w w:val="100"/>
                <w:kern w:val="0"/>
                <w:sz w:val="24"/>
              </w:rPr>
            </w:pPr>
          </w:p>
        </w:tc>
        <w:tc>
          <w:tcPr>
            <w:tcW w:w="988" w:type="dxa"/>
          </w:tcPr>
          <w:p w14:paraId="3BCF06F6">
            <w:pPr>
              <w:rPr>
                <w:rFonts w:hint="eastAsia" w:ascii="宋体" w:hAnsi="宋体" w:eastAsia="宋体" w:cs="宋体"/>
                <w:color w:val="000000"/>
                <w:spacing w:val="0"/>
                <w:w w:val="100"/>
                <w:kern w:val="0"/>
                <w:sz w:val="24"/>
              </w:rPr>
            </w:pPr>
          </w:p>
        </w:tc>
      </w:tr>
      <w:tr w14:paraId="6F7A35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36CCD667">
            <w:pPr>
              <w:rPr>
                <w:rFonts w:hint="eastAsia" w:ascii="宋体" w:hAnsi="宋体" w:eastAsia="宋体" w:cs="宋体"/>
                <w:color w:val="000000"/>
                <w:spacing w:val="0"/>
                <w:w w:val="100"/>
                <w:kern w:val="0"/>
                <w:sz w:val="24"/>
              </w:rPr>
            </w:pPr>
          </w:p>
        </w:tc>
        <w:tc>
          <w:tcPr>
            <w:tcW w:w="1482" w:type="dxa"/>
          </w:tcPr>
          <w:p w14:paraId="549B1797">
            <w:pPr>
              <w:rPr>
                <w:rFonts w:hint="eastAsia" w:ascii="宋体" w:hAnsi="宋体" w:eastAsia="宋体" w:cs="宋体"/>
                <w:color w:val="000000"/>
                <w:spacing w:val="0"/>
                <w:w w:val="100"/>
                <w:kern w:val="0"/>
                <w:sz w:val="24"/>
              </w:rPr>
            </w:pPr>
          </w:p>
        </w:tc>
        <w:tc>
          <w:tcPr>
            <w:tcW w:w="1653" w:type="dxa"/>
          </w:tcPr>
          <w:p w14:paraId="07D8AAB6">
            <w:pPr>
              <w:rPr>
                <w:rFonts w:hint="eastAsia" w:ascii="宋体" w:hAnsi="宋体" w:eastAsia="宋体" w:cs="宋体"/>
                <w:color w:val="000000"/>
                <w:spacing w:val="0"/>
                <w:w w:val="100"/>
                <w:kern w:val="0"/>
                <w:sz w:val="24"/>
              </w:rPr>
            </w:pPr>
          </w:p>
        </w:tc>
        <w:tc>
          <w:tcPr>
            <w:tcW w:w="1369" w:type="dxa"/>
          </w:tcPr>
          <w:p w14:paraId="69F993C2">
            <w:pPr>
              <w:rPr>
                <w:rFonts w:hint="eastAsia" w:ascii="宋体" w:hAnsi="宋体" w:eastAsia="宋体" w:cs="宋体"/>
                <w:color w:val="000000"/>
                <w:spacing w:val="0"/>
                <w:w w:val="100"/>
                <w:kern w:val="0"/>
                <w:sz w:val="24"/>
              </w:rPr>
            </w:pPr>
          </w:p>
        </w:tc>
        <w:tc>
          <w:tcPr>
            <w:tcW w:w="1436" w:type="dxa"/>
          </w:tcPr>
          <w:p w14:paraId="44446AC7">
            <w:pPr>
              <w:rPr>
                <w:rFonts w:hint="eastAsia" w:ascii="宋体" w:hAnsi="宋体" w:eastAsia="宋体" w:cs="宋体"/>
                <w:color w:val="000000"/>
                <w:spacing w:val="0"/>
                <w:w w:val="100"/>
                <w:kern w:val="0"/>
                <w:sz w:val="24"/>
              </w:rPr>
            </w:pPr>
          </w:p>
        </w:tc>
        <w:tc>
          <w:tcPr>
            <w:tcW w:w="1440" w:type="dxa"/>
          </w:tcPr>
          <w:p w14:paraId="4463F8D7">
            <w:pPr>
              <w:rPr>
                <w:rFonts w:hint="eastAsia" w:ascii="宋体" w:hAnsi="宋体" w:eastAsia="宋体" w:cs="宋体"/>
                <w:color w:val="000000"/>
                <w:spacing w:val="0"/>
                <w:w w:val="100"/>
                <w:kern w:val="0"/>
                <w:sz w:val="24"/>
              </w:rPr>
            </w:pPr>
          </w:p>
        </w:tc>
        <w:tc>
          <w:tcPr>
            <w:tcW w:w="988" w:type="dxa"/>
          </w:tcPr>
          <w:p w14:paraId="1529D39E">
            <w:pPr>
              <w:rPr>
                <w:rFonts w:hint="eastAsia" w:ascii="宋体" w:hAnsi="宋体" w:eastAsia="宋体" w:cs="宋体"/>
                <w:color w:val="000000"/>
                <w:spacing w:val="0"/>
                <w:w w:val="100"/>
                <w:kern w:val="0"/>
                <w:sz w:val="24"/>
              </w:rPr>
            </w:pPr>
          </w:p>
        </w:tc>
      </w:tr>
      <w:tr w14:paraId="46B6F4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900" w:type="dxa"/>
          </w:tcPr>
          <w:p w14:paraId="709C7CBA">
            <w:pPr>
              <w:rPr>
                <w:rFonts w:hint="eastAsia" w:ascii="宋体" w:hAnsi="宋体" w:eastAsia="宋体" w:cs="宋体"/>
                <w:color w:val="000000"/>
                <w:spacing w:val="0"/>
                <w:w w:val="100"/>
                <w:kern w:val="0"/>
                <w:sz w:val="24"/>
              </w:rPr>
            </w:pPr>
          </w:p>
        </w:tc>
        <w:tc>
          <w:tcPr>
            <w:tcW w:w="1482" w:type="dxa"/>
          </w:tcPr>
          <w:p w14:paraId="67447CB6">
            <w:pPr>
              <w:rPr>
                <w:rFonts w:hint="eastAsia" w:ascii="宋体" w:hAnsi="宋体" w:eastAsia="宋体" w:cs="宋体"/>
                <w:color w:val="000000"/>
                <w:spacing w:val="0"/>
                <w:w w:val="100"/>
                <w:kern w:val="0"/>
                <w:sz w:val="24"/>
              </w:rPr>
            </w:pPr>
          </w:p>
        </w:tc>
        <w:tc>
          <w:tcPr>
            <w:tcW w:w="1653" w:type="dxa"/>
          </w:tcPr>
          <w:p w14:paraId="6B891292">
            <w:pPr>
              <w:rPr>
                <w:rFonts w:hint="eastAsia" w:ascii="宋体" w:hAnsi="宋体" w:eastAsia="宋体" w:cs="宋体"/>
                <w:color w:val="000000"/>
                <w:spacing w:val="0"/>
                <w:w w:val="100"/>
                <w:kern w:val="0"/>
                <w:sz w:val="24"/>
              </w:rPr>
            </w:pPr>
          </w:p>
        </w:tc>
        <w:tc>
          <w:tcPr>
            <w:tcW w:w="1369" w:type="dxa"/>
          </w:tcPr>
          <w:p w14:paraId="76DFE23F">
            <w:pPr>
              <w:rPr>
                <w:rFonts w:hint="eastAsia" w:ascii="宋体" w:hAnsi="宋体" w:eastAsia="宋体" w:cs="宋体"/>
                <w:color w:val="000000"/>
                <w:spacing w:val="0"/>
                <w:w w:val="100"/>
                <w:kern w:val="0"/>
                <w:sz w:val="24"/>
              </w:rPr>
            </w:pPr>
          </w:p>
        </w:tc>
        <w:tc>
          <w:tcPr>
            <w:tcW w:w="1436" w:type="dxa"/>
          </w:tcPr>
          <w:p w14:paraId="68B4A82B">
            <w:pPr>
              <w:rPr>
                <w:rFonts w:hint="eastAsia" w:ascii="宋体" w:hAnsi="宋体" w:eastAsia="宋体" w:cs="宋体"/>
                <w:color w:val="000000"/>
                <w:spacing w:val="0"/>
                <w:w w:val="100"/>
                <w:kern w:val="0"/>
                <w:sz w:val="24"/>
              </w:rPr>
            </w:pPr>
          </w:p>
        </w:tc>
        <w:tc>
          <w:tcPr>
            <w:tcW w:w="1440" w:type="dxa"/>
          </w:tcPr>
          <w:p w14:paraId="64EC41AC">
            <w:pPr>
              <w:rPr>
                <w:rFonts w:hint="eastAsia" w:ascii="宋体" w:hAnsi="宋体" w:eastAsia="宋体" w:cs="宋体"/>
                <w:color w:val="000000"/>
                <w:spacing w:val="0"/>
                <w:w w:val="100"/>
                <w:kern w:val="0"/>
                <w:sz w:val="24"/>
              </w:rPr>
            </w:pPr>
          </w:p>
        </w:tc>
        <w:tc>
          <w:tcPr>
            <w:tcW w:w="988" w:type="dxa"/>
          </w:tcPr>
          <w:p w14:paraId="368F3A0C">
            <w:pPr>
              <w:rPr>
                <w:rFonts w:hint="eastAsia" w:ascii="宋体" w:hAnsi="宋体" w:eastAsia="宋体" w:cs="宋体"/>
                <w:color w:val="000000"/>
                <w:spacing w:val="0"/>
                <w:w w:val="100"/>
                <w:kern w:val="0"/>
                <w:sz w:val="24"/>
              </w:rPr>
            </w:pPr>
          </w:p>
        </w:tc>
      </w:tr>
      <w:tr w14:paraId="4B4338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7E3767B1">
            <w:pPr>
              <w:rPr>
                <w:rFonts w:hint="eastAsia" w:ascii="宋体" w:hAnsi="宋体" w:eastAsia="宋体" w:cs="宋体"/>
                <w:color w:val="000000"/>
                <w:spacing w:val="0"/>
                <w:w w:val="100"/>
                <w:kern w:val="0"/>
                <w:sz w:val="24"/>
              </w:rPr>
            </w:pPr>
          </w:p>
        </w:tc>
        <w:tc>
          <w:tcPr>
            <w:tcW w:w="1482" w:type="dxa"/>
          </w:tcPr>
          <w:p w14:paraId="27EB49D5">
            <w:pPr>
              <w:rPr>
                <w:rFonts w:hint="eastAsia" w:ascii="宋体" w:hAnsi="宋体" w:eastAsia="宋体" w:cs="宋体"/>
                <w:color w:val="000000"/>
                <w:spacing w:val="0"/>
                <w:w w:val="100"/>
                <w:kern w:val="0"/>
                <w:sz w:val="24"/>
              </w:rPr>
            </w:pPr>
          </w:p>
        </w:tc>
        <w:tc>
          <w:tcPr>
            <w:tcW w:w="1653" w:type="dxa"/>
          </w:tcPr>
          <w:p w14:paraId="28771400">
            <w:pPr>
              <w:rPr>
                <w:rFonts w:hint="eastAsia" w:ascii="宋体" w:hAnsi="宋体" w:eastAsia="宋体" w:cs="宋体"/>
                <w:color w:val="000000"/>
                <w:spacing w:val="0"/>
                <w:w w:val="100"/>
                <w:kern w:val="0"/>
                <w:sz w:val="24"/>
              </w:rPr>
            </w:pPr>
          </w:p>
        </w:tc>
        <w:tc>
          <w:tcPr>
            <w:tcW w:w="1369" w:type="dxa"/>
          </w:tcPr>
          <w:p w14:paraId="42BEFC03">
            <w:pPr>
              <w:rPr>
                <w:rFonts w:hint="eastAsia" w:ascii="宋体" w:hAnsi="宋体" w:eastAsia="宋体" w:cs="宋体"/>
                <w:color w:val="000000"/>
                <w:spacing w:val="0"/>
                <w:w w:val="100"/>
                <w:kern w:val="0"/>
                <w:sz w:val="24"/>
              </w:rPr>
            </w:pPr>
          </w:p>
        </w:tc>
        <w:tc>
          <w:tcPr>
            <w:tcW w:w="1436" w:type="dxa"/>
          </w:tcPr>
          <w:p w14:paraId="031DC852">
            <w:pPr>
              <w:rPr>
                <w:rFonts w:hint="eastAsia" w:ascii="宋体" w:hAnsi="宋体" w:eastAsia="宋体" w:cs="宋体"/>
                <w:color w:val="000000"/>
                <w:spacing w:val="0"/>
                <w:w w:val="100"/>
                <w:kern w:val="0"/>
                <w:sz w:val="24"/>
              </w:rPr>
            </w:pPr>
          </w:p>
        </w:tc>
        <w:tc>
          <w:tcPr>
            <w:tcW w:w="1440" w:type="dxa"/>
          </w:tcPr>
          <w:p w14:paraId="206D89FE">
            <w:pPr>
              <w:rPr>
                <w:rFonts w:hint="eastAsia" w:ascii="宋体" w:hAnsi="宋体" w:eastAsia="宋体" w:cs="宋体"/>
                <w:color w:val="000000"/>
                <w:spacing w:val="0"/>
                <w:w w:val="100"/>
                <w:kern w:val="0"/>
                <w:sz w:val="24"/>
              </w:rPr>
            </w:pPr>
          </w:p>
        </w:tc>
        <w:tc>
          <w:tcPr>
            <w:tcW w:w="988" w:type="dxa"/>
          </w:tcPr>
          <w:p w14:paraId="5F9B134A">
            <w:pPr>
              <w:rPr>
                <w:rFonts w:hint="eastAsia" w:ascii="宋体" w:hAnsi="宋体" w:eastAsia="宋体" w:cs="宋体"/>
                <w:color w:val="000000"/>
                <w:spacing w:val="0"/>
                <w:w w:val="100"/>
                <w:kern w:val="0"/>
                <w:sz w:val="24"/>
              </w:rPr>
            </w:pPr>
          </w:p>
        </w:tc>
      </w:tr>
      <w:tr w14:paraId="4DAA06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2ED9066B">
            <w:pPr>
              <w:rPr>
                <w:rFonts w:hint="eastAsia" w:ascii="宋体" w:hAnsi="宋体" w:eastAsia="宋体" w:cs="宋体"/>
                <w:color w:val="000000"/>
                <w:spacing w:val="0"/>
                <w:w w:val="100"/>
                <w:kern w:val="0"/>
                <w:sz w:val="24"/>
              </w:rPr>
            </w:pPr>
          </w:p>
        </w:tc>
        <w:tc>
          <w:tcPr>
            <w:tcW w:w="1482" w:type="dxa"/>
          </w:tcPr>
          <w:p w14:paraId="2C966A49">
            <w:pPr>
              <w:rPr>
                <w:rFonts w:hint="eastAsia" w:ascii="宋体" w:hAnsi="宋体" w:eastAsia="宋体" w:cs="宋体"/>
                <w:color w:val="000000"/>
                <w:spacing w:val="0"/>
                <w:w w:val="100"/>
                <w:kern w:val="0"/>
                <w:sz w:val="24"/>
              </w:rPr>
            </w:pPr>
          </w:p>
        </w:tc>
        <w:tc>
          <w:tcPr>
            <w:tcW w:w="1653" w:type="dxa"/>
          </w:tcPr>
          <w:p w14:paraId="054D2065">
            <w:pPr>
              <w:rPr>
                <w:rFonts w:hint="eastAsia" w:ascii="宋体" w:hAnsi="宋体" w:eastAsia="宋体" w:cs="宋体"/>
                <w:color w:val="000000"/>
                <w:spacing w:val="0"/>
                <w:w w:val="100"/>
                <w:kern w:val="0"/>
                <w:sz w:val="24"/>
              </w:rPr>
            </w:pPr>
          </w:p>
        </w:tc>
        <w:tc>
          <w:tcPr>
            <w:tcW w:w="1369" w:type="dxa"/>
          </w:tcPr>
          <w:p w14:paraId="0094EE78">
            <w:pPr>
              <w:rPr>
                <w:rFonts w:hint="eastAsia" w:ascii="宋体" w:hAnsi="宋体" w:eastAsia="宋体" w:cs="宋体"/>
                <w:color w:val="000000"/>
                <w:spacing w:val="0"/>
                <w:w w:val="100"/>
                <w:kern w:val="0"/>
                <w:sz w:val="24"/>
              </w:rPr>
            </w:pPr>
          </w:p>
        </w:tc>
        <w:tc>
          <w:tcPr>
            <w:tcW w:w="1436" w:type="dxa"/>
          </w:tcPr>
          <w:p w14:paraId="03858D18">
            <w:pPr>
              <w:rPr>
                <w:rFonts w:hint="eastAsia" w:ascii="宋体" w:hAnsi="宋体" w:eastAsia="宋体" w:cs="宋体"/>
                <w:color w:val="000000"/>
                <w:spacing w:val="0"/>
                <w:w w:val="100"/>
                <w:kern w:val="0"/>
                <w:sz w:val="24"/>
              </w:rPr>
            </w:pPr>
          </w:p>
        </w:tc>
        <w:tc>
          <w:tcPr>
            <w:tcW w:w="1440" w:type="dxa"/>
          </w:tcPr>
          <w:p w14:paraId="6B6E5680">
            <w:pPr>
              <w:rPr>
                <w:rFonts w:hint="eastAsia" w:ascii="宋体" w:hAnsi="宋体" w:eastAsia="宋体" w:cs="宋体"/>
                <w:color w:val="000000"/>
                <w:spacing w:val="0"/>
                <w:w w:val="100"/>
                <w:kern w:val="0"/>
                <w:sz w:val="24"/>
              </w:rPr>
            </w:pPr>
          </w:p>
        </w:tc>
        <w:tc>
          <w:tcPr>
            <w:tcW w:w="988" w:type="dxa"/>
          </w:tcPr>
          <w:p w14:paraId="4CC19B52">
            <w:pPr>
              <w:rPr>
                <w:rFonts w:hint="eastAsia" w:ascii="宋体" w:hAnsi="宋体" w:eastAsia="宋体" w:cs="宋体"/>
                <w:color w:val="000000"/>
                <w:spacing w:val="0"/>
                <w:w w:val="100"/>
                <w:kern w:val="0"/>
                <w:sz w:val="24"/>
              </w:rPr>
            </w:pPr>
          </w:p>
        </w:tc>
      </w:tr>
      <w:tr w14:paraId="68678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00" w:type="dxa"/>
          </w:tcPr>
          <w:p w14:paraId="52BF6B3F">
            <w:pPr>
              <w:rPr>
                <w:rFonts w:hint="eastAsia" w:ascii="宋体" w:hAnsi="宋体" w:eastAsia="宋体" w:cs="宋体"/>
                <w:color w:val="000000"/>
                <w:spacing w:val="0"/>
                <w:w w:val="100"/>
                <w:kern w:val="0"/>
                <w:sz w:val="24"/>
              </w:rPr>
            </w:pPr>
          </w:p>
        </w:tc>
        <w:tc>
          <w:tcPr>
            <w:tcW w:w="1482" w:type="dxa"/>
          </w:tcPr>
          <w:p w14:paraId="0A0D8F30">
            <w:pPr>
              <w:rPr>
                <w:rFonts w:hint="eastAsia" w:ascii="宋体" w:hAnsi="宋体" w:eastAsia="宋体" w:cs="宋体"/>
                <w:color w:val="000000"/>
                <w:spacing w:val="0"/>
                <w:w w:val="100"/>
                <w:kern w:val="0"/>
                <w:sz w:val="24"/>
              </w:rPr>
            </w:pPr>
          </w:p>
        </w:tc>
        <w:tc>
          <w:tcPr>
            <w:tcW w:w="1653" w:type="dxa"/>
          </w:tcPr>
          <w:p w14:paraId="44F2786D">
            <w:pPr>
              <w:rPr>
                <w:rFonts w:hint="eastAsia" w:ascii="宋体" w:hAnsi="宋体" w:eastAsia="宋体" w:cs="宋体"/>
                <w:color w:val="000000"/>
                <w:spacing w:val="0"/>
                <w:w w:val="100"/>
                <w:kern w:val="0"/>
                <w:sz w:val="24"/>
              </w:rPr>
            </w:pPr>
          </w:p>
        </w:tc>
        <w:tc>
          <w:tcPr>
            <w:tcW w:w="1369" w:type="dxa"/>
          </w:tcPr>
          <w:p w14:paraId="591BE072">
            <w:pPr>
              <w:rPr>
                <w:rFonts w:hint="eastAsia" w:ascii="宋体" w:hAnsi="宋体" w:eastAsia="宋体" w:cs="宋体"/>
                <w:color w:val="000000"/>
                <w:spacing w:val="0"/>
                <w:w w:val="100"/>
                <w:kern w:val="0"/>
                <w:sz w:val="24"/>
              </w:rPr>
            </w:pPr>
          </w:p>
        </w:tc>
        <w:tc>
          <w:tcPr>
            <w:tcW w:w="1436" w:type="dxa"/>
          </w:tcPr>
          <w:p w14:paraId="581C513D">
            <w:pPr>
              <w:rPr>
                <w:rFonts w:hint="eastAsia" w:ascii="宋体" w:hAnsi="宋体" w:eastAsia="宋体" w:cs="宋体"/>
                <w:color w:val="000000"/>
                <w:spacing w:val="0"/>
                <w:w w:val="100"/>
                <w:kern w:val="0"/>
                <w:sz w:val="24"/>
              </w:rPr>
            </w:pPr>
          </w:p>
        </w:tc>
        <w:tc>
          <w:tcPr>
            <w:tcW w:w="1440" w:type="dxa"/>
          </w:tcPr>
          <w:p w14:paraId="33431A0B">
            <w:pPr>
              <w:rPr>
                <w:rFonts w:hint="eastAsia" w:ascii="宋体" w:hAnsi="宋体" w:eastAsia="宋体" w:cs="宋体"/>
                <w:color w:val="000000"/>
                <w:spacing w:val="0"/>
                <w:w w:val="100"/>
                <w:kern w:val="0"/>
                <w:sz w:val="24"/>
              </w:rPr>
            </w:pPr>
          </w:p>
        </w:tc>
        <w:tc>
          <w:tcPr>
            <w:tcW w:w="988" w:type="dxa"/>
          </w:tcPr>
          <w:p w14:paraId="7752F355">
            <w:pPr>
              <w:rPr>
                <w:rFonts w:hint="eastAsia" w:ascii="宋体" w:hAnsi="宋体" w:eastAsia="宋体" w:cs="宋体"/>
                <w:color w:val="000000"/>
                <w:spacing w:val="0"/>
                <w:w w:val="100"/>
                <w:kern w:val="0"/>
                <w:sz w:val="24"/>
              </w:rPr>
            </w:pPr>
          </w:p>
        </w:tc>
      </w:tr>
    </w:tbl>
    <w:p w14:paraId="34AF4A22">
      <w:pPr>
        <w:ind w:firstLine="420"/>
        <w:rPr>
          <w:rFonts w:hint="eastAsia" w:ascii="宋体" w:hAnsi="宋体" w:eastAsia="宋体" w:cs="宋体"/>
          <w:color w:val="000000"/>
          <w:spacing w:val="0"/>
          <w:w w:val="100"/>
          <w:szCs w:val="20"/>
        </w:rPr>
      </w:pPr>
    </w:p>
    <w:p w14:paraId="115E681D">
      <w:pPr>
        <w:tabs>
          <w:tab w:val="left" w:pos="555"/>
          <w:tab w:val="left" w:pos="2214"/>
          <w:tab w:val="left" w:pos="3774"/>
          <w:tab w:val="left" w:pos="4854"/>
          <w:tab w:val="left" w:pos="5934"/>
          <w:tab w:val="left" w:pos="7014"/>
          <w:tab w:val="left" w:pos="8214"/>
          <w:tab w:val="left" w:pos="10134"/>
          <w:tab w:val="left" w:pos="11124"/>
        </w:tabs>
        <w:spacing w:line="320" w:lineRule="exact"/>
        <w:ind w:left="840" w:hanging="840" w:hangingChars="400"/>
        <w:rPr>
          <w:rFonts w:hint="eastAsia" w:ascii="宋体" w:hAnsi="宋体" w:eastAsia="宋体" w:cs="宋体"/>
          <w:color w:val="000000"/>
          <w:spacing w:val="0"/>
          <w:w w:val="100"/>
          <w:szCs w:val="21"/>
        </w:rPr>
      </w:pPr>
      <w:r>
        <w:rPr>
          <w:rFonts w:hint="eastAsia" w:ascii="宋体" w:hAnsi="宋体" w:eastAsia="宋体" w:cs="宋体"/>
          <w:color w:val="000000"/>
          <w:spacing w:val="0"/>
          <w:w w:val="100"/>
          <w:szCs w:val="21"/>
        </w:rPr>
        <w:t>说明：1、需提供中标通知书</w:t>
      </w:r>
      <w:r>
        <w:rPr>
          <w:rFonts w:hint="eastAsia" w:ascii="宋体" w:hAnsi="宋体" w:eastAsia="宋体" w:cs="宋体"/>
          <w:color w:val="000000"/>
          <w:spacing w:val="0"/>
          <w:w w:val="100"/>
          <w:szCs w:val="21"/>
          <w:lang w:val="en-US" w:eastAsia="zh-CN"/>
        </w:rPr>
        <w:t>或</w:t>
      </w:r>
      <w:r>
        <w:rPr>
          <w:rFonts w:hint="eastAsia" w:ascii="宋体" w:hAnsi="宋体" w:eastAsia="宋体" w:cs="宋体"/>
          <w:color w:val="000000"/>
          <w:spacing w:val="0"/>
          <w:w w:val="100"/>
          <w:szCs w:val="21"/>
        </w:rPr>
        <w:t>合同复印件；</w:t>
      </w:r>
    </w:p>
    <w:p w14:paraId="628F3354">
      <w:pPr>
        <w:tabs>
          <w:tab w:val="left" w:pos="555"/>
          <w:tab w:val="left" w:pos="2214"/>
          <w:tab w:val="left" w:pos="3774"/>
          <w:tab w:val="left" w:pos="4854"/>
          <w:tab w:val="left" w:pos="5934"/>
          <w:tab w:val="left" w:pos="7014"/>
          <w:tab w:val="left" w:pos="8214"/>
          <w:tab w:val="left" w:pos="10134"/>
          <w:tab w:val="left" w:pos="11124"/>
        </w:tabs>
        <w:spacing w:line="320" w:lineRule="exact"/>
        <w:ind w:firstLine="630" w:firstLineChars="300"/>
        <w:rPr>
          <w:rFonts w:hint="eastAsia" w:ascii="宋体" w:hAnsi="宋体" w:eastAsia="宋体" w:cs="宋体"/>
          <w:color w:val="000000"/>
          <w:spacing w:val="0"/>
          <w:w w:val="100"/>
          <w:szCs w:val="21"/>
        </w:rPr>
      </w:pPr>
      <w:r>
        <w:rPr>
          <w:rFonts w:hint="eastAsia" w:ascii="宋体" w:hAnsi="宋体" w:eastAsia="宋体" w:cs="宋体"/>
          <w:color w:val="000000"/>
          <w:spacing w:val="0"/>
          <w:w w:val="100"/>
          <w:szCs w:val="21"/>
        </w:rPr>
        <w:t>2、供应商应如实列出以上情况，如有隐瞒，一经查实将导致其响应文件被拒绝。</w:t>
      </w:r>
    </w:p>
    <w:p w14:paraId="39D8D08C">
      <w:pPr>
        <w:adjustRightInd w:val="0"/>
        <w:snapToGrid w:val="0"/>
        <w:spacing w:line="320" w:lineRule="exact"/>
        <w:ind w:firstLine="630" w:firstLineChars="300"/>
        <w:rPr>
          <w:rFonts w:hint="eastAsia" w:ascii="宋体" w:hAnsi="宋体" w:eastAsia="宋体" w:cs="宋体"/>
          <w:bCs/>
          <w:color w:val="000000"/>
          <w:spacing w:val="0"/>
          <w:w w:val="100"/>
          <w:szCs w:val="21"/>
        </w:rPr>
      </w:pPr>
      <w:r>
        <w:rPr>
          <w:rFonts w:hint="eastAsia" w:ascii="宋体" w:hAnsi="宋体" w:eastAsia="宋体" w:cs="宋体"/>
          <w:color w:val="000000"/>
          <w:spacing w:val="0"/>
          <w:w w:val="100"/>
          <w:szCs w:val="21"/>
        </w:rPr>
        <w:t>3、</w:t>
      </w:r>
      <w:r>
        <w:rPr>
          <w:rFonts w:hint="eastAsia" w:ascii="宋体" w:hAnsi="宋体" w:eastAsia="宋体" w:cs="宋体"/>
          <w:bCs/>
          <w:color w:val="000000"/>
          <w:spacing w:val="0"/>
          <w:w w:val="100"/>
          <w:szCs w:val="21"/>
        </w:rPr>
        <w:t>未按上述要求提供、</w:t>
      </w:r>
      <w:r>
        <w:rPr>
          <w:rFonts w:hint="eastAsia" w:ascii="宋体" w:hAnsi="宋体" w:eastAsia="宋体" w:cs="宋体"/>
          <w:color w:val="000000"/>
          <w:spacing w:val="0"/>
          <w:w w:val="100"/>
          <w:szCs w:val="21"/>
        </w:rPr>
        <w:t>填写</w:t>
      </w:r>
      <w:r>
        <w:rPr>
          <w:rFonts w:hint="eastAsia" w:ascii="宋体" w:hAnsi="宋体" w:eastAsia="宋体" w:cs="宋体"/>
          <w:bCs/>
          <w:color w:val="000000"/>
          <w:spacing w:val="0"/>
          <w:w w:val="100"/>
          <w:szCs w:val="21"/>
        </w:rPr>
        <w:t>的，评审时不予以考虑。</w:t>
      </w:r>
    </w:p>
    <w:p w14:paraId="1EE1E2C4">
      <w:pPr>
        <w:adjustRightInd w:val="0"/>
        <w:snapToGrid w:val="0"/>
        <w:spacing w:line="320" w:lineRule="exact"/>
        <w:ind w:firstLine="630" w:firstLineChars="300"/>
        <w:rPr>
          <w:rFonts w:hint="eastAsia" w:ascii="宋体" w:hAnsi="宋体" w:eastAsia="宋体" w:cs="宋体"/>
          <w:bCs/>
          <w:color w:val="000000"/>
          <w:spacing w:val="0"/>
          <w:w w:val="100"/>
          <w:szCs w:val="21"/>
        </w:rPr>
      </w:pPr>
    </w:p>
    <w:p w14:paraId="52C7DCDE">
      <w:pPr>
        <w:adjustRightInd w:val="0"/>
        <w:snapToGrid w:val="0"/>
        <w:spacing w:line="320" w:lineRule="exact"/>
        <w:ind w:firstLine="630" w:firstLineChars="300"/>
        <w:rPr>
          <w:rFonts w:hint="eastAsia" w:ascii="宋体" w:hAnsi="宋体" w:eastAsia="宋体" w:cs="宋体"/>
          <w:bCs/>
          <w:color w:val="000000"/>
          <w:spacing w:val="0"/>
          <w:w w:val="100"/>
          <w:szCs w:val="21"/>
        </w:rPr>
      </w:pPr>
    </w:p>
    <w:p w14:paraId="306362CC">
      <w:pPr>
        <w:adjustRightInd w:val="0"/>
        <w:snapToGrid w:val="0"/>
        <w:spacing w:before="156" w:beforeLines="50"/>
        <w:jc w:val="left"/>
        <w:rPr>
          <w:rFonts w:hint="eastAsia" w:ascii="宋体" w:hAnsi="宋体" w:eastAsia="宋体" w:cs="宋体"/>
          <w:color w:val="000000"/>
          <w:spacing w:val="0"/>
          <w:w w:val="100"/>
          <w:sz w:val="24"/>
        </w:rPr>
      </w:pPr>
      <w:r>
        <w:rPr>
          <w:rFonts w:hint="eastAsia" w:ascii="宋体" w:hAnsi="宋体" w:eastAsia="宋体" w:cs="宋体"/>
          <w:color w:val="000000"/>
          <w:spacing w:val="0"/>
          <w:w w:val="100"/>
          <w:sz w:val="24"/>
        </w:rPr>
        <w:t>供 应 商：</w:t>
      </w:r>
      <w:r>
        <w:rPr>
          <w:rFonts w:hint="eastAsia" w:ascii="宋体" w:hAnsi="宋体" w:eastAsia="宋体" w:cs="宋体"/>
          <w:color w:val="000000"/>
          <w:spacing w:val="0"/>
          <w:w w:val="100"/>
          <w:sz w:val="24"/>
          <w:u w:val="single"/>
        </w:rPr>
        <w:t xml:space="preserve">         </w:t>
      </w:r>
      <w:r>
        <w:rPr>
          <w:rFonts w:hint="eastAsia" w:ascii="宋体" w:hAnsi="宋体" w:eastAsia="宋体" w:cs="宋体"/>
          <w:color w:val="000000"/>
          <w:spacing w:val="0"/>
          <w:w w:val="100"/>
          <w:sz w:val="24"/>
        </w:rPr>
        <w:t>（盖章）</w:t>
      </w:r>
    </w:p>
    <w:p w14:paraId="028C4F6C">
      <w:pPr>
        <w:adjustRightInd w:val="0"/>
        <w:snapToGrid w:val="0"/>
        <w:spacing w:before="156" w:beforeLines="50"/>
        <w:rPr>
          <w:rFonts w:hint="eastAsia" w:ascii="宋体" w:hAnsi="宋体" w:eastAsia="宋体" w:cs="宋体"/>
          <w:bCs/>
          <w:color w:val="000000"/>
          <w:spacing w:val="0"/>
          <w:w w:val="100"/>
          <w:sz w:val="24"/>
          <w:szCs w:val="21"/>
        </w:rPr>
      </w:pPr>
      <w:r>
        <w:rPr>
          <w:rFonts w:hint="eastAsia" w:ascii="宋体" w:hAnsi="宋体" w:eastAsia="宋体" w:cs="宋体"/>
          <w:color w:val="000000"/>
          <w:spacing w:val="0"/>
          <w:w w:val="100"/>
          <w:sz w:val="24"/>
          <w:szCs w:val="21"/>
        </w:rPr>
        <w:t>法定代表人或授权代表</w:t>
      </w:r>
      <w:r>
        <w:rPr>
          <w:rFonts w:hint="eastAsia" w:ascii="宋体" w:hAnsi="宋体" w:eastAsia="宋体" w:cs="宋体"/>
          <w:bCs/>
          <w:color w:val="000000"/>
          <w:spacing w:val="0"/>
          <w:w w:val="100"/>
          <w:sz w:val="24"/>
          <w:szCs w:val="21"/>
        </w:rPr>
        <w:t>：</w:t>
      </w:r>
      <w:r>
        <w:rPr>
          <w:rFonts w:hint="eastAsia" w:ascii="宋体" w:hAnsi="宋体" w:eastAsia="宋体" w:cs="宋体"/>
          <w:bCs/>
          <w:color w:val="000000"/>
          <w:spacing w:val="0"/>
          <w:w w:val="100"/>
          <w:sz w:val="24"/>
          <w:szCs w:val="21"/>
          <w:u w:val="single"/>
        </w:rPr>
        <w:t xml:space="preserve">        </w:t>
      </w:r>
      <w:r>
        <w:rPr>
          <w:rFonts w:hint="eastAsia" w:ascii="宋体" w:hAnsi="宋体" w:eastAsia="宋体" w:cs="宋体"/>
          <w:color w:val="000000"/>
          <w:spacing w:val="0"/>
          <w:w w:val="100"/>
          <w:sz w:val="24"/>
          <w:szCs w:val="21"/>
        </w:rPr>
        <w:t>（签名或盖章）</w:t>
      </w:r>
      <w:r>
        <w:rPr>
          <w:rFonts w:hint="eastAsia" w:ascii="宋体" w:hAnsi="宋体" w:eastAsia="宋体" w:cs="宋体"/>
          <w:bCs/>
          <w:color w:val="000000"/>
          <w:spacing w:val="0"/>
          <w:w w:val="100"/>
          <w:sz w:val="24"/>
          <w:szCs w:val="21"/>
        </w:rPr>
        <w:t xml:space="preserve"> </w:t>
      </w:r>
    </w:p>
    <w:p w14:paraId="30374331">
      <w:pPr>
        <w:adjustRightInd w:val="0"/>
        <w:snapToGrid w:val="0"/>
        <w:spacing w:before="156" w:beforeLines="50"/>
        <w:rPr>
          <w:rFonts w:hint="eastAsia" w:ascii="宋体" w:hAnsi="宋体" w:eastAsia="宋体" w:cs="宋体"/>
          <w:bCs/>
          <w:color w:val="000000"/>
          <w:spacing w:val="0"/>
          <w:w w:val="100"/>
          <w:sz w:val="24"/>
          <w:szCs w:val="21"/>
        </w:rPr>
      </w:pPr>
      <w:r>
        <w:rPr>
          <w:rFonts w:hint="eastAsia" w:ascii="宋体" w:hAnsi="宋体" w:eastAsia="宋体" w:cs="宋体"/>
          <w:bCs/>
          <w:color w:val="000000"/>
          <w:spacing w:val="0"/>
          <w:w w:val="100"/>
          <w:sz w:val="24"/>
          <w:szCs w:val="21"/>
        </w:rPr>
        <w:t>日期:     年  月  日</w:t>
      </w:r>
    </w:p>
    <w:p w14:paraId="7E6FB4FF">
      <w:pPr>
        <w:adjustRightInd w:val="0"/>
        <w:snapToGrid w:val="0"/>
        <w:spacing w:before="156" w:beforeLines="50"/>
        <w:rPr>
          <w:rFonts w:hint="eastAsia" w:ascii="宋体" w:hAnsi="宋体" w:eastAsia="宋体" w:cs="宋体"/>
          <w:bCs/>
          <w:color w:val="000000"/>
          <w:spacing w:val="0"/>
          <w:w w:val="100"/>
          <w:sz w:val="24"/>
          <w:szCs w:val="21"/>
          <w:u w:val="single"/>
        </w:rPr>
      </w:pPr>
    </w:p>
    <w:p w14:paraId="11720BD0">
      <w:pPr>
        <w:adjustRightInd w:val="0"/>
        <w:snapToGrid w:val="0"/>
        <w:spacing w:before="156" w:beforeLines="50"/>
        <w:rPr>
          <w:rFonts w:hint="eastAsia" w:ascii="宋体" w:hAnsi="宋体" w:eastAsia="宋体" w:cs="宋体"/>
          <w:bCs/>
          <w:color w:val="000000"/>
          <w:spacing w:val="0"/>
          <w:w w:val="100"/>
          <w:sz w:val="24"/>
          <w:szCs w:val="21"/>
          <w:u w:val="single"/>
        </w:rPr>
      </w:pPr>
    </w:p>
    <w:p w14:paraId="6209A61C">
      <w:pPr>
        <w:rPr>
          <w:rFonts w:hint="eastAsia" w:ascii="宋体" w:hAnsi="宋体" w:eastAsia="宋体" w:cs="宋体"/>
          <w:color w:val="000000"/>
          <w:spacing w:val="0"/>
          <w:w w:val="100"/>
          <w:sz w:val="8"/>
          <w:szCs w:val="36"/>
        </w:rPr>
      </w:pPr>
      <w:r>
        <w:rPr>
          <w:rFonts w:hint="eastAsia" w:ascii="宋体" w:hAnsi="宋体" w:eastAsia="宋体" w:cs="宋体"/>
          <w:color w:val="000000"/>
          <w:spacing w:val="0"/>
          <w:w w:val="100"/>
          <w:sz w:val="8"/>
          <w:szCs w:val="36"/>
        </w:rPr>
        <w:br w:type="page"/>
      </w:r>
    </w:p>
    <w:p w14:paraId="4FFEED71">
      <w:pPr>
        <w:pStyle w:val="13"/>
        <w:rPr>
          <w:rFonts w:hint="eastAsia" w:ascii="宋体" w:hAnsi="宋体" w:eastAsia="宋体" w:cs="宋体"/>
          <w:spacing w:val="0"/>
          <w:w w:val="100"/>
        </w:rPr>
      </w:pPr>
    </w:p>
    <w:p w14:paraId="2DF94D0E">
      <w:pPr>
        <w:adjustRightInd w:val="0"/>
        <w:snapToGrid w:val="0"/>
        <w:spacing w:line="360" w:lineRule="auto"/>
        <w:ind w:firstLine="3253" w:firstLineChars="900"/>
        <w:rPr>
          <w:rFonts w:hint="eastAsia" w:ascii="宋体" w:hAnsi="宋体" w:eastAsia="宋体" w:cs="宋体"/>
          <w:b/>
          <w:bCs/>
          <w:color w:val="000000"/>
          <w:spacing w:val="0"/>
          <w:w w:val="100"/>
          <w:sz w:val="36"/>
          <w:szCs w:val="36"/>
        </w:rPr>
      </w:pPr>
      <w:r>
        <w:rPr>
          <w:rFonts w:hint="eastAsia" w:ascii="宋体" w:hAnsi="宋体" w:eastAsia="宋体" w:cs="宋体"/>
          <w:b/>
          <w:bCs/>
          <w:color w:val="000000"/>
          <w:spacing w:val="0"/>
          <w:w w:val="100"/>
          <w:sz w:val="36"/>
          <w:szCs w:val="36"/>
        </w:rPr>
        <w:t>1</w:t>
      </w:r>
      <w:r>
        <w:rPr>
          <w:rFonts w:hint="eastAsia" w:ascii="宋体" w:hAnsi="宋体" w:eastAsia="宋体" w:cs="宋体"/>
          <w:b/>
          <w:bCs/>
          <w:color w:val="000000"/>
          <w:spacing w:val="0"/>
          <w:w w:val="100"/>
          <w:sz w:val="36"/>
          <w:szCs w:val="36"/>
          <w:lang w:val="en-US" w:eastAsia="zh-CN"/>
        </w:rPr>
        <w:t>1</w:t>
      </w:r>
      <w:r>
        <w:rPr>
          <w:rFonts w:hint="eastAsia" w:ascii="宋体" w:hAnsi="宋体" w:eastAsia="宋体" w:cs="宋体"/>
          <w:b/>
          <w:bCs/>
          <w:color w:val="000000"/>
          <w:spacing w:val="0"/>
          <w:w w:val="100"/>
          <w:sz w:val="36"/>
          <w:szCs w:val="36"/>
        </w:rPr>
        <w:t>.其他证明材料</w:t>
      </w:r>
    </w:p>
    <w:p w14:paraId="623DB1AE">
      <w:pPr>
        <w:pStyle w:val="14"/>
        <w:ind w:firstLine="723"/>
        <w:rPr>
          <w:rFonts w:hint="eastAsia" w:ascii="宋体" w:hAnsi="宋体" w:eastAsia="宋体" w:cs="宋体"/>
          <w:b/>
          <w:bCs/>
          <w:color w:val="000000"/>
          <w:spacing w:val="0"/>
          <w:w w:val="100"/>
          <w:sz w:val="36"/>
          <w:szCs w:val="36"/>
        </w:rPr>
      </w:pPr>
    </w:p>
    <w:p w14:paraId="6BD8959F">
      <w:pPr>
        <w:pStyle w:val="14"/>
        <w:ind w:firstLine="723"/>
        <w:rPr>
          <w:rFonts w:hint="eastAsia" w:ascii="宋体" w:hAnsi="宋体" w:eastAsia="宋体" w:cs="宋体"/>
          <w:b/>
          <w:bCs/>
          <w:color w:val="000000"/>
          <w:spacing w:val="0"/>
          <w:w w:val="100"/>
          <w:sz w:val="36"/>
          <w:szCs w:val="36"/>
        </w:rPr>
      </w:pPr>
    </w:p>
    <w:p w14:paraId="591054F4">
      <w:pPr>
        <w:pStyle w:val="14"/>
        <w:ind w:firstLine="723"/>
        <w:rPr>
          <w:rFonts w:hint="eastAsia" w:ascii="宋体" w:hAnsi="宋体" w:eastAsia="宋体" w:cs="宋体"/>
          <w:b/>
          <w:bCs/>
          <w:color w:val="000000"/>
          <w:spacing w:val="0"/>
          <w:w w:val="100"/>
          <w:sz w:val="36"/>
          <w:szCs w:val="36"/>
        </w:rPr>
      </w:pPr>
    </w:p>
    <w:p w14:paraId="720009D3">
      <w:pPr>
        <w:pStyle w:val="14"/>
        <w:ind w:firstLine="723"/>
        <w:rPr>
          <w:rFonts w:hint="eastAsia" w:ascii="宋体" w:hAnsi="宋体" w:eastAsia="宋体" w:cs="宋体"/>
          <w:b/>
          <w:bCs/>
          <w:color w:val="000000"/>
          <w:spacing w:val="0"/>
          <w:w w:val="100"/>
          <w:sz w:val="36"/>
          <w:szCs w:val="36"/>
        </w:rPr>
      </w:pPr>
    </w:p>
    <w:p w14:paraId="6A7E9FEC">
      <w:pPr>
        <w:pStyle w:val="14"/>
        <w:ind w:firstLine="723"/>
        <w:rPr>
          <w:rFonts w:hint="eastAsia" w:ascii="宋体" w:hAnsi="宋体" w:eastAsia="宋体" w:cs="宋体"/>
          <w:b/>
          <w:bCs/>
          <w:color w:val="000000"/>
          <w:spacing w:val="0"/>
          <w:w w:val="100"/>
          <w:sz w:val="36"/>
          <w:szCs w:val="36"/>
        </w:rPr>
      </w:pPr>
    </w:p>
    <w:p w14:paraId="61DC4C3A">
      <w:pPr>
        <w:pStyle w:val="14"/>
        <w:ind w:firstLine="723"/>
        <w:rPr>
          <w:rFonts w:hint="eastAsia" w:ascii="宋体" w:hAnsi="宋体" w:eastAsia="宋体" w:cs="宋体"/>
          <w:b/>
          <w:bCs/>
          <w:color w:val="000000"/>
          <w:spacing w:val="0"/>
          <w:w w:val="100"/>
          <w:sz w:val="36"/>
          <w:szCs w:val="36"/>
        </w:rPr>
      </w:pPr>
    </w:p>
    <w:p w14:paraId="3E2EFDF4">
      <w:pPr>
        <w:pStyle w:val="14"/>
        <w:ind w:firstLine="723"/>
        <w:rPr>
          <w:rFonts w:hint="eastAsia" w:ascii="宋体" w:hAnsi="宋体" w:eastAsia="宋体" w:cs="宋体"/>
          <w:b/>
          <w:bCs/>
          <w:color w:val="000000"/>
          <w:spacing w:val="0"/>
          <w:w w:val="100"/>
          <w:sz w:val="36"/>
          <w:szCs w:val="36"/>
        </w:rPr>
      </w:pPr>
    </w:p>
    <w:p w14:paraId="301196BB">
      <w:pPr>
        <w:pStyle w:val="14"/>
        <w:ind w:firstLine="723"/>
        <w:rPr>
          <w:rFonts w:hint="eastAsia" w:ascii="宋体" w:hAnsi="宋体" w:eastAsia="宋体" w:cs="宋体"/>
          <w:b/>
          <w:bCs/>
          <w:color w:val="000000"/>
          <w:spacing w:val="0"/>
          <w:w w:val="100"/>
          <w:sz w:val="36"/>
          <w:szCs w:val="36"/>
        </w:rPr>
      </w:pPr>
    </w:p>
    <w:p w14:paraId="32997144">
      <w:pPr>
        <w:pStyle w:val="14"/>
        <w:ind w:firstLine="723"/>
        <w:rPr>
          <w:rFonts w:hint="eastAsia" w:ascii="宋体" w:hAnsi="宋体" w:eastAsia="宋体" w:cs="宋体"/>
          <w:b/>
          <w:bCs/>
          <w:color w:val="000000"/>
          <w:spacing w:val="0"/>
          <w:w w:val="100"/>
          <w:sz w:val="36"/>
          <w:szCs w:val="36"/>
        </w:rPr>
      </w:pPr>
    </w:p>
    <w:p w14:paraId="31113927">
      <w:pPr>
        <w:pStyle w:val="14"/>
        <w:ind w:firstLine="723"/>
        <w:rPr>
          <w:rFonts w:hint="eastAsia" w:ascii="宋体" w:hAnsi="宋体" w:eastAsia="宋体" w:cs="宋体"/>
          <w:b/>
          <w:bCs/>
          <w:color w:val="000000"/>
          <w:spacing w:val="0"/>
          <w:w w:val="100"/>
          <w:sz w:val="36"/>
          <w:szCs w:val="36"/>
        </w:rPr>
      </w:pPr>
    </w:p>
    <w:p w14:paraId="24493281">
      <w:pPr>
        <w:spacing w:line="400" w:lineRule="exact"/>
        <w:rPr>
          <w:rFonts w:hint="eastAsia" w:ascii="宋体" w:hAnsi="宋体" w:eastAsia="宋体" w:cs="宋体"/>
          <w:b/>
          <w:color w:val="000000"/>
          <w:spacing w:val="0"/>
          <w:w w:val="100"/>
          <w:sz w:val="28"/>
          <w:szCs w:val="28"/>
        </w:rPr>
      </w:pPr>
    </w:p>
    <w:p w14:paraId="5F45F815">
      <w:pPr>
        <w:rPr>
          <w:rFonts w:hint="eastAsia" w:ascii="宋体" w:hAnsi="宋体" w:eastAsia="宋体" w:cs="宋体"/>
          <w:spacing w:val="0"/>
          <w:w w:val="100"/>
          <w:sz w:val="22"/>
          <w:szCs w:val="22"/>
        </w:rPr>
      </w:pPr>
    </w:p>
    <w:p w14:paraId="40DDF71A">
      <w:pPr>
        <w:rPr>
          <w:rFonts w:hint="eastAsia" w:ascii="宋体" w:hAnsi="宋体" w:eastAsia="宋体" w:cs="宋体"/>
          <w:spacing w:val="0"/>
          <w:w w:val="100"/>
          <w:sz w:val="22"/>
          <w:szCs w:val="22"/>
        </w:rPr>
      </w:pPr>
    </w:p>
    <w:sectPr>
      <w:footerReference r:id="rId8" w:type="default"/>
      <w:pgSz w:w="11911" w:h="16838"/>
      <w:pgMar w:top="1440" w:right="1080" w:bottom="1440" w:left="1080" w:header="0" w:footer="850" w:gutter="0"/>
      <w:pgNumType w:fmt="decimal"/>
      <w:cols w:space="0" w:num="1"/>
      <w:rtlGutter w:val="0"/>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DotumChe">
    <w:altName w:val="Malgun Gothic"/>
    <w:panose1 w:val="020B0609000101010101"/>
    <w:charset w:val="81"/>
    <w:family w:val="auto"/>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新宋体">
    <w:panose1 w:val="02010609030101010101"/>
    <w:charset w:val="86"/>
    <w:family w:val="modern"/>
    <w:pitch w:val="default"/>
    <w:sig w:usb0="00000203" w:usb1="288F0000" w:usb2="0000000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UE">
    <w:panose1 w:val="02000100010000000000"/>
    <w:charset w:val="00"/>
    <w:family w:val="auto"/>
    <w:pitch w:val="default"/>
    <w:sig w:usb0="00000001" w:usb1="00004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4AD1C">
    <w:pPr>
      <w:pStyle w:val="13"/>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C0DCA">
    <w:pPr>
      <w:pStyle w:val="13"/>
      <w:spacing w:line="14" w:lineRule="auto"/>
      <w:rPr>
        <w:sz w:val="20"/>
      </w:rP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3E8F9F">
                          <w:pPr>
                            <w:pStyle w:val="1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83E8F9F">
                    <w:pPr>
                      <w:pStyle w:val="1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0E46C">
    <w:pPr>
      <w:pStyle w:val="13"/>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A75645F">
                          <w:pPr>
                            <w:pStyle w:val="18"/>
                          </w:pPr>
                          <w:r>
                            <w:t xml:space="preserve">第 </w:t>
                          </w:r>
                          <w:r>
                            <w:fldChar w:fldCharType="begin"/>
                          </w:r>
                          <w:r>
                            <w:instrText xml:space="preserve"> PAGE  \* MERGEFORMAT </w:instrText>
                          </w:r>
                          <w:r>
                            <w:fldChar w:fldCharType="separate"/>
                          </w:r>
                          <w:r>
                            <w:t>27</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A75645F">
                    <w:pPr>
                      <w:pStyle w:val="18"/>
                    </w:pPr>
                    <w:r>
                      <w:t xml:space="preserve">第 </w:t>
                    </w:r>
                    <w:r>
                      <w:fldChar w:fldCharType="begin"/>
                    </w:r>
                    <w:r>
                      <w:instrText xml:space="preserve"> PAGE  \* MERGEFORMAT </w:instrText>
                    </w:r>
                    <w:r>
                      <w:fldChar w:fldCharType="separate"/>
                    </w:r>
                    <w:r>
                      <w:t>27</w:t>
                    </w:r>
                    <w:r>
                      <w:fldChar w:fldCharType="end"/>
                    </w:r>
                    <w:r>
                      <w:t xml:space="preserve"> 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3A3C82">
    <w:pPr>
      <w:pStyle w:val="13"/>
      <w:spacing w:line="14" w:lineRule="auto"/>
      <w:rPr>
        <w:sz w:val="20"/>
      </w:rPr>
    </w:pPr>
    <w:r>
      <w:rPr>
        <w:sz w:val="20"/>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4F0380">
                          <w:pPr>
                            <w:pStyle w:val="18"/>
                          </w:pPr>
                          <w:r>
                            <w:t xml:space="preserve">第 </w:t>
                          </w:r>
                          <w:r>
                            <w:fldChar w:fldCharType="begin"/>
                          </w:r>
                          <w:r>
                            <w:instrText xml:space="preserve"> PAGE  \* MERGEFORMAT </w:instrText>
                          </w:r>
                          <w:r>
                            <w:fldChar w:fldCharType="separate"/>
                          </w:r>
                          <w:r>
                            <w:t>58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2A4F0380">
                    <w:pPr>
                      <w:pStyle w:val="18"/>
                    </w:pPr>
                    <w:r>
                      <w:t xml:space="preserve">第 </w:t>
                    </w:r>
                    <w:r>
                      <w:fldChar w:fldCharType="begin"/>
                    </w:r>
                    <w:r>
                      <w:instrText xml:space="preserve"> PAGE  \* MERGEFORMAT </w:instrText>
                    </w:r>
                    <w:r>
                      <w:fldChar w:fldCharType="separate"/>
                    </w:r>
                    <w:r>
                      <w:t>58</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F44C8">
    <w:pPr>
      <w:pStyle w:val="13"/>
      <w:spacing w:line="14" w:lineRule="auto"/>
      <w:rPr>
        <w:sz w:val="20"/>
      </w:rPr>
    </w:pPr>
    <w:r>
      <w:rPr>
        <w:sz w:val="20"/>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85C0F1">
                          <w:pPr>
                            <w:pStyle w:val="18"/>
                          </w:pPr>
                          <w:r>
                            <w:t xml:space="preserve">第 </w:t>
                          </w:r>
                          <w:r>
                            <w:fldChar w:fldCharType="begin"/>
                          </w:r>
                          <w:r>
                            <w:instrText xml:space="preserve"> PAGE  \* MERGEFORMAT </w:instrText>
                          </w:r>
                          <w:r>
                            <w:fldChar w:fldCharType="separate"/>
                          </w:r>
                          <w:r>
                            <w:t>65</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0B85C0F1">
                    <w:pPr>
                      <w:pStyle w:val="18"/>
                    </w:pPr>
                    <w:r>
                      <w:t xml:space="preserve">第 </w:t>
                    </w:r>
                    <w:r>
                      <w:fldChar w:fldCharType="begin"/>
                    </w:r>
                    <w:r>
                      <w:instrText xml:space="preserve"> PAGE  \* MERGEFORMAT </w:instrText>
                    </w:r>
                    <w:r>
                      <w:fldChar w:fldCharType="separate"/>
                    </w:r>
                    <w:r>
                      <w:t>65</w:t>
                    </w:r>
                    <w:r>
                      <w:fldChar w:fldCharType="end"/>
                    </w:r>
                    <w:r>
                      <w:t xml:space="preserve"> 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E657F">
    <w:pPr>
      <w:pStyle w:val="13"/>
      <w:spacing w:line="14" w:lineRule="auto"/>
      <w:rPr>
        <w:sz w:val="20"/>
      </w:rPr>
    </w:pPr>
    <w:r>
      <w:rPr>
        <w:sz w:val="20"/>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364E12">
                          <w:pPr>
                            <w:pStyle w:val="18"/>
                          </w:pPr>
                          <w:r>
                            <w:t xml:space="preserve">第 </w:t>
                          </w:r>
                          <w:r>
                            <w:fldChar w:fldCharType="begin"/>
                          </w:r>
                          <w:r>
                            <w:instrText xml:space="preserve"> PAGE  \* MERGEFORMAT </w:instrText>
                          </w:r>
                          <w:r>
                            <w:fldChar w:fldCharType="separate"/>
                          </w:r>
                          <w:r>
                            <w:t>74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A364E12">
                    <w:pPr>
                      <w:pStyle w:val="18"/>
                    </w:pPr>
                    <w:r>
                      <w:t xml:space="preserve">第 </w:t>
                    </w:r>
                    <w:r>
                      <w:fldChar w:fldCharType="begin"/>
                    </w:r>
                    <w:r>
                      <w:instrText xml:space="preserve"> PAGE  \* MERGEFORMAT </w:instrText>
                    </w:r>
                    <w:r>
                      <w:fldChar w:fldCharType="separate"/>
                    </w:r>
                    <w:r>
                      <w:t>74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678B1F"/>
    <w:multiLevelType w:val="singleLevel"/>
    <w:tmpl w:val="93678B1F"/>
    <w:lvl w:ilvl="0" w:tentative="0">
      <w:start w:val="6"/>
      <w:numFmt w:val="decimal"/>
      <w:suff w:val="nothing"/>
      <w:lvlText w:val="%1、"/>
      <w:lvlJc w:val="left"/>
      <w:pPr>
        <w:ind w:left="3052" w:leftChars="0" w:firstLine="0" w:firstLineChars="0"/>
      </w:pPr>
    </w:lvl>
  </w:abstractNum>
  <w:abstractNum w:abstractNumId="1">
    <w:nsid w:val="A07893C5"/>
    <w:multiLevelType w:val="singleLevel"/>
    <w:tmpl w:val="A07893C5"/>
    <w:lvl w:ilvl="0" w:tentative="0">
      <w:start w:val="1"/>
      <w:numFmt w:val="chineseCounting"/>
      <w:suff w:val="nothing"/>
      <w:lvlText w:val="%1、"/>
      <w:lvlJc w:val="left"/>
      <w:rPr>
        <w:rFonts w:hint="eastAsia"/>
      </w:rPr>
    </w:lvl>
  </w:abstractNum>
  <w:abstractNum w:abstractNumId="2">
    <w:nsid w:val="B90D0F49"/>
    <w:multiLevelType w:val="singleLevel"/>
    <w:tmpl w:val="B90D0F49"/>
    <w:lvl w:ilvl="0" w:tentative="0">
      <w:start w:val="1"/>
      <w:numFmt w:val="decimal"/>
      <w:suff w:val="space"/>
      <w:lvlText w:val="%1."/>
      <w:lvlJc w:val="left"/>
    </w:lvl>
  </w:abstractNum>
  <w:abstractNum w:abstractNumId="3">
    <w:nsid w:val="03A63A41"/>
    <w:multiLevelType w:val="multilevel"/>
    <w:tmpl w:val="03A63A41"/>
    <w:lvl w:ilvl="0" w:tentative="0">
      <w:start w:val="1"/>
      <w:numFmt w:val="decimal"/>
      <w:lvlText w:val="（%1）"/>
      <w:lvlJc w:val="left"/>
      <w:pPr>
        <w:ind w:left="1238" w:hanging="450"/>
      </w:pPr>
      <w:rPr>
        <w:rFonts w:hint="default" w:ascii="宋体" w:hAnsi="宋体" w:eastAsia="宋体" w:cs="宋体"/>
        <w:spacing w:val="-2"/>
        <w:w w:val="100"/>
        <w:sz w:val="16"/>
        <w:szCs w:val="16"/>
        <w:lang w:val="zh-CN" w:eastAsia="zh-CN" w:bidi="zh-CN"/>
      </w:rPr>
    </w:lvl>
    <w:lvl w:ilvl="1" w:tentative="0">
      <w:start w:val="1"/>
      <w:numFmt w:val="decimal"/>
      <w:lvlText w:val="%2."/>
      <w:lvlJc w:val="left"/>
      <w:pPr>
        <w:ind w:left="3670" w:hanging="324"/>
      </w:pPr>
      <w:rPr>
        <w:rFonts w:hint="default" w:ascii="宋体" w:hAnsi="宋体" w:eastAsia="宋体" w:cs="宋体"/>
        <w:b/>
        <w:bCs/>
        <w:spacing w:val="-2"/>
        <w:w w:val="98"/>
        <w:sz w:val="30"/>
        <w:szCs w:val="30"/>
        <w:lang w:val="zh-CN" w:eastAsia="zh-CN" w:bidi="zh-CN"/>
      </w:rPr>
    </w:lvl>
    <w:lvl w:ilvl="2" w:tentative="0">
      <w:start w:val="0"/>
      <w:numFmt w:val="bullet"/>
      <w:lvlText w:val="•"/>
      <w:lvlJc w:val="left"/>
      <w:pPr>
        <w:ind w:left="4362" w:hanging="324"/>
      </w:pPr>
      <w:rPr>
        <w:rFonts w:hint="default"/>
        <w:lang w:val="zh-CN" w:eastAsia="zh-CN" w:bidi="zh-CN"/>
      </w:rPr>
    </w:lvl>
    <w:lvl w:ilvl="3" w:tentative="0">
      <w:start w:val="0"/>
      <w:numFmt w:val="bullet"/>
      <w:lvlText w:val="•"/>
      <w:lvlJc w:val="left"/>
      <w:pPr>
        <w:ind w:left="5045" w:hanging="324"/>
      </w:pPr>
      <w:rPr>
        <w:rFonts w:hint="default"/>
        <w:lang w:val="zh-CN" w:eastAsia="zh-CN" w:bidi="zh-CN"/>
      </w:rPr>
    </w:lvl>
    <w:lvl w:ilvl="4" w:tentative="0">
      <w:start w:val="0"/>
      <w:numFmt w:val="bullet"/>
      <w:lvlText w:val="•"/>
      <w:lvlJc w:val="left"/>
      <w:pPr>
        <w:ind w:left="5728" w:hanging="324"/>
      </w:pPr>
      <w:rPr>
        <w:rFonts w:hint="default"/>
        <w:lang w:val="zh-CN" w:eastAsia="zh-CN" w:bidi="zh-CN"/>
      </w:rPr>
    </w:lvl>
    <w:lvl w:ilvl="5" w:tentative="0">
      <w:start w:val="0"/>
      <w:numFmt w:val="bullet"/>
      <w:lvlText w:val="•"/>
      <w:lvlJc w:val="left"/>
      <w:pPr>
        <w:ind w:left="6411" w:hanging="324"/>
      </w:pPr>
      <w:rPr>
        <w:rFonts w:hint="default"/>
        <w:lang w:val="zh-CN" w:eastAsia="zh-CN" w:bidi="zh-CN"/>
      </w:rPr>
    </w:lvl>
    <w:lvl w:ilvl="6" w:tentative="0">
      <w:start w:val="0"/>
      <w:numFmt w:val="bullet"/>
      <w:lvlText w:val="•"/>
      <w:lvlJc w:val="left"/>
      <w:pPr>
        <w:ind w:left="7094" w:hanging="324"/>
      </w:pPr>
      <w:rPr>
        <w:rFonts w:hint="default"/>
        <w:lang w:val="zh-CN" w:eastAsia="zh-CN" w:bidi="zh-CN"/>
      </w:rPr>
    </w:lvl>
    <w:lvl w:ilvl="7" w:tentative="0">
      <w:start w:val="0"/>
      <w:numFmt w:val="bullet"/>
      <w:lvlText w:val="•"/>
      <w:lvlJc w:val="left"/>
      <w:pPr>
        <w:ind w:left="7777" w:hanging="324"/>
      </w:pPr>
      <w:rPr>
        <w:rFonts w:hint="default"/>
        <w:lang w:val="zh-CN" w:eastAsia="zh-CN" w:bidi="zh-CN"/>
      </w:rPr>
    </w:lvl>
    <w:lvl w:ilvl="8" w:tentative="0">
      <w:start w:val="0"/>
      <w:numFmt w:val="bullet"/>
      <w:lvlText w:val="•"/>
      <w:lvlJc w:val="left"/>
      <w:pPr>
        <w:ind w:left="8460" w:hanging="324"/>
      </w:pPr>
      <w:rPr>
        <w:rFonts w:hint="default"/>
        <w:lang w:val="zh-CN" w:eastAsia="zh-CN" w:bidi="zh-CN"/>
      </w:rPr>
    </w:lvl>
  </w:abstractNum>
  <w:abstractNum w:abstractNumId="4">
    <w:nsid w:val="041A68B9"/>
    <w:multiLevelType w:val="singleLevel"/>
    <w:tmpl w:val="041A68B9"/>
    <w:lvl w:ilvl="0" w:tentative="0">
      <w:start w:val="6"/>
      <w:numFmt w:val="chineseCounting"/>
      <w:suff w:val="nothing"/>
      <w:lvlText w:val="%1、"/>
      <w:lvlJc w:val="left"/>
      <w:rPr>
        <w:rFonts w:hint="eastAsia"/>
      </w:rPr>
    </w:lvl>
  </w:abstractNum>
  <w:abstractNum w:abstractNumId="5">
    <w:nsid w:val="121D17AC"/>
    <w:multiLevelType w:val="multilevel"/>
    <w:tmpl w:val="121D17AC"/>
    <w:lvl w:ilvl="0" w:tentative="0">
      <w:start w:val="1"/>
      <w:numFmt w:val="decimal"/>
      <w:lvlText w:val="（%1）"/>
      <w:lvlJc w:val="left"/>
      <w:pPr>
        <w:ind w:left="1200" w:hanging="720"/>
      </w:pPr>
      <w:rPr>
        <w:rFonts w:hint="default" w:hAnsi="宋体"/>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6">
    <w:nsid w:val="694B2A12"/>
    <w:multiLevelType w:val="singleLevel"/>
    <w:tmpl w:val="694B2A12"/>
    <w:lvl w:ilvl="0" w:tentative="0">
      <w:start w:val="1"/>
      <w:numFmt w:val="decimal"/>
      <w:suff w:val="nothing"/>
      <w:lvlText w:val="（%1）"/>
      <w:lvlJc w:val="left"/>
    </w:lvl>
  </w:abstractNum>
  <w:num w:numId="1">
    <w:abstractNumId w:val="6"/>
  </w:num>
  <w:num w:numId="2">
    <w:abstractNumId w:val="1"/>
  </w:num>
  <w:num w:numId="3">
    <w:abstractNumId w:val="4"/>
  </w:num>
  <w:num w:numId="4">
    <w:abstractNumId w:val="3"/>
  </w:num>
  <w:num w:numId="5">
    <w:abstractNumId w:val="5"/>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1"/>
  <w:drawingGridHorizontalSpacing w:val="210"/>
  <w:drawingGridVerticalSpacing w:val="9999999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3MTgyZTc5NDdiZTlhNjAyNDBlOWMwZWVlMzZmZTMifQ=="/>
  </w:docVars>
  <w:rsids>
    <w:rsidRoot w:val="3FA6331F"/>
    <w:rsid w:val="00057F82"/>
    <w:rsid w:val="000C2750"/>
    <w:rsid w:val="000E2382"/>
    <w:rsid w:val="001528B5"/>
    <w:rsid w:val="002F76A2"/>
    <w:rsid w:val="004E1CB4"/>
    <w:rsid w:val="005B6102"/>
    <w:rsid w:val="005E3799"/>
    <w:rsid w:val="00632A3D"/>
    <w:rsid w:val="006E1929"/>
    <w:rsid w:val="006E47F3"/>
    <w:rsid w:val="007671E6"/>
    <w:rsid w:val="007739A3"/>
    <w:rsid w:val="007A149E"/>
    <w:rsid w:val="0081650F"/>
    <w:rsid w:val="008715C5"/>
    <w:rsid w:val="0088129F"/>
    <w:rsid w:val="008822F7"/>
    <w:rsid w:val="009239D5"/>
    <w:rsid w:val="0094243E"/>
    <w:rsid w:val="00965BCB"/>
    <w:rsid w:val="00A134F0"/>
    <w:rsid w:val="00AF6D32"/>
    <w:rsid w:val="00B50C3A"/>
    <w:rsid w:val="00BE4CD9"/>
    <w:rsid w:val="00C30D0A"/>
    <w:rsid w:val="00C90373"/>
    <w:rsid w:val="00DA6C99"/>
    <w:rsid w:val="00DB5E1D"/>
    <w:rsid w:val="00E15A25"/>
    <w:rsid w:val="00EA7B6A"/>
    <w:rsid w:val="00EF4334"/>
    <w:rsid w:val="00F62EBA"/>
    <w:rsid w:val="00FF0E03"/>
    <w:rsid w:val="00FF6F2D"/>
    <w:rsid w:val="014423AF"/>
    <w:rsid w:val="01443847"/>
    <w:rsid w:val="0167471E"/>
    <w:rsid w:val="017425D4"/>
    <w:rsid w:val="017716F4"/>
    <w:rsid w:val="019B2F5B"/>
    <w:rsid w:val="01BF5783"/>
    <w:rsid w:val="01CB112C"/>
    <w:rsid w:val="01D15774"/>
    <w:rsid w:val="01DD1E9F"/>
    <w:rsid w:val="02182ED7"/>
    <w:rsid w:val="021B6523"/>
    <w:rsid w:val="02637DE2"/>
    <w:rsid w:val="02BE0003"/>
    <w:rsid w:val="02D547D0"/>
    <w:rsid w:val="03622591"/>
    <w:rsid w:val="039B791C"/>
    <w:rsid w:val="03F03D6A"/>
    <w:rsid w:val="03F71BAC"/>
    <w:rsid w:val="04F025D1"/>
    <w:rsid w:val="053256BF"/>
    <w:rsid w:val="05412C6B"/>
    <w:rsid w:val="05626E37"/>
    <w:rsid w:val="05896D30"/>
    <w:rsid w:val="0599315D"/>
    <w:rsid w:val="05A607FA"/>
    <w:rsid w:val="05B677CA"/>
    <w:rsid w:val="05D015D7"/>
    <w:rsid w:val="05E42282"/>
    <w:rsid w:val="06405297"/>
    <w:rsid w:val="06594633"/>
    <w:rsid w:val="065C5E5C"/>
    <w:rsid w:val="0673594C"/>
    <w:rsid w:val="06782F9C"/>
    <w:rsid w:val="06BC7909"/>
    <w:rsid w:val="073F1661"/>
    <w:rsid w:val="075340D8"/>
    <w:rsid w:val="0777244E"/>
    <w:rsid w:val="079964BA"/>
    <w:rsid w:val="07DF1B72"/>
    <w:rsid w:val="08026527"/>
    <w:rsid w:val="08184039"/>
    <w:rsid w:val="085209AC"/>
    <w:rsid w:val="08AC58F0"/>
    <w:rsid w:val="0938679A"/>
    <w:rsid w:val="095F1BCC"/>
    <w:rsid w:val="097412C1"/>
    <w:rsid w:val="0995305F"/>
    <w:rsid w:val="09D73ADA"/>
    <w:rsid w:val="09F0693C"/>
    <w:rsid w:val="0A2A37A7"/>
    <w:rsid w:val="0A3F5907"/>
    <w:rsid w:val="0A4C6DC6"/>
    <w:rsid w:val="0A5C76E2"/>
    <w:rsid w:val="0A8F2519"/>
    <w:rsid w:val="0AA04F3B"/>
    <w:rsid w:val="0AB319EF"/>
    <w:rsid w:val="0AC7549A"/>
    <w:rsid w:val="0AC84BEE"/>
    <w:rsid w:val="0ACD0221"/>
    <w:rsid w:val="0B2047C1"/>
    <w:rsid w:val="0B370C25"/>
    <w:rsid w:val="0B64097F"/>
    <w:rsid w:val="0B672261"/>
    <w:rsid w:val="0B9050D0"/>
    <w:rsid w:val="0B97713F"/>
    <w:rsid w:val="0BD05E9D"/>
    <w:rsid w:val="0C0A60AA"/>
    <w:rsid w:val="0C2A409C"/>
    <w:rsid w:val="0C3673DA"/>
    <w:rsid w:val="0C656A3B"/>
    <w:rsid w:val="0C915C1C"/>
    <w:rsid w:val="0C9B47E4"/>
    <w:rsid w:val="0CD12D14"/>
    <w:rsid w:val="0D6214AA"/>
    <w:rsid w:val="0E0D1416"/>
    <w:rsid w:val="0E2B3F92"/>
    <w:rsid w:val="0E422ED9"/>
    <w:rsid w:val="0E9563A9"/>
    <w:rsid w:val="0EA31D7A"/>
    <w:rsid w:val="0EA45864"/>
    <w:rsid w:val="0EAC569F"/>
    <w:rsid w:val="0EB64595"/>
    <w:rsid w:val="0EBB3568"/>
    <w:rsid w:val="0EC266A1"/>
    <w:rsid w:val="0EC637FF"/>
    <w:rsid w:val="0ECD1905"/>
    <w:rsid w:val="0EE505E5"/>
    <w:rsid w:val="0EF05B5F"/>
    <w:rsid w:val="0EF50FA6"/>
    <w:rsid w:val="0F2A2499"/>
    <w:rsid w:val="0F4A4EA2"/>
    <w:rsid w:val="0F6F50C4"/>
    <w:rsid w:val="0FDE750E"/>
    <w:rsid w:val="0FF200F5"/>
    <w:rsid w:val="103510F8"/>
    <w:rsid w:val="10514A0B"/>
    <w:rsid w:val="10720B02"/>
    <w:rsid w:val="10945E1E"/>
    <w:rsid w:val="10997B3A"/>
    <w:rsid w:val="10CB0AA9"/>
    <w:rsid w:val="10DA1D93"/>
    <w:rsid w:val="11276C93"/>
    <w:rsid w:val="11407D54"/>
    <w:rsid w:val="11731ED8"/>
    <w:rsid w:val="1180410A"/>
    <w:rsid w:val="1236157F"/>
    <w:rsid w:val="12656482"/>
    <w:rsid w:val="127001C5"/>
    <w:rsid w:val="128674BD"/>
    <w:rsid w:val="129764AD"/>
    <w:rsid w:val="131C0A51"/>
    <w:rsid w:val="131E2317"/>
    <w:rsid w:val="1384549E"/>
    <w:rsid w:val="13C2327E"/>
    <w:rsid w:val="13CA1B57"/>
    <w:rsid w:val="140D2891"/>
    <w:rsid w:val="141733B0"/>
    <w:rsid w:val="145E52DE"/>
    <w:rsid w:val="14A14FAE"/>
    <w:rsid w:val="14D125AD"/>
    <w:rsid w:val="150F1DA3"/>
    <w:rsid w:val="152A191C"/>
    <w:rsid w:val="15383250"/>
    <w:rsid w:val="153D5622"/>
    <w:rsid w:val="16027CCE"/>
    <w:rsid w:val="16530C5F"/>
    <w:rsid w:val="16FB43EC"/>
    <w:rsid w:val="17124B81"/>
    <w:rsid w:val="1713401C"/>
    <w:rsid w:val="171F2847"/>
    <w:rsid w:val="177F3801"/>
    <w:rsid w:val="17B47D9E"/>
    <w:rsid w:val="17FB359B"/>
    <w:rsid w:val="18025577"/>
    <w:rsid w:val="181D6785"/>
    <w:rsid w:val="18606B94"/>
    <w:rsid w:val="18684CD8"/>
    <w:rsid w:val="18687AAF"/>
    <w:rsid w:val="1887531A"/>
    <w:rsid w:val="18940528"/>
    <w:rsid w:val="18CA697F"/>
    <w:rsid w:val="18CF791C"/>
    <w:rsid w:val="18D60C15"/>
    <w:rsid w:val="18FE652B"/>
    <w:rsid w:val="19033D21"/>
    <w:rsid w:val="190944AC"/>
    <w:rsid w:val="190E3B7A"/>
    <w:rsid w:val="193755E9"/>
    <w:rsid w:val="19600F94"/>
    <w:rsid w:val="19801A51"/>
    <w:rsid w:val="19863D08"/>
    <w:rsid w:val="1A1B4EBB"/>
    <w:rsid w:val="1A293A7B"/>
    <w:rsid w:val="1A491F58"/>
    <w:rsid w:val="1A7213AE"/>
    <w:rsid w:val="1AB1526B"/>
    <w:rsid w:val="1ABD5F72"/>
    <w:rsid w:val="1AC75042"/>
    <w:rsid w:val="1AE105FF"/>
    <w:rsid w:val="1B462C44"/>
    <w:rsid w:val="1B533DB3"/>
    <w:rsid w:val="1B5F2931"/>
    <w:rsid w:val="1B60171F"/>
    <w:rsid w:val="1BB966C7"/>
    <w:rsid w:val="1BBB0298"/>
    <w:rsid w:val="1BBD6318"/>
    <w:rsid w:val="1BDB09D9"/>
    <w:rsid w:val="1BE60460"/>
    <w:rsid w:val="1C031E29"/>
    <w:rsid w:val="1C71170A"/>
    <w:rsid w:val="1CC33B3D"/>
    <w:rsid w:val="1CEF7270"/>
    <w:rsid w:val="1DC840A8"/>
    <w:rsid w:val="1E054B4B"/>
    <w:rsid w:val="1E1C7453"/>
    <w:rsid w:val="1E3429EF"/>
    <w:rsid w:val="1E9916EA"/>
    <w:rsid w:val="1EED0D42"/>
    <w:rsid w:val="1EF67484"/>
    <w:rsid w:val="1EFF124F"/>
    <w:rsid w:val="1F1E7557"/>
    <w:rsid w:val="1F670FCE"/>
    <w:rsid w:val="1F72446D"/>
    <w:rsid w:val="1FAA740D"/>
    <w:rsid w:val="1FC90A0F"/>
    <w:rsid w:val="202F70C7"/>
    <w:rsid w:val="20350AF1"/>
    <w:rsid w:val="20506B50"/>
    <w:rsid w:val="205566EC"/>
    <w:rsid w:val="2070518F"/>
    <w:rsid w:val="20B0779A"/>
    <w:rsid w:val="20C0056A"/>
    <w:rsid w:val="20CF0A75"/>
    <w:rsid w:val="20F01F47"/>
    <w:rsid w:val="20F13802"/>
    <w:rsid w:val="20F9779B"/>
    <w:rsid w:val="20FF509D"/>
    <w:rsid w:val="210D5B65"/>
    <w:rsid w:val="214E3DC8"/>
    <w:rsid w:val="22376ECD"/>
    <w:rsid w:val="22A93881"/>
    <w:rsid w:val="22BB548D"/>
    <w:rsid w:val="22FD55F4"/>
    <w:rsid w:val="23001AC5"/>
    <w:rsid w:val="23042A37"/>
    <w:rsid w:val="230C1CD2"/>
    <w:rsid w:val="230E1C29"/>
    <w:rsid w:val="237E0095"/>
    <w:rsid w:val="23C60F6C"/>
    <w:rsid w:val="23E64615"/>
    <w:rsid w:val="241A577A"/>
    <w:rsid w:val="242B219E"/>
    <w:rsid w:val="249441E7"/>
    <w:rsid w:val="249D40DF"/>
    <w:rsid w:val="24A7216D"/>
    <w:rsid w:val="24CB49BE"/>
    <w:rsid w:val="25074151"/>
    <w:rsid w:val="250C723D"/>
    <w:rsid w:val="25441769"/>
    <w:rsid w:val="2574512E"/>
    <w:rsid w:val="257E262C"/>
    <w:rsid w:val="25E054BF"/>
    <w:rsid w:val="26133438"/>
    <w:rsid w:val="26160A56"/>
    <w:rsid w:val="262571FC"/>
    <w:rsid w:val="26866B4E"/>
    <w:rsid w:val="271B70CA"/>
    <w:rsid w:val="2726593E"/>
    <w:rsid w:val="27537167"/>
    <w:rsid w:val="277045F1"/>
    <w:rsid w:val="27E361CD"/>
    <w:rsid w:val="28A70973"/>
    <w:rsid w:val="290A49F1"/>
    <w:rsid w:val="296F6FD1"/>
    <w:rsid w:val="2987256D"/>
    <w:rsid w:val="29A46C7B"/>
    <w:rsid w:val="29B366E7"/>
    <w:rsid w:val="29CD76AD"/>
    <w:rsid w:val="2A4373F3"/>
    <w:rsid w:val="2A4F1DF0"/>
    <w:rsid w:val="2A524929"/>
    <w:rsid w:val="2A990013"/>
    <w:rsid w:val="2AC26B92"/>
    <w:rsid w:val="2B043EEE"/>
    <w:rsid w:val="2B1E2A5D"/>
    <w:rsid w:val="2B227F0B"/>
    <w:rsid w:val="2B4E713C"/>
    <w:rsid w:val="2B5618A4"/>
    <w:rsid w:val="2B56785F"/>
    <w:rsid w:val="2B6377E2"/>
    <w:rsid w:val="2BA564F4"/>
    <w:rsid w:val="2BCA04EF"/>
    <w:rsid w:val="2C116490"/>
    <w:rsid w:val="2C567FD4"/>
    <w:rsid w:val="2C9B29CD"/>
    <w:rsid w:val="2CF9440B"/>
    <w:rsid w:val="2D037A7D"/>
    <w:rsid w:val="2D102879"/>
    <w:rsid w:val="2D355E3C"/>
    <w:rsid w:val="2DA07813"/>
    <w:rsid w:val="2DAC56FD"/>
    <w:rsid w:val="2DAF1C63"/>
    <w:rsid w:val="2DF961ED"/>
    <w:rsid w:val="2E4A3CED"/>
    <w:rsid w:val="2EAA059B"/>
    <w:rsid w:val="2EDD3FE3"/>
    <w:rsid w:val="2EE35B23"/>
    <w:rsid w:val="2EE87609"/>
    <w:rsid w:val="2F2F15C5"/>
    <w:rsid w:val="2F9B3715"/>
    <w:rsid w:val="2FA01C92"/>
    <w:rsid w:val="2FCB5289"/>
    <w:rsid w:val="2FCC5A43"/>
    <w:rsid w:val="2FD84EE0"/>
    <w:rsid w:val="30505979"/>
    <w:rsid w:val="30651D38"/>
    <w:rsid w:val="30A355EA"/>
    <w:rsid w:val="30AB34DC"/>
    <w:rsid w:val="30B33C47"/>
    <w:rsid w:val="30DF03BE"/>
    <w:rsid w:val="311A768B"/>
    <w:rsid w:val="312702CF"/>
    <w:rsid w:val="31283321"/>
    <w:rsid w:val="31422293"/>
    <w:rsid w:val="3163566D"/>
    <w:rsid w:val="316356DD"/>
    <w:rsid w:val="31684291"/>
    <w:rsid w:val="319E2D1E"/>
    <w:rsid w:val="31AC3670"/>
    <w:rsid w:val="31F369F1"/>
    <w:rsid w:val="32377E99"/>
    <w:rsid w:val="324C6101"/>
    <w:rsid w:val="3253123D"/>
    <w:rsid w:val="325C5A1B"/>
    <w:rsid w:val="32611690"/>
    <w:rsid w:val="32795D77"/>
    <w:rsid w:val="32D01FB3"/>
    <w:rsid w:val="32F228B3"/>
    <w:rsid w:val="339C4E66"/>
    <w:rsid w:val="33B6492F"/>
    <w:rsid w:val="33C17E6B"/>
    <w:rsid w:val="33CB7B17"/>
    <w:rsid w:val="33EB6997"/>
    <w:rsid w:val="340B4F9F"/>
    <w:rsid w:val="34AB58E9"/>
    <w:rsid w:val="34B232D5"/>
    <w:rsid w:val="34F8572B"/>
    <w:rsid w:val="3525194B"/>
    <w:rsid w:val="355552CD"/>
    <w:rsid w:val="355767FF"/>
    <w:rsid w:val="35933BE3"/>
    <w:rsid w:val="35956011"/>
    <w:rsid w:val="35D46943"/>
    <w:rsid w:val="361837D4"/>
    <w:rsid w:val="361C5DEB"/>
    <w:rsid w:val="361E603B"/>
    <w:rsid w:val="36940077"/>
    <w:rsid w:val="36BF01E0"/>
    <w:rsid w:val="36CC2F3F"/>
    <w:rsid w:val="374102F3"/>
    <w:rsid w:val="374F0761"/>
    <w:rsid w:val="37620E13"/>
    <w:rsid w:val="37773C20"/>
    <w:rsid w:val="37D50947"/>
    <w:rsid w:val="382658B1"/>
    <w:rsid w:val="38451629"/>
    <w:rsid w:val="3898022D"/>
    <w:rsid w:val="38D806EF"/>
    <w:rsid w:val="38DC7CD8"/>
    <w:rsid w:val="38DF156B"/>
    <w:rsid w:val="38F605A0"/>
    <w:rsid w:val="392A081F"/>
    <w:rsid w:val="39573FCF"/>
    <w:rsid w:val="39715E12"/>
    <w:rsid w:val="39932868"/>
    <w:rsid w:val="39943A46"/>
    <w:rsid w:val="399D7CB3"/>
    <w:rsid w:val="39C32CB0"/>
    <w:rsid w:val="3A031A76"/>
    <w:rsid w:val="3AB121F1"/>
    <w:rsid w:val="3ABB7D33"/>
    <w:rsid w:val="3AE10492"/>
    <w:rsid w:val="3AE255A0"/>
    <w:rsid w:val="3B3A743F"/>
    <w:rsid w:val="3BA164C1"/>
    <w:rsid w:val="3BC24D2F"/>
    <w:rsid w:val="3BCC5149"/>
    <w:rsid w:val="3BDB61C1"/>
    <w:rsid w:val="3BF0753D"/>
    <w:rsid w:val="3C834BCA"/>
    <w:rsid w:val="3C9674C2"/>
    <w:rsid w:val="3CF41F44"/>
    <w:rsid w:val="3D5E6ABB"/>
    <w:rsid w:val="3D69335E"/>
    <w:rsid w:val="3D6E1622"/>
    <w:rsid w:val="3D8D75D8"/>
    <w:rsid w:val="3DF12049"/>
    <w:rsid w:val="3E1B66BF"/>
    <w:rsid w:val="3E635777"/>
    <w:rsid w:val="3F1D7CB8"/>
    <w:rsid w:val="3F5574B8"/>
    <w:rsid w:val="3F8D1220"/>
    <w:rsid w:val="3FA6331F"/>
    <w:rsid w:val="4010076E"/>
    <w:rsid w:val="404747AD"/>
    <w:rsid w:val="405564B1"/>
    <w:rsid w:val="40670984"/>
    <w:rsid w:val="406C234B"/>
    <w:rsid w:val="40C46B2B"/>
    <w:rsid w:val="40E22457"/>
    <w:rsid w:val="40EB4D37"/>
    <w:rsid w:val="413D7662"/>
    <w:rsid w:val="4165114B"/>
    <w:rsid w:val="416D08B5"/>
    <w:rsid w:val="419039E0"/>
    <w:rsid w:val="41D93F92"/>
    <w:rsid w:val="422D2DFC"/>
    <w:rsid w:val="42547C4B"/>
    <w:rsid w:val="426F195E"/>
    <w:rsid w:val="427E3823"/>
    <w:rsid w:val="428A77D6"/>
    <w:rsid w:val="429C09DF"/>
    <w:rsid w:val="429C2694"/>
    <w:rsid w:val="42AA4731"/>
    <w:rsid w:val="42BA028E"/>
    <w:rsid w:val="43223E0C"/>
    <w:rsid w:val="437B05F4"/>
    <w:rsid w:val="439E147F"/>
    <w:rsid w:val="43A3207A"/>
    <w:rsid w:val="43D26D29"/>
    <w:rsid w:val="43D834CF"/>
    <w:rsid w:val="443D2B27"/>
    <w:rsid w:val="44611F18"/>
    <w:rsid w:val="446D33A2"/>
    <w:rsid w:val="4546010A"/>
    <w:rsid w:val="454D7EEF"/>
    <w:rsid w:val="458C76EA"/>
    <w:rsid w:val="4672295A"/>
    <w:rsid w:val="46E2218D"/>
    <w:rsid w:val="47242D51"/>
    <w:rsid w:val="47803F8C"/>
    <w:rsid w:val="478A34FC"/>
    <w:rsid w:val="479837BA"/>
    <w:rsid w:val="482079BC"/>
    <w:rsid w:val="486E0B77"/>
    <w:rsid w:val="487342B8"/>
    <w:rsid w:val="488603D8"/>
    <w:rsid w:val="489063CB"/>
    <w:rsid w:val="48AD5A81"/>
    <w:rsid w:val="48D77C6A"/>
    <w:rsid w:val="493E4DB3"/>
    <w:rsid w:val="49667651"/>
    <w:rsid w:val="499309AB"/>
    <w:rsid w:val="49DE6EA4"/>
    <w:rsid w:val="4A050C18"/>
    <w:rsid w:val="4A7C48E4"/>
    <w:rsid w:val="4ACF1226"/>
    <w:rsid w:val="4AF558D3"/>
    <w:rsid w:val="4B721204"/>
    <w:rsid w:val="4B780F65"/>
    <w:rsid w:val="4B8131A5"/>
    <w:rsid w:val="4B8578CF"/>
    <w:rsid w:val="4B8C6089"/>
    <w:rsid w:val="4BA34AE8"/>
    <w:rsid w:val="4BC845F3"/>
    <w:rsid w:val="4C9149E5"/>
    <w:rsid w:val="4CA83BB4"/>
    <w:rsid w:val="4CFC1B82"/>
    <w:rsid w:val="4CFE56F6"/>
    <w:rsid w:val="4D9A41B1"/>
    <w:rsid w:val="4E67169C"/>
    <w:rsid w:val="4EE8091B"/>
    <w:rsid w:val="4F4F660B"/>
    <w:rsid w:val="4F5251B3"/>
    <w:rsid w:val="4F71384E"/>
    <w:rsid w:val="4F723821"/>
    <w:rsid w:val="4FAF6280"/>
    <w:rsid w:val="4FF307EF"/>
    <w:rsid w:val="501C4F0D"/>
    <w:rsid w:val="505B7F4C"/>
    <w:rsid w:val="5092598F"/>
    <w:rsid w:val="50A468F9"/>
    <w:rsid w:val="50AA076B"/>
    <w:rsid w:val="50B439C8"/>
    <w:rsid w:val="50C01E4B"/>
    <w:rsid w:val="50F243B8"/>
    <w:rsid w:val="50F4268A"/>
    <w:rsid w:val="513B13C3"/>
    <w:rsid w:val="5180677F"/>
    <w:rsid w:val="518E73B3"/>
    <w:rsid w:val="51A85361"/>
    <w:rsid w:val="51B16176"/>
    <w:rsid w:val="51FB26EE"/>
    <w:rsid w:val="525B3219"/>
    <w:rsid w:val="52D8194D"/>
    <w:rsid w:val="531F42EB"/>
    <w:rsid w:val="53566AC0"/>
    <w:rsid w:val="536746F1"/>
    <w:rsid w:val="5369568B"/>
    <w:rsid w:val="53A81DC4"/>
    <w:rsid w:val="53CA4B37"/>
    <w:rsid w:val="54067F15"/>
    <w:rsid w:val="54574F18"/>
    <w:rsid w:val="54B47FF9"/>
    <w:rsid w:val="54B975A8"/>
    <w:rsid w:val="55253841"/>
    <w:rsid w:val="55B53AB4"/>
    <w:rsid w:val="55CB540B"/>
    <w:rsid w:val="562874B4"/>
    <w:rsid w:val="56462280"/>
    <w:rsid w:val="567F6ABD"/>
    <w:rsid w:val="56D0508B"/>
    <w:rsid w:val="56D83038"/>
    <w:rsid w:val="56FB6120"/>
    <w:rsid w:val="56FF7645"/>
    <w:rsid w:val="57503741"/>
    <w:rsid w:val="57974A81"/>
    <w:rsid w:val="57996E43"/>
    <w:rsid w:val="57A171B9"/>
    <w:rsid w:val="57A77191"/>
    <w:rsid w:val="58487C6C"/>
    <w:rsid w:val="58BC07AC"/>
    <w:rsid w:val="58BD315E"/>
    <w:rsid w:val="58C56436"/>
    <w:rsid w:val="58C57750"/>
    <w:rsid w:val="58E62D13"/>
    <w:rsid w:val="58FE4C3D"/>
    <w:rsid w:val="59225B78"/>
    <w:rsid w:val="599429FF"/>
    <w:rsid w:val="59A9773D"/>
    <w:rsid w:val="59B33B13"/>
    <w:rsid w:val="59B51001"/>
    <w:rsid w:val="59B544B6"/>
    <w:rsid w:val="59BE19CA"/>
    <w:rsid w:val="59C312A4"/>
    <w:rsid w:val="59F20A8D"/>
    <w:rsid w:val="5A176120"/>
    <w:rsid w:val="5A2F1CE1"/>
    <w:rsid w:val="5A377CD9"/>
    <w:rsid w:val="5A523222"/>
    <w:rsid w:val="5A765776"/>
    <w:rsid w:val="5AAA4B6F"/>
    <w:rsid w:val="5AC23B86"/>
    <w:rsid w:val="5AE32B21"/>
    <w:rsid w:val="5AFA56FD"/>
    <w:rsid w:val="5AFD0F8F"/>
    <w:rsid w:val="5BD13092"/>
    <w:rsid w:val="5C001082"/>
    <w:rsid w:val="5C313A43"/>
    <w:rsid w:val="5C42108E"/>
    <w:rsid w:val="5C74276F"/>
    <w:rsid w:val="5C871960"/>
    <w:rsid w:val="5D0C55BC"/>
    <w:rsid w:val="5D3235E7"/>
    <w:rsid w:val="5D43385E"/>
    <w:rsid w:val="5D704AEA"/>
    <w:rsid w:val="5D7868B3"/>
    <w:rsid w:val="5E104686"/>
    <w:rsid w:val="5E642E43"/>
    <w:rsid w:val="5E9017F1"/>
    <w:rsid w:val="5ED16907"/>
    <w:rsid w:val="5F1159F0"/>
    <w:rsid w:val="5F2606CA"/>
    <w:rsid w:val="5F410E0D"/>
    <w:rsid w:val="5F8C2697"/>
    <w:rsid w:val="5F957832"/>
    <w:rsid w:val="5FD2383A"/>
    <w:rsid w:val="601B0899"/>
    <w:rsid w:val="60362D64"/>
    <w:rsid w:val="607E6972"/>
    <w:rsid w:val="60A01243"/>
    <w:rsid w:val="61027EE8"/>
    <w:rsid w:val="610D1510"/>
    <w:rsid w:val="61204131"/>
    <w:rsid w:val="61394893"/>
    <w:rsid w:val="61486331"/>
    <w:rsid w:val="61677FB2"/>
    <w:rsid w:val="619161C3"/>
    <w:rsid w:val="61F1480D"/>
    <w:rsid w:val="61F520DB"/>
    <w:rsid w:val="62043F33"/>
    <w:rsid w:val="62370504"/>
    <w:rsid w:val="62562501"/>
    <w:rsid w:val="62A9238B"/>
    <w:rsid w:val="62C832D7"/>
    <w:rsid w:val="63035B2A"/>
    <w:rsid w:val="635B281D"/>
    <w:rsid w:val="63C6518F"/>
    <w:rsid w:val="63F460B8"/>
    <w:rsid w:val="64AF301B"/>
    <w:rsid w:val="64D260BD"/>
    <w:rsid w:val="64DC7C04"/>
    <w:rsid w:val="650224CC"/>
    <w:rsid w:val="651C3D4E"/>
    <w:rsid w:val="65476E70"/>
    <w:rsid w:val="657506A5"/>
    <w:rsid w:val="65AA49F3"/>
    <w:rsid w:val="65CF0A28"/>
    <w:rsid w:val="66056607"/>
    <w:rsid w:val="66332BD8"/>
    <w:rsid w:val="6633595C"/>
    <w:rsid w:val="666440F2"/>
    <w:rsid w:val="669A4752"/>
    <w:rsid w:val="67164720"/>
    <w:rsid w:val="676373DA"/>
    <w:rsid w:val="67F627FC"/>
    <w:rsid w:val="681F1F37"/>
    <w:rsid w:val="68385341"/>
    <w:rsid w:val="68512C54"/>
    <w:rsid w:val="689C5635"/>
    <w:rsid w:val="68A33BC4"/>
    <w:rsid w:val="68D201A8"/>
    <w:rsid w:val="68D369A9"/>
    <w:rsid w:val="68D81DB0"/>
    <w:rsid w:val="68DD742B"/>
    <w:rsid w:val="68DF2735"/>
    <w:rsid w:val="68DF2972"/>
    <w:rsid w:val="68F950B3"/>
    <w:rsid w:val="69197DE4"/>
    <w:rsid w:val="693269EF"/>
    <w:rsid w:val="69360469"/>
    <w:rsid w:val="693E412D"/>
    <w:rsid w:val="69601F45"/>
    <w:rsid w:val="69B7057A"/>
    <w:rsid w:val="6A371A8B"/>
    <w:rsid w:val="6A7C420D"/>
    <w:rsid w:val="6A974CDD"/>
    <w:rsid w:val="6AC6478B"/>
    <w:rsid w:val="6B120756"/>
    <w:rsid w:val="6B8F0831"/>
    <w:rsid w:val="6BE11F34"/>
    <w:rsid w:val="6BFF1731"/>
    <w:rsid w:val="6C152AE5"/>
    <w:rsid w:val="6C513C5D"/>
    <w:rsid w:val="6C5C4BB7"/>
    <w:rsid w:val="6CB20FE5"/>
    <w:rsid w:val="6CDE737B"/>
    <w:rsid w:val="6CE84146"/>
    <w:rsid w:val="6CEF55BB"/>
    <w:rsid w:val="6D112644"/>
    <w:rsid w:val="6D4E4B84"/>
    <w:rsid w:val="6D70554C"/>
    <w:rsid w:val="6DB03756"/>
    <w:rsid w:val="6E91041D"/>
    <w:rsid w:val="6EA445F4"/>
    <w:rsid w:val="6EAD16FA"/>
    <w:rsid w:val="6EC947E5"/>
    <w:rsid w:val="6EDD4530"/>
    <w:rsid w:val="6F14643A"/>
    <w:rsid w:val="6F196D90"/>
    <w:rsid w:val="6F6D68B0"/>
    <w:rsid w:val="6FB00296"/>
    <w:rsid w:val="702E530C"/>
    <w:rsid w:val="70333E81"/>
    <w:rsid w:val="7062509E"/>
    <w:rsid w:val="70AC73B5"/>
    <w:rsid w:val="70C23EBE"/>
    <w:rsid w:val="70FB55A9"/>
    <w:rsid w:val="715F2A20"/>
    <w:rsid w:val="7164006A"/>
    <w:rsid w:val="716C04F3"/>
    <w:rsid w:val="718B3849"/>
    <w:rsid w:val="71B42DA0"/>
    <w:rsid w:val="71C44AA6"/>
    <w:rsid w:val="71CF1988"/>
    <w:rsid w:val="71F72B5C"/>
    <w:rsid w:val="72005F28"/>
    <w:rsid w:val="72720154"/>
    <w:rsid w:val="727705E7"/>
    <w:rsid w:val="72BB0686"/>
    <w:rsid w:val="733262FD"/>
    <w:rsid w:val="733E471B"/>
    <w:rsid w:val="73403DC5"/>
    <w:rsid w:val="734614FF"/>
    <w:rsid w:val="737F0592"/>
    <w:rsid w:val="7386076C"/>
    <w:rsid w:val="73924E31"/>
    <w:rsid w:val="74016A26"/>
    <w:rsid w:val="7420296E"/>
    <w:rsid w:val="74357D1C"/>
    <w:rsid w:val="744451CA"/>
    <w:rsid w:val="7480422C"/>
    <w:rsid w:val="748F53FE"/>
    <w:rsid w:val="7498334F"/>
    <w:rsid w:val="74C13EC5"/>
    <w:rsid w:val="75241FEA"/>
    <w:rsid w:val="75524DAA"/>
    <w:rsid w:val="757D305F"/>
    <w:rsid w:val="75A32883"/>
    <w:rsid w:val="75AA195E"/>
    <w:rsid w:val="75C026F9"/>
    <w:rsid w:val="75C11317"/>
    <w:rsid w:val="75DF18A5"/>
    <w:rsid w:val="75E82CB2"/>
    <w:rsid w:val="75FB0F9D"/>
    <w:rsid w:val="75FF1038"/>
    <w:rsid w:val="76141C15"/>
    <w:rsid w:val="76966F21"/>
    <w:rsid w:val="76BA57B9"/>
    <w:rsid w:val="773C57D8"/>
    <w:rsid w:val="777047EC"/>
    <w:rsid w:val="77910D0B"/>
    <w:rsid w:val="77916DAE"/>
    <w:rsid w:val="77B87D6C"/>
    <w:rsid w:val="781F4CB3"/>
    <w:rsid w:val="78217345"/>
    <w:rsid w:val="784B2F30"/>
    <w:rsid w:val="787E0256"/>
    <w:rsid w:val="78E85DE7"/>
    <w:rsid w:val="78F0374D"/>
    <w:rsid w:val="79111A8D"/>
    <w:rsid w:val="79323192"/>
    <w:rsid w:val="79521C7B"/>
    <w:rsid w:val="79701B76"/>
    <w:rsid w:val="797177C8"/>
    <w:rsid w:val="797F5A41"/>
    <w:rsid w:val="79C5500B"/>
    <w:rsid w:val="7A5A025C"/>
    <w:rsid w:val="7A5E7A72"/>
    <w:rsid w:val="7A716FD8"/>
    <w:rsid w:val="7A8747FA"/>
    <w:rsid w:val="7A9F5899"/>
    <w:rsid w:val="7AA03EC1"/>
    <w:rsid w:val="7AD63D87"/>
    <w:rsid w:val="7AF133D9"/>
    <w:rsid w:val="7B0408F4"/>
    <w:rsid w:val="7B536EFC"/>
    <w:rsid w:val="7B713372"/>
    <w:rsid w:val="7B777DCD"/>
    <w:rsid w:val="7BAC2D3A"/>
    <w:rsid w:val="7BAF5B67"/>
    <w:rsid w:val="7BC736D0"/>
    <w:rsid w:val="7BE37067"/>
    <w:rsid w:val="7BFF41E7"/>
    <w:rsid w:val="7C044924"/>
    <w:rsid w:val="7C3E3225"/>
    <w:rsid w:val="7C467BFD"/>
    <w:rsid w:val="7C484810"/>
    <w:rsid w:val="7C5B4741"/>
    <w:rsid w:val="7C66208A"/>
    <w:rsid w:val="7CC34B7B"/>
    <w:rsid w:val="7CD74D71"/>
    <w:rsid w:val="7CD97FB0"/>
    <w:rsid w:val="7CDC3186"/>
    <w:rsid w:val="7D9A3A69"/>
    <w:rsid w:val="7E1572BF"/>
    <w:rsid w:val="7E1B1965"/>
    <w:rsid w:val="7E235535"/>
    <w:rsid w:val="7E520CE5"/>
    <w:rsid w:val="7EAA7A04"/>
    <w:rsid w:val="7EDD4295"/>
    <w:rsid w:val="7EEF71C5"/>
    <w:rsid w:val="7EF068CC"/>
    <w:rsid w:val="7F460939"/>
    <w:rsid w:val="7FB4040F"/>
    <w:rsid w:val="7FB81C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1" w:semiHidden="0" w:name="heading 4"/>
    <w:lsdException w:qFormat="1" w:unhideWhenUsed="0" w:uiPriority="1" w:semiHidden="0" w:name="heading 5"/>
    <w:lsdException w:qFormat="1" w:unhideWhenUsed="0" w:uiPriority="0"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autoRedefine/>
    <w:qFormat/>
    <w:uiPriority w:val="0"/>
    <w:pPr>
      <w:keepNext/>
      <w:autoSpaceDE w:val="0"/>
      <w:autoSpaceDN w:val="0"/>
      <w:adjustRightInd w:val="0"/>
      <w:spacing w:line="720" w:lineRule="exact"/>
      <w:outlineLvl w:val="1"/>
    </w:pPr>
    <w:rPr>
      <w:rFonts w:ascii="黑体" w:eastAsia="黑体"/>
      <w:sz w:val="28"/>
      <w:szCs w:val="28"/>
    </w:rPr>
  </w:style>
  <w:style w:type="paragraph" w:styleId="4">
    <w:name w:val="heading 3"/>
    <w:basedOn w:val="1"/>
    <w:next w:val="1"/>
    <w:autoRedefine/>
    <w:qFormat/>
    <w:uiPriority w:val="0"/>
    <w:pPr>
      <w:keepNext/>
      <w:keepLines/>
      <w:spacing w:before="260" w:after="260" w:line="416" w:lineRule="auto"/>
      <w:outlineLvl w:val="2"/>
    </w:pPr>
    <w:rPr>
      <w:b/>
      <w:bCs/>
      <w:sz w:val="32"/>
      <w:szCs w:val="32"/>
    </w:rPr>
  </w:style>
  <w:style w:type="paragraph" w:styleId="5">
    <w:name w:val="heading 4"/>
    <w:basedOn w:val="1"/>
    <w:next w:val="1"/>
    <w:autoRedefine/>
    <w:qFormat/>
    <w:uiPriority w:val="1"/>
    <w:pPr>
      <w:spacing w:before="54"/>
      <w:outlineLvl w:val="3"/>
    </w:pPr>
    <w:rPr>
      <w:rFonts w:ascii="宋体" w:hAnsi="宋体" w:eastAsia="宋体" w:cs="宋体"/>
      <w:b/>
      <w:bCs/>
      <w:sz w:val="32"/>
      <w:szCs w:val="32"/>
      <w:lang w:val="zh-CN" w:bidi="zh-CN"/>
    </w:rPr>
  </w:style>
  <w:style w:type="paragraph" w:styleId="6">
    <w:name w:val="heading 5"/>
    <w:basedOn w:val="1"/>
    <w:next w:val="1"/>
    <w:autoRedefine/>
    <w:qFormat/>
    <w:uiPriority w:val="1"/>
    <w:pPr>
      <w:ind w:left="371"/>
      <w:outlineLvl w:val="4"/>
    </w:pPr>
    <w:rPr>
      <w:rFonts w:ascii="宋体" w:hAnsi="宋体" w:eastAsia="宋体" w:cs="宋体"/>
      <w:b/>
      <w:bCs/>
      <w:sz w:val="28"/>
      <w:szCs w:val="28"/>
      <w:lang w:val="zh-CN" w:bidi="zh-CN"/>
    </w:rPr>
  </w:style>
  <w:style w:type="paragraph" w:styleId="7">
    <w:name w:val="heading 6"/>
    <w:next w:val="1"/>
    <w:autoRedefine/>
    <w:qFormat/>
    <w:uiPriority w:val="0"/>
    <w:pPr>
      <w:keepNext/>
      <w:keepLines/>
      <w:widowControl w:val="0"/>
      <w:tabs>
        <w:tab w:val="left" w:pos="4286"/>
      </w:tabs>
      <w:spacing w:before="240" w:after="64" w:line="320" w:lineRule="auto"/>
      <w:ind w:left="3260" w:hanging="1134"/>
      <w:jc w:val="both"/>
      <w:outlineLvl w:val="5"/>
    </w:pPr>
    <w:rPr>
      <w:rFonts w:ascii="Arial" w:hAnsi="Arial" w:eastAsia="黑体" w:cs="Times New Roman"/>
      <w:b/>
      <w:bCs/>
      <w:kern w:val="2"/>
      <w:sz w:val="24"/>
      <w:lang w:val="en-US" w:eastAsia="zh-CN" w:bidi="ar-SA"/>
    </w:rPr>
  </w:style>
  <w:style w:type="paragraph" w:styleId="8">
    <w:name w:val="heading 7"/>
    <w:basedOn w:val="1"/>
    <w:next w:val="1"/>
    <w:autoRedefine/>
    <w:qFormat/>
    <w:uiPriority w:val="1"/>
    <w:pPr>
      <w:ind w:left="851"/>
      <w:outlineLvl w:val="6"/>
    </w:pPr>
    <w:rPr>
      <w:rFonts w:ascii="宋体" w:hAnsi="宋体" w:eastAsia="宋体" w:cs="宋体"/>
      <w:b/>
      <w:bCs/>
      <w:sz w:val="24"/>
      <w:lang w:val="zh-CN" w:bidi="zh-CN"/>
    </w:rPr>
  </w:style>
  <w:style w:type="paragraph" w:styleId="9">
    <w:name w:val="heading 8"/>
    <w:basedOn w:val="1"/>
    <w:next w:val="1"/>
    <w:autoRedefine/>
    <w:qFormat/>
    <w:uiPriority w:val="1"/>
    <w:pPr>
      <w:ind w:left="371"/>
      <w:outlineLvl w:val="7"/>
    </w:pPr>
    <w:rPr>
      <w:rFonts w:ascii="宋体" w:hAnsi="宋体" w:eastAsia="宋体" w:cs="宋体"/>
      <w:sz w:val="24"/>
      <w:lang w:val="zh-CN" w:bidi="zh-CN"/>
    </w:rPr>
  </w:style>
  <w:style w:type="paragraph" w:styleId="10">
    <w:name w:val="heading 9"/>
    <w:basedOn w:val="1"/>
    <w:next w:val="1"/>
    <w:autoRedefine/>
    <w:qFormat/>
    <w:uiPriority w:val="1"/>
    <w:pPr>
      <w:ind w:left="705" w:hanging="334"/>
      <w:outlineLvl w:val="8"/>
    </w:pPr>
    <w:rPr>
      <w:rFonts w:ascii="宋体" w:hAnsi="宋体" w:eastAsia="宋体" w:cs="宋体"/>
      <w:b/>
      <w:bCs/>
      <w:sz w:val="22"/>
      <w:szCs w:val="22"/>
      <w:lang w:val="zh-CN" w:bidi="zh-CN"/>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11">
    <w:name w:val="Normal Indent"/>
    <w:basedOn w:val="1"/>
    <w:next w:val="12"/>
    <w:qFormat/>
    <w:uiPriority w:val="99"/>
    <w:pPr>
      <w:ind w:firstLine="420"/>
    </w:pPr>
    <w:rPr>
      <w:szCs w:val="20"/>
    </w:rPr>
  </w:style>
  <w:style w:type="paragraph" w:styleId="12">
    <w:name w:val="Body Text First Indent"/>
    <w:basedOn w:val="13"/>
    <w:next w:val="14"/>
    <w:qFormat/>
    <w:uiPriority w:val="0"/>
    <w:pPr>
      <w:keepLines/>
      <w:widowControl/>
      <w:wordWrap w:val="0"/>
      <w:topLinePunct/>
      <w:ind w:firstLine="420" w:firstLineChars="100"/>
    </w:pPr>
  </w:style>
  <w:style w:type="paragraph" w:styleId="13">
    <w:name w:val="Body Text"/>
    <w:basedOn w:val="1"/>
    <w:next w:val="1"/>
    <w:autoRedefine/>
    <w:qFormat/>
    <w:uiPriority w:val="1"/>
    <w:rPr>
      <w:rFonts w:ascii="宋体" w:hAnsi="宋体" w:eastAsia="宋体" w:cs="宋体"/>
      <w:sz w:val="22"/>
      <w:szCs w:val="22"/>
      <w:lang w:val="zh-CN" w:bidi="zh-CN"/>
    </w:rPr>
  </w:style>
  <w:style w:type="paragraph" w:styleId="14">
    <w:name w:val="Body Text First Indent 2"/>
    <w:basedOn w:val="15"/>
    <w:autoRedefine/>
    <w:qFormat/>
    <w:uiPriority w:val="0"/>
    <w:pPr>
      <w:ind w:firstLine="420" w:firstLineChars="200"/>
    </w:pPr>
  </w:style>
  <w:style w:type="paragraph" w:styleId="15">
    <w:name w:val="Body Text Indent"/>
    <w:basedOn w:val="1"/>
    <w:autoRedefine/>
    <w:qFormat/>
    <w:uiPriority w:val="99"/>
    <w:pPr>
      <w:ind w:firstLine="630"/>
    </w:pPr>
    <w:rPr>
      <w:sz w:val="32"/>
      <w:szCs w:val="20"/>
    </w:rPr>
  </w:style>
  <w:style w:type="paragraph" w:styleId="16">
    <w:name w:val="Plain Text"/>
    <w:basedOn w:val="1"/>
    <w:autoRedefine/>
    <w:qFormat/>
    <w:uiPriority w:val="99"/>
    <w:rPr>
      <w:rFonts w:ascii="宋体" w:hAnsi="Courier New" w:cs="Courier New"/>
      <w:szCs w:val="21"/>
    </w:rPr>
  </w:style>
  <w:style w:type="paragraph" w:styleId="17">
    <w:name w:val="Balloon Text"/>
    <w:basedOn w:val="1"/>
    <w:link w:val="61"/>
    <w:autoRedefine/>
    <w:qFormat/>
    <w:uiPriority w:val="0"/>
    <w:rPr>
      <w:sz w:val="18"/>
      <w:szCs w:val="18"/>
    </w:rPr>
  </w:style>
  <w:style w:type="paragraph" w:styleId="18">
    <w:name w:val="footer"/>
    <w:basedOn w:val="1"/>
    <w:autoRedefine/>
    <w:qFormat/>
    <w:uiPriority w:val="0"/>
    <w:pPr>
      <w:tabs>
        <w:tab w:val="center" w:pos="4153"/>
        <w:tab w:val="right" w:pos="8306"/>
      </w:tabs>
      <w:snapToGrid w:val="0"/>
      <w:jc w:val="left"/>
    </w:pPr>
    <w:rPr>
      <w:sz w:val="18"/>
      <w:szCs w:val="18"/>
    </w:rPr>
  </w:style>
  <w:style w:type="paragraph" w:styleId="19">
    <w:name w:val="header"/>
    <w:basedOn w:val="1"/>
    <w:autoRedefine/>
    <w:qFormat/>
    <w:uiPriority w:val="0"/>
    <w:pPr>
      <w:pBdr>
        <w:bottom w:val="single" w:color="auto" w:sz="6" w:space="1"/>
      </w:pBdr>
      <w:tabs>
        <w:tab w:val="center" w:pos="4153"/>
        <w:tab w:val="right" w:pos="8306"/>
      </w:tabs>
      <w:snapToGrid w:val="0"/>
      <w:jc w:val="center"/>
    </w:pPr>
    <w:rPr>
      <w:rFonts w:eastAsia="宋体"/>
      <w:sz w:val="18"/>
      <w:szCs w:val="18"/>
    </w:rPr>
  </w:style>
  <w:style w:type="paragraph" w:styleId="20">
    <w:name w:val="toc 1"/>
    <w:basedOn w:val="1"/>
    <w:next w:val="1"/>
    <w:autoRedefine/>
    <w:qFormat/>
    <w:uiPriority w:val="0"/>
  </w:style>
  <w:style w:type="paragraph" w:styleId="21">
    <w:name w:val="Normal (Web)"/>
    <w:basedOn w:val="1"/>
    <w:autoRedefine/>
    <w:qFormat/>
    <w:uiPriority w:val="0"/>
    <w:pPr>
      <w:spacing w:beforeAutospacing="1" w:afterAutospacing="1"/>
      <w:jc w:val="left"/>
    </w:pPr>
    <w:rPr>
      <w:rFonts w:cs="Times New Roman"/>
      <w:kern w:val="0"/>
      <w:sz w:val="24"/>
    </w:rPr>
  </w:style>
  <w:style w:type="table" w:styleId="23">
    <w:name w:val="Table Grid"/>
    <w:basedOn w:val="22"/>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0"/>
    <w:rPr>
      <w:b/>
      <w:bCs/>
    </w:rPr>
  </w:style>
  <w:style w:type="character" w:styleId="26">
    <w:name w:val="FollowedHyperlink"/>
    <w:basedOn w:val="24"/>
    <w:autoRedefine/>
    <w:qFormat/>
    <w:uiPriority w:val="0"/>
    <w:rPr>
      <w:color w:val="333333"/>
      <w:u w:val="none"/>
    </w:rPr>
  </w:style>
  <w:style w:type="character" w:styleId="27">
    <w:name w:val="Emphasis"/>
    <w:basedOn w:val="24"/>
    <w:autoRedefine/>
    <w:qFormat/>
    <w:uiPriority w:val="0"/>
  </w:style>
  <w:style w:type="character" w:styleId="28">
    <w:name w:val="HTML Definition"/>
    <w:basedOn w:val="24"/>
    <w:autoRedefine/>
    <w:qFormat/>
    <w:uiPriority w:val="0"/>
    <w:rPr>
      <w:i/>
      <w:iCs/>
    </w:rPr>
  </w:style>
  <w:style w:type="character" w:styleId="29">
    <w:name w:val="Hyperlink"/>
    <w:basedOn w:val="24"/>
    <w:autoRedefine/>
    <w:qFormat/>
    <w:uiPriority w:val="0"/>
    <w:rPr>
      <w:color w:val="333333"/>
      <w:u w:val="none"/>
    </w:rPr>
  </w:style>
  <w:style w:type="character" w:styleId="30">
    <w:name w:val="HTML Code"/>
    <w:basedOn w:val="24"/>
    <w:autoRedefine/>
    <w:qFormat/>
    <w:uiPriority w:val="0"/>
    <w:rPr>
      <w:rFonts w:ascii="Consolas" w:hAnsi="Consolas" w:eastAsia="Consolas" w:cs="Consolas"/>
      <w:color w:val="C7254E"/>
      <w:sz w:val="21"/>
      <w:szCs w:val="21"/>
      <w:shd w:val="clear" w:color="auto" w:fill="F9F2F4"/>
    </w:rPr>
  </w:style>
  <w:style w:type="character" w:styleId="31">
    <w:name w:val="HTML Keyboard"/>
    <w:basedOn w:val="24"/>
    <w:autoRedefine/>
    <w:qFormat/>
    <w:uiPriority w:val="0"/>
    <w:rPr>
      <w:rFonts w:hint="default" w:ascii="Consolas" w:hAnsi="Consolas" w:eastAsia="Consolas" w:cs="Consolas"/>
      <w:color w:val="FFFFFF"/>
      <w:sz w:val="21"/>
      <w:szCs w:val="21"/>
      <w:shd w:val="clear" w:color="auto" w:fill="333333"/>
    </w:rPr>
  </w:style>
  <w:style w:type="character" w:styleId="32">
    <w:name w:val="HTML Sample"/>
    <w:basedOn w:val="24"/>
    <w:autoRedefine/>
    <w:qFormat/>
    <w:uiPriority w:val="0"/>
    <w:rPr>
      <w:rFonts w:hint="default" w:ascii="Consolas" w:hAnsi="Consolas" w:eastAsia="Consolas" w:cs="Consolas"/>
      <w:sz w:val="21"/>
      <w:szCs w:val="21"/>
    </w:rPr>
  </w:style>
  <w:style w:type="paragraph" w:customStyle="1" w:styleId="33">
    <w:name w:val="无间隔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
    <w:name w:val="WPSOffice手动目录 1"/>
    <w:autoRedefine/>
    <w:qFormat/>
    <w:uiPriority w:val="0"/>
    <w:rPr>
      <w:rFonts w:ascii="Times New Roman" w:hAnsi="Times New Roman" w:eastAsia="宋体" w:cs="Times New Roman"/>
      <w:lang w:val="en-US" w:eastAsia="zh-CN" w:bidi="ar-SA"/>
    </w:rPr>
  </w:style>
  <w:style w:type="paragraph" w:customStyle="1" w:styleId="35">
    <w:name w:val="Table Paragraph"/>
    <w:basedOn w:val="1"/>
    <w:autoRedefine/>
    <w:qFormat/>
    <w:uiPriority w:val="1"/>
    <w:rPr>
      <w:rFonts w:ascii="宋体" w:hAnsi="宋体" w:eastAsia="宋体" w:cs="宋体"/>
      <w:lang w:val="zh-CN" w:bidi="zh-CN"/>
    </w:rPr>
  </w:style>
  <w:style w:type="paragraph" w:styleId="36">
    <w:name w:val="List Paragraph"/>
    <w:basedOn w:val="1"/>
    <w:autoRedefine/>
    <w:qFormat/>
    <w:uiPriority w:val="0"/>
    <w:pPr>
      <w:ind w:firstLine="420" w:firstLineChars="200"/>
    </w:pPr>
  </w:style>
  <w:style w:type="character" w:customStyle="1" w:styleId="37">
    <w:name w:val="font11"/>
    <w:basedOn w:val="24"/>
    <w:autoRedefine/>
    <w:qFormat/>
    <w:uiPriority w:val="0"/>
    <w:rPr>
      <w:rFonts w:hint="eastAsia" w:ascii="DotumChe" w:hAnsi="DotumChe" w:eastAsia="DotumChe" w:cs="DotumChe"/>
      <w:color w:val="000000"/>
      <w:sz w:val="20"/>
      <w:szCs w:val="20"/>
      <w:u w:val="none"/>
    </w:rPr>
  </w:style>
  <w:style w:type="character" w:customStyle="1" w:styleId="38">
    <w:name w:val="font01"/>
    <w:basedOn w:val="24"/>
    <w:autoRedefine/>
    <w:qFormat/>
    <w:uiPriority w:val="0"/>
    <w:rPr>
      <w:rFonts w:hint="eastAsia" w:ascii="DotumChe" w:hAnsi="DotumChe" w:eastAsia="DotumChe" w:cs="DotumChe"/>
      <w:color w:val="000000"/>
      <w:sz w:val="20"/>
      <w:szCs w:val="20"/>
      <w:u w:val="none"/>
      <w:vertAlign w:val="superscript"/>
    </w:rPr>
  </w:style>
  <w:style w:type="character" w:customStyle="1" w:styleId="39">
    <w:name w:val="font61"/>
    <w:basedOn w:val="24"/>
    <w:autoRedefine/>
    <w:qFormat/>
    <w:uiPriority w:val="0"/>
    <w:rPr>
      <w:rFonts w:hint="eastAsia" w:ascii="宋体" w:hAnsi="宋体" w:eastAsia="宋体" w:cs="宋体"/>
      <w:color w:val="000000"/>
      <w:sz w:val="20"/>
      <w:szCs w:val="20"/>
      <w:u w:val="none"/>
    </w:rPr>
  </w:style>
  <w:style w:type="character" w:customStyle="1" w:styleId="40">
    <w:name w:val="font21"/>
    <w:basedOn w:val="24"/>
    <w:autoRedefine/>
    <w:qFormat/>
    <w:uiPriority w:val="0"/>
    <w:rPr>
      <w:rFonts w:hint="eastAsia" w:ascii="宋体" w:hAnsi="宋体" w:eastAsia="宋体" w:cs="宋体"/>
      <w:color w:val="000000"/>
      <w:sz w:val="20"/>
      <w:szCs w:val="20"/>
      <w:u w:val="none"/>
    </w:rPr>
  </w:style>
  <w:style w:type="character" w:customStyle="1" w:styleId="41">
    <w:name w:val="font81"/>
    <w:basedOn w:val="24"/>
    <w:autoRedefine/>
    <w:qFormat/>
    <w:uiPriority w:val="0"/>
    <w:rPr>
      <w:rFonts w:hint="default" w:ascii="DotumChe" w:hAnsi="DotumChe" w:eastAsia="DotumChe" w:cs="DotumChe"/>
      <w:color w:val="000000"/>
      <w:sz w:val="20"/>
      <w:szCs w:val="20"/>
      <w:u w:val="none"/>
      <w:vertAlign w:val="superscript"/>
    </w:rPr>
  </w:style>
  <w:style w:type="character" w:customStyle="1" w:styleId="42">
    <w:name w:val="font51"/>
    <w:basedOn w:val="24"/>
    <w:autoRedefine/>
    <w:qFormat/>
    <w:uiPriority w:val="0"/>
    <w:rPr>
      <w:rFonts w:hint="default" w:ascii="Times New Roman" w:hAnsi="Times New Roman" w:cs="Times New Roman"/>
      <w:color w:val="000000"/>
      <w:sz w:val="22"/>
      <w:szCs w:val="22"/>
      <w:u w:val="none"/>
    </w:rPr>
  </w:style>
  <w:style w:type="character" w:customStyle="1" w:styleId="43">
    <w:name w:val="hour_am"/>
    <w:basedOn w:val="24"/>
    <w:autoRedefine/>
    <w:qFormat/>
    <w:uiPriority w:val="0"/>
  </w:style>
  <w:style w:type="character" w:customStyle="1" w:styleId="44">
    <w:name w:val="button"/>
    <w:basedOn w:val="24"/>
    <w:autoRedefine/>
    <w:qFormat/>
    <w:uiPriority w:val="0"/>
  </w:style>
  <w:style w:type="character" w:customStyle="1" w:styleId="45">
    <w:name w:val="glyphicon4"/>
    <w:basedOn w:val="24"/>
    <w:autoRedefine/>
    <w:qFormat/>
    <w:uiPriority w:val="0"/>
  </w:style>
  <w:style w:type="character" w:customStyle="1" w:styleId="46">
    <w:name w:val="hover3"/>
    <w:basedOn w:val="24"/>
    <w:autoRedefine/>
    <w:qFormat/>
    <w:uiPriority w:val="0"/>
    <w:rPr>
      <w:shd w:val="clear" w:color="auto" w:fill="EEEEEE"/>
    </w:rPr>
  </w:style>
  <w:style w:type="character" w:customStyle="1" w:styleId="47">
    <w:name w:val="old"/>
    <w:basedOn w:val="24"/>
    <w:autoRedefine/>
    <w:qFormat/>
    <w:uiPriority w:val="0"/>
    <w:rPr>
      <w:color w:val="999999"/>
    </w:rPr>
  </w:style>
  <w:style w:type="character" w:customStyle="1" w:styleId="48">
    <w:name w:val="hour_pm"/>
    <w:basedOn w:val="24"/>
    <w:autoRedefine/>
    <w:qFormat/>
    <w:uiPriority w:val="0"/>
  </w:style>
  <w:style w:type="character" w:customStyle="1" w:styleId="49">
    <w:name w:val="indent"/>
    <w:basedOn w:val="24"/>
    <w:autoRedefine/>
    <w:qFormat/>
    <w:uiPriority w:val="0"/>
  </w:style>
  <w:style w:type="character" w:customStyle="1" w:styleId="50">
    <w:name w:val="tmpztreemove_arrow"/>
    <w:basedOn w:val="24"/>
    <w:autoRedefine/>
    <w:qFormat/>
    <w:uiPriority w:val="0"/>
    <w:rPr>
      <w:shd w:val="clear" w:color="auto" w:fill="FFFFFF"/>
    </w:rPr>
  </w:style>
  <w:style w:type="character" w:customStyle="1" w:styleId="51">
    <w:name w:val="stclosebtn"/>
    <w:basedOn w:val="24"/>
    <w:autoRedefine/>
    <w:qFormat/>
    <w:uiPriority w:val="0"/>
  </w:style>
  <w:style w:type="character" w:customStyle="1" w:styleId="52">
    <w:name w:val="proollist"/>
    <w:basedOn w:val="24"/>
    <w:autoRedefine/>
    <w:qFormat/>
    <w:uiPriority w:val="0"/>
  </w:style>
  <w:style w:type="character" w:customStyle="1" w:styleId="53">
    <w:name w:val="span-long"/>
    <w:basedOn w:val="24"/>
    <w:autoRedefine/>
    <w:qFormat/>
    <w:uiPriority w:val="0"/>
  </w:style>
  <w:style w:type="character" w:customStyle="1" w:styleId="54">
    <w:name w:val="input-direction"/>
    <w:basedOn w:val="24"/>
    <w:autoRedefine/>
    <w:qFormat/>
    <w:uiPriority w:val="0"/>
    <w:rPr>
      <w:color w:val="FF6600"/>
    </w:rPr>
  </w:style>
  <w:style w:type="character" w:customStyle="1" w:styleId="55">
    <w:name w:val="beforeinfotext"/>
    <w:basedOn w:val="24"/>
    <w:autoRedefine/>
    <w:qFormat/>
    <w:uiPriority w:val="0"/>
    <w:rPr>
      <w:color w:val="666666"/>
    </w:rPr>
  </w:style>
  <w:style w:type="character" w:customStyle="1" w:styleId="56">
    <w:name w:val="phone"/>
    <w:basedOn w:val="24"/>
    <w:autoRedefine/>
    <w:qFormat/>
    <w:uiPriority w:val="0"/>
    <w:rPr>
      <w:color w:val="FF8833"/>
      <w:sz w:val="18"/>
      <w:szCs w:val="18"/>
    </w:rPr>
  </w:style>
  <w:style w:type="character" w:customStyle="1" w:styleId="57">
    <w:name w:val="number"/>
    <w:basedOn w:val="24"/>
    <w:autoRedefine/>
    <w:qFormat/>
    <w:uiPriority w:val="0"/>
    <w:rPr>
      <w:color w:val="FF8833"/>
      <w:sz w:val="18"/>
      <w:szCs w:val="18"/>
    </w:rPr>
  </w:style>
  <w:style w:type="character" w:customStyle="1" w:styleId="58">
    <w:name w:val="hilite"/>
    <w:basedOn w:val="24"/>
    <w:autoRedefine/>
    <w:qFormat/>
    <w:uiPriority w:val="0"/>
    <w:rPr>
      <w:color w:val="FFFFFF"/>
      <w:shd w:val="clear" w:color="auto" w:fill="666677"/>
    </w:rPr>
  </w:style>
  <w:style w:type="character" w:customStyle="1" w:styleId="59">
    <w:name w:val="active6"/>
    <w:basedOn w:val="24"/>
    <w:autoRedefine/>
    <w:qFormat/>
    <w:uiPriority w:val="0"/>
    <w:rPr>
      <w:color w:val="00FF00"/>
      <w:shd w:val="clear" w:color="auto" w:fill="000000"/>
    </w:rPr>
  </w:style>
  <w:style w:type="paragraph" w:customStyle="1" w:styleId="60">
    <w:name w:val="title13"/>
    <w:basedOn w:val="1"/>
    <w:autoRedefine/>
    <w:qFormat/>
    <w:uiPriority w:val="99"/>
    <w:pPr>
      <w:spacing w:before="150"/>
      <w:jc w:val="left"/>
    </w:pPr>
    <w:rPr>
      <w:b/>
      <w:kern w:val="0"/>
      <w:sz w:val="22"/>
      <w:szCs w:val="22"/>
    </w:rPr>
  </w:style>
  <w:style w:type="character" w:customStyle="1" w:styleId="61">
    <w:name w:val="批注框文本 Char"/>
    <w:basedOn w:val="24"/>
    <w:link w:val="17"/>
    <w:autoRedefine/>
    <w:qFormat/>
    <w:uiPriority w:val="0"/>
    <w:rPr>
      <w:rFonts w:asciiTheme="minorHAnsi" w:hAnsiTheme="minorHAnsi" w:eastAsiaTheme="minorEastAsia" w:cstheme="minorBidi"/>
      <w:kern w:val="2"/>
      <w:sz w:val="18"/>
      <w:szCs w:val="18"/>
    </w:rPr>
  </w:style>
  <w:style w:type="paragraph" w:customStyle="1" w:styleId="62">
    <w:name w:val="Char1"/>
    <w:basedOn w:val="1"/>
    <w:autoRedefine/>
    <w:qFormat/>
    <w:uiPriority w:val="99"/>
    <w:rPr>
      <w:szCs w:val="21"/>
    </w:rPr>
  </w:style>
  <w:style w:type="paragraph" w:customStyle="1" w:styleId="63">
    <w:name w:val="表表文"/>
    <w:basedOn w:val="1"/>
    <w:qFormat/>
    <w:uiPriority w:val="0"/>
    <w:pPr>
      <w:spacing w:line="280" w:lineRule="exact"/>
      <w:jc w:val="center"/>
    </w:pPr>
    <w:rPr>
      <w:rFonts w:ascii="Times New Roman" w:hAnsi="Times New Roman" w:eastAsia="宋体" w:cs="Times New Roman"/>
    </w:rPr>
  </w:style>
  <w:style w:type="paragraph" w:customStyle="1" w:styleId="64">
    <w:name w:val="null3"/>
    <w:qFormat/>
    <w:uiPriority w:val="0"/>
    <w:rPr>
      <w:rFonts w:hint="eastAsia" w:ascii="Calibri" w:hAnsi="Calibri" w:eastAsia="宋体" w:cs="Times New Roman"/>
      <w:lang w:val="en-US" w:eastAsia="zh-Hans"/>
    </w:rPr>
  </w:style>
  <w:style w:type="paragraph" w:customStyle="1" w:styleId="65">
    <w:name w:val="样式"/>
    <w:qFormat/>
    <w:uiPriority w:val="99"/>
    <w:pPr>
      <w:widowControl w:val="0"/>
      <w:autoSpaceDE w:val="0"/>
      <w:autoSpaceDN w:val="0"/>
      <w:adjustRightInd w:val="0"/>
    </w:pPr>
    <w:rPr>
      <w:rFonts w:ascii="宋体" w:hAnsi="宋体" w:eastAsia="宋体" w:cs="宋体"/>
      <w:sz w:val="24"/>
      <w:szCs w:val="24"/>
      <w:lang w:val="en-US" w:eastAsia="zh-CN" w:bidi="ar-SA"/>
    </w:rPr>
  </w:style>
  <w:style w:type="paragraph" w:customStyle="1" w:styleId="66">
    <w:name w:val="Table Text"/>
    <w:basedOn w:val="1"/>
    <w:semiHidden/>
    <w:qFormat/>
    <w:uiPriority w:val="0"/>
    <w:rPr>
      <w:rFonts w:ascii="宋体" w:hAnsi="宋体" w:eastAsia="宋体" w:cs="宋体"/>
      <w:sz w:val="24"/>
      <w:szCs w:val="24"/>
      <w:lang w:val="en-US" w:eastAsia="en-US" w:bidi="ar-SA"/>
    </w:rPr>
  </w:style>
  <w:style w:type="table" w:customStyle="1" w:styleId="67">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71</Pages>
  <Words>21414</Words>
  <Characters>22709</Characters>
  <Lines>299</Lines>
  <Paragraphs>84</Paragraphs>
  <TotalTime>6</TotalTime>
  <ScaleCrop>false</ScaleCrop>
  <LinksUpToDate>false</LinksUpToDate>
  <CharactersWithSpaces>22897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2019-08-15T00:36:00Z</dcterms:created>
  <dc:creator>z</dc:creator>
  <cp:lastModifiedBy>明艳</cp:lastModifiedBy>
  <cp:lastPrinted>2026-08-25T02:13:27Z</cp:lastPrinted>
  <dcterms:modified xsi:type="dcterms:W3CDTF">2026-08-25T02:17:04Z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35F20C04BBB84BC18A4A5EB2F1E88B62_13</vt:lpwstr>
  </property>
  <property fmtid="{D5CDD505-2E9C-101B-9397-08002B2CF9AE}" pid="4" name="KSOTemplateDocerSaveRecord">
    <vt:lpwstr>eyJoZGlkIjoiMWI2M2E1YzNhODEwYmU5YjY2NjNhZmFkNmI5ODk5MTkiLCJ1c2VySWQiOiI1MTY4MzE0MTIifQ==</vt:lpwstr>
  </property>
</Properties>
</file>