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47CF14">
      <w:pPr>
        <w:jc w:val="center"/>
        <w:rPr>
          <w:rStyle w:val="10"/>
          <w:rFonts w:hint="default" w:ascii="Times New Roman" w:hAnsi="Times New Roman" w:eastAsia="宋体" w:cs="Times New Roman"/>
          <w:color w:val="auto"/>
          <w:sz w:val="36"/>
          <w:szCs w:val="36"/>
        </w:rPr>
      </w:pPr>
      <w:r>
        <w:rPr>
          <w:rStyle w:val="10"/>
          <w:rFonts w:hint="default" w:ascii="Times New Roman" w:hAnsi="Times New Roman" w:eastAsia="宋体" w:cs="Times New Roman"/>
          <w:color w:val="auto"/>
          <w:sz w:val="36"/>
          <w:szCs w:val="36"/>
          <w:lang w:val="en-US" w:eastAsia="zh-CN"/>
        </w:rPr>
        <w:t>黄龙金矿</w:t>
      </w:r>
      <w:r>
        <w:rPr>
          <w:rStyle w:val="10"/>
          <w:rFonts w:hint="default" w:ascii="Times New Roman" w:hAnsi="Times New Roman" w:eastAsia="宋体" w:cs="Times New Roman"/>
          <w:color w:val="auto"/>
          <w:sz w:val="36"/>
          <w:szCs w:val="36"/>
        </w:rPr>
        <w:t>井下安全监测监控的系统提升改造项目</w:t>
      </w:r>
    </w:p>
    <w:p w14:paraId="6388AACF">
      <w:pPr>
        <w:jc w:val="center"/>
        <w:rPr>
          <w:rStyle w:val="10"/>
          <w:rFonts w:hint="default" w:ascii="Times New Roman" w:hAnsi="Times New Roman" w:eastAsia="宋体" w:cs="Times New Roman"/>
          <w:color w:val="auto"/>
          <w:sz w:val="36"/>
          <w:szCs w:val="36"/>
          <w:lang w:val="en-US" w:eastAsia="zh-CN"/>
        </w:rPr>
      </w:pPr>
      <w:r>
        <w:rPr>
          <w:rStyle w:val="10"/>
          <w:rFonts w:hint="default" w:ascii="Times New Roman" w:hAnsi="Times New Roman" w:eastAsia="宋体" w:cs="Times New Roman"/>
          <w:color w:val="auto"/>
          <w:sz w:val="36"/>
          <w:szCs w:val="36"/>
        </w:rPr>
        <w:t>询问函回复</w:t>
      </w:r>
    </w:p>
    <w:p w14:paraId="2970F3B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sz w:val="24"/>
          <w:szCs w:val="24"/>
        </w:rPr>
        <w:t>致各潜在投标人：</w:t>
      </w:r>
    </w:p>
    <w:p w14:paraId="4537488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陕西丰禾元诚项目管理有限公司受汉阴县应急管理局委托，就"黄龙金矿井下安全监测监控的系统提升改造项目"（项目编号：SXFHYC2026-CG04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）公开招标事宜，针对潜在投标人提出的询问，经采购人确认，现统一答复如下：</w:t>
      </w:r>
    </w:p>
    <w:p w14:paraId="3FCB87A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1" w:firstLineChars="1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问题1：招标文件P39-40：（一）黄龙金矿安全监测监控系统与视频智能监控子系统项目---“有毒有害气体和通风系统监测子系统”--1.1.监测监控系统，清单中无相关的上位机软件和工控机电脑，声光报警器、地面交换机以及通讯线缆、通讯光缆、接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线盒等辅材，无法组成完整可运行的系统。根据招标文件描述，此次是在原有监测监控系统基础上进行改造，请贵方予以明确投标厂家是否按照全新的系统来补充清单明细？并请贵方明确通讯线缆、通讯光缆、接线盒等数量。</w:t>
      </w:r>
    </w:p>
    <w:p w14:paraId="6E3F6C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答复：</w:t>
      </w:r>
    </w:p>
    <w:p w14:paraId="19506E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上位机利用现有电脑，监测监控系统利用现有的KJ95X型监测监控系统，现有地面监控中心已配置主机、核心交换机、大屏显示及解码、存储等设备，在现有系统上完成新增传感器的接入与系统扩容，并根据现场实际情况配套通讯线缆、光缆、接线盒等辅材，数量以满足系统完整运行为准。具体利旧及新增设备清单详见下表。无专门声光报警装置，要求传感器自带声光报警装置。</w:t>
      </w:r>
    </w:p>
    <w:tbl>
      <w:tblPr>
        <w:tblStyle w:val="8"/>
        <w:tblW w:w="4998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2037"/>
        <w:gridCol w:w="1522"/>
        <w:gridCol w:w="1904"/>
        <w:gridCol w:w="762"/>
        <w:gridCol w:w="762"/>
        <w:gridCol w:w="777"/>
      </w:tblGrid>
      <w:tr w14:paraId="462914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EC2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119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1AB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检测设备</w:t>
            </w:r>
          </w:p>
        </w:tc>
        <w:tc>
          <w:tcPr>
            <w:tcW w:w="893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AF6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型号</w:t>
            </w:r>
          </w:p>
        </w:tc>
        <w:tc>
          <w:tcPr>
            <w:tcW w:w="111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2E6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量程</w:t>
            </w:r>
          </w:p>
        </w:tc>
        <w:tc>
          <w:tcPr>
            <w:tcW w:w="1350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1CC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</w:tr>
      <w:tr w14:paraId="1D569A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DFC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9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B9F3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93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B37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1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88C5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566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现有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043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新增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747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合计</w:t>
            </w:r>
          </w:p>
        </w:tc>
      </w:tr>
      <w:tr w14:paraId="52375D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F3A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DE8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监测监控系统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008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KJ95X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52C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4B7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7B8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780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</w:tr>
      <w:tr w14:paraId="54EF0A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040D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18C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监测分站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CB8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KJF130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20BE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F31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2D4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970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</w:tr>
      <w:tr w14:paraId="79C827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365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BC6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一氧化碳传感器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17C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GTH1000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A8F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  <w:t>～1000×10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vertAlign w:val="superscript"/>
                <w:lang w:val="en-US" w:eastAsia="en-US" w:bidi="en-US"/>
              </w:rPr>
              <w:t>-6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2AC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D80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D2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11</w:t>
            </w:r>
          </w:p>
        </w:tc>
      </w:tr>
      <w:tr w14:paraId="05CCFC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9D06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628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二氧化氮传感器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333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NO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vertAlign w:val="subscript"/>
                <w:lang w:val="en-US" w:eastAsia="en-US" w:bidi="en-US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  <w:t>—AE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82B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0～200×10-6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27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1A8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C1E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</w:tr>
      <w:tr w14:paraId="60CF51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69A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85A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氧气传感器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674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GYH25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BE6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0～25%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C78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4AAA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399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</w:tr>
      <w:tr w14:paraId="2A466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504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5B7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二氧化碳传感器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AE0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RS-CO2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D31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0～5000×10-6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28F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847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353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</w:tr>
      <w:tr w14:paraId="6D7F33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894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3D5A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风速传感器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8BDC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GFY15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CB6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0.4～15m/s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488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02D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852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</w:tr>
      <w:tr w14:paraId="42BBD1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4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5E7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8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FA4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负压传感器</w:t>
            </w:r>
          </w:p>
        </w:tc>
        <w:tc>
          <w:tcPr>
            <w:tcW w:w="8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304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KGT18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7DD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  <w:t>～5Kpa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313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9626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FCE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</w:tr>
    </w:tbl>
    <w:p w14:paraId="0930B1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投标人在报价中应综合考虑利旧设备接入、新增设备采购及配套辅材等全部费用。</w:t>
      </w:r>
    </w:p>
    <w:p w14:paraId="3117696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问题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招标文件P41：1.2提升系统监测，清单中只列出了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</w:rPr>
        <w:t>提升机状态监测设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备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</w:rPr>
        <w:t>提升速度监测设备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color w:val="auto"/>
          <w:spacing w:val="-6"/>
          <w:sz w:val="24"/>
          <w:szCs w:val="24"/>
        </w:rPr>
        <w:t>电动机电流监测设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备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各一套，清单未给出明确的上位机和软件，地面交换机以及通讯线缆、通讯光缆、接线盒等辅材数量。请明确是否为在原有系统基础上进行改造或是全新建设，请贵方予以明确数量。</w:t>
      </w:r>
    </w:p>
    <w:p w14:paraId="14649E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答复：</w:t>
      </w:r>
    </w:p>
    <w:p w14:paraId="0C6F1B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提升系统监测利用矿山现有调度中心上位机组态平台及工控机。监测数据通过现有工业环网上传至调度中心。</w:t>
      </w:r>
    </w:p>
    <w:p w14:paraId="4C54A6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投标人应提供完整的提升系统监测设备（含传感器、采集设备等），并完成与现有系统的接入集成。具体设备清单如下：需要预留轴承温度和闸盘温度的接口（后期使用）。</w:t>
      </w:r>
    </w:p>
    <w:tbl>
      <w:tblPr>
        <w:tblStyle w:val="11"/>
        <w:tblW w:w="5019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3"/>
        <w:gridCol w:w="2351"/>
        <w:gridCol w:w="1664"/>
        <w:gridCol w:w="1666"/>
        <w:gridCol w:w="1670"/>
      </w:tblGrid>
      <w:tr w14:paraId="180F9D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1054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1408" w:type="pct"/>
            <w:vAlign w:val="center"/>
          </w:tcPr>
          <w:p w14:paraId="2AA2C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名称</w:t>
            </w:r>
          </w:p>
        </w:tc>
        <w:tc>
          <w:tcPr>
            <w:tcW w:w="997" w:type="pct"/>
            <w:vAlign w:val="center"/>
          </w:tcPr>
          <w:p w14:paraId="78584A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单位</w:t>
            </w:r>
          </w:p>
        </w:tc>
        <w:tc>
          <w:tcPr>
            <w:tcW w:w="998" w:type="pct"/>
            <w:vAlign w:val="center"/>
          </w:tcPr>
          <w:p w14:paraId="5C0B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1000" w:type="pct"/>
            <w:vAlign w:val="center"/>
          </w:tcPr>
          <w:p w14:paraId="75E9B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备注</w:t>
            </w:r>
          </w:p>
        </w:tc>
      </w:tr>
      <w:tr w14:paraId="2F015E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406EC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408" w:type="pct"/>
            <w:vAlign w:val="center"/>
          </w:tcPr>
          <w:p w14:paraId="1661F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集中控制柜</w:t>
            </w:r>
          </w:p>
        </w:tc>
        <w:tc>
          <w:tcPr>
            <w:tcW w:w="997" w:type="pct"/>
            <w:vAlign w:val="center"/>
          </w:tcPr>
          <w:p w14:paraId="6C59D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6210D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2FD3F29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769002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5539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408" w:type="pct"/>
            <w:vAlign w:val="center"/>
          </w:tcPr>
          <w:p w14:paraId="47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UPS</w:t>
            </w:r>
            <w:r>
              <w:rPr>
                <w:rFonts w:hint="eastAsia" w:ascii="宋体" w:hAnsi="宋体" w:eastAsia="宋体" w:cs="宋体"/>
                <w:color w:val="auto"/>
                <w:spacing w:val="16"/>
                <w:w w:val="101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电源</w:t>
            </w:r>
          </w:p>
        </w:tc>
        <w:tc>
          <w:tcPr>
            <w:tcW w:w="997" w:type="pct"/>
            <w:vAlign w:val="center"/>
          </w:tcPr>
          <w:p w14:paraId="35252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39411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3929987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7D54E3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2862A5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408" w:type="pct"/>
            <w:vAlign w:val="center"/>
          </w:tcPr>
          <w:p w14:paraId="0F35E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上位机组态平台</w:t>
            </w:r>
          </w:p>
        </w:tc>
        <w:tc>
          <w:tcPr>
            <w:tcW w:w="997" w:type="pct"/>
            <w:vAlign w:val="center"/>
          </w:tcPr>
          <w:p w14:paraId="1ECCA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437BB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5E2F7C6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646F66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1C3C3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1408" w:type="pct"/>
            <w:vAlign w:val="center"/>
          </w:tcPr>
          <w:p w14:paraId="2FE390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工控机含显示器</w:t>
            </w:r>
          </w:p>
        </w:tc>
        <w:tc>
          <w:tcPr>
            <w:tcW w:w="997" w:type="pct"/>
            <w:vAlign w:val="center"/>
          </w:tcPr>
          <w:p w14:paraId="7649F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7272BA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7149348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631822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0011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</w:t>
            </w:r>
          </w:p>
        </w:tc>
        <w:tc>
          <w:tcPr>
            <w:tcW w:w="1408" w:type="pct"/>
            <w:vAlign w:val="center"/>
          </w:tcPr>
          <w:p w14:paraId="60DC0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就地信号采集箱</w:t>
            </w:r>
          </w:p>
        </w:tc>
        <w:tc>
          <w:tcPr>
            <w:tcW w:w="997" w:type="pct"/>
            <w:vAlign w:val="center"/>
          </w:tcPr>
          <w:p w14:paraId="45718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</w:t>
            </w:r>
          </w:p>
        </w:tc>
        <w:tc>
          <w:tcPr>
            <w:tcW w:w="998" w:type="pct"/>
            <w:vAlign w:val="center"/>
          </w:tcPr>
          <w:p w14:paraId="13FD4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00" w:type="pct"/>
            <w:vAlign w:val="center"/>
          </w:tcPr>
          <w:p w14:paraId="099BEBD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0F3799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11830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</w:t>
            </w:r>
          </w:p>
        </w:tc>
        <w:tc>
          <w:tcPr>
            <w:tcW w:w="1408" w:type="pct"/>
            <w:vAlign w:val="center"/>
          </w:tcPr>
          <w:p w14:paraId="490A38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数据采集终端</w:t>
            </w:r>
          </w:p>
        </w:tc>
        <w:tc>
          <w:tcPr>
            <w:tcW w:w="997" w:type="pct"/>
            <w:vAlign w:val="center"/>
          </w:tcPr>
          <w:p w14:paraId="3EC74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45205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00" w:type="pct"/>
            <w:vAlign w:val="center"/>
          </w:tcPr>
          <w:p w14:paraId="26C8C1A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0648AF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FDC6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0A09F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提升机状态监测设备</w:t>
            </w:r>
          </w:p>
        </w:tc>
        <w:tc>
          <w:tcPr>
            <w:tcW w:w="997" w:type="pct"/>
            <w:vAlign w:val="center"/>
          </w:tcPr>
          <w:p w14:paraId="55329F0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98" w:type="pct"/>
            <w:vAlign w:val="center"/>
          </w:tcPr>
          <w:p w14:paraId="4DEF2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00" w:type="pct"/>
            <w:vAlign w:val="center"/>
          </w:tcPr>
          <w:p w14:paraId="2FC464D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1A429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124C2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60B57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提升速度监测设备</w:t>
            </w:r>
          </w:p>
        </w:tc>
        <w:tc>
          <w:tcPr>
            <w:tcW w:w="997" w:type="pct"/>
            <w:vAlign w:val="center"/>
          </w:tcPr>
          <w:p w14:paraId="2A05756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98" w:type="pct"/>
            <w:vAlign w:val="center"/>
          </w:tcPr>
          <w:p w14:paraId="62DF2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00" w:type="pct"/>
            <w:vAlign w:val="center"/>
          </w:tcPr>
          <w:p w14:paraId="695D8C0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9FF75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21850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9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pacing w:val="-9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1FE16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电动机电流监测设备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3837015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98" w:type="pct"/>
            <w:vAlign w:val="center"/>
          </w:tcPr>
          <w:p w14:paraId="27E0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00" w:type="pct"/>
            <w:vAlign w:val="center"/>
          </w:tcPr>
          <w:p w14:paraId="20CD2C0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</w:tbl>
    <w:p w14:paraId="1A796A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配套线缆数量以满足系统运行为准，投标人自行在报价中综合考虑。</w:t>
      </w:r>
    </w:p>
    <w:p w14:paraId="0C7CD43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问题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招标文件P41-P42：1.3通风系统监测、1.5排水系统监测，以上两个系统清单中只有传感器，未明确列出上位机和相关的分站或PLC控制柜等采集层设备，请贵方予以明确。</w:t>
      </w:r>
    </w:p>
    <w:p w14:paraId="505BF5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答复：</w:t>
      </w:r>
    </w:p>
    <w:p w14:paraId="32AF8D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通风系统监测：利用现有调度中心上位机组态平台及工控机。新增风速、负压、开停传感器就近接入矿山现有监测监控分站或通过环网上传。具体设备清单如下：</w:t>
      </w:r>
    </w:p>
    <w:tbl>
      <w:tblPr>
        <w:tblStyle w:val="11"/>
        <w:tblW w:w="5022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4"/>
        <w:gridCol w:w="2352"/>
        <w:gridCol w:w="1665"/>
        <w:gridCol w:w="1667"/>
        <w:gridCol w:w="1671"/>
      </w:tblGrid>
      <w:tr w14:paraId="38D7D1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08316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1408" w:type="pct"/>
            <w:vAlign w:val="center"/>
          </w:tcPr>
          <w:p w14:paraId="24750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名称</w:t>
            </w:r>
          </w:p>
        </w:tc>
        <w:tc>
          <w:tcPr>
            <w:tcW w:w="997" w:type="pct"/>
            <w:vAlign w:val="center"/>
          </w:tcPr>
          <w:p w14:paraId="37F33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单位</w:t>
            </w:r>
          </w:p>
        </w:tc>
        <w:tc>
          <w:tcPr>
            <w:tcW w:w="998" w:type="pct"/>
            <w:vAlign w:val="center"/>
          </w:tcPr>
          <w:p w14:paraId="0309D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1000" w:type="pct"/>
            <w:vAlign w:val="center"/>
          </w:tcPr>
          <w:p w14:paraId="66439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备注</w:t>
            </w:r>
          </w:p>
        </w:tc>
      </w:tr>
      <w:tr w14:paraId="44D2EE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2B12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408" w:type="pct"/>
            <w:vAlign w:val="center"/>
          </w:tcPr>
          <w:p w14:paraId="02A7E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集中控制柜</w:t>
            </w:r>
          </w:p>
        </w:tc>
        <w:tc>
          <w:tcPr>
            <w:tcW w:w="997" w:type="pct"/>
            <w:vAlign w:val="center"/>
          </w:tcPr>
          <w:p w14:paraId="3371E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39297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240836E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5C2B26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43FB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408" w:type="pct"/>
            <w:vAlign w:val="center"/>
          </w:tcPr>
          <w:p w14:paraId="47AC7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UPS电源</w:t>
            </w:r>
          </w:p>
        </w:tc>
        <w:tc>
          <w:tcPr>
            <w:tcW w:w="997" w:type="pct"/>
            <w:vAlign w:val="center"/>
          </w:tcPr>
          <w:p w14:paraId="3F042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5E31E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049900E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9E6D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16E1CD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408" w:type="pct"/>
            <w:vAlign w:val="center"/>
          </w:tcPr>
          <w:p w14:paraId="15C7F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上位机组态平台</w:t>
            </w:r>
          </w:p>
        </w:tc>
        <w:tc>
          <w:tcPr>
            <w:tcW w:w="997" w:type="pct"/>
            <w:vAlign w:val="center"/>
          </w:tcPr>
          <w:p w14:paraId="5A28E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2FC0E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6F2A33A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C940C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885A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1408" w:type="pct"/>
            <w:vAlign w:val="center"/>
          </w:tcPr>
          <w:p w14:paraId="6111ED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工控机含显示器</w:t>
            </w:r>
          </w:p>
        </w:tc>
        <w:tc>
          <w:tcPr>
            <w:tcW w:w="997" w:type="pct"/>
            <w:vAlign w:val="center"/>
          </w:tcPr>
          <w:p w14:paraId="64EC1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6615E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2291AF9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40B21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7D32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</w:t>
            </w:r>
          </w:p>
        </w:tc>
        <w:tc>
          <w:tcPr>
            <w:tcW w:w="1408" w:type="pct"/>
            <w:vAlign w:val="center"/>
          </w:tcPr>
          <w:p w14:paraId="6709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就地信号采集箱</w:t>
            </w:r>
          </w:p>
        </w:tc>
        <w:tc>
          <w:tcPr>
            <w:tcW w:w="997" w:type="pct"/>
            <w:vAlign w:val="center"/>
          </w:tcPr>
          <w:p w14:paraId="3E98A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</w:t>
            </w:r>
          </w:p>
        </w:tc>
        <w:tc>
          <w:tcPr>
            <w:tcW w:w="998" w:type="pct"/>
            <w:vAlign w:val="center"/>
          </w:tcPr>
          <w:p w14:paraId="7086F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00" w:type="pct"/>
            <w:vAlign w:val="center"/>
          </w:tcPr>
          <w:p w14:paraId="7402FB5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07F691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62F7F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</w:t>
            </w:r>
          </w:p>
        </w:tc>
        <w:tc>
          <w:tcPr>
            <w:tcW w:w="1408" w:type="pct"/>
            <w:vAlign w:val="center"/>
          </w:tcPr>
          <w:p w14:paraId="4925A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数据采集终端</w:t>
            </w:r>
          </w:p>
        </w:tc>
        <w:tc>
          <w:tcPr>
            <w:tcW w:w="997" w:type="pct"/>
            <w:vAlign w:val="center"/>
          </w:tcPr>
          <w:p w14:paraId="52E51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998" w:type="pct"/>
            <w:vAlign w:val="center"/>
          </w:tcPr>
          <w:p w14:paraId="3E7DCD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00" w:type="pct"/>
            <w:vAlign w:val="center"/>
          </w:tcPr>
          <w:p w14:paraId="43A109D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191BC2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D59B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235C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设备开停传感器</w:t>
            </w:r>
          </w:p>
        </w:tc>
        <w:tc>
          <w:tcPr>
            <w:tcW w:w="997" w:type="pct"/>
            <w:vAlign w:val="center"/>
          </w:tcPr>
          <w:p w14:paraId="2B60A29D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98" w:type="pct"/>
            <w:vAlign w:val="center"/>
          </w:tcPr>
          <w:p w14:paraId="07090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00" w:type="pct"/>
            <w:vAlign w:val="center"/>
          </w:tcPr>
          <w:p w14:paraId="19C410F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5895E7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3ED74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7C1B5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风速传感器</w:t>
            </w:r>
          </w:p>
        </w:tc>
        <w:tc>
          <w:tcPr>
            <w:tcW w:w="997" w:type="pct"/>
            <w:vAlign w:val="center"/>
          </w:tcPr>
          <w:p w14:paraId="632535E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98" w:type="pct"/>
            <w:vAlign w:val="center"/>
          </w:tcPr>
          <w:p w14:paraId="37DE3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00" w:type="pct"/>
            <w:vAlign w:val="center"/>
          </w:tcPr>
          <w:p w14:paraId="7B92645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52C0A9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1BD0B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F2AB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负压传感器</w:t>
            </w:r>
          </w:p>
        </w:tc>
        <w:tc>
          <w:tcPr>
            <w:tcW w:w="997" w:type="pct"/>
            <w:vAlign w:val="center"/>
          </w:tcPr>
          <w:p w14:paraId="2B960F7F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998" w:type="pct"/>
            <w:vAlign w:val="center"/>
          </w:tcPr>
          <w:p w14:paraId="3B68AE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00" w:type="pct"/>
            <w:vAlign w:val="center"/>
          </w:tcPr>
          <w:p w14:paraId="3E6E03A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</w:tbl>
    <w:p w14:paraId="24EDB3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排水系统监测：利用现有调度中心上位机组态平台及工控机。水仓水位、水泵开停状态、压力、流量传感器就近接入矿山现有监测监控分站或通过环网上传。具体设备清单如下：</w:t>
      </w:r>
    </w:p>
    <w:tbl>
      <w:tblPr>
        <w:tblStyle w:val="11"/>
        <w:tblW w:w="5025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3"/>
        <w:gridCol w:w="3006"/>
        <w:gridCol w:w="1653"/>
        <w:gridCol w:w="1030"/>
        <w:gridCol w:w="1672"/>
      </w:tblGrid>
      <w:tr w14:paraId="591852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3B538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1798" w:type="pct"/>
            <w:vAlign w:val="center"/>
          </w:tcPr>
          <w:p w14:paraId="2F3E3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名称</w:t>
            </w:r>
          </w:p>
        </w:tc>
        <w:tc>
          <w:tcPr>
            <w:tcW w:w="989" w:type="pct"/>
            <w:vAlign w:val="center"/>
          </w:tcPr>
          <w:p w14:paraId="47FE9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单位</w:t>
            </w:r>
          </w:p>
        </w:tc>
        <w:tc>
          <w:tcPr>
            <w:tcW w:w="616" w:type="pct"/>
            <w:vAlign w:val="center"/>
          </w:tcPr>
          <w:p w14:paraId="7EA08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1000" w:type="pct"/>
            <w:vAlign w:val="center"/>
          </w:tcPr>
          <w:p w14:paraId="05D7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备注</w:t>
            </w:r>
          </w:p>
        </w:tc>
      </w:tr>
      <w:tr w14:paraId="6718E4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678D0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798" w:type="pct"/>
            <w:vAlign w:val="center"/>
          </w:tcPr>
          <w:p w14:paraId="206A5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集中控制柜</w:t>
            </w:r>
          </w:p>
        </w:tc>
        <w:tc>
          <w:tcPr>
            <w:tcW w:w="989" w:type="pct"/>
            <w:vAlign w:val="center"/>
          </w:tcPr>
          <w:p w14:paraId="58E6A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616" w:type="pct"/>
            <w:vAlign w:val="center"/>
          </w:tcPr>
          <w:p w14:paraId="35C5D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7A72AF1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B24D6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1FB09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798" w:type="pct"/>
            <w:vAlign w:val="center"/>
          </w:tcPr>
          <w:p w14:paraId="2296E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UPS</w:t>
            </w:r>
            <w:r>
              <w:rPr>
                <w:rFonts w:hint="eastAsia" w:ascii="宋体" w:hAnsi="宋体" w:eastAsia="宋体" w:cs="宋体"/>
                <w:color w:val="auto"/>
                <w:spacing w:val="16"/>
                <w:w w:val="101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电源</w:t>
            </w:r>
          </w:p>
        </w:tc>
        <w:tc>
          <w:tcPr>
            <w:tcW w:w="989" w:type="pct"/>
            <w:vAlign w:val="center"/>
          </w:tcPr>
          <w:p w14:paraId="22B44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616" w:type="pct"/>
            <w:vAlign w:val="center"/>
          </w:tcPr>
          <w:p w14:paraId="263A50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6F66078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10E3E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6DFEB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798" w:type="pct"/>
            <w:vAlign w:val="center"/>
          </w:tcPr>
          <w:p w14:paraId="7EEAC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上位机组态平台</w:t>
            </w:r>
          </w:p>
        </w:tc>
        <w:tc>
          <w:tcPr>
            <w:tcW w:w="989" w:type="pct"/>
            <w:vAlign w:val="center"/>
          </w:tcPr>
          <w:p w14:paraId="31241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616" w:type="pct"/>
            <w:vAlign w:val="center"/>
          </w:tcPr>
          <w:p w14:paraId="7DB91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457E7C7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15E6D3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57059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1798" w:type="pct"/>
            <w:vAlign w:val="center"/>
          </w:tcPr>
          <w:p w14:paraId="3DC1C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工控机含显示器</w:t>
            </w:r>
          </w:p>
        </w:tc>
        <w:tc>
          <w:tcPr>
            <w:tcW w:w="989" w:type="pct"/>
            <w:vAlign w:val="center"/>
          </w:tcPr>
          <w:p w14:paraId="647FC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616" w:type="pct"/>
            <w:vAlign w:val="center"/>
          </w:tcPr>
          <w:p w14:paraId="713BF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00" w:type="pct"/>
            <w:vAlign w:val="center"/>
          </w:tcPr>
          <w:p w14:paraId="23CE0D9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1D40DD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2F64E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</w:t>
            </w:r>
          </w:p>
        </w:tc>
        <w:tc>
          <w:tcPr>
            <w:tcW w:w="1798" w:type="pct"/>
            <w:vAlign w:val="center"/>
          </w:tcPr>
          <w:p w14:paraId="7FCFC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就地信号采集箱</w:t>
            </w:r>
          </w:p>
        </w:tc>
        <w:tc>
          <w:tcPr>
            <w:tcW w:w="989" w:type="pct"/>
            <w:vAlign w:val="center"/>
          </w:tcPr>
          <w:p w14:paraId="25E5B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</w:t>
            </w:r>
          </w:p>
        </w:tc>
        <w:tc>
          <w:tcPr>
            <w:tcW w:w="616" w:type="pct"/>
            <w:vAlign w:val="center"/>
          </w:tcPr>
          <w:p w14:paraId="0D0E9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00" w:type="pct"/>
            <w:vAlign w:val="center"/>
          </w:tcPr>
          <w:p w14:paraId="58696FE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57D554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027FB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</w:t>
            </w:r>
          </w:p>
        </w:tc>
        <w:tc>
          <w:tcPr>
            <w:tcW w:w="1798" w:type="pct"/>
            <w:vAlign w:val="center"/>
          </w:tcPr>
          <w:p w14:paraId="7F591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>数据采集终端</w:t>
            </w:r>
          </w:p>
        </w:tc>
        <w:tc>
          <w:tcPr>
            <w:tcW w:w="989" w:type="pct"/>
            <w:vAlign w:val="center"/>
          </w:tcPr>
          <w:p w14:paraId="0037B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台</w:t>
            </w:r>
          </w:p>
        </w:tc>
        <w:tc>
          <w:tcPr>
            <w:tcW w:w="616" w:type="pct"/>
            <w:vAlign w:val="center"/>
          </w:tcPr>
          <w:p w14:paraId="63579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00" w:type="pct"/>
            <w:vAlign w:val="center"/>
          </w:tcPr>
          <w:p w14:paraId="0850B3C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773E0C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71D87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98" w:type="pct"/>
            <w:vAlign w:val="center"/>
          </w:tcPr>
          <w:p w14:paraId="7317C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>水仓水位传感器</w:t>
            </w:r>
          </w:p>
        </w:tc>
        <w:tc>
          <w:tcPr>
            <w:tcW w:w="989" w:type="pct"/>
            <w:vAlign w:val="center"/>
          </w:tcPr>
          <w:p w14:paraId="0A040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4A8A5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1000" w:type="pct"/>
            <w:vAlign w:val="center"/>
          </w:tcPr>
          <w:p w14:paraId="2F1B4F3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10FF9B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4411E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</w:t>
            </w:r>
          </w:p>
        </w:tc>
        <w:tc>
          <w:tcPr>
            <w:tcW w:w="1798" w:type="pct"/>
            <w:shd w:val="clear" w:color="auto" w:fill="auto"/>
            <w:vAlign w:val="center"/>
          </w:tcPr>
          <w:p w14:paraId="2FA8A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en-US"/>
              </w:rPr>
              <w:t>水泵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  <w:t>开停状态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>传感器</w:t>
            </w:r>
          </w:p>
        </w:tc>
        <w:tc>
          <w:tcPr>
            <w:tcW w:w="989" w:type="pct"/>
            <w:vAlign w:val="center"/>
          </w:tcPr>
          <w:p w14:paraId="43C06BCA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2D39A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9</w:t>
            </w:r>
          </w:p>
        </w:tc>
        <w:tc>
          <w:tcPr>
            <w:tcW w:w="1000" w:type="pct"/>
            <w:vAlign w:val="center"/>
          </w:tcPr>
          <w:p w14:paraId="3010121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ECD37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26ACE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</w:t>
            </w:r>
          </w:p>
        </w:tc>
        <w:tc>
          <w:tcPr>
            <w:tcW w:w="1798" w:type="pct"/>
            <w:shd w:val="clear" w:color="auto" w:fill="auto"/>
            <w:vAlign w:val="center"/>
          </w:tcPr>
          <w:p w14:paraId="6BF256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en-US"/>
              </w:rPr>
              <w:t>排水管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  <w:t>压力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>传感器</w:t>
            </w:r>
          </w:p>
        </w:tc>
        <w:tc>
          <w:tcPr>
            <w:tcW w:w="989" w:type="pct"/>
            <w:vAlign w:val="center"/>
          </w:tcPr>
          <w:p w14:paraId="13970893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62792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1000" w:type="pct"/>
            <w:vAlign w:val="center"/>
          </w:tcPr>
          <w:p w14:paraId="6B1FC83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1272FE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 w14:paraId="61856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</w:t>
            </w:r>
          </w:p>
        </w:tc>
        <w:tc>
          <w:tcPr>
            <w:tcW w:w="1798" w:type="pct"/>
            <w:shd w:val="clear" w:color="auto" w:fill="auto"/>
            <w:vAlign w:val="center"/>
          </w:tcPr>
          <w:p w14:paraId="22627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en-US"/>
              </w:rPr>
              <w:t>排水管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  <w:t>流量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>传感器</w:t>
            </w:r>
          </w:p>
        </w:tc>
        <w:tc>
          <w:tcPr>
            <w:tcW w:w="989" w:type="pct"/>
            <w:vAlign w:val="center"/>
          </w:tcPr>
          <w:p w14:paraId="4F7BCB3A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69E1A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position w:val="0"/>
                <w:sz w:val="24"/>
                <w:szCs w:val="24"/>
                <w:u w:val="none"/>
                <w:shd w:val="clear" w:color="auto" w:fill="auto"/>
                <w:lang w:val="en-US" w:eastAsia="en-US" w:bidi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1000" w:type="pct"/>
            <w:vAlign w:val="center"/>
          </w:tcPr>
          <w:p w14:paraId="202715B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</w:tbl>
    <w:p w14:paraId="5A44D4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投标人应根据现场实际情况配置必要的采集设备及辅材，确保系统完整运行。</w:t>
      </w:r>
    </w:p>
    <w:p w14:paraId="3B8427B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问题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招标文件P42：1.4供配电系统监测，清单中只标明一套电力监测系统，无详细上位机软件、采集层设备、线缆等需求明细，请明确具体清单数量。</w:t>
      </w:r>
    </w:p>
    <w:p w14:paraId="2740F6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答复：</w:t>
      </w:r>
    </w:p>
    <w:p w14:paraId="061440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供配电系统监测包含电力监测系统1套，具体包括：</w:t>
      </w:r>
    </w:p>
    <w:tbl>
      <w:tblPr>
        <w:tblStyle w:val="11"/>
        <w:tblW w:w="5007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97"/>
        <w:gridCol w:w="1998"/>
        <w:gridCol w:w="859"/>
        <w:gridCol w:w="3480"/>
      </w:tblGrid>
      <w:tr w14:paraId="62D702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BEF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设备名称</w:t>
            </w:r>
          </w:p>
        </w:tc>
        <w:tc>
          <w:tcPr>
            <w:tcW w:w="11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B89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规格/型号</w:t>
            </w:r>
          </w:p>
        </w:tc>
        <w:tc>
          <w:tcPr>
            <w:tcW w:w="5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9D0B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20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071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备注</w:t>
            </w:r>
          </w:p>
        </w:tc>
      </w:tr>
      <w:tr w14:paraId="55FB64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8" w:type="pct"/>
            <w:tcBorders>
              <w:tl2br w:val="nil"/>
              <w:tr2bl w:val="nil"/>
            </w:tcBorders>
            <w:vAlign w:val="center"/>
          </w:tcPr>
          <w:p w14:paraId="6F50C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电力监测系统</w:t>
            </w:r>
          </w:p>
        </w:tc>
        <w:tc>
          <w:tcPr>
            <w:tcW w:w="1198" w:type="pct"/>
            <w:tcBorders>
              <w:tl2br w:val="nil"/>
              <w:tr2bl w:val="nil"/>
            </w:tcBorders>
            <w:vAlign w:val="center"/>
          </w:tcPr>
          <w:p w14:paraId="2113F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根据需求配置</w:t>
            </w:r>
          </w:p>
        </w:tc>
        <w:tc>
          <w:tcPr>
            <w:tcW w:w="515" w:type="pct"/>
            <w:tcBorders>
              <w:tl2br w:val="nil"/>
              <w:tr2bl w:val="nil"/>
            </w:tcBorders>
            <w:vAlign w:val="center"/>
          </w:tcPr>
          <w:p w14:paraId="3CD62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87" w:type="pct"/>
            <w:tcBorders>
              <w:tl2br w:val="nil"/>
              <w:tr2bl w:val="nil"/>
            </w:tcBorders>
            <w:vAlign w:val="center"/>
          </w:tcPr>
          <w:p w14:paraId="20E8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  <w:lang w:val="en-US" w:eastAsia="zh-CN"/>
              </w:rPr>
              <w:t>总电流、总电压、用电量</w:t>
            </w:r>
          </w:p>
        </w:tc>
      </w:tr>
    </w:tbl>
    <w:p w14:paraId="4641C3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监测参数包括：总电流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总电压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用电量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。</w:t>
      </w:r>
    </w:p>
    <w:p w14:paraId="44BD5967">
      <w:pPr>
        <w:pStyle w:val="7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系统功能要求：</w:t>
      </w:r>
    </w:p>
    <w:p w14:paraId="41C72402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Chars="200" w:right="0" w:right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电气参数实时监测（三相电压、三相电流、功率因数等）</w:t>
      </w:r>
    </w:p>
    <w:p w14:paraId="1212D386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Chars="200" w:right="0" w:right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配电柜状态监测（合闸/分闸状态）</w:t>
      </w:r>
    </w:p>
    <w:p w14:paraId="48114C0B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Chars="200" w:right="0" w:right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远程/就地控制功能</w:t>
      </w:r>
    </w:p>
    <w:p w14:paraId="45A024DA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Chars="200" w:right="0" w:right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人机界面（电力系统动态图展示、曲线绘制、报表功能等）</w:t>
      </w:r>
    </w:p>
    <w:p w14:paraId="74B3631F">
      <w:pPr>
        <w:pStyle w:val="7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投标人应提供完整的电力监测系统设备（含控制柜、串口服务器、控制模块、采集模块等），完成系统调试并接入调度中心。线缆数量以满足系统运行为准。</w:t>
      </w:r>
    </w:p>
    <w:p w14:paraId="0299941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问题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招标文件P44：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lang w:val="en-US" w:eastAsia="zh-CN"/>
        </w:rPr>
        <w:t>地压监测系统，招标文件未明确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通讯线缆、通讯光缆、接线盒等辅材数量</w:t>
      </w:r>
      <w:r>
        <w:rPr>
          <w:rFonts w:hint="eastAsia" w:ascii="宋体" w:hAnsi="宋体" w:eastAsia="宋体" w:cs="宋体"/>
          <w:b/>
          <w:bCs/>
          <w:color w:val="auto"/>
          <w:spacing w:val="-3"/>
          <w:sz w:val="24"/>
          <w:szCs w:val="24"/>
          <w:lang w:val="en-US" w:eastAsia="zh-CN"/>
        </w:rPr>
        <w:t>的详细清单，</w:t>
      </w:r>
      <w:r>
        <w:rPr>
          <w:rFonts w:hint="eastAsia" w:ascii="宋体" w:hAnsi="宋体" w:eastAsia="宋体" w:cs="宋体"/>
          <w:b/>
          <w:bCs/>
          <w:color w:val="auto"/>
          <w:spacing w:val="-13"/>
          <w:sz w:val="24"/>
          <w:szCs w:val="24"/>
          <w:lang w:val="en-US" w:eastAsia="zh-CN"/>
        </w:rPr>
        <w:t>请贵方予以明确厂家是否需要自行完善补充。</w:t>
      </w:r>
    </w:p>
    <w:p w14:paraId="399AB4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答复：</w:t>
      </w:r>
    </w:p>
    <w:p w14:paraId="1F0661AD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设置一套地压监测系统，系统满足《金属非金属矿山安全规程》（GB16423-2020）及《金属非金属地下矿山监测监控系统建设规范》（AQ 2023-2011）要求，可实时监测采空区的微震、应力、顶底板变形、位移等参数，具备实时曲线查询、历史曲线查询、分级报警、报警记录及输出功能。上位机利用调度中心现有工控机。</w:t>
      </w:r>
    </w:p>
    <w:p w14:paraId="0810A8A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问题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招标文件P46：“井下人员定位子系统”实施方案清单中，未列出涉及的声光报警器、地面交换机、人员唯一性检测装置以及通讯线缆、通讯光缆、接线盒等辅材，</w:t>
      </w:r>
      <w:r>
        <w:rPr>
          <w:rFonts w:hint="eastAsia" w:ascii="宋体" w:hAnsi="宋体" w:eastAsia="宋体" w:cs="宋体"/>
          <w:b/>
          <w:bCs/>
          <w:color w:val="auto"/>
          <w:spacing w:val="-13"/>
          <w:sz w:val="24"/>
          <w:szCs w:val="24"/>
          <w:lang w:val="en-US" w:eastAsia="zh-CN"/>
        </w:rPr>
        <w:t>请贵方予以明确。</w:t>
      </w:r>
    </w:p>
    <w:p w14:paraId="7D0ECE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答复：</w:t>
      </w:r>
    </w:p>
    <w:p w14:paraId="2D8D8A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人员定位子系统为新建精准人员定位系统（UWB技术），设备包括：</w:t>
      </w:r>
    </w:p>
    <w:tbl>
      <w:tblPr>
        <w:tblStyle w:val="11"/>
        <w:tblW w:w="5019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3"/>
        <w:gridCol w:w="2351"/>
        <w:gridCol w:w="1665"/>
        <w:gridCol w:w="1451"/>
        <w:gridCol w:w="1884"/>
      </w:tblGrid>
      <w:tr w14:paraId="10C8D4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C3C7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1408" w:type="pct"/>
            <w:vAlign w:val="center"/>
          </w:tcPr>
          <w:p w14:paraId="735F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名称</w:t>
            </w:r>
          </w:p>
        </w:tc>
        <w:tc>
          <w:tcPr>
            <w:tcW w:w="997" w:type="pct"/>
            <w:vAlign w:val="center"/>
          </w:tcPr>
          <w:p w14:paraId="2895C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单位</w:t>
            </w:r>
          </w:p>
        </w:tc>
        <w:tc>
          <w:tcPr>
            <w:tcW w:w="869" w:type="pct"/>
            <w:vAlign w:val="center"/>
          </w:tcPr>
          <w:p w14:paraId="1235B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1128" w:type="pct"/>
            <w:vAlign w:val="center"/>
          </w:tcPr>
          <w:p w14:paraId="2AB6E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5"/>
                <w:sz w:val="24"/>
                <w:szCs w:val="24"/>
              </w:rPr>
              <w:t>备注</w:t>
            </w:r>
          </w:p>
        </w:tc>
      </w:tr>
      <w:tr w14:paraId="7EFB4D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72E38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2683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</w:rPr>
              <w:t>上位机</w:t>
            </w:r>
          </w:p>
        </w:tc>
        <w:tc>
          <w:tcPr>
            <w:tcW w:w="997" w:type="pct"/>
            <w:vAlign w:val="center"/>
          </w:tcPr>
          <w:p w14:paraId="7D6B4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869" w:type="pct"/>
            <w:vAlign w:val="center"/>
          </w:tcPr>
          <w:p w14:paraId="60311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128" w:type="pct"/>
            <w:vAlign w:val="center"/>
          </w:tcPr>
          <w:p w14:paraId="3949019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新增</w:t>
            </w:r>
          </w:p>
        </w:tc>
      </w:tr>
      <w:tr w14:paraId="0D60A7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38FF58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81C0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shd w:val="clear" w:color="auto" w:fill="auto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</w:rPr>
              <w:t>传输分站</w:t>
            </w:r>
          </w:p>
        </w:tc>
        <w:tc>
          <w:tcPr>
            <w:tcW w:w="997" w:type="pct"/>
            <w:vAlign w:val="center"/>
          </w:tcPr>
          <w:p w14:paraId="2AC0EB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869" w:type="pct"/>
            <w:vAlign w:val="center"/>
          </w:tcPr>
          <w:p w14:paraId="1772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28" w:type="pct"/>
            <w:vAlign w:val="center"/>
          </w:tcPr>
          <w:p w14:paraId="310A9AF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新增</w:t>
            </w:r>
          </w:p>
        </w:tc>
      </w:tr>
      <w:tr w14:paraId="7B6A79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2EF6E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6E62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</w:rPr>
              <w:t>读卡器</w:t>
            </w:r>
          </w:p>
        </w:tc>
        <w:tc>
          <w:tcPr>
            <w:tcW w:w="997" w:type="pct"/>
            <w:vAlign w:val="center"/>
          </w:tcPr>
          <w:p w14:paraId="3E319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869" w:type="pct"/>
            <w:vAlign w:val="center"/>
          </w:tcPr>
          <w:p w14:paraId="5C52C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128" w:type="pct"/>
            <w:vAlign w:val="center"/>
          </w:tcPr>
          <w:p w14:paraId="5ADAFB6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新增</w:t>
            </w:r>
          </w:p>
        </w:tc>
      </w:tr>
      <w:tr w14:paraId="6C1761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95" w:type="pct"/>
            <w:vAlign w:val="center"/>
          </w:tcPr>
          <w:p w14:paraId="50A2C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78EACF0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</w:rPr>
              <w:t>标识卡</w:t>
            </w:r>
          </w:p>
        </w:tc>
        <w:tc>
          <w:tcPr>
            <w:tcW w:w="997" w:type="pct"/>
            <w:vAlign w:val="center"/>
          </w:tcPr>
          <w:p w14:paraId="69AD7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869" w:type="pct"/>
            <w:vAlign w:val="center"/>
          </w:tcPr>
          <w:p w14:paraId="1CF55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1128" w:type="pct"/>
            <w:vAlign w:val="center"/>
          </w:tcPr>
          <w:p w14:paraId="087132A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line="240" w:lineRule="auto"/>
              <w:ind w:lef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新增</w:t>
            </w:r>
          </w:p>
        </w:tc>
      </w:tr>
    </w:tbl>
    <w:p w14:paraId="723C62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投标人应根据系统功能需要配置声光报警器（或标识卡自带声光报警装置）、交换机等配套设备。人员唯一性检测装置未列入招标文件必配清单，投标人可根据实际需要选配。线缆数量以满足系统完整运行为准。</w:t>
      </w:r>
    </w:p>
    <w:p w14:paraId="736E108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C07A6C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补充说明</w:t>
      </w:r>
    </w:p>
    <w:p w14:paraId="7CF940BC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2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sz w:val="24"/>
          <w:szCs w:val="24"/>
        </w:rPr>
        <w:t>关于辅材数量</w:t>
      </w:r>
      <w:r>
        <w:rPr>
          <w:rFonts w:hint="eastAsia" w:ascii="宋体" w:hAnsi="宋体" w:eastAsia="宋体" w:cs="宋体"/>
          <w:sz w:val="24"/>
          <w:szCs w:val="24"/>
        </w:rPr>
        <w:t>：招标文件中通讯线缆、光缆、接线盒等辅材的数量，因各投标人技术方案和现场实施路径存在差异，无法统一限定具体数量。投标人应根据各自技术方案，结合现场实际情况，以满足系统完整、可靠运行为原则自行确定，并在投标报价中综合考虑。</w:t>
      </w:r>
    </w:p>
    <w:p w14:paraId="3EAA2BCA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2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sz w:val="24"/>
          <w:szCs w:val="24"/>
        </w:rPr>
        <w:t>关于利旧设备</w:t>
      </w:r>
      <w:r>
        <w:rPr>
          <w:rFonts w:hint="eastAsia" w:ascii="宋体" w:hAnsi="宋体" w:eastAsia="宋体" w:cs="宋体"/>
          <w:sz w:val="24"/>
          <w:szCs w:val="24"/>
        </w:rPr>
        <w:t>：投标人应充分调研现有设备状况，确保新增设备与利旧设备兼容，并负责完成全部系统的集成调试工作，保证系统整体性能达到设计要求。</w:t>
      </w:r>
    </w:p>
    <w:p w14:paraId="0BC5C744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221427">
    <w:pPr>
      <w:pStyle w:val="5"/>
      <w:rPr>
        <w:rFonts w:hint="default" w:ascii="Times New Roman" w:hAnsi="Times New Roman" w:cs="Times New Roma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76B4E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76B4E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AB6BF0"/>
    <w:multiLevelType w:val="singleLevel"/>
    <w:tmpl w:val="8EAB6BF0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A0C655CD"/>
    <w:multiLevelType w:val="singleLevel"/>
    <w:tmpl w:val="A0C655C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D4476F"/>
    <w:rsid w:val="03DD6186"/>
    <w:rsid w:val="040A684F"/>
    <w:rsid w:val="06D7753E"/>
    <w:rsid w:val="070D6D82"/>
    <w:rsid w:val="09604EF4"/>
    <w:rsid w:val="0C0B58E3"/>
    <w:rsid w:val="0DF465A6"/>
    <w:rsid w:val="10C81F6C"/>
    <w:rsid w:val="10CC4527"/>
    <w:rsid w:val="125C296C"/>
    <w:rsid w:val="12D6271E"/>
    <w:rsid w:val="132536A6"/>
    <w:rsid w:val="14997EA7"/>
    <w:rsid w:val="156C2EC6"/>
    <w:rsid w:val="17DA1225"/>
    <w:rsid w:val="17FC4134"/>
    <w:rsid w:val="1F132604"/>
    <w:rsid w:val="1F5C044F"/>
    <w:rsid w:val="20B16579"/>
    <w:rsid w:val="25005C2B"/>
    <w:rsid w:val="25E76599"/>
    <w:rsid w:val="25F7147B"/>
    <w:rsid w:val="263F4518"/>
    <w:rsid w:val="26AF70B6"/>
    <w:rsid w:val="26B50445"/>
    <w:rsid w:val="27A127C1"/>
    <w:rsid w:val="288E0F4E"/>
    <w:rsid w:val="294C32E2"/>
    <w:rsid w:val="29D4476F"/>
    <w:rsid w:val="29E1696D"/>
    <w:rsid w:val="2B6C5576"/>
    <w:rsid w:val="2BDB094E"/>
    <w:rsid w:val="2C7C3EDF"/>
    <w:rsid w:val="2C864D5D"/>
    <w:rsid w:val="2CBC7C58"/>
    <w:rsid w:val="359E15E2"/>
    <w:rsid w:val="36BE6EA2"/>
    <w:rsid w:val="36C546D4"/>
    <w:rsid w:val="36DD557A"/>
    <w:rsid w:val="37DE5A4E"/>
    <w:rsid w:val="3BC929F0"/>
    <w:rsid w:val="3C095063"/>
    <w:rsid w:val="3D465451"/>
    <w:rsid w:val="3DF00289"/>
    <w:rsid w:val="3E5500EC"/>
    <w:rsid w:val="42C41CE4"/>
    <w:rsid w:val="470D5A07"/>
    <w:rsid w:val="47CC48A6"/>
    <w:rsid w:val="484473A0"/>
    <w:rsid w:val="49DF11B1"/>
    <w:rsid w:val="4AD124CC"/>
    <w:rsid w:val="4AF87040"/>
    <w:rsid w:val="4B38501D"/>
    <w:rsid w:val="4BC44B03"/>
    <w:rsid w:val="4BCC36DF"/>
    <w:rsid w:val="4C6007E8"/>
    <w:rsid w:val="4DF23BA9"/>
    <w:rsid w:val="4E3E6DEE"/>
    <w:rsid w:val="4EEE70A9"/>
    <w:rsid w:val="505963BD"/>
    <w:rsid w:val="52783526"/>
    <w:rsid w:val="535B5D4C"/>
    <w:rsid w:val="55083CB2"/>
    <w:rsid w:val="56F20776"/>
    <w:rsid w:val="572841B4"/>
    <w:rsid w:val="572A7F10"/>
    <w:rsid w:val="59A57D21"/>
    <w:rsid w:val="5A736072"/>
    <w:rsid w:val="5C787309"/>
    <w:rsid w:val="5C9B540C"/>
    <w:rsid w:val="611718AD"/>
    <w:rsid w:val="62175534"/>
    <w:rsid w:val="67FC76A6"/>
    <w:rsid w:val="6B39651C"/>
    <w:rsid w:val="6B473080"/>
    <w:rsid w:val="6E8A68AF"/>
    <w:rsid w:val="72B172DF"/>
    <w:rsid w:val="732743DA"/>
    <w:rsid w:val="73520AC2"/>
    <w:rsid w:val="73722DEC"/>
    <w:rsid w:val="761B33ED"/>
    <w:rsid w:val="76D57A40"/>
    <w:rsid w:val="7715608F"/>
    <w:rsid w:val="77A17081"/>
    <w:rsid w:val="784309DA"/>
    <w:rsid w:val="79ED50A1"/>
    <w:rsid w:val="7A7255A6"/>
    <w:rsid w:val="7C0E57A2"/>
    <w:rsid w:val="7C672B5C"/>
    <w:rsid w:val="7ED20D09"/>
    <w:rsid w:val="7EF40C80"/>
    <w:rsid w:val="7FA0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240" w:beforeAutospacing="0" w:after="120" w:afterAutospacing="0"/>
      <w:ind w:left="0" w:right="0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qFormat/>
    <w:uiPriority w:val="0"/>
    <w:pPr>
      <w:autoSpaceDE w:val="0"/>
      <w:autoSpaceDN w:val="0"/>
      <w:adjustRightInd w:val="0"/>
      <w:snapToGrid w:val="0"/>
      <w:spacing w:after="0" w:line="240" w:lineRule="auto"/>
      <w:ind w:firstLine="0" w:firstLineChars="0"/>
      <w:jc w:val="center"/>
    </w:pPr>
    <w:rPr>
      <w:rFonts w:ascii="Times New Roman" w:hAnsi="Times New Roman" w:eastAsia="宋体"/>
      <w:bCs/>
      <w:sz w:val="21"/>
      <w:szCs w:val="18"/>
    </w:r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20" w:beforeAutospacing="0" w:after="12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table" w:customStyle="1" w:styleId="11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autoRedefine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b18e2464-6b50-494b-9e0f-f15a30523f88</errorID>
      <errorWord>工控机电脑</errorWord>
      <group>L1_Grammar</group>
      <groupName>语法问题</groupName>
      <ability>L2_Grammar</ability>
      <abilityName>语法错误</abilityName>
      <candidateList>
        <item>工控机</item>
      </candidateList>
      <explain/>
      <paraID>3FCB87AD</paraID>
      <start>85</start>
      <end>90</end>
      <status>ignored</status>
      <modifiedWord/>
      <trackRevisions>false</trackRevisions>
    </reviewItem>
    <reviewItem>
      <errorID>a269fc18-b6c9-4c14-84e3-dc6cd537840b</errorID>
      <errorWord>贵方予以</errorWord>
      <group>L1_Grammar</group>
      <groupName>语法问题</groupName>
      <ability>L2_Grammar</ability>
      <abilityName>语法错误</abilityName>
      <candidateList>
        <item>贵方</item>
      </candidateList>
      <explain/>
      <paraID>3FCB87AD</paraID>
      <start>164</start>
      <end>168</end>
      <status>ignored</status>
      <modifiedWord/>
      <trackRevisions>false</trackRevisions>
    </reviewItem>
    <reviewItem>
      <errorID>b6729fc9-5739-4c05-b5f8-d58ee8472919</errorID>
      <errorWord>？</errorWord>
      <group>L1_Punc</group>
      <groupName>标点问题</groupName>
      <ability>L2_Punc_CN</ability>
      <abilityName>标点符号问题</abilityName>
      <candidateList>
        <item>，</item>
      </candidateList>
      <explain/>
      <paraID>3FCB87AD</paraID>
      <start>190</start>
      <end>191</end>
      <status>ignored</status>
      <modifiedWord/>
      <trackRevisions>false</trackRevisions>
    </reviewItem>
    <reviewItem>
      <errorID>0a5fd960-8477-4f09-a9a5-9be811f303c6</errorID>
      <errorWord>10</errorWord>
      <group>L1_Format</group>
      <groupName>格式问题</groupName>
      <ability>L2_Ordinal</ability>
      <abilityName>序号格式</abilityName>
      <candidateList>
        <item>9</item>
      </candidateList>
      <explain>标题顺序错误，请检查标题顺序是否合理。</explain>
      <paraID>1417C198</paraID>
      <start>3</start>
      <end>5</end>
      <status>ignored</status>
      <modifiedWord/>
      <trackRevisions>false</trackRevisions>
    </reviewItem>
    <reviewItem>
      <errorID>cad97cd5-b9f7-40ff-b072-a93e04d1df5e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31176964</paraID>
      <start>7</start>
      <end>8</end>
      <status>ignored</status>
      <modifiedWord/>
      <trackRevisions>false</trackRevisions>
    </reviewItem>
    <reviewItem>
      <errorID>285ee12c-2b26-4b28-b089-211d0eb7a33c</errorID>
      <errorWord>请贵方予以</errorWord>
      <group>L1_Grammar</group>
      <groupName>语法问题</groupName>
      <ability>L2_Grammar</ability>
      <abilityName>语法错误</abilityName>
      <candidateList>
        <item>并</item>
      </candidateList>
      <explain/>
      <paraID>31176964</paraID>
      <start>123</start>
      <end>128</end>
      <status>ignored</status>
      <modifiedWord/>
      <trackRevisions>false</trackRevisions>
    </reviewItem>
    <reviewItem>
      <errorID>be31dc8a-d7b0-4cb6-9c3a-98e448133264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 C7CD432</paraID>
      <start>11</start>
      <end>12</end>
      <status>ignored</status>
      <modifiedWord/>
      <trackRevisions>false</trackRevisions>
    </reviewItem>
    <reviewItem>
      <errorID>9e33e423-9ae6-44a6-a00e-aa4074995a45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3B8427B2</paraID>
      <start>7</start>
      <end>8</end>
      <status>ignored</status>
      <modifiedWord/>
      <trackRevisions>false</trackRevisions>
    </reviewItem>
    <reviewItem>
      <errorID>b87d1c3e-3e13-4288-a62c-1aec20075e98</errorID>
      <errorWord>厂家</errorWord>
      <group>L1_Punc</group>
      <groupName>标点问题</groupName>
      <ability>L2_Punc_CN</ability>
      <abilityName>标点符号问题</abilityName>
      <candidateList>
        <item>，厂家</item>
      </candidateList>
      <explain/>
      <paraID> 2999418</paraID>
      <start>53</start>
      <end>55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ae3207f-4b76-403b-bcb8-792b84cfa0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2131</Words>
  <Characters>2276</Characters>
  <Lines>0</Lines>
  <Paragraphs>0</Paragraphs>
  <TotalTime>0</TotalTime>
  <ScaleCrop>false</ScaleCrop>
  <LinksUpToDate>false</LinksUpToDate>
  <CharactersWithSpaces>2281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2026-08-25T05:45:00Z</dcterms:created>
  <dc:creator>张祥</dc:creator>
  <cp:lastModifiedBy>元芳才不是袁方呢。</cp:lastModifiedBy>
  <dcterms:modified xsi:type="dcterms:W3CDTF">2026-08-28T06:48:39Z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B591FAFF38864557925F381B75D1E1DF_13</vt:lpwstr>
  </property>
  <property fmtid="{D5CDD505-2E9C-101B-9397-08002B2CF9AE}" pid="4" name="KSOTemplateDocerSaveRecord">
    <vt:lpwstr>eyJoZGlkIjoiOWQ1MWQ2MmI4ZTkzMjhlNGI2NmYwMmYxZDMxODRmMzAiLCJ1c2VySWQiOiI0MzMwNzc4MzkifQ==</vt:lpwstr>
  </property>
</Properties>
</file>