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76265">
      <w:pPr>
        <w:pStyle w:val="7"/>
        <w:spacing w:before="69" w:line="222" w:lineRule="auto"/>
        <w:jc w:val="center"/>
        <w:outlineLvl w:val="1"/>
        <w:rPr>
          <w:rFonts w:hint="eastAsia" w:ascii="仿宋" w:hAnsi="仿宋" w:eastAsia="仿宋" w:cs="仿宋"/>
          <w:b/>
          <w:bCs/>
          <w:color w:val="auto"/>
          <w:sz w:val="24"/>
          <w:szCs w:val="24"/>
          <w:lang w:eastAsia="zh-CN"/>
        </w:rPr>
      </w:pPr>
      <w:r>
        <w:rPr>
          <w:rFonts w:hint="eastAsia" w:ascii="仿宋" w:hAnsi="仿宋" w:eastAsia="仿宋" w:cs="仿宋"/>
          <w:b/>
          <w:bCs/>
          <w:color w:val="auto"/>
          <w:spacing w:val="15"/>
          <w:sz w:val="24"/>
          <w:szCs w:val="24"/>
          <w:lang w:val="en-US" w:eastAsia="zh-CN"/>
        </w:rPr>
        <w:t>首次磋商报价表</w:t>
      </w:r>
    </w:p>
    <w:p w14:paraId="70E941C9">
      <w:pPr>
        <w:ind w:firstLine="480" w:firstLineChars="200"/>
        <w:jc w:val="left"/>
        <w:rPr>
          <w:rFonts w:hint="eastAsia" w:ascii="仿宋" w:hAnsi="仿宋" w:eastAsia="仿宋" w:cs="仿宋"/>
          <w:color w:val="auto"/>
          <w:sz w:val="24"/>
          <w:szCs w:val="24"/>
          <w:lang w:eastAsia="zh-CN"/>
        </w:rPr>
      </w:pPr>
    </w:p>
    <w:tbl>
      <w:tblPr>
        <w:tblStyle w:val="9"/>
        <w:tblW w:w="0" w:type="auto"/>
        <w:jc w:val="center"/>
        <w:tblLayout w:type="fixed"/>
        <w:tblCellMar>
          <w:top w:w="0" w:type="dxa"/>
          <w:left w:w="108" w:type="dxa"/>
          <w:bottom w:w="0" w:type="dxa"/>
          <w:right w:w="108" w:type="dxa"/>
        </w:tblCellMar>
      </w:tblPr>
      <w:tblGrid>
        <w:gridCol w:w="2780"/>
        <w:gridCol w:w="6235"/>
      </w:tblGrid>
      <w:tr w14:paraId="12969C27">
        <w:tblPrEx>
          <w:tblCellMar>
            <w:top w:w="0" w:type="dxa"/>
            <w:left w:w="108" w:type="dxa"/>
            <w:bottom w:w="0" w:type="dxa"/>
            <w:right w:w="108" w:type="dxa"/>
          </w:tblCellMar>
        </w:tblPrEx>
        <w:trPr>
          <w:trHeight w:val="895" w:hRule="atLeas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6290B2EE">
            <w:pPr>
              <w:autoSpaceDE w:val="0"/>
              <w:autoSpaceDN w:val="0"/>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lang w:bidi="ar"/>
              </w:rPr>
              <w:t>项目名称</w:t>
            </w:r>
          </w:p>
        </w:tc>
        <w:tc>
          <w:tcPr>
            <w:tcW w:w="6235" w:type="dxa"/>
            <w:tcBorders>
              <w:top w:val="single" w:color="auto" w:sz="6" w:space="0"/>
              <w:left w:val="single" w:color="auto" w:sz="6" w:space="0"/>
              <w:bottom w:val="single" w:color="auto" w:sz="4" w:space="0"/>
              <w:right w:val="single" w:color="auto" w:sz="6" w:space="0"/>
            </w:tcBorders>
            <w:noWrap w:val="0"/>
            <w:vAlign w:val="center"/>
          </w:tcPr>
          <w:p w14:paraId="5F226703">
            <w:pPr>
              <w:autoSpaceDE w:val="0"/>
              <w:autoSpaceDN w:val="0"/>
              <w:adjustRightInd w:val="0"/>
              <w:jc w:val="center"/>
              <w:rPr>
                <w:rFonts w:hint="eastAsia" w:ascii="仿宋" w:hAnsi="仿宋" w:eastAsia="仿宋" w:cs="仿宋"/>
                <w:b/>
                <w:bCs/>
                <w:color w:val="auto"/>
                <w:sz w:val="24"/>
                <w:szCs w:val="24"/>
                <w:lang w:eastAsia="zh-CN"/>
              </w:rPr>
            </w:pPr>
            <w:r>
              <w:rPr>
                <w:rFonts w:hint="eastAsia" w:ascii="仿宋" w:hAnsi="仿宋" w:eastAsia="仿宋" w:cs="仿宋"/>
                <w:bCs/>
                <w:color w:val="auto"/>
                <w:sz w:val="24"/>
                <w:szCs w:val="24"/>
                <w:lang w:eastAsia="zh-CN" w:bidi="ar"/>
              </w:rPr>
              <w:t>部室恢复及维修改造项目</w:t>
            </w:r>
          </w:p>
        </w:tc>
      </w:tr>
      <w:tr w14:paraId="59D7AAEE">
        <w:tblPrEx>
          <w:tblCellMar>
            <w:top w:w="0" w:type="dxa"/>
            <w:left w:w="108" w:type="dxa"/>
            <w:bottom w:w="0" w:type="dxa"/>
            <w:right w:w="108" w:type="dxa"/>
          </w:tblCellMar>
        </w:tblPrEx>
        <w:trPr>
          <w:trHeight w:val="787" w:hRule="atLeas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76A3BF40">
            <w:pPr>
              <w:autoSpaceDE w:val="0"/>
              <w:autoSpaceDN w:val="0"/>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lang w:bidi="ar"/>
              </w:rPr>
              <w:t>项目编号</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5EAA974F">
            <w:pPr>
              <w:autoSpaceDE w:val="0"/>
              <w:autoSpaceDN w:val="0"/>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SXHC2026-243</w:t>
            </w:r>
          </w:p>
        </w:tc>
      </w:tr>
      <w:tr w14:paraId="14B3FFCC">
        <w:tblPrEx>
          <w:tblCellMar>
            <w:top w:w="0" w:type="dxa"/>
            <w:left w:w="108" w:type="dxa"/>
            <w:bottom w:w="0" w:type="dxa"/>
            <w:right w:w="108" w:type="dxa"/>
          </w:tblCellMar>
        </w:tblPrEx>
        <w:trPr>
          <w:trHeight w:val="1178" w:hRule="atLeast"/>
          <w:jc w:val="center"/>
        </w:trPr>
        <w:tc>
          <w:tcPr>
            <w:tcW w:w="2780" w:type="dxa"/>
            <w:tcBorders>
              <w:top w:val="single" w:color="auto" w:sz="4" w:space="0"/>
              <w:left w:val="single" w:color="auto" w:sz="6" w:space="0"/>
              <w:right w:val="single" w:color="auto" w:sz="6" w:space="0"/>
            </w:tcBorders>
            <w:noWrap w:val="0"/>
            <w:vAlign w:val="center"/>
          </w:tcPr>
          <w:p w14:paraId="1C90A419">
            <w:pPr>
              <w:adjustRightInd w:val="0"/>
              <w:snapToGrid w:val="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磋商报价（元）</w:t>
            </w:r>
          </w:p>
        </w:tc>
        <w:tc>
          <w:tcPr>
            <w:tcW w:w="6235" w:type="dxa"/>
            <w:tcBorders>
              <w:top w:val="single" w:color="auto" w:sz="4" w:space="0"/>
              <w:left w:val="single" w:color="auto" w:sz="6" w:space="0"/>
              <w:bottom w:val="single" w:color="auto" w:sz="6" w:space="0"/>
              <w:right w:val="single" w:color="auto" w:sz="6" w:space="0"/>
            </w:tcBorders>
            <w:noWrap w:val="0"/>
            <w:vAlign w:val="center"/>
          </w:tcPr>
          <w:p w14:paraId="6236C913">
            <w:pPr>
              <w:pStyle w:val="8"/>
              <w:keepNext w:val="0"/>
              <w:keepLines w:val="0"/>
              <w:pageBreakBefore w:val="0"/>
              <w:widowControl w:val="0"/>
              <w:kinsoku/>
              <w:wordWrap/>
              <w:overflowPunct/>
              <w:topLinePunct w:val="0"/>
              <w:autoSpaceDE/>
              <w:autoSpaceDN/>
              <w:bidi w:val="0"/>
              <w:adjustRightInd/>
              <w:snapToGrid w:val="0"/>
              <w:spacing w:after="157" w:afterLines="50"/>
              <w:ind w:firstLine="240" w:firstLineChars="100"/>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大写：</w:t>
            </w:r>
          </w:p>
          <w:p w14:paraId="5510E289">
            <w:pPr>
              <w:pStyle w:val="8"/>
              <w:ind w:firstLine="240" w:firstLineChars="10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小写：</w:t>
            </w:r>
          </w:p>
        </w:tc>
      </w:tr>
      <w:tr w14:paraId="2FE48E35">
        <w:tblPrEx>
          <w:tblCellMar>
            <w:top w:w="0" w:type="dxa"/>
            <w:left w:w="108" w:type="dxa"/>
            <w:bottom w:w="0" w:type="dxa"/>
            <w:right w:w="108" w:type="dxa"/>
          </w:tblCellMar>
        </w:tblPrEx>
        <w:trPr>
          <w:trHeight w:val="841" w:hRule="exac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45AE5ECC">
            <w:pPr>
              <w:autoSpaceDE w:val="0"/>
              <w:autoSpaceDN w:val="0"/>
              <w:adjustRightInd w:val="0"/>
              <w:jc w:val="center"/>
              <w:rPr>
                <w:rFonts w:hint="eastAsia" w:ascii="仿宋" w:hAnsi="仿宋" w:eastAsia="仿宋" w:cs="仿宋"/>
                <w:color w:val="auto"/>
                <w:kern w:val="0"/>
                <w:sz w:val="24"/>
                <w:szCs w:val="24"/>
                <w:highlight w:val="yellow"/>
                <w:lang w:val="en-US" w:eastAsia="zh-CN" w:bidi="ar"/>
              </w:rPr>
            </w:pPr>
            <w:r>
              <w:rPr>
                <w:rFonts w:hint="eastAsia" w:ascii="仿宋" w:hAnsi="仿宋" w:eastAsia="仿宋" w:cs="仿宋"/>
                <w:color w:val="auto"/>
                <w:kern w:val="0"/>
                <w:sz w:val="24"/>
                <w:szCs w:val="24"/>
                <w:highlight w:val="none"/>
                <w:lang w:val="en-US" w:eastAsia="zh-CN" w:bidi="ar"/>
              </w:rPr>
              <w:t>工期</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67F6A2F5">
            <w:pPr>
              <w:autoSpaceDE w:val="0"/>
              <w:autoSpaceDN w:val="0"/>
              <w:adjustRightInd w:val="0"/>
              <w:spacing w:line="360" w:lineRule="auto"/>
              <w:jc w:val="center"/>
              <w:rPr>
                <w:rFonts w:hint="eastAsia" w:ascii="仿宋" w:hAnsi="仿宋" w:eastAsia="仿宋" w:cs="仿宋"/>
                <w:color w:val="auto"/>
                <w:sz w:val="24"/>
                <w:szCs w:val="24"/>
              </w:rPr>
            </w:pPr>
          </w:p>
        </w:tc>
      </w:tr>
      <w:tr w14:paraId="259FE6FB">
        <w:tblPrEx>
          <w:tblCellMar>
            <w:top w:w="0" w:type="dxa"/>
            <w:left w:w="108" w:type="dxa"/>
            <w:bottom w:w="0" w:type="dxa"/>
            <w:right w:w="108" w:type="dxa"/>
          </w:tblCellMar>
        </w:tblPrEx>
        <w:trPr>
          <w:trHeight w:val="841" w:hRule="exac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38BBEE3B">
            <w:pPr>
              <w:autoSpaceDE w:val="0"/>
              <w:autoSpaceDN w:val="0"/>
              <w:adjustRightInd w:val="0"/>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rPr>
              <w:t>工程质量</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2265F308">
            <w:pPr>
              <w:autoSpaceDE w:val="0"/>
              <w:autoSpaceDN w:val="0"/>
              <w:adjustRightInd w:val="0"/>
              <w:spacing w:line="360" w:lineRule="auto"/>
              <w:jc w:val="center"/>
              <w:rPr>
                <w:rFonts w:hint="eastAsia" w:ascii="仿宋" w:hAnsi="仿宋" w:eastAsia="仿宋" w:cs="仿宋"/>
                <w:color w:val="auto"/>
                <w:sz w:val="24"/>
                <w:szCs w:val="24"/>
              </w:rPr>
            </w:pPr>
          </w:p>
        </w:tc>
      </w:tr>
      <w:tr w14:paraId="51058A9B">
        <w:tblPrEx>
          <w:tblCellMar>
            <w:top w:w="0" w:type="dxa"/>
            <w:left w:w="108" w:type="dxa"/>
            <w:bottom w:w="0" w:type="dxa"/>
            <w:right w:w="108" w:type="dxa"/>
          </w:tblCellMar>
        </w:tblPrEx>
        <w:trPr>
          <w:trHeight w:val="841" w:hRule="exac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787820F4">
            <w:pPr>
              <w:autoSpaceDE w:val="0"/>
              <w:autoSpaceDN w:val="0"/>
              <w:adjustRightInd w:val="0"/>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质保期</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4035B0D8">
            <w:pPr>
              <w:autoSpaceDE w:val="0"/>
              <w:autoSpaceDN w:val="0"/>
              <w:adjustRightInd w:val="0"/>
              <w:spacing w:line="360" w:lineRule="auto"/>
              <w:jc w:val="center"/>
              <w:rPr>
                <w:rFonts w:hint="eastAsia" w:ascii="仿宋" w:hAnsi="仿宋" w:eastAsia="仿宋" w:cs="仿宋"/>
                <w:color w:val="auto"/>
                <w:sz w:val="24"/>
                <w:szCs w:val="24"/>
              </w:rPr>
            </w:pPr>
          </w:p>
        </w:tc>
      </w:tr>
      <w:tr w14:paraId="16FBA4FE">
        <w:tblPrEx>
          <w:tblCellMar>
            <w:top w:w="0" w:type="dxa"/>
            <w:left w:w="108" w:type="dxa"/>
            <w:bottom w:w="0" w:type="dxa"/>
            <w:right w:w="108" w:type="dxa"/>
          </w:tblCellMar>
        </w:tblPrEx>
        <w:trPr>
          <w:trHeight w:val="841" w:hRule="exac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4C6AC778">
            <w:pPr>
              <w:autoSpaceDE w:val="0"/>
              <w:autoSpaceDN w:val="0"/>
              <w:adjustRightInd w:val="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项目经理</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6F169570">
            <w:pPr>
              <w:autoSpaceDE w:val="0"/>
              <w:autoSpaceDN w:val="0"/>
              <w:adjustRightInd w:val="0"/>
              <w:spacing w:line="360" w:lineRule="auto"/>
              <w:jc w:val="center"/>
              <w:rPr>
                <w:rFonts w:hint="eastAsia" w:ascii="仿宋" w:hAnsi="仿宋" w:eastAsia="仿宋" w:cs="仿宋"/>
                <w:color w:val="auto"/>
                <w:sz w:val="24"/>
                <w:szCs w:val="24"/>
              </w:rPr>
            </w:pPr>
          </w:p>
        </w:tc>
      </w:tr>
      <w:tr w14:paraId="3346BB53">
        <w:tblPrEx>
          <w:tblCellMar>
            <w:top w:w="0" w:type="dxa"/>
            <w:left w:w="108" w:type="dxa"/>
            <w:bottom w:w="0" w:type="dxa"/>
            <w:right w:w="108" w:type="dxa"/>
          </w:tblCellMar>
        </w:tblPrEx>
        <w:trPr>
          <w:trHeight w:val="998" w:hRule="atLeast"/>
          <w:jc w:val="center"/>
        </w:trPr>
        <w:tc>
          <w:tcPr>
            <w:tcW w:w="9015" w:type="dxa"/>
            <w:gridSpan w:val="2"/>
            <w:tcBorders>
              <w:top w:val="single" w:color="auto" w:sz="6" w:space="0"/>
              <w:left w:val="single" w:color="auto" w:sz="6" w:space="0"/>
              <w:bottom w:val="single" w:color="auto" w:sz="6" w:space="0"/>
              <w:right w:val="single" w:color="auto" w:sz="4" w:space="0"/>
            </w:tcBorders>
            <w:noWrap w:val="0"/>
            <w:vAlign w:val="center"/>
          </w:tcPr>
          <w:p w14:paraId="22317E93">
            <w:pPr>
              <w:widowControl/>
              <w:tabs>
                <w:tab w:val="left" w:pos="9030"/>
              </w:tabs>
              <w:adjustRightInd w:val="0"/>
              <w:snapToGrid w:val="0"/>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说明：</w:t>
            </w:r>
          </w:p>
          <w:p w14:paraId="70321313">
            <w:pPr>
              <w:widowControl/>
              <w:tabs>
                <w:tab w:val="left" w:pos="9030"/>
              </w:tabs>
              <w:adjustRightInd w:val="0"/>
              <w:snapToGrid w:val="0"/>
              <w:spacing w:line="360" w:lineRule="auto"/>
              <w:ind w:firstLine="482" w:firstLineChars="200"/>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 xml:space="preserve">1、本项目采购预算为1164947.4元。  </w:t>
            </w:r>
          </w:p>
          <w:p w14:paraId="7AF8EC13">
            <w:pPr>
              <w:widowControl/>
              <w:tabs>
                <w:tab w:val="left" w:pos="9030"/>
              </w:tabs>
              <w:adjustRightInd w:val="0"/>
              <w:snapToGri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2、投标报价以元为单位，大小写不一致时，以大写为准。</w:t>
            </w:r>
          </w:p>
          <w:p w14:paraId="701CCCC5">
            <w:pPr>
              <w:widowControl/>
              <w:tabs>
                <w:tab w:val="left" w:pos="9030"/>
              </w:tabs>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 w:val="0"/>
                <w:bCs/>
                <w:color w:val="auto"/>
                <w:sz w:val="24"/>
                <w:szCs w:val="24"/>
                <w:highlight w:val="none"/>
                <w:lang w:val="en-US" w:eastAsia="zh-CN"/>
              </w:rPr>
              <w:t>3、除可填报项目外对本投标报价表的任何修改将被视为非实质性响应从而导致该投标被拒绝。</w:t>
            </w:r>
          </w:p>
        </w:tc>
      </w:tr>
    </w:tbl>
    <w:p w14:paraId="04C18656">
      <w:pPr>
        <w:ind w:firstLine="480" w:firstLineChars="200"/>
        <w:jc w:val="left"/>
        <w:rPr>
          <w:rFonts w:hint="eastAsia" w:ascii="仿宋" w:hAnsi="仿宋" w:eastAsia="仿宋" w:cs="仿宋"/>
          <w:color w:val="auto"/>
          <w:sz w:val="24"/>
          <w:szCs w:val="24"/>
          <w:lang w:val="en-US"/>
        </w:rPr>
      </w:pPr>
    </w:p>
    <w:p w14:paraId="12847302">
      <w:pPr>
        <w:ind w:firstLine="480" w:firstLineChars="200"/>
        <w:jc w:val="left"/>
        <w:rPr>
          <w:rFonts w:hint="eastAsia" w:ascii="仿宋" w:hAnsi="仿宋" w:eastAsia="仿宋" w:cs="仿宋"/>
          <w:color w:val="auto"/>
          <w:sz w:val="24"/>
          <w:szCs w:val="24"/>
          <w:lang w:val="en-US"/>
        </w:rPr>
      </w:pPr>
    </w:p>
    <w:p w14:paraId="592CA86B">
      <w:pPr>
        <w:ind w:firstLine="480" w:firstLineChars="200"/>
        <w:jc w:val="left"/>
        <w:rPr>
          <w:rFonts w:hint="eastAsia" w:ascii="仿宋" w:hAnsi="仿宋" w:eastAsia="仿宋" w:cs="仿宋"/>
          <w:color w:val="auto"/>
          <w:sz w:val="24"/>
          <w:szCs w:val="24"/>
          <w:lang w:val="en-US"/>
        </w:rPr>
      </w:pPr>
    </w:p>
    <w:p w14:paraId="5B2AE457">
      <w:pPr>
        <w:ind w:firstLine="480" w:firstLineChars="200"/>
        <w:jc w:val="left"/>
        <w:rPr>
          <w:rFonts w:hint="eastAsia" w:ascii="仿宋" w:hAnsi="仿宋" w:eastAsia="仿宋" w:cs="仿宋"/>
          <w:color w:val="auto"/>
          <w:sz w:val="24"/>
          <w:szCs w:val="24"/>
          <w:lang w:val="en-US"/>
        </w:rPr>
      </w:pPr>
    </w:p>
    <w:p w14:paraId="374A14DD">
      <w:pPr>
        <w:ind w:firstLine="480" w:firstLineChars="200"/>
        <w:jc w:val="left"/>
        <w:rPr>
          <w:rFonts w:hint="eastAsia" w:ascii="仿宋" w:hAnsi="仿宋" w:eastAsia="仿宋" w:cs="仿宋"/>
          <w:color w:val="auto"/>
          <w:sz w:val="24"/>
          <w:szCs w:val="24"/>
          <w:lang w:val="en-US"/>
        </w:rPr>
      </w:pPr>
    </w:p>
    <w:p w14:paraId="5D142E6E">
      <w:pPr>
        <w:adjustRightInd w:val="0"/>
        <w:snapToGrid w:val="0"/>
        <w:spacing w:line="312" w:lineRule="auto"/>
        <w:ind w:firstLine="2400" w:firstLineChars="10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名称（盖章）：</w:t>
      </w:r>
      <w:r>
        <w:rPr>
          <w:rFonts w:hint="eastAsia" w:ascii="仿宋" w:hAnsi="仿宋" w:eastAsia="仿宋" w:cs="仿宋"/>
          <w:color w:val="auto"/>
          <w:sz w:val="24"/>
          <w:szCs w:val="24"/>
          <w:u w:val="single"/>
        </w:rPr>
        <w:t xml:space="preserve">                         </w:t>
      </w:r>
    </w:p>
    <w:p w14:paraId="6E343CAE">
      <w:pPr>
        <w:adjustRightInd w:val="0"/>
        <w:snapToGrid w:val="0"/>
        <w:spacing w:line="312" w:lineRule="auto"/>
        <w:ind w:firstLine="2400" w:firstLineChars="10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14:paraId="044C04F5">
      <w:pPr>
        <w:pStyle w:val="7"/>
        <w:spacing w:before="69" w:line="222" w:lineRule="auto"/>
        <w:ind w:firstLine="2400" w:firstLineChars="1000"/>
        <w:jc w:val="both"/>
        <w:outlineLvl w:val="1"/>
        <w:rPr>
          <w:rFonts w:hint="eastAsia"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p>
    <w:p w14:paraId="5D80172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2F7634B"/>
    <w:rsid w:val="13FE0526"/>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1FE740F"/>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12"/>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1"/>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3"/>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next w:val="1"/>
    <w:autoRedefine/>
    <w:qFormat/>
    <w:uiPriority w:val="0"/>
    <w:pPr>
      <w:spacing w:after="120" w:afterLines="0" w:afterAutospacing="0"/>
    </w:pPr>
  </w:style>
  <w:style w:type="paragraph" w:styleId="8">
    <w:name w:val="footer"/>
    <w:basedOn w:val="1"/>
    <w:next w:val="7"/>
    <w:qFormat/>
    <w:uiPriority w:val="0"/>
    <w:pPr>
      <w:tabs>
        <w:tab w:val="center" w:pos="4153"/>
        <w:tab w:val="right" w:pos="8306"/>
      </w:tabs>
      <w:snapToGrid w:val="0"/>
      <w:jc w:val="left"/>
    </w:pPr>
    <w:rPr>
      <w:sz w:val="18"/>
    </w:rPr>
  </w:style>
  <w:style w:type="character" w:customStyle="1" w:styleId="11">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2">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3">
    <w:name w:val="标题 3 Char"/>
    <w:link w:val="4"/>
    <w:qFormat/>
    <w:uiPriority w:val="0"/>
    <w:rPr>
      <w:rFonts w:ascii="Calibri" w:hAnsi="Calibri" w:eastAsia="仿宋_GB2312" w:cs="Times New Roman"/>
      <w:b/>
      <w:bCs/>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233</Words>
  <Characters>260</Characters>
  <Lines>0</Lines>
  <Paragraphs>0</Paragraphs>
  <TotalTime>0</TotalTime>
  <ScaleCrop>false</ScaleCrop>
  <LinksUpToDate>false</LinksUpToDate>
  <CharactersWithSpaces>331</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2026-09-02T06:14:31Z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