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版本号：ZCBN-留坝县-2026-0036820260720001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城关小学厕所改造、运动场护坡美化，校园绿化硬化、消防安全项目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ZCBN-留坝县-2026-00368</w:t>
      </w:r>
      <w:r>
        <w:br/>
      </w:r>
      <w:r>
        <w:br/>
      </w:r>
      <w:r>
        <w:br/>
      </w:r>
    </w:p>
    <w:p>
      <w:pPr>
        <w:pStyle w:val="null3"/>
        <w:jc w:val="center"/>
        <w:outlineLvl w:val="2"/>
      </w:pPr>
      <w:r>
        <w:rPr>
          <w:rFonts w:ascii="仿宋_GB2312" w:hAnsi="仿宋_GB2312" w:cs="仿宋_GB2312" w:eastAsia="仿宋_GB2312"/>
          <w:sz w:val="28"/>
          <w:b/>
        </w:rPr>
        <w:t>留坝县城关小学</w:t>
      </w:r>
    </w:p>
    <w:p>
      <w:pPr>
        <w:pStyle w:val="null3"/>
        <w:jc w:val="center"/>
        <w:outlineLvl w:val="2"/>
      </w:pPr>
      <w:r>
        <w:rPr>
          <w:rFonts w:ascii="仿宋_GB2312" w:hAnsi="仿宋_GB2312" w:cs="仿宋_GB2312" w:eastAsia="仿宋_GB2312"/>
          <w:sz w:val="28"/>
          <w:b/>
        </w:rPr>
        <w:t>陕西培森项目管理有限公司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陕西培森项目管理有限公司</w:t>
      </w:r>
      <w:r>
        <w:rPr>
          <w:rFonts w:ascii="仿宋_GB2312" w:hAnsi="仿宋_GB2312" w:cs="仿宋_GB2312" w:eastAsia="仿宋_GB2312"/>
        </w:rPr>
        <w:t>（以下简称“代理机构”）受</w:t>
      </w:r>
      <w:r>
        <w:rPr>
          <w:rFonts w:ascii="仿宋_GB2312" w:hAnsi="仿宋_GB2312" w:cs="仿宋_GB2312" w:eastAsia="仿宋_GB2312"/>
        </w:rPr>
        <w:t>留坝县城关小学</w:t>
      </w:r>
      <w:r>
        <w:rPr>
          <w:rFonts w:ascii="仿宋_GB2312" w:hAnsi="仿宋_GB2312" w:cs="仿宋_GB2312" w:eastAsia="仿宋_GB2312"/>
        </w:rPr>
        <w:t>委托，拟对</w:t>
      </w:r>
      <w:r>
        <w:rPr>
          <w:rFonts w:ascii="仿宋_GB2312" w:hAnsi="仿宋_GB2312" w:cs="仿宋_GB2312" w:eastAsia="仿宋_GB2312"/>
        </w:rPr>
        <w:t>城关小学厕所改造、运动场护坡美化，校园绿化硬化、消防安全项目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ZCBN-留坝县-2026-00368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城关小学厕所改造、运动场护坡美化，校园绿化硬化、消防安全项目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建设地点位于留坝县城关小学，主要建设内容：卫生间装修改造，运动场护坡美化，中院地面硬化、绿化，室外消防栓4处。校园卫生间装修改造：校内公共卫生间整体翻新，包含墙体地面防水、墙地砖铺贴、给排水管道更换、节水感应洁具安装、隔断、通风照明、无障碍设施改造。运动场护坡美化工程：运动场边坡修整、坡面校园文化美化涂装。校园中院地面硬化+绿化工程：中院原有破损地面破除清运、路基夯实、透水混凝土路面铺设、路沿石、雨水沟槽施工；绿化带土方平整、土壤改良，乔木、灌木、草坪栽植，景观造景。室外消火栓建设：新建4处室外消火栓，配套消防管网开挖铺设、阀门井砌筑、消火栓主体安装、管道水压试压、消防警示标识施划。</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采购包1（留坝县城关小学厕所改造、运动场护坡美化，校园绿化硬化、消防安全项目）：属于专门面向中小企业采购。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身份证明：供应商应具有独立承担民事责任的能力且具备向采购人提供相关服务的企业法人、其他组织或者自然人，企业法人应提供统一社会信用代码的营业执照；其他组织应提供合法证明文件；自然人应提供身份证明文件。</w:t>
      </w:r>
    </w:p>
    <w:p>
      <w:pPr>
        <w:pStyle w:val="null3"/>
      </w:pPr>
      <w:r>
        <w:rPr>
          <w:rFonts w:ascii="仿宋_GB2312" w:hAnsi="仿宋_GB2312" w:cs="仿宋_GB2312" w:eastAsia="仿宋_GB2312"/>
        </w:rPr>
        <w:t>2、法定代表人授权书：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3、供应商资质：供应商须具备【市政公用工程施工总承包三级】及以上资质，且持有有效的安全生产许可证。</w:t>
      </w:r>
    </w:p>
    <w:p>
      <w:pPr>
        <w:pStyle w:val="null3"/>
      </w:pPr>
      <w:r>
        <w:rPr>
          <w:rFonts w:ascii="仿宋_GB2312" w:hAnsi="仿宋_GB2312" w:cs="仿宋_GB2312" w:eastAsia="仿宋_GB2312"/>
        </w:rPr>
        <w:t>4、项目经理资格：拟派项目负责人须具有【市政公用工程二级注册建造师】及以上注册建造师执业资格，并取得安全生产考核合格证书（B证），且无在建工程。（需提供项目经理相关证书及近三个月社保证明）</w:t>
      </w:r>
    </w:p>
    <w:p>
      <w:pPr>
        <w:pStyle w:val="null3"/>
      </w:pPr>
      <w:r>
        <w:rPr>
          <w:rFonts w:ascii="仿宋_GB2312" w:hAnsi="仿宋_GB2312" w:cs="仿宋_GB2312" w:eastAsia="仿宋_GB2312"/>
        </w:rPr>
        <w:t>5、供应商资格承诺函：供应商须具有良好的商业信誉和健全的财务会计制度、具有履行合同所必需的设备和专业技术能力、具有依法缴纳税收和社会保障资金的良好记录，参加本项目采购活动前三年内无重大违法活动记录，未列入在信用中国网站“失信被执行人”、“重大税收违法案件当事人名单”中，也未列入中国政府采购网“政府采购严重违法失信行为记录名单”中；提供《汉中市政府采购供应商资格承诺函》。</w:t>
      </w:r>
    </w:p>
    <w:p>
      <w:pPr>
        <w:pStyle w:val="null3"/>
      </w:pPr>
      <w:r>
        <w:rPr>
          <w:rFonts w:ascii="仿宋_GB2312" w:hAnsi="仿宋_GB2312" w:cs="仿宋_GB2312" w:eastAsia="仿宋_GB2312"/>
        </w:rPr>
        <w:t>6、中小企业声明函：本项目专门面向中小企业采购，供应商应为中小微企业，填写中小企业声明函并对真实性负责。</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留坝县城关小学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留坝县老街102号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黄佳妮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18829866638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陕西培森项目管理有限公司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汉中市汉台区益州路桃园新居商铺西侧二楼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鄢敏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15619168877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谭小玲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13892639992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采购包1：659,587.45元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开户名称：陕西培森项目管理有限公司天汉分公司</w:t>
            </w:r>
          </w:p>
          <w:p>
            <w:pPr>
              <w:pStyle w:val="null3"/>
            </w:pPr>
            <w:r>
              <w:rPr>
                <w:rFonts w:ascii="仿宋_GB2312" w:hAnsi="仿宋_GB2312" w:cs="仿宋_GB2312" w:eastAsia="仿宋_GB2312"/>
              </w:rPr>
              <w:t>开户银行：中国工商银行股份有限公司汉中高新支行</w:t>
            </w:r>
          </w:p>
          <w:p>
            <w:pPr>
              <w:pStyle w:val="null3"/>
            </w:pPr>
            <w:r>
              <w:rPr>
                <w:rFonts w:ascii="仿宋_GB2312" w:hAnsi="仿宋_GB2312" w:cs="仿宋_GB2312" w:eastAsia="仿宋_GB2312"/>
              </w:rPr>
              <w:t>银行账号：2606050609200080450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留坝县城关小学</w:t>
      </w:r>
      <w:r>
        <w:rPr>
          <w:rFonts w:ascii="仿宋_GB2312" w:hAnsi="仿宋_GB2312" w:cs="仿宋_GB2312" w:eastAsia="仿宋_GB2312"/>
        </w:rPr>
        <w:t>和</w:t>
      </w:r>
      <w:r>
        <w:rPr>
          <w:rFonts w:ascii="仿宋_GB2312" w:hAnsi="仿宋_GB2312" w:cs="仿宋_GB2312" w:eastAsia="仿宋_GB2312"/>
        </w:rPr>
        <w:t>陕西培森项目管理有限公司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留坝县城关小学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陕西培森项目管理有限公司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留坝县城关小学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陕西培森项目管理有限公司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符合国家相关规定、建筑地面工程相关标准，及项目需求清单约定的验收要求。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陕西培森项目管理有限公司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陕西培森项目管理有限公司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陕西培森项目管理有限公司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联系人：鄢敏</w:t>
      </w:r>
    </w:p>
    <w:p>
      <w:pPr>
        <w:pStyle w:val="null3"/>
      </w:pPr>
      <w:r>
        <w:rPr>
          <w:rFonts w:ascii="仿宋_GB2312" w:hAnsi="仿宋_GB2312" w:cs="仿宋_GB2312" w:eastAsia="仿宋_GB2312"/>
        </w:rPr>
        <w:t>联系电话：15619168877</w:t>
      </w:r>
    </w:p>
    <w:p>
      <w:pPr>
        <w:pStyle w:val="null3"/>
      </w:pPr>
      <w:r>
        <w:rPr>
          <w:rFonts w:ascii="仿宋_GB2312" w:hAnsi="仿宋_GB2312" w:cs="仿宋_GB2312" w:eastAsia="仿宋_GB2312"/>
        </w:rPr>
        <w:t>地址：汉中市汉台区益州路桃园新居商铺西侧二楼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659,587.45</w:t>
      </w:r>
    </w:p>
    <w:p>
      <w:pPr>
        <w:pStyle w:val="null3"/>
      </w:pPr>
      <w:r>
        <w:rPr>
          <w:rFonts w:ascii="仿宋_GB2312" w:hAnsi="仿宋_GB2312" w:cs="仿宋_GB2312" w:eastAsia="仿宋_GB2312"/>
        </w:rPr>
        <w:t>采购包最高限价（元）: 659,587.45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厕所改造、运动场护坡美化，校园绿化硬化、消防安全等</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659,587.45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标的名称：厕所改造、运动场护坡美化，校园绿化硬化、消防安全等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95"/>
              <w:ind w:firstLine="640"/>
            </w:pPr>
            <w:r>
              <w:rPr>
                <w:rFonts w:ascii="仿宋_GB2312" w:hAnsi="仿宋_GB2312" w:cs="仿宋_GB2312" w:eastAsia="仿宋_GB2312"/>
              </w:rPr>
              <w:t>本项目建设地点位于留坝县城关小学，主要建设内容：卫生间装修改造，运动场护坡美化，中院地面硬化、绿化，室外消防栓4处。校园卫生间装修改造：校内公共卫生间整体翻新，包含墙体地面防水、墙地砖铺贴、给排水管道更换、节水感应洁具安装、隔断、通风照明、无障碍设施改造。运动场护坡美化工程：运动场边坡修整、坡面校园文化美化涂装。校园中院地面硬化+绿化工程：中院原有破损地面破除清运、路基夯实、透水混凝土路面铺设、路沿石、雨水沟槽施工；绿化带土方平整、土壤改良，乔木、灌木、草坪栽植，景观造景。室外消火栓建设：新建4处室外消火栓，配套消防管网开挖铺设、阀门井砌筑、消火栓主体安装、管道水压试压、消防警示标识施划。</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因本项目为不见面开标，供应商无需在开标现场提交纸质响应文件，待采购结果发布后3个工作日内成交供应商向代理机构提交纸质版响应文件以便于存档，响应文件包括:正本壹份、副本壹份，电子版U盘壹份(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其他组织或者自然人，企业法人应提供统一社会信用代码的营业执照；其他组织应提供合法证明文件；自然人应提供身份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供应商须具备【市政公用工程施工总承包三级】及以上资质，且持有有效的安全生产许可证。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项目经理资格</w:t>
            </w:r>
          </w:p>
        </w:tc>
        <w:tc>
          <w:tcPr>
            <w:tcW w:type="dxa" w:w="3322"/>
          </w:tcPr>
          <w:p>
            <w:pPr>
              <w:pStyle w:val="null3"/>
            </w:pPr>
            <w:r>
              <w:rPr>
                <w:rFonts w:ascii="仿宋_GB2312" w:hAnsi="仿宋_GB2312" w:cs="仿宋_GB2312" w:eastAsia="仿宋_GB2312"/>
              </w:rPr>
              <w:t>拟派项目负责人须具有【市政公用工程二级注册建造师】及以上注册建造师执业资格，并取得安全生产考核合格证书（B证），且无在建工程。（需提供项目经理相关证书及近三个月社保证明）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无重大违法活动记录，未列入在信用中国网站“失信被执行人”、“重大税收违法案件当事人名单”中，也未列入中国政府采购网“政府采购严重违法失信行为记录名单”中；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本项目专门面向中小企业采购，供应商应为中小微企业，填写中小企业声明函并对真实性负责。</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按照磋商文件格式要求进行签署盖章</w:t>
            </w:r>
          </w:p>
        </w:tc>
        <w:tc>
          <w:tcPr>
            <w:tcW w:type="dxa" w:w="1661"/>
          </w:tcPr>
          <w:p>
            <w:pPr>
              <w:pStyle w:val="null3"/>
            </w:pPr>
            <w:r>
              <w:rPr>
                <w:rFonts w:ascii="仿宋_GB2312" w:hAnsi="仿宋_GB2312" w:cs="仿宋_GB2312" w:eastAsia="仿宋_GB2312"/>
              </w:rPr>
              <w:t>已标价工程量清单 中小企业声明函 磋商响应方案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已标价工程量清单 中小企业声明函 磋商响应方案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完全响应竞争性磋商文件要求的各项技术、商务实质性条款</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供应商针对本项目编制完善的施工部署，内容包含：①施工目标:成本目标、工期目标、质量目标②施工准备：技术准备、材料准备③施工平面布置与安排：现场围挡及出入口管理、交通组织安排、消防及道路安排。 二、评审标准 1、完整性：方案必须全面，对评审内容中的各项要求有详细描述； 2、可实施性：切合本项目实际情况，提出步骤清晰、合理的方案； 3、针对性：方案能够紧扣项目实际情况，内容科学合理。 三、赋分标准（满分9分） ①施工目标：每完全满足一个评审标准得1分，满分3分； ②施工准备：每完全满足一个评审标准得1分，满分3分； ③施工平面布置与安排：每完全满足一个评审标准得1分，满分3分。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供应商针对本项目编制完善的施工进度计划，内容包含：①施工进度计划横道图②进度计划保证措施③工期保证措施。 二、评审标准 1、完整性：方案必须全面，对评审内容中的各项要求有详细描述； 2、可实施性：切合本项目实际情况，提出步骤清晰、合理的方案； 3、针对性：方案能够紧扣项目实际情况，内容科学合理。 三、赋分标准（满分9分） ①施工进度计划图：每完全满足一个评审标准得1分，满分3分； ②进度计划保证措施：每完全满足一个评审标准得1分，满分3分； ③工期保证措施：每完全满足一个评审标准得1分，满分3分。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供应商针对本项目编制完善的施工方案，内容包含：①工程重难点及解决措施，②工程施工方法③施工质量通病防治措施。 二、评审标准 1、完整性：方案必须全面，对评审内容中的各项要求有详细描述； 2、可实施性：切合本项目实际情况，提出步骤清晰、合理的方案； 3、针对性：方案能够紧扣项目实际情况，内容科学合理。 三、赋分标准（15分） ①工程重难点及解决措施：每完全满足一个评审标准得2分，满分6分； ②工程施工方法：每完全满足一个评审标准得2分，满分6分； ③施工质量通病防治措施：每完全满足一个评审标准得1分，满分 3 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供应商针对本项目编制完善的质量保证措施，内容包含：①质量目标管理体系②施工质量的检验制度③确保质量的技术组织措施④施工质量控制措施。 二、评审标准1、完整性：方案必须全面，对评审内容中的各项要求有详细描述； 2、可实施性：切合本项目实际情况，提出步骤清晰、合理的方案； 3、针对性：方案能够紧扣项目实际情况，内容科学合理。 三、赋分标准（满分6分） ①质量目标管理体系：每完全满足一个评审标准得1分，满分3分； ②施工质量检验制度：每完全满足一个评审标准得1分，满分3分； ③确保质量的技术组织措施：每完全满足一个评审标准得1分，满分3分；④施工质量控制措施：每完全满足一个评审标准得1分，满分3分。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安全文明施工</w:t>
            </w:r>
          </w:p>
        </w:tc>
        <w:tc>
          <w:tcPr>
            <w:tcW w:type="dxa" w:w="2492"/>
          </w:tcPr>
          <w:p>
            <w:pPr>
              <w:pStyle w:val="null3"/>
            </w:pPr>
            <w:r>
              <w:rPr>
                <w:rFonts w:ascii="仿宋_GB2312" w:hAnsi="仿宋_GB2312" w:cs="仿宋_GB2312" w:eastAsia="仿宋_GB2312"/>
              </w:rPr>
              <w:t>供应商针对本项目编制完整的安全施工措施，内容包含：①安全生产管理制度②安全文明施工措施③安全应急预案④安全生产教育。 二、评审标准 1、完整性：方案必须全面，对评审内容中的各项要求有详细描述； 2、可实施性：切合本项目实际情况，提出步骤清晰、合理的方案； 3、针对性：方案能够紧扣项目实际情况，内容科学合理。三、赋分标准（满分6分） ①安全生产管理制度：每完全满足一个评审标准得0.5分，满分1.5分； ②安全文明施工措施：每完全满足一个评审标准得0.5分，满分1.5分； ③安全应急预案：每完全满足一个评审标准得0.5分，满分1.5分； ④安全生产教育：每完全满足一个评审标准得0.5分，满分1.5分。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组织机构岗位职责</w:t>
            </w:r>
          </w:p>
        </w:tc>
        <w:tc>
          <w:tcPr>
            <w:tcW w:type="dxa" w:w="2492"/>
          </w:tcPr>
          <w:p>
            <w:pPr>
              <w:pStyle w:val="null3"/>
            </w:pPr>
            <w:r>
              <w:rPr>
                <w:rFonts w:ascii="仿宋_GB2312" w:hAnsi="仿宋_GB2312" w:cs="仿宋_GB2312" w:eastAsia="仿宋_GB2312"/>
              </w:rPr>
              <w:t>供应商针对本项目编制科学的组织机构的岗位职责。 评审标准 1、完整性：方案必须全面，对评审内容中的各项要求有详细描述； 2、可实施性：切合本项目实际情况，提出步骤清晰、合理的方案； 3、针对性：方案能够紧扣项目实际情况，内容科学合理。 三、赋分标准（满分6分）组织机构的岗位职责：每完全满足一个评审标准得2分，满分6分。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供应商针对本项目编制科学的项目管理机构，内容包含：项目组织管理人员构成（9分）：其中项目经理为工程师及以上职称得2分（项目类似专业）；项目技术负责人为工程师及以上职称得1分（项目类似专业）；拟投入的资料员、施工员、质量员、材料员、安全员、预算员应具有有效岗位证书，每一人计1分，计满6分为止。（以上人员需提供相关证书证件复印件加盖投标单位公章装入响应文件中）</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新工艺材料</w:t>
            </w:r>
          </w:p>
        </w:tc>
        <w:tc>
          <w:tcPr>
            <w:tcW w:type="dxa" w:w="2492"/>
          </w:tcPr>
          <w:p>
            <w:pPr>
              <w:pStyle w:val="null3"/>
            </w:pPr>
            <w:r>
              <w:rPr>
                <w:rFonts w:ascii="仿宋_GB2312" w:hAnsi="仿宋_GB2312" w:cs="仿宋_GB2312" w:eastAsia="仿宋_GB2312"/>
              </w:rPr>
              <w:t>针对本项目具有①新材料②新技术和新工艺的应用情况。 二、评审标准 1、完整性：方案必须全面，对评审内容中的各项要求有详细描述； 2、可实施性：切合本项目实际情况，提出步骤清晰、合理的方案； 3、针对性：方案能够紧扣项目实际情况，内容科学合理。 三、赋分标准（满分3分） ①新材料：每完全满足一个评审标准得0.5分，满分1.5分； ②新技术和新工艺：每完全满足一个评审标准得0.5分，满分1.5分。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针对本项目作出合理有效的工程施工承诺（主要体现不得拖欠施工人员工资、给施工人员缴纳保险、降低工程造价等），每提供1条得2分，满分6分；不提供不得分。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供应商提供2023年7月起至今的类似业绩证明材料，时间以合同签订日期为准，（文件中附合同和中标通知书复印件），每提供一项上述业绩的得2.5分，最高得5分。不提供或缺项不得分。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价格分统一采用低价优先法计算，即满足磋商文件要求且最后磋商报价最低的供应商的价格为磋商基准价，其价格分为满分。其他供应商的价格分统一按照下列公式计算： 磋商报价得分=(磋商基准价／最后磋商报价)×价格分值计算分数时四舍五入取小数点后两位。 注：磋商小组三分之二以上人员认为某最后磋商报价有低于成本价嫌疑的，该报价为无效报价。 注：本项目为专门面向中小企业项目，不再执行价格评审优惠的扶持政策。</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详见附件：磋商响应方案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