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357" w:type="dxa"/>
        <w:tblInd w:w="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8"/>
        <w:gridCol w:w="1524"/>
        <w:gridCol w:w="1575"/>
        <w:gridCol w:w="2583"/>
        <w:gridCol w:w="682"/>
        <w:gridCol w:w="1195"/>
      </w:tblGrid>
      <w:tr w14:paraId="59C66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98" w:type="dxa"/>
            <w:vMerge w:val="restart"/>
            <w:tcBorders>
              <w:bottom w:val="nil"/>
            </w:tcBorders>
            <w:vAlign w:val="top"/>
          </w:tcPr>
          <w:p w14:paraId="42A0F718">
            <w:pPr>
              <w:spacing w:before="233" w:line="221" w:lineRule="auto"/>
              <w:ind w:left="135"/>
              <w:rPr>
                <w:rFonts w:hint="eastAsia" w:ascii="仿宋" w:hAnsi="仿宋" w:eastAsia="仿宋" w:cs="仿宋"/>
                <w:sz w:val="18"/>
                <w:szCs w:val="18"/>
              </w:rPr>
            </w:pPr>
            <w:bookmarkStart w:id="0" w:name="_GoBack"/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序号</w:t>
            </w:r>
          </w:p>
        </w:tc>
        <w:tc>
          <w:tcPr>
            <w:tcW w:w="1524" w:type="dxa"/>
            <w:vMerge w:val="restart"/>
            <w:tcBorders>
              <w:bottom w:val="nil"/>
            </w:tcBorders>
            <w:vAlign w:val="top"/>
          </w:tcPr>
          <w:p w14:paraId="5123FBC1">
            <w:pPr>
              <w:spacing w:before="232" w:line="219" w:lineRule="auto"/>
              <w:ind w:left="27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项目编码</w:t>
            </w:r>
          </w:p>
        </w:tc>
        <w:tc>
          <w:tcPr>
            <w:tcW w:w="1575" w:type="dxa"/>
            <w:vMerge w:val="restart"/>
            <w:tcBorders>
              <w:bottom w:val="nil"/>
            </w:tcBorders>
            <w:vAlign w:val="top"/>
          </w:tcPr>
          <w:p w14:paraId="42236787">
            <w:pPr>
              <w:spacing w:before="233" w:line="220" w:lineRule="auto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项目名称</w:t>
            </w:r>
          </w:p>
        </w:tc>
        <w:tc>
          <w:tcPr>
            <w:tcW w:w="2583" w:type="dxa"/>
            <w:vMerge w:val="restart"/>
            <w:tcBorders>
              <w:bottom w:val="nil"/>
            </w:tcBorders>
            <w:vAlign w:val="top"/>
          </w:tcPr>
          <w:p w14:paraId="515C7CB3">
            <w:pPr>
              <w:spacing w:before="232" w:line="219" w:lineRule="auto"/>
              <w:ind w:left="25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项目特征描述</w:t>
            </w:r>
          </w:p>
        </w:tc>
        <w:tc>
          <w:tcPr>
            <w:tcW w:w="682" w:type="dxa"/>
            <w:vMerge w:val="restart"/>
            <w:tcBorders>
              <w:bottom w:val="nil"/>
            </w:tcBorders>
            <w:vAlign w:val="top"/>
          </w:tcPr>
          <w:p w14:paraId="686C504F">
            <w:pPr>
              <w:spacing w:before="63" w:line="221" w:lineRule="auto"/>
              <w:ind w:left="95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计量</w:t>
            </w:r>
          </w:p>
          <w:p w14:paraId="47FF68EB">
            <w:pPr>
              <w:spacing w:before="44" w:line="220" w:lineRule="auto"/>
              <w:ind w:left="95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3"/>
                <w:sz w:val="18"/>
                <w:szCs w:val="18"/>
              </w:rPr>
              <w:t>单位</w:t>
            </w:r>
          </w:p>
        </w:tc>
        <w:tc>
          <w:tcPr>
            <w:tcW w:w="1195" w:type="dxa"/>
            <w:vMerge w:val="restart"/>
            <w:tcBorders>
              <w:bottom w:val="nil"/>
            </w:tcBorders>
            <w:vAlign w:val="top"/>
          </w:tcPr>
          <w:p w14:paraId="1049C2A4">
            <w:pPr>
              <w:spacing w:before="232" w:line="219" w:lineRule="auto"/>
              <w:ind w:left="156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工程数量</w:t>
            </w:r>
          </w:p>
        </w:tc>
      </w:tr>
      <w:tr w14:paraId="0F3BDB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98" w:type="dxa"/>
            <w:vMerge w:val="continue"/>
            <w:tcBorders>
              <w:top w:val="nil"/>
            </w:tcBorders>
            <w:vAlign w:val="top"/>
          </w:tcPr>
          <w:p w14:paraId="65C9BFA2">
            <w:pPr>
              <w:pStyle w:val="5"/>
              <w:rPr>
                <w:rFonts w:hint="eastAsia" w:ascii="仿宋" w:hAnsi="仿宋" w:eastAsia="仿宋" w:cs="仿宋"/>
              </w:rPr>
            </w:pPr>
          </w:p>
        </w:tc>
        <w:tc>
          <w:tcPr>
            <w:tcW w:w="1524" w:type="dxa"/>
            <w:vMerge w:val="continue"/>
            <w:tcBorders>
              <w:top w:val="nil"/>
            </w:tcBorders>
            <w:vAlign w:val="top"/>
          </w:tcPr>
          <w:p w14:paraId="67B05B14">
            <w:pPr>
              <w:pStyle w:val="5"/>
              <w:rPr>
                <w:rFonts w:hint="eastAsia" w:ascii="仿宋" w:hAnsi="仿宋" w:eastAsia="仿宋" w:cs="仿宋"/>
              </w:rPr>
            </w:pPr>
          </w:p>
        </w:tc>
        <w:tc>
          <w:tcPr>
            <w:tcW w:w="1575" w:type="dxa"/>
            <w:vMerge w:val="continue"/>
            <w:tcBorders>
              <w:top w:val="nil"/>
            </w:tcBorders>
            <w:vAlign w:val="top"/>
          </w:tcPr>
          <w:p w14:paraId="0BD9D885">
            <w:pPr>
              <w:pStyle w:val="5"/>
              <w:rPr>
                <w:rFonts w:hint="eastAsia" w:ascii="仿宋" w:hAnsi="仿宋" w:eastAsia="仿宋" w:cs="仿宋"/>
              </w:rPr>
            </w:pPr>
          </w:p>
        </w:tc>
        <w:tc>
          <w:tcPr>
            <w:tcW w:w="2583" w:type="dxa"/>
            <w:vMerge w:val="continue"/>
            <w:tcBorders>
              <w:top w:val="nil"/>
            </w:tcBorders>
            <w:vAlign w:val="top"/>
          </w:tcPr>
          <w:p w14:paraId="3BEA7F88">
            <w:pPr>
              <w:pStyle w:val="5"/>
              <w:rPr>
                <w:rFonts w:hint="eastAsia" w:ascii="仿宋" w:hAnsi="仿宋" w:eastAsia="仿宋" w:cs="仿宋"/>
              </w:rPr>
            </w:pPr>
          </w:p>
        </w:tc>
        <w:tc>
          <w:tcPr>
            <w:tcW w:w="682" w:type="dxa"/>
            <w:vMerge w:val="continue"/>
            <w:tcBorders>
              <w:top w:val="nil"/>
            </w:tcBorders>
            <w:vAlign w:val="top"/>
          </w:tcPr>
          <w:p w14:paraId="79F4CBA4">
            <w:pPr>
              <w:pStyle w:val="5"/>
              <w:rPr>
                <w:rFonts w:hint="eastAsia" w:ascii="仿宋" w:hAnsi="仿宋" w:eastAsia="仿宋" w:cs="仿宋"/>
              </w:rPr>
            </w:pPr>
          </w:p>
        </w:tc>
        <w:tc>
          <w:tcPr>
            <w:tcW w:w="1195" w:type="dxa"/>
            <w:vMerge w:val="continue"/>
            <w:tcBorders>
              <w:top w:val="nil"/>
            </w:tcBorders>
            <w:vAlign w:val="top"/>
          </w:tcPr>
          <w:p w14:paraId="7D986D48">
            <w:pPr>
              <w:pStyle w:val="5"/>
              <w:rPr>
                <w:rFonts w:hint="eastAsia" w:ascii="仿宋" w:hAnsi="仿宋" w:eastAsia="仿宋" w:cs="仿宋"/>
              </w:rPr>
            </w:pPr>
          </w:p>
        </w:tc>
      </w:tr>
      <w:tr w14:paraId="757B81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0" w:hRule="atLeast"/>
        </w:trPr>
        <w:tc>
          <w:tcPr>
            <w:tcW w:w="798" w:type="dxa"/>
            <w:vAlign w:val="top"/>
          </w:tcPr>
          <w:p w14:paraId="673892B3">
            <w:pPr>
              <w:pStyle w:val="5"/>
              <w:spacing w:line="290" w:lineRule="auto"/>
              <w:rPr>
                <w:rFonts w:hint="eastAsia" w:ascii="仿宋" w:hAnsi="仿宋" w:eastAsia="仿宋" w:cs="仿宋"/>
              </w:rPr>
            </w:pPr>
          </w:p>
          <w:p w14:paraId="624D1FA5">
            <w:pPr>
              <w:pStyle w:val="5"/>
              <w:spacing w:line="290" w:lineRule="auto"/>
              <w:rPr>
                <w:rFonts w:hint="eastAsia" w:ascii="仿宋" w:hAnsi="仿宋" w:eastAsia="仿宋" w:cs="仿宋"/>
              </w:rPr>
            </w:pPr>
          </w:p>
          <w:p w14:paraId="5AAB6907">
            <w:pPr>
              <w:pStyle w:val="5"/>
              <w:spacing w:line="290" w:lineRule="auto"/>
              <w:rPr>
                <w:rFonts w:hint="eastAsia" w:ascii="仿宋" w:hAnsi="仿宋" w:eastAsia="仿宋" w:cs="仿宋"/>
              </w:rPr>
            </w:pPr>
          </w:p>
          <w:p w14:paraId="704C5035">
            <w:pPr>
              <w:pStyle w:val="5"/>
              <w:spacing w:line="290" w:lineRule="auto"/>
              <w:rPr>
                <w:rFonts w:hint="eastAsia" w:ascii="仿宋" w:hAnsi="仿宋" w:eastAsia="仿宋" w:cs="仿宋"/>
              </w:rPr>
            </w:pPr>
          </w:p>
          <w:p w14:paraId="51E5BBC8">
            <w:pPr>
              <w:spacing w:before="59" w:line="241" w:lineRule="auto"/>
              <w:ind w:left="275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</w:t>
            </w:r>
          </w:p>
        </w:tc>
        <w:tc>
          <w:tcPr>
            <w:tcW w:w="1524" w:type="dxa"/>
            <w:vAlign w:val="top"/>
          </w:tcPr>
          <w:p w14:paraId="0A2735AD">
            <w:pPr>
              <w:pStyle w:val="5"/>
              <w:spacing w:line="297" w:lineRule="auto"/>
              <w:rPr>
                <w:rFonts w:hint="eastAsia" w:ascii="仿宋" w:hAnsi="仿宋" w:eastAsia="仿宋" w:cs="仿宋"/>
              </w:rPr>
            </w:pPr>
          </w:p>
          <w:p w14:paraId="6A92FBBC">
            <w:pPr>
              <w:pStyle w:val="5"/>
              <w:spacing w:line="297" w:lineRule="auto"/>
              <w:rPr>
                <w:rFonts w:hint="eastAsia" w:ascii="仿宋" w:hAnsi="仿宋" w:eastAsia="仿宋" w:cs="仿宋"/>
              </w:rPr>
            </w:pPr>
          </w:p>
          <w:p w14:paraId="28B8DEB5">
            <w:pPr>
              <w:pStyle w:val="5"/>
              <w:spacing w:line="297" w:lineRule="auto"/>
              <w:rPr>
                <w:rFonts w:hint="eastAsia" w:ascii="仿宋" w:hAnsi="仿宋" w:eastAsia="仿宋" w:cs="仿宋"/>
              </w:rPr>
            </w:pPr>
          </w:p>
          <w:p w14:paraId="1CD1A45B">
            <w:pPr>
              <w:pStyle w:val="5"/>
              <w:spacing w:line="297" w:lineRule="auto"/>
              <w:rPr>
                <w:rFonts w:hint="eastAsia" w:ascii="仿宋" w:hAnsi="仿宋" w:eastAsia="仿宋" w:cs="仿宋"/>
              </w:rPr>
            </w:pPr>
          </w:p>
          <w:p w14:paraId="52E01CB7">
            <w:pPr>
              <w:spacing w:before="58" w:line="184" w:lineRule="auto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01B001</w:t>
            </w:r>
          </w:p>
        </w:tc>
        <w:tc>
          <w:tcPr>
            <w:tcW w:w="1575" w:type="dxa"/>
            <w:vAlign w:val="top"/>
          </w:tcPr>
          <w:p w14:paraId="6C9F7E33">
            <w:pPr>
              <w:pStyle w:val="5"/>
              <w:spacing w:line="285" w:lineRule="auto"/>
              <w:rPr>
                <w:rFonts w:hint="eastAsia" w:ascii="仿宋" w:hAnsi="仿宋" w:eastAsia="仿宋" w:cs="仿宋"/>
              </w:rPr>
            </w:pPr>
          </w:p>
          <w:p w14:paraId="1046DE4D">
            <w:pPr>
              <w:pStyle w:val="5"/>
              <w:spacing w:line="285" w:lineRule="auto"/>
              <w:rPr>
                <w:rFonts w:hint="eastAsia" w:ascii="仿宋" w:hAnsi="仿宋" w:eastAsia="仿宋" w:cs="仿宋"/>
              </w:rPr>
            </w:pPr>
          </w:p>
          <w:p w14:paraId="69C9642F">
            <w:pPr>
              <w:pStyle w:val="5"/>
              <w:spacing w:line="286" w:lineRule="auto"/>
              <w:rPr>
                <w:rFonts w:hint="eastAsia" w:ascii="仿宋" w:hAnsi="仿宋" w:eastAsia="仿宋" w:cs="仿宋"/>
              </w:rPr>
            </w:pPr>
          </w:p>
          <w:p w14:paraId="6BBE8FD5">
            <w:pPr>
              <w:pStyle w:val="5"/>
              <w:spacing w:line="286" w:lineRule="auto"/>
              <w:rPr>
                <w:rFonts w:hint="eastAsia" w:ascii="仿宋" w:hAnsi="仿宋" w:eastAsia="仿宋" w:cs="仿宋"/>
              </w:rPr>
            </w:pPr>
          </w:p>
          <w:p w14:paraId="68F1240B">
            <w:pPr>
              <w:spacing w:before="59" w:line="219" w:lineRule="auto"/>
              <w:ind w:left="12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地面破除</w:t>
            </w:r>
          </w:p>
        </w:tc>
        <w:tc>
          <w:tcPr>
            <w:tcW w:w="2583" w:type="dxa"/>
            <w:vAlign w:val="top"/>
          </w:tcPr>
          <w:p w14:paraId="4AABE0C9">
            <w:pPr>
              <w:spacing w:before="28"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5"/>
                <w:sz w:val="18"/>
                <w:szCs w:val="18"/>
              </w:rPr>
              <w:t>[项目特征]</w:t>
            </w:r>
          </w:p>
          <w:p w14:paraId="4602492D">
            <w:pPr>
              <w:spacing w:before="37" w:line="222" w:lineRule="auto"/>
              <w:ind w:left="14" w:right="96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1.拆除类型：地面</w:t>
            </w: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破除</w:t>
            </w:r>
          </w:p>
          <w:p w14:paraId="38A743BA">
            <w:pPr>
              <w:spacing w:before="17" w:line="230" w:lineRule="auto"/>
              <w:ind w:left="14" w:right="11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1"/>
                <w:sz w:val="18"/>
                <w:szCs w:val="18"/>
              </w:rPr>
              <w:t>2.暂计150mm厚混凝土、碎砖、灰土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等</w:t>
            </w:r>
          </w:p>
          <w:p w14:paraId="03FADA42">
            <w:pPr>
              <w:spacing w:before="6"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5"/>
                <w:sz w:val="18"/>
                <w:szCs w:val="18"/>
              </w:rPr>
              <w:t>[工作内容]</w:t>
            </w:r>
          </w:p>
          <w:p w14:paraId="0768F7C9">
            <w:pPr>
              <w:spacing w:before="26"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2"/>
                <w:sz w:val="18"/>
                <w:szCs w:val="18"/>
              </w:rPr>
              <w:t>1.拆除</w:t>
            </w:r>
          </w:p>
          <w:p w14:paraId="3B24B6D4">
            <w:pPr>
              <w:spacing w:before="16" w:line="220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2.控制扬尘</w:t>
            </w:r>
          </w:p>
          <w:p w14:paraId="48069430">
            <w:pPr>
              <w:spacing w:before="35" w:line="215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3"/>
                <w:sz w:val="18"/>
                <w:szCs w:val="18"/>
              </w:rPr>
              <w:t>3.清理</w:t>
            </w:r>
          </w:p>
          <w:p w14:paraId="77D717D5">
            <w:pPr>
              <w:spacing w:before="1"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1"/>
                <w:sz w:val="18"/>
                <w:szCs w:val="18"/>
              </w:rPr>
              <w:t>4.建渣场内运输</w:t>
            </w:r>
          </w:p>
        </w:tc>
        <w:tc>
          <w:tcPr>
            <w:tcW w:w="682" w:type="dxa"/>
            <w:vAlign w:val="top"/>
          </w:tcPr>
          <w:p w14:paraId="2AE832AE">
            <w:pPr>
              <w:pStyle w:val="5"/>
              <w:spacing w:line="290" w:lineRule="auto"/>
              <w:rPr>
                <w:rFonts w:hint="eastAsia" w:ascii="仿宋" w:hAnsi="仿宋" w:eastAsia="仿宋" w:cs="仿宋"/>
              </w:rPr>
            </w:pPr>
          </w:p>
          <w:p w14:paraId="6A2C9BB1">
            <w:pPr>
              <w:pStyle w:val="5"/>
              <w:spacing w:line="290" w:lineRule="auto"/>
              <w:rPr>
                <w:rFonts w:hint="eastAsia" w:ascii="仿宋" w:hAnsi="仿宋" w:eastAsia="仿宋" w:cs="仿宋"/>
              </w:rPr>
            </w:pPr>
          </w:p>
          <w:p w14:paraId="17BDDB01">
            <w:pPr>
              <w:pStyle w:val="5"/>
              <w:spacing w:line="290" w:lineRule="auto"/>
              <w:rPr>
                <w:rFonts w:hint="eastAsia" w:ascii="仿宋" w:hAnsi="仿宋" w:eastAsia="仿宋" w:cs="仿宋"/>
              </w:rPr>
            </w:pPr>
          </w:p>
          <w:p w14:paraId="7AD89A55">
            <w:pPr>
              <w:pStyle w:val="5"/>
              <w:spacing w:line="290" w:lineRule="auto"/>
              <w:rPr>
                <w:rFonts w:hint="eastAsia" w:ascii="仿宋" w:hAnsi="仿宋" w:eastAsia="仿宋" w:cs="仿宋"/>
              </w:rPr>
            </w:pPr>
          </w:p>
          <w:p w14:paraId="016E2E29">
            <w:pPr>
              <w:spacing w:before="59" w:line="241" w:lineRule="auto"/>
              <w:ind w:left="186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1"/>
                <w:sz w:val="18"/>
                <w:szCs w:val="18"/>
              </w:rPr>
              <w:t>m2</w:t>
            </w:r>
          </w:p>
        </w:tc>
        <w:tc>
          <w:tcPr>
            <w:tcW w:w="1195" w:type="dxa"/>
            <w:vAlign w:val="top"/>
          </w:tcPr>
          <w:p w14:paraId="25ADAF19">
            <w:pPr>
              <w:pStyle w:val="5"/>
              <w:spacing w:line="290" w:lineRule="auto"/>
              <w:rPr>
                <w:rFonts w:hint="eastAsia" w:ascii="仿宋" w:hAnsi="仿宋" w:eastAsia="仿宋" w:cs="仿宋"/>
              </w:rPr>
            </w:pPr>
          </w:p>
          <w:p w14:paraId="421F6F82">
            <w:pPr>
              <w:pStyle w:val="5"/>
              <w:spacing w:line="290" w:lineRule="auto"/>
              <w:rPr>
                <w:rFonts w:hint="eastAsia" w:ascii="仿宋" w:hAnsi="仿宋" w:eastAsia="仿宋" w:cs="仿宋"/>
              </w:rPr>
            </w:pPr>
          </w:p>
          <w:p w14:paraId="028A952F">
            <w:pPr>
              <w:pStyle w:val="5"/>
              <w:spacing w:line="290" w:lineRule="auto"/>
              <w:rPr>
                <w:rFonts w:hint="eastAsia" w:ascii="仿宋" w:hAnsi="仿宋" w:eastAsia="仿宋" w:cs="仿宋"/>
              </w:rPr>
            </w:pPr>
          </w:p>
          <w:p w14:paraId="6F7CB57B">
            <w:pPr>
              <w:pStyle w:val="5"/>
              <w:spacing w:line="290" w:lineRule="auto"/>
              <w:rPr>
                <w:rFonts w:hint="eastAsia" w:ascii="仿宋" w:hAnsi="仿宋" w:eastAsia="仿宋" w:cs="仿宋"/>
              </w:rPr>
            </w:pPr>
          </w:p>
          <w:p w14:paraId="2B3DF046">
            <w:pPr>
              <w:spacing w:before="59" w:line="239" w:lineRule="auto"/>
              <w:ind w:right="8"/>
              <w:jc w:val="righ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1"/>
                <w:sz w:val="18"/>
                <w:szCs w:val="18"/>
              </w:rPr>
              <w:t>8615.37</w:t>
            </w:r>
          </w:p>
        </w:tc>
      </w:tr>
      <w:tr w14:paraId="02E63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2" w:hRule="atLeast"/>
        </w:trPr>
        <w:tc>
          <w:tcPr>
            <w:tcW w:w="798" w:type="dxa"/>
            <w:vAlign w:val="top"/>
          </w:tcPr>
          <w:p w14:paraId="20705C29">
            <w:pPr>
              <w:pStyle w:val="5"/>
              <w:spacing w:line="271" w:lineRule="auto"/>
              <w:rPr>
                <w:rFonts w:hint="eastAsia" w:ascii="仿宋" w:hAnsi="仿宋" w:eastAsia="仿宋" w:cs="仿宋"/>
              </w:rPr>
            </w:pPr>
          </w:p>
          <w:p w14:paraId="5DB17E67">
            <w:pPr>
              <w:pStyle w:val="5"/>
              <w:spacing w:line="271" w:lineRule="auto"/>
              <w:rPr>
                <w:rFonts w:hint="eastAsia" w:ascii="仿宋" w:hAnsi="仿宋" w:eastAsia="仿宋" w:cs="仿宋"/>
              </w:rPr>
            </w:pPr>
          </w:p>
          <w:p w14:paraId="2F0C06C8">
            <w:pPr>
              <w:pStyle w:val="5"/>
              <w:spacing w:line="272" w:lineRule="auto"/>
              <w:rPr>
                <w:rFonts w:hint="eastAsia" w:ascii="仿宋" w:hAnsi="仿宋" w:eastAsia="仿宋" w:cs="仿宋"/>
              </w:rPr>
            </w:pPr>
          </w:p>
          <w:p w14:paraId="3D9F4C3B">
            <w:pPr>
              <w:spacing w:before="59" w:line="241" w:lineRule="auto"/>
              <w:ind w:left="275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</w:t>
            </w:r>
          </w:p>
        </w:tc>
        <w:tc>
          <w:tcPr>
            <w:tcW w:w="1524" w:type="dxa"/>
            <w:vAlign w:val="top"/>
          </w:tcPr>
          <w:p w14:paraId="5E56BCB2">
            <w:pPr>
              <w:pStyle w:val="5"/>
              <w:spacing w:line="271" w:lineRule="auto"/>
              <w:rPr>
                <w:rFonts w:hint="eastAsia" w:ascii="仿宋" w:hAnsi="仿宋" w:eastAsia="仿宋" w:cs="仿宋"/>
              </w:rPr>
            </w:pPr>
          </w:p>
          <w:p w14:paraId="1DC1C385">
            <w:pPr>
              <w:pStyle w:val="5"/>
              <w:spacing w:line="271" w:lineRule="auto"/>
              <w:rPr>
                <w:rFonts w:hint="eastAsia" w:ascii="仿宋" w:hAnsi="仿宋" w:eastAsia="仿宋" w:cs="仿宋"/>
              </w:rPr>
            </w:pPr>
          </w:p>
          <w:p w14:paraId="55B69850">
            <w:pPr>
              <w:pStyle w:val="5"/>
              <w:spacing w:line="272" w:lineRule="auto"/>
              <w:rPr>
                <w:rFonts w:hint="eastAsia" w:ascii="仿宋" w:hAnsi="仿宋" w:eastAsia="仿宋" w:cs="仿宋"/>
              </w:rPr>
            </w:pPr>
          </w:p>
          <w:p w14:paraId="5D2163A2">
            <w:pPr>
              <w:spacing w:before="58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1"/>
                <w:sz w:val="18"/>
                <w:szCs w:val="18"/>
              </w:rPr>
              <w:t>010101001001</w:t>
            </w:r>
          </w:p>
        </w:tc>
        <w:tc>
          <w:tcPr>
            <w:tcW w:w="1575" w:type="dxa"/>
            <w:vAlign w:val="top"/>
          </w:tcPr>
          <w:p w14:paraId="53BCD4F8">
            <w:pPr>
              <w:pStyle w:val="5"/>
              <w:spacing w:line="265" w:lineRule="auto"/>
              <w:rPr>
                <w:rFonts w:hint="eastAsia" w:ascii="仿宋" w:hAnsi="仿宋" w:eastAsia="仿宋" w:cs="仿宋"/>
              </w:rPr>
            </w:pPr>
          </w:p>
          <w:p w14:paraId="5E307BD6">
            <w:pPr>
              <w:pStyle w:val="5"/>
              <w:spacing w:line="266" w:lineRule="auto"/>
              <w:rPr>
                <w:rFonts w:hint="eastAsia" w:ascii="仿宋" w:hAnsi="仿宋" w:eastAsia="仿宋" w:cs="仿宋"/>
              </w:rPr>
            </w:pPr>
          </w:p>
          <w:p w14:paraId="1C8DEBDB">
            <w:pPr>
              <w:pStyle w:val="5"/>
              <w:spacing w:line="266" w:lineRule="auto"/>
              <w:rPr>
                <w:rFonts w:hint="eastAsia" w:ascii="仿宋" w:hAnsi="仿宋" w:eastAsia="仿宋" w:cs="仿宋"/>
              </w:rPr>
            </w:pPr>
          </w:p>
          <w:p w14:paraId="505CF29B">
            <w:pPr>
              <w:spacing w:before="58" w:line="219" w:lineRule="auto"/>
              <w:ind w:left="12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挖除杂填土</w:t>
            </w:r>
          </w:p>
        </w:tc>
        <w:tc>
          <w:tcPr>
            <w:tcW w:w="2583" w:type="dxa"/>
            <w:vAlign w:val="top"/>
          </w:tcPr>
          <w:p w14:paraId="58DDDBA9">
            <w:pPr>
              <w:spacing w:before="20"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5"/>
                <w:sz w:val="18"/>
                <w:szCs w:val="18"/>
              </w:rPr>
              <w:t>[项目特征]</w:t>
            </w:r>
          </w:p>
          <w:p w14:paraId="3F2F194D">
            <w:pPr>
              <w:spacing w:before="15" w:line="236" w:lineRule="auto"/>
              <w:ind w:left="14" w:right="9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1"/>
                <w:sz w:val="18"/>
                <w:szCs w:val="18"/>
              </w:rPr>
              <w:t>1.土的类别：挖除</w:t>
            </w: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杂填土</w:t>
            </w:r>
          </w:p>
          <w:p w14:paraId="13BACEF9">
            <w:pPr>
              <w:spacing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5"/>
                <w:sz w:val="18"/>
                <w:szCs w:val="18"/>
              </w:rPr>
              <w:t>[工作内容]</w:t>
            </w:r>
          </w:p>
          <w:p w14:paraId="6683332D">
            <w:pPr>
              <w:spacing w:before="17" w:line="221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2"/>
                <w:sz w:val="18"/>
                <w:szCs w:val="18"/>
              </w:rPr>
              <w:t>1.开挖</w:t>
            </w:r>
          </w:p>
          <w:p w14:paraId="60F7E5E5">
            <w:pPr>
              <w:spacing w:before="23"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3"/>
                <w:sz w:val="18"/>
                <w:szCs w:val="18"/>
              </w:rPr>
              <w:t>2.装车</w:t>
            </w:r>
          </w:p>
          <w:p w14:paraId="22D9BD10">
            <w:pPr>
              <w:spacing w:before="17"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3.场内运输</w:t>
            </w:r>
          </w:p>
          <w:p w14:paraId="061D494D">
            <w:pPr>
              <w:spacing w:before="16"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1"/>
                <w:sz w:val="18"/>
                <w:szCs w:val="18"/>
              </w:rPr>
              <w:t>4.障碍物清除</w:t>
            </w:r>
          </w:p>
        </w:tc>
        <w:tc>
          <w:tcPr>
            <w:tcW w:w="682" w:type="dxa"/>
            <w:vAlign w:val="top"/>
          </w:tcPr>
          <w:p w14:paraId="45237EB6">
            <w:pPr>
              <w:pStyle w:val="5"/>
              <w:spacing w:line="271" w:lineRule="auto"/>
              <w:rPr>
                <w:rFonts w:hint="eastAsia" w:ascii="仿宋" w:hAnsi="仿宋" w:eastAsia="仿宋" w:cs="仿宋"/>
              </w:rPr>
            </w:pPr>
          </w:p>
          <w:p w14:paraId="0D0BF7A7">
            <w:pPr>
              <w:pStyle w:val="5"/>
              <w:spacing w:line="271" w:lineRule="auto"/>
              <w:rPr>
                <w:rFonts w:hint="eastAsia" w:ascii="仿宋" w:hAnsi="仿宋" w:eastAsia="仿宋" w:cs="仿宋"/>
              </w:rPr>
            </w:pPr>
          </w:p>
          <w:p w14:paraId="549565EA">
            <w:pPr>
              <w:pStyle w:val="5"/>
              <w:spacing w:line="272" w:lineRule="auto"/>
              <w:rPr>
                <w:rFonts w:hint="eastAsia" w:ascii="仿宋" w:hAnsi="仿宋" w:eastAsia="仿宋" w:cs="仿宋"/>
              </w:rPr>
            </w:pPr>
          </w:p>
          <w:p w14:paraId="2BCEDFE0">
            <w:pPr>
              <w:spacing w:before="58"/>
              <w:ind w:left="186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1"/>
                <w:sz w:val="18"/>
                <w:szCs w:val="18"/>
              </w:rPr>
              <w:t>m3</w:t>
            </w:r>
          </w:p>
        </w:tc>
        <w:tc>
          <w:tcPr>
            <w:tcW w:w="1195" w:type="dxa"/>
            <w:vAlign w:val="top"/>
          </w:tcPr>
          <w:p w14:paraId="4D2B81BF">
            <w:pPr>
              <w:pStyle w:val="5"/>
              <w:spacing w:line="271" w:lineRule="auto"/>
              <w:rPr>
                <w:rFonts w:hint="eastAsia" w:ascii="仿宋" w:hAnsi="仿宋" w:eastAsia="仿宋" w:cs="仿宋"/>
              </w:rPr>
            </w:pPr>
          </w:p>
          <w:p w14:paraId="22DE1E61">
            <w:pPr>
              <w:pStyle w:val="5"/>
              <w:spacing w:line="271" w:lineRule="auto"/>
              <w:rPr>
                <w:rFonts w:hint="eastAsia" w:ascii="仿宋" w:hAnsi="仿宋" w:eastAsia="仿宋" w:cs="仿宋"/>
              </w:rPr>
            </w:pPr>
          </w:p>
          <w:p w14:paraId="36FBADE9">
            <w:pPr>
              <w:pStyle w:val="5"/>
              <w:spacing w:line="272" w:lineRule="auto"/>
              <w:rPr>
                <w:rFonts w:hint="eastAsia" w:ascii="仿宋" w:hAnsi="仿宋" w:eastAsia="仿宋" w:cs="仿宋"/>
              </w:rPr>
            </w:pPr>
          </w:p>
          <w:p w14:paraId="38F05B17">
            <w:pPr>
              <w:spacing w:before="59" w:line="239" w:lineRule="auto"/>
              <w:ind w:right="9"/>
              <w:jc w:val="righ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26104.57</w:t>
            </w:r>
          </w:p>
        </w:tc>
      </w:tr>
      <w:tr w14:paraId="69DC4D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5" w:hRule="atLeast"/>
        </w:trPr>
        <w:tc>
          <w:tcPr>
            <w:tcW w:w="798" w:type="dxa"/>
            <w:vAlign w:val="top"/>
          </w:tcPr>
          <w:p w14:paraId="32960B2A">
            <w:pPr>
              <w:pStyle w:val="5"/>
              <w:spacing w:line="275" w:lineRule="auto"/>
              <w:rPr>
                <w:rFonts w:hint="eastAsia" w:ascii="仿宋" w:hAnsi="仿宋" w:eastAsia="仿宋" w:cs="仿宋"/>
              </w:rPr>
            </w:pPr>
          </w:p>
          <w:p w14:paraId="02E4ED41">
            <w:pPr>
              <w:pStyle w:val="5"/>
              <w:spacing w:line="275" w:lineRule="auto"/>
              <w:rPr>
                <w:rFonts w:hint="eastAsia" w:ascii="仿宋" w:hAnsi="仿宋" w:eastAsia="仿宋" w:cs="仿宋"/>
              </w:rPr>
            </w:pPr>
          </w:p>
          <w:p w14:paraId="6D5B50BD">
            <w:pPr>
              <w:pStyle w:val="5"/>
              <w:spacing w:line="276" w:lineRule="auto"/>
              <w:rPr>
                <w:rFonts w:hint="eastAsia" w:ascii="仿宋" w:hAnsi="仿宋" w:eastAsia="仿宋" w:cs="仿宋"/>
              </w:rPr>
            </w:pPr>
          </w:p>
          <w:p w14:paraId="6B78B7FE">
            <w:pPr>
              <w:spacing w:before="58"/>
              <w:ind w:left="275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</w:t>
            </w:r>
          </w:p>
        </w:tc>
        <w:tc>
          <w:tcPr>
            <w:tcW w:w="1524" w:type="dxa"/>
            <w:vAlign w:val="top"/>
          </w:tcPr>
          <w:p w14:paraId="6CE16A19">
            <w:pPr>
              <w:pStyle w:val="5"/>
              <w:spacing w:line="275" w:lineRule="auto"/>
              <w:rPr>
                <w:rFonts w:hint="eastAsia" w:ascii="仿宋" w:hAnsi="仿宋" w:eastAsia="仿宋" w:cs="仿宋"/>
              </w:rPr>
            </w:pPr>
          </w:p>
          <w:p w14:paraId="50494479">
            <w:pPr>
              <w:pStyle w:val="5"/>
              <w:spacing w:line="275" w:lineRule="auto"/>
              <w:rPr>
                <w:rFonts w:hint="eastAsia" w:ascii="仿宋" w:hAnsi="仿宋" w:eastAsia="仿宋" w:cs="仿宋"/>
              </w:rPr>
            </w:pPr>
          </w:p>
          <w:p w14:paraId="15629DD5">
            <w:pPr>
              <w:pStyle w:val="5"/>
              <w:spacing w:line="276" w:lineRule="auto"/>
              <w:rPr>
                <w:rFonts w:hint="eastAsia" w:ascii="仿宋" w:hAnsi="仿宋" w:eastAsia="仿宋" w:cs="仿宋"/>
              </w:rPr>
            </w:pPr>
          </w:p>
          <w:p w14:paraId="1B48808A">
            <w:pPr>
              <w:spacing w:before="58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1"/>
                <w:sz w:val="18"/>
                <w:szCs w:val="18"/>
              </w:rPr>
              <w:t>010101001002</w:t>
            </w:r>
          </w:p>
        </w:tc>
        <w:tc>
          <w:tcPr>
            <w:tcW w:w="1575" w:type="dxa"/>
            <w:vAlign w:val="top"/>
          </w:tcPr>
          <w:p w14:paraId="507C8E6B">
            <w:pPr>
              <w:pStyle w:val="5"/>
              <w:spacing w:line="269" w:lineRule="auto"/>
              <w:rPr>
                <w:rFonts w:hint="eastAsia" w:ascii="仿宋" w:hAnsi="仿宋" w:eastAsia="仿宋" w:cs="仿宋"/>
              </w:rPr>
            </w:pPr>
          </w:p>
          <w:p w14:paraId="582E49E2">
            <w:pPr>
              <w:pStyle w:val="5"/>
              <w:spacing w:line="269" w:lineRule="auto"/>
              <w:rPr>
                <w:rFonts w:hint="eastAsia" w:ascii="仿宋" w:hAnsi="仿宋" w:eastAsia="仿宋" w:cs="仿宋"/>
              </w:rPr>
            </w:pPr>
          </w:p>
          <w:p w14:paraId="374C7D42">
            <w:pPr>
              <w:pStyle w:val="5"/>
              <w:spacing w:line="269" w:lineRule="auto"/>
              <w:rPr>
                <w:rFonts w:hint="eastAsia" w:ascii="仿宋" w:hAnsi="仿宋" w:eastAsia="仿宋" w:cs="仿宋"/>
              </w:rPr>
            </w:pPr>
          </w:p>
          <w:p w14:paraId="5967783D">
            <w:pPr>
              <w:spacing w:before="59" w:line="219" w:lineRule="auto"/>
              <w:ind w:left="12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挖掘机装土</w:t>
            </w:r>
          </w:p>
        </w:tc>
        <w:tc>
          <w:tcPr>
            <w:tcW w:w="2583" w:type="dxa"/>
            <w:vAlign w:val="top"/>
          </w:tcPr>
          <w:p w14:paraId="1D0B5B7E">
            <w:pPr>
              <w:spacing w:before="32"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5"/>
                <w:sz w:val="18"/>
                <w:szCs w:val="18"/>
              </w:rPr>
              <w:t>[项目特征]</w:t>
            </w:r>
          </w:p>
          <w:p w14:paraId="43494D3E">
            <w:pPr>
              <w:spacing w:before="25" w:line="228" w:lineRule="auto"/>
              <w:ind w:left="14" w:right="96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1.土的类别：推堆、装车</w:t>
            </w:r>
          </w:p>
          <w:p w14:paraId="66ADBCA2">
            <w:pPr>
              <w:spacing w:before="6"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5"/>
                <w:sz w:val="18"/>
                <w:szCs w:val="18"/>
              </w:rPr>
              <w:t>[工作内容]</w:t>
            </w:r>
          </w:p>
          <w:p w14:paraId="44D9D0EC">
            <w:pPr>
              <w:spacing w:before="37" w:line="214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2"/>
                <w:sz w:val="18"/>
                <w:szCs w:val="18"/>
              </w:rPr>
              <w:t>1.开挖</w:t>
            </w:r>
          </w:p>
          <w:p w14:paraId="135F72CF">
            <w:pPr>
              <w:spacing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3"/>
                <w:sz w:val="18"/>
                <w:szCs w:val="18"/>
              </w:rPr>
              <w:t>2.装车</w:t>
            </w:r>
          </w:p>
          <w:p w14:paraId="64203AE9">
            <w:pPr>
              <w:spacing w:before="26"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3.场内运输</w:t>
            </w:r>
          </w:p>
          <w:p w14:paraId="7CE77B78">
            <w:pPr>
              <w:spacing w:before="17"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1"/>
                <w:sz w:val="18"/>
                <w:szCs w:val="18"/>
              </w:rPr>
              <w:t>4.障碍物清除</w:t>
            </w:r>
          </w:p>
        </w:tc>
        <w:tc>
          <w:tcPr>
            <w:tcW w:w="682" w:type="dxa"/>
            <w:vAlign w:val="top"/>
          </w:tcPr>
          <w:p w14:paraId="1065CC35">
            <w:pPr>
              <w:pStyle w:val="5"/>
              <w:spacing w:line="275" w:lineRule="auto"/>
              <w:rPr>
                <w:rFonts w:hint="eastAsia" w:ascii="仿宋" w:hAnsi="仿宋" w:eastAsia="仿宋" w:cs="仿宋"/>
              </w:rPr>
            </w:pPr>
          </w:p>
          <w:p w14:paraId="39C67662">
            <w:pPr>
              <w:pStyle w:val="5"/>
              <w:spacing w:line="275" w:lineRule="auto"/>
              <w:rPr>
                <w:rFonts w:hint="eastAsia" w:ascii="仿宋" w:hAnsi="仿宋" w:eastAsia="仿宋" w:cs="仿宋"/>
              </w:rPr>
            </w:pPr>
          </w:p>
          <w:p w14:paraId="1585AADC">
            <w:pPr>
              <w:pStyle w:val="5"/>
              <w:spacing w:line="276" w:lineRule="auto"/>
              <w:rPr>
                <w:rFonts w:hint="eastAsia" w:ascii="仿宋" w:hAnsi="仿宋" w:eastAsia="仿宋" w:cs="仿宋"/>
              </w:rPr>
            </w:pPr>
          </w:p>
          <w:p w14:paraId="5252235A">
            <w:pPr>
              <w:spacing w:before="58"/>
              <w:ind w:left="186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1"/>
                <w:sz w:val="18"/>
                <w:szCs w:val="18"/>
              </w:rPr>
              <w:t>m3</w:t>
            </w:r>
          </w:p>
        </w:tc>
        <w:tc>
          <w:tcPr>
            <w:tcW w:w="1195" w:type="dxa"/>
            <w:vAlign w:val="top"/>
          </w:tcPr>
          <w:p w14:paraId="2D5FE242">
            <w:pPr>
              <w:pStyle w:val="5"/>
              <w:spacing w:line="275" w:lineRule="auto"/>
              <w:rPr>
                <w:rFonts w:hint="eastAsia" w:ascii="仿宋" w:hAnsi="仿宋" w:eastAsia="仿宋" w:cs="仿宋"/>
              </w:rPr>
            </w:pPr>
          </w:p>
          <w:p w14:paraId="129DBE36">
            <w:pPr>
              <w:pStyle w:val="5"/>
              <w:spacing w:line="275" w:lineRule="auto"/>
              <w:rPr>
                <w:rFonts w:hint="eastAsia" w:ascii="仿宋" w:hAnsi="仿宋" w:eastAsia="仿宋" w:cs="仿宋"/>
              </w:rPr>
            </w:pPr>
          </w:p>
          <w:p w14:paraId="1D0EA926">
            <w:pPr>
              <w:pStyle w:val="5"/>
              <w:spacing w:line="276" w:lineRule="auto"/>
              <w:rPr>
                <w:rFonts w:hint="eastAsia" w:ascii="仿宋" w:hAnsi="仿宋" w:eastAsia="仿宋" w:cs="仿宋"/>
              </w:rPr>
            </w:pPr>
          </w:p>
          <w:p w14:paraId="2A3BDC05">
            <w:pPr>
              <w:spacing w:before="59" w:line="239" w:lineRule="auto"/>
              <w:ind w:right="9"/>
              <w:jc w:val="righ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27926.72</w:t>
            </w:r>
          </w:p>
        </w:tc>
      </w:tr>
      <w:tr w14:paraId="74C416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798" w:type="dxa"/>
            <w:vAlign w:val="top"/>
          </w:tcPr>
          <w:p w14:paraId="497D7313">
            <w:pPr>
              <w:pStyle w:val="5"/>
              <w:spacing w:line="300" w:lineRule="auto"/>
              <w:rPr>
                <w:rFonts w:hint="eastAsia" w:ascii="仿宋" w:hAnsi="仿宋" w:eastAsia="仿宋" w:cs="仿宋"/>
              </w:rPr>
            </w:pPr>
          </w:p>
          <w:p w14:paraId="0D3ABB33">
            <w:pPr>
              <w:pStyle w:val="5"/>
              <w:spacing w:line="300" w:lineRule="auto"/>
              <w:rPr>
                <w:rFonts w:hint="eastAsia" w:ascii="仿宋" w:hAnsi="仿宋" w:eastAsia="仿宋" w:cs="仿宋"/>
              </w:rPr>
            </w:pPr>
          </w:p>
          <w:p w14:paraId="301BA481">
            <w:pPr>
              <w:spacing w:before="58" w:line="241" w:lineRule="auto"/>
              <w:ind w:left="275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4</w:t>
            </w:r>
          </w:p>
        </w:tc>
        <w:tc>
          <w:tcPr>
            <w:tcW w:w="1524" w:type="dxa"/>
            <w:vAlign w:val="top"/>
          </w:tcPr>
          <w:p w14:paraId="05F508EB">
            <w:pPr>
              <w:pStyle w:val="5"/>
              <w:spacing w:line="299" w:lineRule="auto"/>
              <w:rPr>
                <w:rFonts w:hint="eastAsia" w:ascii="仿宋" w:hAnsi="仿宋" w:eastAsia="仿宋" w:cs="仿宋"/>
              </w:rPr>
            </w:pPr>
          </w:p>
          <w:p w14:paraId="1739A8AF">
            <w:pPr>
              <w:pStyle w:val="5"/>
              <w:spacing w:line="300" w:lineRule="auto"/>
              <w:rPr>
                <w:rFonts w:hint="eastAsia" w:ascii="仿宋" w:hAnsi="仿宋" w:eastAsia="仿宋" w:cs="仿宋"/>
              </w:rPr>
            </w:pPr>
          </w:p>
          <w:p w14:paraId="4A77BC0D">
            <w:pPr>
              <w:spacing w:before="59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1"/>
                <w:sz w:val="18"/>
                <w:szCs w:val="18"/>
              </w:rPr>
              <w:t>010103001001</w:t>
            </w:r>
          </w:p>
        </w:tc>
        <w:tc>
          <w:tcPr>
            <w:tcW w:w="1575" w:type="dxa"/>
            <w:vAlign w:val="top"/>
          </w:tcPr>
          <w:p w14:paraId="53D0FA75">
            <w:pPr>
              <w:pStyle w:val="5"/>
              <w:spacing w:line="291" w:lineRule="auto"/>
              <w:rPr>
                <w:rFonts w:hint="eastAsia" w:ascii="仿宋" w:hAnsi="仿宋" w:eastAsia="仿宋" w:cs="仿宋"/>
              </w:rPr>
            </w:pPr>
          </w:p>
          <w:p w14:paraId="7499BDC6">
            <w:pPr>
              <w:pStyle w:val="5"/>
              <w:spacing w:line="291" w:lineRule="auto"/>
              <w:rPr>
                <w:rFonts w:hint="eastAsia" w:ascii="仿宋" w:hAnsi="仿宋" w:eastAsia="仿宋" w:cs="仿宋"/>
              </w:rPr>
            </w:pPr>
          </w:p>
          <w:p w14:paraId="7D57BBB3">
            <w:pPr>
              <w:spacing w:before="59" w:line="220" w:lineRule="auto"/>
              <w:ind w:left="12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平整场地</w:t>
            </w:r>
          </w:p>
        </w:tc>
        <w:tc>
          <w:tcPr>
            <w:tcW w:w="2583" w:type="dxa"/>
            <w:vAlign w:val="top"/>
          </w:tcPr>
          <w:p w14:paraId="096CC250">
            <w:pPr>
              <w:spacing w:before="14"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5"/>
                <w:sz w:val="18"/>
                <w:szCs w:val="18"/>
              </w:rPr>
              <w:t>[项目特征]</w:t>
            </w:r>
          </w:p>
          <w:p w14:paraId="2E568DEB">
            <w:pPr>
              <w:spacing w:before="16" w:line="246" w:lineRule="auto"/>
              <w:ind w:left="14" w:right="13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10"/>
                <w:sz w:val="18"/>
                <w:szCs w:val="18"/>
              </w:rPr>
              <w:t>1.土的类别：挖、</w:t>
            </w: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拉后推平</w:t>
            </w:r>
          </w:p>
          <w:p w14:paraId="43CAC6AC">
            <w:pPr>
              <w:spacing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5"/>
                <w:sz w:val="18"/>
                <w:szCs w:val="18"/>
              </w:rPr>
              <w:t>[工作内容]</w:t>
            </w:r>
          </w:p>
          <w:p w14:paraId="06A539D5">
            <w:pPr>
              <w:spacing w:before="16" w:line="220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1.土方挖、填、运</w:t>
            </w:r>
          </w:p>
          <w:p w14:paraId="50E0F4DC">
            <w:pPr>
              <w:spacing w:before="15" w:line="220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2.场地找平</w:t>
            </w:r>
          </w:p>
        </w:tc>
        <w:tc>
          <w:tcPr>
            <w:tcW w:w="682" w:type="dxa"/>
            <w:vAlign w:val="top"/>
          </w:tcPr>
          <w:p w14:paraId="5E1E21B2">
            <w:pPr>
              <w:pStyle w:val="5"/>
              <w:spacing w:line="300" w:lineRule="auto"/>
              <w:rPr>
                <w:rFonts w:hint="eastAsia" w:ascii="仿宋" w:hAnsi="仿宋" w:eastAsia="仿宋" w:cs="仿宋"/>
              </w:rPr>
            </w:pPr>
          </w:p>
          <w:p w14:paraId="146BD016">
            <w:pPr>
              <w:pStyle w:val="5"/>
              <w:spacing w:line="300" w:lineRule="auto"/>
              <w:rPr>
                <w:rFonts w:hint="eastAsia" w:ascii="仿宋" w:hAnsi="仿宋" w:eastAsia="仿宋" w:cs="仿宋"/>
              </w:rPr>
            </w:pPr>
          </w:p>
          <w:p w14:paraId="7274BDEC">
            <w:pPr>
              <w:spacing w:before="58" w:line="241" w:lineRule="auto"/>
              <w:ind w:left="186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1"/>
                <w:sz w:val="18"/>
                <w:szCs w:val="18"/>
              </w:rPr>
              <w:t>m2</w:t>
            </w:r>
          </w:p>
        </w:tc>
        <w:tc>
          <w:tcPr>
            <w:tcW w:w="1195" w:type="dxa"/>
            <w:vAlign w:val="top"/>
          </w:tcPr>
          <w:p w14:paraId="14F047B9">
            <w:pPr>
              <w:pStyle w:val="5"/>
              <w:spacing w:line="300" w:lineRule="auto"/>
              <w:rPr>
                <w:rFonts w:hint="eastAsia" w:ascii="仿宋" w:hAnsi="仿宋" w:eastAsia="仿宋" w:cs="仿宋"/>
              </w:rPr>
            </w:pPr>
          </w:p>
          <w:p w14:paraId="5F8A47BC">
            <w:pPr>
              <w:pStyle w:val="5"/>
              <w:spacing w:line="300" w:lineRule="auto"/>
              <w:rPr>
                <w:rFonts w:hint="eastAsia" w:ascii="仿宋" w:hAnsi="仿宋" w:eastAsia="仿宋" w:cs="仿宋"/>
              </w:rPr>
            </w:pPr>
          </w:p>
          <w:p w14:paraId="5B1C2673">
            <w:pPr>
              <w:spacing w:before="58" w:line="239" w:lineRule="auto"/>
              <w:ind w:right="8"/>
              <w:jc w:val="righ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1"/>
                <w:sz w:val="18"/>
                <w:szCs w:val="18"/>
              </w:rPr>
              <w:t>8615.37</w:t>
            </w:r>
          </w:p>
        </w:tc>
      </w:tr>
      <w:tr w14:paraId="292CE4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2" w:hRule="atLeast"/>
        </w:trPr>
        <w:tc>
          <w:tcPr>
            <w:tcW w:w="798" w:type="dxa"/>
            <w:vAlign w:val="top"/>
          </w:tcPr>
          <w:p w14:paraId="65ABC545">
            <w:pPr>
              <w:pStyle w:val="5"/>
              <w:spacing w:line="266" w:lineRule="auto"/>
              <w:rPr>
                <w:rFonts w:hint="eastAsia" w:ascii="仿宋" w:hAnsi="仿宋" w:eastAsia="仿宋" w:cs="仿宋"/>
              </w:rPr>
            </w:pPr>
          </w:p>
          <w:p w14:paraId="6DA9A1D8">
            <w:pPr>
              <w:pStyle w:val="5"/>
              <w:spacing w:line="267" w:lineRule="auto"/>
              <w:rPr>
                <w:rFonts w:hint="eastAsia" w:ascii="仿宋" w:hAnsi="仿宋" w:eastAsia="仿宋" w:cs="仿宋"/>
              </w:rPr>
            </w:pPr>
          </w:p>
          <w:p w14:paraId="0BE5A829">
            <w:pPr>
              <w:pStyle w:val="5"/>
              <w:spacing w:line="267" w:lineRule="auto"/>
              <w:rPr>
                <w:rFonts w:hint="eastAsia" w:ascii="仿宋" w:hAnsi="仿宋" w:eastAsia="仿宋" w:cs="仿宋"/>
              </w:rPr>
            </w:pPr>
          </w:p>
          <w:p w14:paraId="4287B535">
            <w:pPr>
              <w:pStyle w:val="5"/>
              <w:spacing w:line="267" w:lineRule="auto"/>
              <w:rPr>
                <w:rFonts w:hint="eastAsia" w:ascii="仿宋" w:hAnsi="仿宋" w:eastAsia="仿宋" w:cs="仿宋"/>
              </w:rPr>
            </w:pPr>
          </w:p>
          <w:p w14:paraId="3F9F58AF">
            <w:pPr>
              <w:spacing w:before="59"/>
              <w:ind w:left="275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5</w:t>
            </w:r>
          </w:p>
        </w:tc>
        <w:tc>
          <w:tcPr>
            <w:tcW w:w="1524" w:type="dxa"/>
            <w:vAlign w:val="top"/>
          </w:tcPr>
          <w:p w14:paraId="4793CC52">
            <w:pPr>
              <w:pStyle w:val="5"/>
              <w:spacing w:line="273" w:lineRule="auto"/>
              <w:rPr>
                <w:rFonts w:hint="eastAsia" w:ascii="仿宋" w:hAnsi="仿宋" w:eastAsia="仿宋" w:cs="仿宋"/>
              </w:rPr>
            </w:pPr>
          </w:p>
          <w:p w14:paraId="1224F6D3">
            <w:pPr>
              <w:pStyle w:val="5"/>
              <w:spacing w:line="274" w:lineRule="auto"/>
              <w:rPr>
                <w:rFonts w:hint="eastAsia" w:ascii="仿宋" w:hAnsi="仿宋" w:eastAsia="仿宋" w:cs="仿宋"/>
              </w:rPr>
            </w:pPr>
          </w:p>
          <w:p w14:paraId="1918EC02">
            <w:pPr>
              <w:pStyle w:val="5"/>
              <w:spacing w:line="274" w:lineRule="auto"/>
              <w:rPr>
                <w:rFonts w:hint="eastAsia" w:ascii="仿宋" w:hAnsi="仿宋" w:eastAsia="仿宋" w:cs="仿宋"/>
              </w:rPr>
            </w:pPr>
          </w:p>
          <w:p w14:paraId="32CB18EF">
            <w:pPr>
              <w:pStyle w:val="5"/>
              <w:spacing w:line="274" w:lineRule="auto"/>
              <w:rPr>
                <w:rFonts w:hint="eastAsia" w:ascii="仿宋" w:hAnsi="仿宋" w:eastAsia="仿宋" w:cs="仿宋"/>
              </w:rPr>
            </w:pPr>
          </w:p>
          <w:p w14:paraId="3ACDF1BC">
            <w:pPr>
              <w:spacing w:before="59" w:line="184" w:lineRule="auto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01B002</w:t>
            </w:r>
          </w:p>
        </w:tc>
        <w:tc>
          <w:tcPr>
            <w:tcW w:w="1575" w:type="dxa"/>
            <w:vAlign w:val="top"/>
          </w:tcPr>
          <w:p w14:paraId="43F9C904">
            <w:pPr>
              <w:pStyle w:val="5"/>
              <w:spacing w:line="262" w:lineRule="auto"/>
              <w:rPr>
                <w:rFonts w:hint="eastAsia" w:ascii="仿宋" w:hAnsi="仿宋" w:eastAsia="仿宋" w:cs="仿宋"/>
              </w:rPr>
            </w:pPr>
          </w:p>
          <w:p w14:paraId="41C9A4C6">
            <w:pPr>
              <w:pStyle w:val="5"/>
              <w:spacing w:line="262" w:lineRule="auto"/>
              <w:rPr>
                <w:rFonts w:hint="eastAsia" w:ascii="仿宋" w:hAnsi="仿宋" w:eastAsia="仿宋" w:cs="仿宋"/>
              </w:rPr>
            </w:pPr>
          </w:p>
          <w:p w14:paraId="1366F005">
            <w:pPr>
              <w:pStyle w:val="5"/>
              <w:spacing w:line="263" w:lineRule="auto"/>
              <w:rPr>
                <w:rFonts w:hint="eastAsia" w:ascii="仿宋" w:hAnsi="仿宋" w:eastAsia="仿宋" w:cs="仿宋"/>
              </w:rPr>
            </w:pPr>
          </w:p>
          <w:p w14:paraId="763C03BE">
            <w:pPr>
              <w:pStyle w:val="5"/>
              <w:spacing w:line="263" w:lineRule="auto"/>
              <w:rPr>
                <w:rFonts w:hint="eastAsia" w:ascii="仿宋" w:hAnsi="仿宋" w:eastAsia="仿宋" w:cs="仿宋"/>
              </w:rPr>
            </w:pPr>
          </w:p>
          <w:p w14:paraId="6D640CD2">
            <w:pPr>
              <w:spacing w:before="59" w:line="219" w:lineRule="auto"/>
              <w:ind w:left="12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建筑垃圾弃置</w:t>
            </w:r>
          </w:p>
        </w:tc>
        <w:tc>
          <w:tcPr>
            <w:tcW w:w="2583" w:type="dxa"/>
            <w:vAlign w:val="top"/>
          </w:tcPr>
          <w:p w14:paraId="6F4CADEE">
            <w:pPr>
              <w:spacing w:before="35"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5"/>
                <w:sz w:val="18"/>
                <w:szCs w:val="18"/>
              </w:rPr>
              <w:t>[项目特征]</w:t>
            </w:r>
          </w:p>
          <w:p w14:paraId="7F657766">
            <w:pPr>
              <w:spacing w:before="17" w:line="234" w:lineRule="auto"/>
              <w:ind w:left="14" w:right="9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1"/>
                <w:sz w:val="18"/>
                <w:szCs w:val="18"/>
              </w:rPr>
              <w:t>1.废弃料品种：清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除工程范围内建筑</w:t>
            </w:r>
            <w:r>
              <w:rPr>
                <w:rFonts w:hint="eastAsia" w:ascii="仿宋" w:hAnsi="仿宋" w:eastAsia="仿宋" w:cs="仿宋"/>
                <w:spacing w:val="-1"/>
                <w:sz w:val="18"/>
                <w:szCs w:val="18"/>
              </w:rPr>
              <w:t>垃圾和混凝土残渣</w:t>
            </w:r>
          </w:p>
          <w:p w14:paraId="5677992F">
            <w:pPr>
              <w:spacing w:before="12" w:line="234" w:lineRule="auto"/>
              <w:ind w:left="14" w:right="11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2,运距：承包方根</w:t>
            </w:r>
            <w:r>
              <w:rPr>
                <w:rFonts w:hint="eastAsia" w:ascii="仿宋" w:hAnsi="仿宋" w:eastAsia="仿宋" w:cs="仿宋"/>
                <w:spacing w:val="-1"/>
                <w:sz w:val="18"/>
                <w:szCs w:val="18"/>
              </w:rPr>
              <w:t>据现场实际情况综</w:t>
            </w:r>
            <w:r>
              <w:rPr>
                <w:rFonts w:hint="eastAsia" w:ascii="仿宋" w:hAnsi="仿宋" w:eastAsia="仿宋" w:cs="仿宋"/>
                <w:spacing w:val="4"/>
                <w:sz w:val="18"/>
                <w:szCs w:val="18"/>
              </w:rPr>
              <w:t>合考虑</w:t>
            </w:r>
          </w:p>
          <w:p w14:paraId="65226564">
            <w:pPr>
              <w:spacing w:before="7" w:line="219" w:lineRule="auto"/>
              <w:ind w:left="14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5"/>
                <w:sz w:val="18"/>
                <w:szCs w:val="18"/>
              </w:rPr>
              <w:t>[工作内容]</w:t>
            </w:r>
          </w:p>
          <w:p w14:paraId="400A3CAF">
            <w:pPr>
              <w:spacing w:before="25" w:line="228" w:lineRule="auto"/>
              <w:ind w:left="14" w:right="96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1.余方点装料运输</w:t>
            </w:r>
            <w:r>
              <w:rPr>
                <w:rFonts w:hint="eastAsia" w:ascii="仿宋" w:hAnsi="仿宋" w:eastAsia="仿宋" w:cs="仿宋"/>
                <w:spacing w:val="4"/>
                <w:sz w:val="18"/>
                <w:szCs w:val="18"/>
              </w:rPr>
              <w:t>至弃置点</w:t>
            </w:r>
          </w:p>
        </w:tc>
        <w:tc>
          <w:tcPr>
            <w:tcW w:w="682" w:type="dxa"/>
            <w:vAlign w:val="top"/>
          </w:tcPr>
          <w:p w14:paraId="1351D99B">
            <w:pPr>
              <w:pStyle w:val="5"/>
              <w:spacing w:line="266" w:lineRule="auto"/>
              <w:rPr>
                <w:rFonts w:hint="eastAsia" w:ascii="仿宋" w:hAnsi="仿宋" w:eastAsia="仿宋" w:cs="仿宋"/>
              </w:rPr>
            </w:pPr>
          </w:p>
          <w:p w14:paraId="669E0768">
            <w:pPr>
              <w:pStyle w:val="5"/>
              <w:spacing w:line="267" w:lineRule="auto"/>
              <w:rPr>
                <w:rFonts w:hint="eastAsia" w:ascii="仿宋" w:hAnsi="仿宋" w:eastAsia="仿宋" w:cs="仿宋"/>
              </w:rPr>
            </w:pPr>
          </w:p>
          <w:p w14:paraId="4AA51F4F">
            <w:pPr>
              <w:pStyle w:val="5"/>
              <w:spacing w:line="267" w:lineRule="auto"/>
              <w:rPr>
                <w:rFonts w:hint="eastAsia" w:ascii="仿宋" w:hAnsi="仿宋" w:eastAsia="仿宋" w:cs="仿宋"/>
              </w:rPr>
            </w:pPr>
          </w:p>
          <w:p w14:paraId="4A1BC454">
            <w:pPr>
              <w:pStyle w:val="5"/>
              <w:spacing w:line="267" w:lineRule="auto"/>
              <w:rPr>
                <w:rFonts w:hint="eastAsia" w:ascii="仿宋" w:hAnsi="仿宋" w:eastAsia="仿宋" w:cs="仿宋"/>
              </w:rPr>
            </w:pPr>
          </w:p>
          <w:p w14:paraId="57DE04CF">
            <w:pPr>
              <w:spacing w:before="59"/>
              <w:ind w:left="186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1"/>
                <w:sz w:val="18"/>
                <w:szCs w:val="18"/>
              </w:rPr>
              <w:t>m3</w:t>
            </w:r>
          </w:p>
        </w:tc>
        <w:tc>
          <w:tcPr>
            <w:tcW w:w="1195" w:type="dxa"/>
            <w:vAlign w:val="top"/>
          </w:tcPr>
          <w:p w14:paraId="577A8E35">
            <w:pPr>
              <w:pStyle w:val="5"/>
              <w:spacing w:line="267" w:lineRule="auto"/>
              <w:rPr>
                <w:rFonts w:hint="eastAsia" w:ascii="仿宋" w:hAnsi="仿宋" w:eastAsia="仿宋" w:cs="仿宋"/>
              </w:rPr>
            </w:pPr>
          </w:p>
          <w:p w14:paraId="74B810E3">
            <w:pPr>
              <w:pStyle w:val="5"/>
              <w:spacing w:line="267" w:lineRule="auto"/>
              <w:rPr>
                <w:rFonts w:hint="eastAsia" w:ascii="仿宋" w:hAnsi="仿宋" w:eastAsia="仿宋" w:cs="仿宋"/>
              </w:rPr>
            </w:pPr>
          </w:p>
          <w:p w14:paraId="74813B11">
            <w:pPr>
              <w:pStyle w:val="5"/>
              <w:spacing w:line="267" w:lineRule="auto"/>
              <w:rPr>
                <w:rFonts w:hint="eastAsia" w:ascii="仿宋" w:hAnsi="仿宋" w:eastAsia="仿宋" w:cs="仿宋"/>
              </w:rPr>
            </w:pPr>
          </w:p>
          <w:p w14:paraId="29BA92A4">
            <w:pPr>
              <w:pStyle w:val="5"/>
              <w:spacing w:line="267" w:lineRule="auto"/>
              <w:rPr>
                <w:rFonts w:hint="eastAsia" w:ascii="仿宋" w:hAnsi="仿宋" w:eastAsia="仿宋" w:cs="仿宋"/>
              </w:rPr>
            </w:pPr>
          </w:p>
          <w:p w14:paraId="10567BEF">
            <w:pPr>
              <w:spacing w:before="58" w:line="239" w:lineRule="auto"/>
              <w:ind w:right="9"/>
              <w:jc w:val="righ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-2"/>
                <w:sz w:val="18"/>
                <w:szCs w:val="18"/>
              </w:rPr>
              <w:t>27926.72</w:t>
            </w:r>
          </w:p>
        </w:tc>
      </w:tr>
      <w:bookmarkEnd w:id="0"/>
    </w:tbl>
    <w:p w14:paraId="3AB1E4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9B511A"/>
    <w:rsid w:val="4B9B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2026-05-06T11:37:00Z</dcterms:created>
  <dc:creator>aCui</dc:creator>
  <cp:lastModifiedBy>aCui</cp:lastModifiedBy>
  <dcterms:modified xsi:type="dcterms:W3CDTF">2026-05-06T11:37:19Z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54EB71F851BC46A098220E7CA7D0949F_11</vt:lpwstr>
  </property>
  <property fmtid="{D5CDD505-2E9C-101B-9397-08002B2CF9AE}" pid="4" name="KSOTemplateDocerSaveRecord">
    <vt:lpwstr>eyJoZGlkIjoiMmQ1YWViNjViMWFlYmE5NGY4ZmM1YWUzOThhZmE0YjYiLCJ1c2VySWQiOiI1NjQ5NTcyNzgifQ==</vt:lpwstr>
  </property>
</Properties>
</file>