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版本号：JRZC-202600820260424001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三院区机房维保服务采购项目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JRZC-2026008</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陕西炬荣招标代理有限公司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陕西炬荣招标代理有限公司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三院区机房维保服务采购项目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JRZC-2026008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三院区机房维保服务采购项目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延安大学附属医院是一所集医疗、教学、科研、急救、康复和预防保健为一体的综合性三级甲等医院。我院信息化建设较早，发展较为平缓，信息化建设已有二十余年历史，部分信息化设备采购时间较长，其设备原厂质保周期较为短暂。部分老旧设备在使用过程中会出现故障，考虑设备使用寿命较长，为充分利用设备，降低采购成本，同时也希望过保设备和相关业务正常运行。医院现有院本部中心机房、妇幼机房和心脑血管分院机房，三个机房通过裸光纤连接，连接稳定。中心机房因承载业务较重，且建设时间较久。通过运行维护服务的有效管理来提升信息系统的服务效率，协调各业务应用系统的内部运作，改善网络信息系统部门与业务系统部门的沟通，提高服务质量。结合延安大学附属医院现有的环境、组织结构、IT资源和管理流程的特点，从流程、人员和技术三方面来规划用户的网络信息系统的结构。将延安大学附属医院的运行目标、业务需求与IT服务的相协调一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采购包1（延安大学附属医院三院区机房维保服务采购项目）：属于专门面向中小企业采购。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1、营业执照：具有独立承担民事责任能力的法人或其他组织，提供合法有效的统一社会信用代码的营业执照（附年度报告书）或事业单位法人证书等国家规定的相关证明，自然人参与的提供其身份证明；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2、法定代表人授权书：法定代表人授权书（附法定代表人身份证复印件）及被授权人身份证（法定代表人直接参加只须提供法定代表人身份证）；</w:t>
      </w:r>
    </w:p>
    <w:p>
      <w:pPr>
        <w:pStyle w:val="null3"/>
      </w:pPr>
      <w:r>
        <w:rPr>
          <w:rFonts w:ascii="仿宋_GB2312" w:hAnsi="仿宋_GB2312" w:cs="仿宋_GB2312" w:eastAsia="仿宋_GB2312"/>
        </w:rPr>
        <w:t>3、税收缴纳证明：提供2025年度5月至2026年度5月份任意一个月份的缴税凭证或依法免税的供应商应提供相关文件证明；</w:t>
      </w:r>
    </w:p>
    <w:p>
      <w:pPr>
        <w:pStyle w:val="null3"/>
      </w:pPr>
      <w:r>
        <w:rPr>
          <w:rFonts w:ascii="仿宋_GB2312" w:hAnsi="仿宋_GB2312" w:cs="仿宋_GB2312" w:eastAsia="仿宋_GB2312"/>
        </w:rPr>
        <w:t>4、社会保障资金缴纳证明：提供2025年5月份至2026年5月份任意一个月份的社会保障资金缴存证明或社保机构开具的社会保险参保缴费情况证明；依法不需要缴纳社会保障资金的应提供相关文件证明；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财务状况证明：供应商须提供2024年度或2025年度的财务审计报告(成立时间至提交响应文件截止时间不足一年的可提供成立后任意时段的资产负债表)，或其基本存款账户开户银行出具的资信证明及基本存款账户开户信息；</w:t>
      </w:r>
    </w:p>
    <w:p>
      <w:pPr>
        <w:pStyle w:val="null3"/>
      </w:pPr>
      <w:r>
        <w:rPr>
          <w:rFonts w:ascii="仿宋_GB2312" w:hAnsi="仿宋_GB2312" w:cs="仿宋_GB2312" w:eastAsia="仿宋_GB2312"/>
        </w:rPr>
        <w:t>6、信用记录：提供《供应商信用记录书面声明函》（按格式填写），经查，供应商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p>
      <w:pPr>
        <w:pStyle w:val="null3"/>
      </w:pPr>
      <w:r>
        <w:rPr>
          <w:rFonts w:ascii="仿宋_GB2312" w:hAnsi="仿宋_GB2312" w:cs="仿宋_GB2312" w:eastAsia="仿宋_GB2312"/>
        </w:rPr>
        <w:t>7、中小企业声明函：供应商须提供《中小企业声明函》；</w:t>
      </w:r>
    </w:p>
    <w:p>
      <w:pPr>
        <w:pStyle w:val="null3"/>
      </w:pPr>
      <w:r>
        <w:rPr>
          <w:rFonts w:ascii="仿宋_GB2312" w:hAnsi="仿宋_GB2312" w:cs="仿宋_GB2312" w:eastAsia="仿宋_GB2312"/>
        </w:rPr>
        <w:t>8、本项目不接受联合体磋商：提供非联合体磋商声明；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陕西炬荣招标代理有限公司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延安市新区大都荟B座501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0911-8887276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依据《国家发展改革委关于进一步放开建设项目专业服务价格的通知》发改价格〔2015〕299号参照原国家计委颁布的《招标代理服务收费管理暂行办法》（计价格[2002]1980号）及发改办价格[2003]857号文件的规定标准收取，由成交供应商在领取成交通知书前向采购代理机构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陕西炬荣招标代理有限公司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陕西炬荣招标代理有限公司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陕西炬荣招标代理有限公司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1、甲方主管部门每月按照服务项目管理规范对服务进行量化评分，年终汇总评分。 2、验收依据：签订的合同文本；磋商文件及成交单位的磋商响应文件；国家相应的标准、规范。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联系电话：0911-8887276</w:t>
      </w:r>
    </w:p>
    <w:p>
      <w:pPr>
        <w:pStyle w:val="null3"/>
      </w:pPr>
      <w:r>
        <w:rPr>
          <w:rFonts w:ascii="仿宋_GB2312" w:hAnsi="仿宋_GB2312" w:cs="仿宋_GB2312" w:eastAsia="仿宋_GB2312"/>
        </w:rPr>
        <w:t>地址：延安市新区大都荟B座501室</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延安大学附属医院是一所集医疗、教学、科研、急救、康复和预防保健为一体的综合性三级甲等医院。我院信息化建设较早，发展较为平缓，信息化建设已有二十余年历史，部分信息化设备采购时间较长，其设备原厂质保周期较为短暂。部分老旧设备在使用过程中会出现故障，考虑设备使用寿命较长，为充分利用设备，降低采购成本，同时也希望过保设备和相关业务正常运行。医院现有院本部中心机房、妇幼机房和心脑血管分院机房，三个机房通过裸光纤连接，连接稳定。中心机房因承载业务较重，且建设时间较久。通过运行维护服务的有效管理来提升信息系统的服务效率，协调各业务应用系统的内部运作，改善网络信息系统部门与业务系统部门的沟通，提高服务质量。结合延安大学附属医院现有的环境、组织结构、IT资源和管理流程的特点，从流程、人员和技术三方面来规划用户的网络信息系统的结构。将延安大学附属医院的运行目标、业务需求与IT服务的相协调一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三院区机房维保服务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标的名称：三院区机房维保服务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一、建设目标</w:t>
            </w:r>
          </w:p>
          <w:p>
            <w:pPr>
              <w:pStyle w:val="null3"/>
              <w:spacing w:before="240" w:after="165"/>
            </w:pPr>
            <w:r>
              <w:rPr>
                <w:rFonts w:ascii="仿宋_GB2312" w:hAnsi="仿宋_GB2312" w:cs="仿宋_GB2312" w:eastAsia="仿宋_GB2312"/>
                <w:sz w:val="24"/>
                <w:b/>
              </w:rPr>
              <w:t>1.1 服务目标</w:t>
            </w:r>
          </w:p>
          <w:p>
            <w:pPr>
              <w:pStyle w:val="null3"/>
              <w:ind w:left="240" w:right="240" w:firstLine="482"/>
            </w:pPr>
            <w:r>
              <w:rPr>
                <w:rFonts w:ascii="仿宋_GB2312" w:hAnsi="仿宋_GB2312" w:cs="仿宋_GB2312" w:eastAsia="仿宋_GB2312"/>
                <w:sz w:val="24"/>
              </w:rPr>
              <w:t>信息化运维服务的目标是，对我院三院区机房现有的信息系统基础资源进行监控和管理，及时掌握网络信息系统资源现状和配置信息，反映信息系统资源的可用性情况和健康状况，创建一个可知可控的</w:t>
            </w:r>
            <w:r>
              <w:rPr>
                <w:rFonts w:ascii="仿宋_GB2312" w:hAnsi="仿宋_GB2312" w:cs="仿宋_GB2312" w:eastAsia="仿宋_GB2312"/>
                <w:sz w:val="24"/>
              </w:rPr>
              <w:t>IT环境，从而保护信息系统的各类业务应用系统的可靠、高效、持续、安全运行。</w:t>
            </w:r>
          </w:p>
          <w:p>
            <w:pPr>
              <w:pStyle w:val="null3"/>
              <w:ind w:left="240" w:right="240" w:firstLine="482"/>
            </w:pPr>
            <w:r>
              <w:rPr>
                <w:rFonts w:ascii="仿宋_GB2312" w:hAnsi="仿宋_GB2312" w:cs="仿宋_GB2312" w:eastAsia="仿宋_GB2312"/>
                <w:sz w:val="24"/>
              </w:rPr>
              <w:t>运维项目提供专业可靠的服务，包含但不限于以下内容：</w:t>
            </w:r>
          </w:p>
          <w:p>
            <w:pPr>
              <w:pStyle w:val="null3"/>
              <w:ind w:left="240" w:right="240" w:firstLine="482"/>
            </w:pPr>
            <w:r>
              <w:rPr>
                <w:rFonts w:ascii="仿宋_GB2312" w:hAnsi="仿宋_GB2312" w:cs="仿宋_GB2312" w:eastAsia="仿宋_GB2312"/>
                <w:sz w:val="24"/>
              </w:rPr>
              <w:t>（</w:t>
            </w:r>
            <w:r>
              <w:rPr>
                <w:rFonts w:ascii="仿宋_GB2312" w:hAnsi="仿宋_GB2312" w:cs="仿宋_GB2312" w:eastAsia="仿宋_GB2312"/>
                <w:sz w:val="24"/>
              </w:rPr>
              <w:t>1）保障设备的稳定性和可靠性；</w:t>
            </w:r>
          </w:p>
          <w:p>
            <w:pPr>
              <w:pStyle w:val="null3"/>
              <w:ind w:left="240" w:right="240" w:firstLine="482"/>
            </w:pPr>
            <w:r>
              <w:rPr>
                <w:rFonts w:ascii="仿宋_GB2312" w:hAnsi="仿宋_GB2312" w:cs="仿宋_GB2312" w:eastAsia="仿宋_GB2312"/>
                <w:sz w:val="24"/>
              </w:rPr>
              <w:t>（</w:t>
            </w:r>
            <w:r>
              <w:rPr>
                <w:rFonts w:ascii="仿宋_GB2312" w:hAnsi="仿宋_GB2312" w:cs="仿宋_GB2312" w:eastAsia="仿宋_GB2312"/>
                <w:sz w:val="24"/>
              </w:rPr>
              <w:t>2）保障设备的安全性和可恢复性；</w:t>
            </w:r>
          </w:p>
          <w:p>
            <w:pPr>
              <w:pStyle w:val="null3"/>
              <w:ind w:left="240" w:right="240" w:firstLine="482"/>
            </w:pPr>
            <w:r>
              <w:rPr>
                <w:rFonts w:ascii="仿宋_GB2312" w:hAnsi="仿宋_GB2312" w:cs="仿宋_GB2312" w:eastAsia="仿宋_GB2312"/>
                <w:sz w:val="24"/>
              </w:rPr>
              <w:t>（</w:t>
            </w:r>
            <w:r>
              <w:rPr>
                <w:rFonts w:ascii="仿宋_GB2312" w:hAnsi="仿宋_GB2312" w:cs="仿宋_GB2312" w:eastAsia="仿宋_GB2312"/>
                <w:sz w:val="24"/>
              </w:rPr>
              <w:t>3）故障的及时响应与修复；</w:t>
            </w:r>
          </w:p>
          <w:p>
            <w:pPr>
              <w:pStyle w:val="null3"/>
              <w:ind w:left="240" w:right="240" w:firstLine="482"/>
            </w:pPr>
            <w:r>
              <w:rPr>
                <w:rFonts w:ascii="仿宋_GB2312" w:hAnsi="仿宋_GB2312" w:cs="仿宋_GB2312" w:eastAsia="仿宋_GB2312"/>
                <w:sz w:val="24"/>
              </w:rPr>
              <w:t>（</w:t>
            </w:r>
            <w:r>
              <w:rPr>
                <w:rFonts w:ascii="仿宋_GB2312" w:hAnsi="仿宋_GB2312" w:cs="仿宋_GB2312" w:eastAsia="仿宋_GB2312"/>
                <w:sz w:val="24"/>
              </w:rPr>
              <w:t>4）硬件设备的维修与更换服务；</w:t>
            </w:r>
          </w:p>
          <w:p>
            <w:pPr>
              <w:pStyle w:val="null3"/>
              <w:ind w:left="240" w:right="240" w:firstLine="482"/>
            </w:pPr>
            <w:r>
              <w:rPr>
                <w:rFonts w:ascii="仿宋_GB2312" w:hAnsi="仿宋_GB2312" w:cs="仿宋_GB2312" w:eastAsia="仿宋_GB2312"/>
                <w:sz w:val="24"/>
              </w:rPr>
              <w:t>（</w:t>
            </w:r>
            <w:r>
              <w:rPr>
                <w:rFonts w:ascii="仿宋_GB2312" w:hAnsi="仿宋_GB2312" w:cs="仿宋_GB2312" w:eastAsia="仿宋_GB2312"/>
                <w:sz w:val="24"/>
              </w:rPr>
              <w:t>5）人员的技术培训服务；</w:t>
            </w:r>
          </w:p>
          <w:p>
            <w:pPr>
              <w:pStyle w:val="null3"/>
              <w:ind w:left="240" w:right="240" w:firstLine="482"/>
            </w:pPr>
            <w:r>
              <w:rPr>
                <w:rFonts w:ascii="仿宋_GB2312" w:hAnsi="仿宋_GB2312" w:cs="仿宋_GB2312" w:eastAsia="仿宋_GB2312"/>
                <w:sz w:val="24"/>
              </w:rPr>
              <w:t>（</w:t>
            </w:r>
            <w:r>
              <w:rPr>
                <w:rFonts w:ascii="仿宋_GB2312" w:hAnsi="仿宋_GB2312" w:cs="仿宋_GB2312" w:eastAsia="仿宋_GB2312"/>
                <w:sz w:val="24"/>
              </w:rPr>
              <w:t>6）信息化建设规划、方案制定等服务。</w:t>
            </w:r>
          </w:p>
          <w:p>
            <w:pPr>
              <w:pStyle w:val="null3"/>
              <w:ind w:left="240" w:right="240" w:firstLine="482"/>
            </w:pPr>
            <w:r>
              <w:rPr>
                <w:rFonts w:ascii="仿宋_GB2312" w:hAnsi="仿宋_GB2312" w:cs="仿宋_GB2312" w:eastAsia="仿宋_GB2312"/>
                <w:sz w:val="24"/>
              </w:rPr>
              <w:t>通过机房设备维护保养可以提高设备的使用寿命，降低设备出现故障的概率，避免重特大事故发生，避免不必要的经济损失。设备故障时，可提供快速的原厂备件（如备件原厂不在服务需提供正规渠道进货合同及发票）供应，技术支持，故障处理等服务。通过系统的维护可以提前发现问题，并解决问题。将故障消灭在萌芽状态，提高系统的安全性，减少人力、物力投入的成本。为机房内各系统及设备的正常运行提供安全保障。可延迟设备的淘汰时间，使可用价值最大化。通过引入专业的维护服务，可以将管理人员从日常需要完成专业性很强的维护保养工作中解放出来，提升工作效率，更好的发挥信息或科技部门的自身职能。通过专业的维护，将机房内所有设备的运行数据进行整理，进行数据分析，给机房基础设施建设、管理和投入提供依据。</w:t>
            </w:r>
          </w:p>
          <w:p>
            <w:pPr>
              <w:pStyle w:val="null3"/>
              <w:ind w:left="240" w:right="240" w:firstLine="482"/>
            </w:pPr>
            <w:r>
              <w:rPr>
                <w:rFonts w:ascii="仿宋_GB2312" w:hAnsi="仿宋_GB2312" w:cs="仿宋_GB2312" w:eastAsia="仿宋_GB2312"/>
                <w:sz w:val="24"/>
              </w:rPr>
              <w:t>为保证我院系统应用的业务连续性，考虑机房现有设备维保情况。为关键网络设备和存储、安全设备、不间断电源设备、备份系统以及服务器虚拟化提供一个综合性的维护服务，包括硬软件，最大限度减少信息化系统的非计划停机的可能性及突发故障的发生；在故障发生时，保障备件的快速更换和系统软件的快速恢复，最大限度地减少系统停机的持续时间。</w:t>
            </w:r>
          </w:p>
          <w:p>
            <w:pPr>
              <w:pStyle w:val="null3"/>
              <w:spacing w:before="240" w:after="165"/>
            </w:pPr>
            <w:r>
              <w:rPr>
                <w:rFonts w:ascii="仿宋_GB2312" w:hAnsi="仿宋_GB2312" w:cs="仿宋_GB2312" w:eastAsia="仿宋_GB2312"/>
                <w:sz w:val="24"/>
                <w:b/>
              </w:rPr>
              <w:t>1.2 服务范围</w:t>
            </w:r>
          </w:p>
          <w:p>
            <w:pPr>
              <w:pStyle w:val="null3"/>
              <w:ind w:firstLine="480"/>
              <w:jc w:val="both"/>
            </w:pPr>
            <w:r>
              <w:rPr>
                <w:rFonts w:ascii="仿宋_GB2312" w:hAnsi="仿宋_GB2312" w:cs="仿宋_GB2312" w:eastAsia="仿宋_GB2312"/>
                <w:sz w:val="24"/>
              </w:rPr>
              <w:t>服务地点：延安大学附属医院</w:t>
            </w:r>
            <w:r>
              <w:rPr>
                <w:rFonts w:ascii="仿宋_GB2312" w:hAnsi="仿宋_GB2312" w:cs="仿宋_GB2312" w:eastAsia="仿宋_GB2312"/>
                <w:sz w:val="24"/>
              </w:rPr>
              <w:t>指定地点</w:t>
            </w:r>
          </w:p>
          <w:p>
            <w:pPr>
              <w:pStyle w:val="null3"/>
              <w:ind w:right="240" w:firstLine="480"/>
            </w:pPr>
            <w:r>
              <w:rPr>
                <w:rFonts w:ascii="仿宋_GB2312" w:hAnsi="仿宋_GB2312" w:cs="仿宋_GB2312" w:eastAsia="仿宋_GB2312"/>
                <w:sz w:val="24"/>
              </w:rPr>
              <w:t>运维服务内容主要有信息化系统运维服务（配件更换</w:t>
            </w:r>
            <w:r>
              <w:rPr>
                <w:rFonts w:ascii="仿宋_GB2312" w:hAnsi="仿宋_GB2312" w:cs="仿宋_GB2312" w:eastAsia="仿宋_GB2312"/>
                <w:sz w:val="24"/>
              </w:rPr>
              <w:t>+定期巡检+故障处理服务+技术支持）、专业安全服务、主要硬件设备维保服务、信息化建设规划服务、方案制定服务等。</w:t>
            </w:r>
          </w:p>
          <w:p>
            <w:pPr>
              <w:pStyle w:val="null3"/>
              <w:ind w:right="240" w:firstLine="480"/>
            </w:pPr>
            <w:r>
              <w:rPr>
                <w:rFonts w:ascii="仿宋_GB2312" w:hAnsi="仿宋_GB2312" w:cs="仿宋_GB2312" w:eastAsia="仿宋_GB2312"/>
                <w:sz w:val="24"/>
              </w:rPr>
              <w:t>我院本部机房、东关机房、以及将建成的妇女儿童医院内的</w:t>
            </w:r>
            <w:r>
              <w:rPr>
                <w:rFonts w:ascii="仿宋_GB2312" w:hAnsi="仿宋_GB2312" w:cs="仿宋_GB2312" w:eastAsia="仿宋_GB2312"/>
                <w:sz w:val="24"/>
              </w:rPr>
              <w:t>UPS、空调、服务器、存储、安全设备、网络设备、审计设备、数据库、虚拟化，动环、监控等机房内所有设备与楼宇接入网络设备。设备清单附件1。</w:t>
            </w:r>
          </w:p>
          <w:p>
            <w:pPr>
              <w:pStyle w:val="null3"/>
              <w:spacing w:before="240" w:after="165"/>
            </w:pPr>
            <w:r>
              <w:rPr>
                <w:rFonts w:ascii="仿宋_GB2312" w:hAnsi="仿宋_GB2312" w:cs="仿宋_GB2312" w:eastAsia="仿宋_GB2312"/>
                <w:sz w:val="24"/>
                <w:b/>
              </w:rPr>
              <w:t>1.3服务内容</w:t>
            </w:r>
          </w:p>
          <w:p>
            <w:pPr>
              <w:pStyle w:val="null3"/>
              <w:spacing w:before="240" w:after="165"/>
            </w:pPr>
            <w:r>
              <w:rPr>
                <w:rFonts w:ascii="仿宋_GB2312" w:hAnsi="仿宋_GB2312" w:cs="仿宋_GB2312" w:eastAsia="仿宋_GB2312"/>
                <w:sz w:val="24"/>
                <w:b/>
              </w:rPr>
              <w:t>1.3.1信息资产统计服务</w:t>
            </w:r>
          </w:p>
          <w:p>
            <w:pPr>
              <w:pStyle w:val="null3"/>
              <w:ind w:right="240" w:firstLine="480"/>
            </w:pPr>
            <w:r>
              <w:rPr>
                <w:rFonts w:ascii="仿宋_GB2312" w:hAnsi="仿宋_GB2312" w:cs="仿宋_GB2312" w:eastAsia="仿宋_GB2312"/>
                <w:sz w:val="24"/>
              </w:rPr>
              <w:t>资产统计服务为运维项目基本服务，帮助我们对现有的信息资产情况进行了解，更好的提供系统的运行维护服务。</w:t>
            </w:r>
          </w:p>
          <w:p>
            <w:pPr>
              <w:pStyle w:val="null3"/>
              <w:ind w:right="240" w:firstLine="480"/>
            </w:pPr>
            <w:r>
              <w:rPr>
                <w:rFonts w:ascii="仿宋_GB2312" w:hAnsi="仿宋_GB2312" w:cs="仿宋_GB2312" w:eastAsia="仿宋_GB2312"/>
                <w:sz w:val="24"/>
              </w:rPr>
              <w:t>服务内容主要包括但不限于：</w:t>
            </w:r>
          </w:p>
          <w:p>
            <w:pPr>
              <w:pStyle w:val="null3"/>
              <w:ind w:right="240"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1）硬件设备型号、数量、版本等信息统计记录。</w:t>
            </w:r>
          </w:p>
          <w:p>
            <w:pPr>
              <w:pStyle w:val="null3"/>
              <w:ind w:right="240"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2）网络结构、网络路由、网络IP地址统计记录。</w:t>
            </w:r>
          </w:p>
          <w:p>
            <w:pPr>
              <w:pStyle w:val="null3"/>
              <w:ind w:right="240"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3）综合布线系统结构图的绘制。</w:t>
            </w:r>
          </w:p>
          <w:p>
            <w:pPr>
              <w:pStyle w:val="null3"/>
              <w:ind w:right="240"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4）线路、服务器、设备等的标签。</w:t>
            </w:r>
          </w:p>
          <w:p>
            <w:pPr>
              <w:pStyle w:val="null3"/>
              <w:ind w:right="240"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5）其它附属设备的统计记录。</w:t>
            </w:r>
          </w:p>
          <w:p>
            <w:pPr>
              <w:pStyle w:val="null3"/>
              <w:spacing w:before="195" w:after="165"/>
            </w:pPr>
            <w:r>
              <w:rPr>
                <w:rFonts w:ascii="仿宋_GB2312" w:hAnsi="仿宋_GB2312" w:cs="仿宋_GB2312" w:eastAsia="仿宋_GB2312"/>
                <w:sz w:val="24"/>
                <w:b/>
              </w:rPr>
              <w:t>1.3.2 机房维护</w:t>
            </w:r>
          </w:p>
          <w:p>
            <w:pPr>
              <w:pStyle w:val="null3"/>
              <w:ind w:left="240" w:right="240" w:firstLine="480"/>
            </w:pPr>
            <w:r>
              <w:rPr>
                <w:rFonts w:ascii="仿宋_GB2312" w:hAnsi="仿宋_GB2312" w:cs="仿宋_GB2312" w:eastAsia="仿宋_GB2312"/>
                <w:sz w:val="24"/>
              </w:rPr>
              <w:t>现场对三院区机房所有设备及楼宇网络设备进行巡检（频次包含：日、月、季度、年）；记录所有事件。</w:t>
            </w:r>
          </w:p>
          <w:p>
            <w:pPr>
              <w:pStyle w:val="null3"/>
              <w:spacing w:before="195" w:after="165"/>
            </w:pPr>
            <w:r>
              <w:rPr>
                <w:rFonts w:ascii="仿宋_GB2312" w:hAnsi="仿宋_GB2312" w:cs="仿宋_GB2312" w:eastAsia="仿宋_GB2312"/>
                <w:sz w:val="24"/>
                <w:b/>
              </w:rPr>
              <w:t>1.3.2.1 硬件设备维护</w:t>
            </w:r>
          </w:p>
          <w:p>
            <w:pPr>
              <w:pStyle w:val="null3"/>
              <w:ind w:right="240"/>
            </w:pPr>
            <w:r>
              <w:rPr>
                <w:rFonts w:ascii="仿宋_GB2312" w:hAnsi="仿宋_GB2312" w:cs="仿宋_GB2312" w:eastAsia="仿宋_GB2312"/>
                <w:sz w:val="24"/>
                <w:b/>
              </w:rPr>
              <w:t>网络及安全设备维护：</w:t>
            </w:r>
          </w:p>
          <w:p>
            <w:pPr>
              <w:pStyle w:val="null3"/>
              <w:ind w:right="240" w:firstLine="480"/>
            </w:pPr>
            <w:r>
              <w:rPr>
                <w:rFonts w:ascii="仿宋_GB2312" w:hAnsi="仿宋_GB2312" w:cs="仿宋_GB2312" w:eastAsia="仿宋_GB2312"/>
                <w:sz w:val="24"/>
              </w:rPr>
              <w:t>网络、网络安全设备维护的目标是：通过网络、安全系统管理服务，降低网络设备故障率，提高网络设备的运行性能。提高网络运行的稳定性、可靠性，以专业化运作模式解决各类信息系统信息化发展的需求。需要提供故障诊断、远程支持、现场支持、软件升级、设备搬迁、网络优化、网络巡检、现场培训、技术交流、网络安全、网络建设建议、网络设计方案等服务。</w:t>
            </w:r>
          </w:p>
          <w:p>
            <w:pPr>
              <w:pStyle w:val="null3"/>
              <w:ind w:right="240" w:firstLine="482"/>
            </w:pPr>
            <w:r>
              <w:rPr>
                <w:rFonts w:ascii="仿宋_GB2312" w:hAnsi="仿宋_GB2312" w:cs="仿宋_GB2312" w:eastAsia="仿宋_GB2312"/>
                <w:sz w:val="24"/>
                <w:b/>
              </w:rPr>
              <w:t>具体服务内容如下但不限于：</w:t>
            </w:r>
          </w:p>
          <w:p>
            <w:pPr>
              <w:pStyle w:val="null3"/>
              <w:ind w:firstLine="480"/>
            </w:pPr>
            <w:r>
              <w:rPr>
                <w:rFonts w:ascii="仿宋_GB2312" w:hAnsi="仿宋_GB2312" w:cs="仿宋_GB2312" w:eastAsia="仿宋_GB2312"/>
                <w:sz w:val="24"/>
              </w:rPr>
              <w:t>(1)网络故障排查</w:t>
            </w:r>
          </w:p>
          <w:p>
            <w:pPr>
              <w:pStyle w:val="null3"/>
              <w:ind w:firstLine="480"/>
            </w:pPr>
            <w:r>
              <w:rPr>
                <w:rFonts w:ascii="仿宋_GB2312" w:hAnsi="仿宋_GB2312" w:cs="仿宋_GB2312" w:eastAsia="仿宋_GB2312"/>
                <w:sz w:val="24"/>
              </w:rPr>
              <w:t>(2)网络异常问题处理</w:t>
            </w:r>
          </w:p>
          <w:p>
            <w:pPr>
              <w:pStyle w:val="null3"/>
              <w:ind w:firstLine="480"/>
            </w:pPr>
            <w:r>
              <w:rPr>
                <w:rFonts w:ascii="仿宋_GB2312" w:hAnsi="仿宋_GB2312" w:cs="仿宋_GB2312" w:eastAsia="仿宋_GB2312"/>
                <w:sz w:val="24"/>
              </w:rPr>
              <w:t>(3)网络设备硬件状态检查</w:t>
            </w:r>
          </w:p>
          <w:p>
            <w:pPr>
              <w:pStyle w:val="null3"/>
              <w:ind w:firstLine="480"/>
            </w:pPr>
            <w:r>
              <w:rPr>
                <w:rFonts w:ascii="仿宋_GB2312" w:hAnsi="仿宋_GB2312" w:cs="仿宋_GB2312" w:eastAsia="仿宋_GB2312"/>
                <w:sz w:val="24"/>
              </w:rPr>
              <w:t>(4)网络设备配置管理服务</w:t>
            </w:r>
          </w:p>
          <w:p>
            <w:pPr>
              <w:pStyle w:val="null3"/>
              <w:ind w:firstLine="480"/>
            </w:pPr>
            <w:r>
              <w:rPr>
                <w:rFonts w:ascii="仿宋_GB2312" w:hAnsi="仿宋_GB2312" w:cs="仿宋_GB2312" w:eastAsia="仿宋_GB2312"/>
                <w:sz w:val="24"/>
              </w:rPr>
              <w:t>(5)网络设备资料整理，配置参数整理</w:t>
            </w:r>
          </w:p>
          <w:p>
            <w:pPr>
              <w:pStyle w:val="null3"/>
              <w:ind w:firstLine="480"/>
            </w:pPr>
            <w:r>
              <w:rPr>
                <w:rFonts w:ascii="仿宋_GB2312" w:hAnsi="仿宋_GB2312" w:cs="仿宋_GB2312" w:eastAsia="仿宋_GB2312"/>
                <w:sz w:val="24"/>
              </w:rPr>
              <w:t>(6)网络使用状况趋势分析及建议</w:t>
            </w:r>
          </w:p>
          <w:p>
            <w:pPr>
              <w:pStyle w:val="null3"/>
              <w:ind w:right="240"/>
            </w:pPr>
            <w:r>
              <w:rPr>
                <w:rFonts w:ascii="仿宋_GB2312" w:hAnsi="仿宋_GB2312" w:cs="仿宋_GB2312" w:eastAsia="仿宋_GB2312"/>
                <w:sz w:val="24"/>
                <w:b/>
                <w:color w:val="000000"/>
              </w:rPr>
              <w:t>网络及安全设备巡检流程如下但不限于：</w:t>
            </w:r>
          </w:p>
          <w:p>
            <w:pPr>
              <w:pStyle w:val="null3"/>
              <w:ind w:right="240" w:firstLine="482"/>
              <w:jc w:val="both"/>
            </w:pPr>
            <w:r>
              <w:rPr>
                <w:rFonts w:ascii="仿宋_GB2312" w:hAnsi="仿宋_GB2312" w:cs="仿宋_GB2312" w:eastAsia="仿宋_GB2312"/>
                <w:sz w:val="24"/>
                <w:b/>
              </w:rPr>
              <w:t>a）硬件检查：</w:t>
            </w:r>
          </w:p>
          <w:p>
            <w:pPr>
              <w:pStyle w:val="null3"/>
              <w:ind w:right="240" w:firstLine="480"/>
              <w:jc w:val="both"/>
            </w:pPr>
            <w:r>
              <w:rPr>
                <w:rFonts w:ascii="仿宋_GB2312" w:hAnsi="仿宋_GB2312" w:cs="仿宋_GB2312" w:eastAsia="仿宋_GB2312"/>
                <w:sz w:val="24"/>
              </w:rPr>
              <w:t>(1)检查设备状态指示灯是否正常；</w:t>
            </w:r>
          </w:p>
          <w:p>
            <w:pPr>
              <w:pStyle w:val="null3"/>
              <w:ind w:right="240" w:firstLine="480"/>
              <w:jc w:val="both"/>
            </w:pPr>
            <w:r>
              <w:rPr>
                <w:rFonts w:ascii="仿宋_GB2312" w:hAnsi="仿宋_GB2312" w:cs="仿宋_GB2312" w:eastAsia="仿宋_GB2312"/>
                <w:sz w:val="24"/>
              </w:rPr>
              <w:t>(2)检查设备电源模块是否有告警；</w:t>
            </w:r>
          </w:p>
          <w:p>
            <w:pPr>
              <w:pStyle w:val="null3"/>
              <w:ind w:right="240" w:firstLine="480"/>
              <w:jc w:val="both"/>
            </w:pPr>
            <w:r>
              <w:rPr>
                <w:rFonts w:ascii="仿宋_GB2312" w:hAnsi="仿宋_GB2312" w:cs="仿宋_GB2312" w:eastAsia="仿宋_GB2312"/>
                <w:sz w:val="24"/>
              </w:rPr>
              <w:t>(3)检查设备组件是否完整；</w:t>
            </w:r>
          </w:p>
          <w:p>
            <w:pPr>
              <w:pStyle w:val="null3"/>
              <w:ind w:right="240" w:firstLine="480"/>
              <w:jc w:val="both"/>
            </w:pPr>
            <w:r>
              <w:rPr>
                <w:rFonts w:ascii="仿宋_GB2312" w:hAnsi="仿宋_GB2312" w:cs="仿宋_GB2312" w:eastAsia="仿宋_GB2312"/>
                <w:sz w:val="24"/>
              </w:rPr>
              <w:t>(4)检查端口指示灯是否正常；</w:t>
            </w:r>
          </w:p>
          <w:p>
            <w:pPr>
              <w:pStyle w:val="null3"/>
              <w:ind w:right="240" w:firstLine="480"/>
              <w:jc w:val="both"/>
            </w:pPr>
            <w:r>
              <w:rPr>
                <w:rFonts w:ascii="仿宋_GB2312" w:hAnsi="仿宋_GB2312" w:cs="仿宋_GB2312" w:eastAsia="仿宋_GB2312"/>
                <w:sz w:val="24"/>
              </w:rPr>
              <w:t>(5)检查设备繁忙度、分析；</w:t>
            </w:r>
          </w:p>
          <w:p>
            <w:pPr>
              <w:pStyle w:val="null3"/>
              <w:ind w:right="240" w:firstLine="482"/>
              <w:jc w:val="both"/>
            </w:pPr>
            <w:r>
              <w:rPr>
                <w:rFonts w:ascii="仿宋_GB2312" w:hAnsi="仿宋_GB2312" w:cs="仿宋_GB2312" w:eastAsia="仿宋_GB2312"/>
                <w:sz w:val="24"/>
                <w:b/>
              </w:rPr>
              <w:t>b）系统功能检查：</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1）查看界面是否有异常告警；</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2）系统健康度是否处于阀值状态；</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3）查看设备接口有无异常流量或者异常日志；</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4）如有异常情况及时记录并分析原因；</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5）形成《设备异常报告与分析》；</w:t>
            </w:r>
          </w:p>
          <w:p>
            <w:pPr>
              <w:pStyle w:val="null3"/>
              <w:ind w:right="240" w:firstLine="480"/>
            </w:pPr>
            <w:r>
              <w:rPr>
                <w:rFonts w:ascii="仿宋_GB2312" w:hAnsi="仿宋_GB2312" w:cs="仿宋_GB2312" w:eastAsia="仿宋_GB2312"/>
                <w:sz w:val="24"/>
              </w:rPr>
              <w:t>针对安全设备应该统计巡检周期内是否发生未上报的安全事件，是否发生攻击行为、病毒种类、漏洞数量等巡检内容。</w:t>
            </w:r>
          </w:p>
          <w:p>
            <w:pPr>
              <w:pStyle w:val="null3"/>
              <w:ind w:right="240"/>
            </w:pPr>
            <w:r>
              <w:rPr>
                <w:rFonts w:ascii="仿宋_GB2312" w:hAnsi="仿宋_GB2312" w:cs="仿宋_GB2312" w:eastAsia="仿宋_GB2312"/>
                <w:sz w:val="24"/>
                <w:b/>
              </w:rPr>
              <w:t>服务器设备维护</w:t>
            </w:r>
            <w:r>
              <w:rPr>
                <w:rFonts w:ascii="仿宋_GB2312" w:hAnsi="仿宋_GB2312" w:cs="仿宋_GB2312" w:eastAsia="仿宋_GB2312"/>
                <w:sz w:val="24"/>
                <w:b/>
              </w:rPr>
              <w:t>:</w:t>
            </w:r>
          </w:p>
          <w:p>
            <w:pPr>
              <w:pStyle w:val="null3"/>
              <w:ind w:right="240" w:firstLine="480"/>
            </w:pPr>
            <w:r>
              <w:rPr>
                <w:rFonts w:ascii="仿宋_GB2312" w:hAnsi="仿宋_GB2312" w:cs="仿宋_GB2312" w:eastAsia="仿宋_GB2312"/>
                <w:sz w:val="24"/>
              </w:rPr>
              <w:t>服务器系统主要包括目前在用的各类服务器：数据库服务器、应用服务器、</w:t>
            </w:r>
            <w:r>
              <w:rPr>
                <w:rFonts w:ascii="仿宋_GB2312" w:hAnsi="仿宋_GB2312" w:cs="仿宋_GB2312" w:eastAsia="仿宋_GB2312"/>
                <w:sz w:val="24"/>
              </w:rPr>
              <w:t>WEB/EDR/备份服务器、防病毒服务器等。具体服务内容包括但不限于：</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1）服务器硬件状态检查</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2）UID按钮/指示灯</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3）HEALTHY健康指示灯</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4）网口指示灯</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5）电源开关按钮指示灯</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6）IMM Web管理模块</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7）服务器硬件安装与调整</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8）服务器定期漏扫及漏洞处理</w:t>
            </w:r>
          </w:p>
          <w:p>
            <w:pPr>
              <w:pStyle w:val="null3"/>
              <w:ind w:right="240" w:firstLine="480"/>
            </w:pPr>
            <w:r>
              <w:rPr>
                <w:rFonts w:ascii="仿宋_GB2312" w:hAnsi="仿宋_GB2312" w:cs="仿宋_GB2312" w:eastAsia="仿宋_GB2312"/>
                <w:sz w:val="24"/>
              </w:rPr>
              <w:t>要求服务团队根据服务器的情况制订相应的事件管理文档，由现场服务人员对服务器发生的事件进行记录、跟踪与分析，通过对事件的分析，及时发现服务器中存在的潜在问题，并进行解决或提出相应的解决方案。</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1）服务器进程与服务检查</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2）服务器磁盘空间检查</w:t>
            </w:r>
          </w:p>
          <w:p>
            <w:pPr>
              <w:pStyle w:val="null3"/>
              <w:ind w:right="240" w:firstLine="480"/>
              <w:jc w:val="both"/>
            </w:pPr>
            <w:r>
              <w:rPr>
                <w:rFonts w:ascii="仿宋_GB2312" w:hAnsi="仿宋_GB2312" w:cs="仿宋_GB2312" w:eastAsia="仿宋_GB2312"/>
                <w:sz w:val="24"/>
              </w:rPr>
              <w:t>（</w:t>
            </w:r>
            <w:r>
              <w:rPr>
                <w:rFonts w:ascii="仿宋_GB2312" w:hAnsi="仿宋_GB2312" w:cs="仿宋_GB2312" w:eastAsia="仿宋_GB2312"/>
                <w:sz w:val="24"/>
              </w:rPr>
              <w:t>3）内存、CPU、网络、I/O等记录与报告</w:t>
            </w:r>
          </w:p>
          <w:p>
            <w:pPr>
              <w:pStyle w:val="null3"/>
              <w:ind w:right="240"/>
            </w:pPr>
            <w:r>
              <w:rPr>
                <w:rFonts w:ascii="仿宋_GB2312" w:hAnsi="仿宋_GB2312" w:cs="仿宋_GB2312" w:eastAsia="仿宋_GB2312"/>
                <w:sz w:val="24"/>
                <w:b/>
                <w:color w:val="000000"/>
              </w:rPr>
              <w:t>服务器巡检流程包括但不限于如下：</w:t>
            </w:r>
          </w:p>
          <w:p>
            <w:pPr>
              <w:pStyle w:val="null3"/>
              <w:ind w:right="240"/>
            </w:pPr>
            <w:r>
              <w:rPr>
                <w:rFonts w:ascii="仿宋_GB2312" w:hAnsi="仿宋_GB2312" w:cs="仿宋_GB2312" w:eastAsia="仿宋_GB2312"/>
                <w:sz w:val="24"/>
                <w:b/>
              </w:rPr>
              <w:t>a）X86服务器</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1）主机系统旳运行状态，对系统CPU、内存、I/O状态、进程、系统事件等检查；</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2）外部设备运行状态，对磁盘阵列、磁带机、外置光驱、维护终端等进行检查；</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3）风扇、后备电池、磁盘、磁带、键盘等敏感部件进行重点检查，如有故障征兆则进行先期更换；</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4）连接件检查，对连接插头、电缆、电源插座等进行检查；</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5）环境检查，包括电源电压、接地和室内温度、湿度、空气洁净度等；</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6）清洁保养，清除机箱、滤清器内的灰尘与异物；</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7）系统优化，协助客户对系统性能调整和系统优化，提高系统效率； l</w:t>
            </w:r>
          </w:p>
          <w:p>
            <w:pPr>
              <w:pStyle w:val="null3"/>
              <w:ind w:right="240"/>
            </w:pPr>
            <w:r>
              <w:rPr>
                <w:rFonts w:ascii="仿宋_GB2312" w:hAnsi="仿宋_GB2312" w:cs="仿宋_GB2312" w:eastAsia="仿宋_GB2312"/>
                <w:sz w:val="24"/>
                <w:b/>
              </w:rPr>
              <w:t>b）小型机（AIX）及Linux操作系统</w:t>
            </w:r>
          </w:p>
          <w:p>
            <w:pPr>
              <w:pStyle w:val="null3"/>
              <w:ind w:right="240" w:firstLine="480"/>
            </w:pPr>
            <w:r>
              <w:rPr>
                <w:rFonts w:ascii="仿宋_GB2312" w:hAnsi="仿宋_GB2312" w:cs="仿宋_GB2312" w:eastAsia="仿宋_GB2312"/>
                <w:sz w:val="24"/>
              </w:rPr>
              <w:t>【检查项目】检查文件系统使用情况；检查网卡状态、</w:t>
            </w:r>
            <w:r>
              <w:rPr>
                <w:rFonts w:ascii="仿宋_GB2312" w:hAnsi="仿宋_GB2312" w:cs="仿宋_GB2312" w:eastAsia="仿宋_GB2312"/>
                <w:sz w:val="24"/>
              </w:rPr>
              <w:t>IP地址、路由、网络连通性；检查系统软硬件报错信息；查看磁盘的I/O性能；查看队列值、内存和磁盘、CPU空闲值；查看交换空间总大小及使用情况；查看系统的负载情况。</w:t>
            </w:r>
          </w:p>
          <w:p>
            <w:pPr>
              <w:pStyle w:val="null3"/>
              <w:ind w:right="240"/>
            </w:pPr>
            <w:r>
              <w:rPr>
                <w:rFonts w:ascii="仿宋_GB2312" w:hAnsi="仿宋_GB2312" w:cs="仿宋_GB2312" w:eastAsia="仿宋_GB2312"/>
                <w:sz w:val="24"/>
                <w:b/>
              </w:rPr>
              <w:t>存储设备维护</w:t>
            </w:r>
            <w:r>
              <w:rPr>
                <w:rFonts w:ascii="仿宋_GB2312" w:hAnsi="仿宋_GB2312" w:cs="仿宋_GB2312" w:eastAsia="仿宋_GB2312"/>
                <w:sz w:val="24"/>
                <w:b/>
              </w:rPr>
              <w:t>:</w:t>
            </w:r>
          </w:p>
          <w:p>
            <w:pPr>
              <w:pStyle w:val="null3"/>
              <w:ind w:right="240" w:firstLine="480"/>
            </w:pPr>
            <w:r>
              <w:rPr>
                <w:rFonts w:ascii="仿宋_GB2312" w:hAnsi="仿宋_GB2312" w:cs="仿宋_GB2312" w:eastAsia="仿宋_GB2312"/>
                <w:sz w:val="24"/>
              </w:rPr>
              <w:t>存储系统平台主要包括但不限于：</w:t>
            </w:r>
            <w:r>
              <w:rPr>
                <w:rFonts w:ascii="仿宋_GB2312" w:hAnsi="仿宋_GB2312" w:cs="仿宋_GB2312" w:eastAsia="仿宋_GB2312"/>
                <w:sz w:val="24"/>
              </w:rPr>
              <w:t>SAN存储系统（接入SAN网络的服务器客户端、SAN交换机）、磁盘阵列等的管理和维护工作。具体服务内容包括但不限于：</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1）存储设备运行维护</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2）记录与报告</w:t>
            </w:r>
          </w:p>
          <w:p>
            <w:pPr>
              <w:pStyle w:val="null3"/>
              <w:ind w:right="240"/>
            </w:pPr>
            <w:r>
              <w:rPr>
                <w:rFonts w:ascii="仿宋_GB2312" w:hAnsi="仿宋_GB2312" w:cs="仿宋_GB2312" w:eastAsia="仿宋_GB2312"/>
                <w:sz w:val="24"/>
                <w:b/>
              </w:rPr>
              <w:t>存储设备具体巡检流程</w:t>
            </w:r>
            <w:r>
              <w:rPr>
                <w:rFonts w:ascii="仿宋_GB2312" w:hAnsi="仿宋_GB2312" w:cs="仿宋_GB2312" w:eastAsia="仿宋_GB2312"/>
                <w:sz w:val="24"/>
                <w:b/>
                <w:color w:val="000000"/>
              </w:rPr>
              <w:t>包括但不限于</w:t>
            </w:r>
            <w:r>
              <w:rPr>
                <w:rFonts w:ascii="仿宋_GB2312" w:hAnsi="仿宋_GB2312" w:cs="仿宋_GB2312" w:eastAsia="仿宋_GB2312"/>
                <w:sz w:val="24"/>
                <w:b/>
              </w:rPr>
              <w:t>例如下：</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1）设备登陆</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2）状态检查</w:t>
            </w:r>
          </w:p>
          <w:p>
            <w:pPr>
              <w:pStyle w:val="null3"/>
              <w:ind w:right="240" w:firstLine="480"/>
            </w:pPr>
            <w:r>
              <w:rPr>
                <w:rFonts w:ascii="仿宋_GB2312" w:hAnsi="仿宋_GB2312" w:cs="仿宋_GB2312" w:eastAsia="仿宋_GB2312"/>
                <w:sz w:val="24"/>
              </w:rPr>
              <w:t>通过对以上各种设备的巡检旨在及时发现并消除设备运行过程中可能存在的缺陷或隐患，并采取适当的措施予以恢复和处理，维持设备的健康水平，降低设备的故障率。</w:t>
            </w:r>
          </w:p>
          <w:p>
            <w:pPr>
              <w:pStyle w:val="null3"/>
              <w:ind w:right="240" w:firstLine="480"/>
            </w:pPr>
            <w:r>
              <w:rPr>
                <w:rFonts w:ascii="仿宋_GB2312" w:hAnsi="仿宋_GB2312" w:cs="仿宋_GB2312" w:eastAsia="仿宋_GB2312"/>
                <w:sz w:val="24"/>
              </w:rPr>
              <w:t>实时掌握设备和网络的运行状况，了解设备和网络的运行趋势，提高维护人员对突发事件的处理效率。</w:t>
            </w:r>
          </w:p>
          <w:p>
            <w:pPr>
              <w:pStyle w:val="null3"/>
              <w:ind w:right="240" w:firstLine="480"/>
            </w:pPr>
            <w:r>
              <w:rPr>
                <w:rFonts w:ascii="仿宋_GB2312" w:hAnsi="仿宋_GB2312" w:cs="仿宋_GB2312" w:eastAsia="仿宋_GB2312"/>
                <w:sz w:val="24"/>
              </w:rPr>
              <w:t>通过定期维护和保养设备，使设备的健康水平长期处于良好状态，确保系统能够安全、稳定、可靠的运行。</w:t>
            </w:r>
          </w:p>
          <w:p>
            <w:pPr>
              <w:pStyle w:val="null3"/>
              <w:ind w:right="240" w:firstLine="480"/>
            </w:pPr>
            <w:r>
              <w:rPr>
                <w:rFonts w:ascii="仿宋_GB2312" w:hAnsi="仿宋_GB2312" w:cs="仿宋_GB2312" w:eastAsia="仿宋_GB2312"/>
                <w:sz w:val="24"/>
              </w:rPr>
              <w:t>通过定期检查、备份、测试、清洁等手段，及时发现设备在运行过程中出现的自然老化、功能失效、性能下降等缺陷，并采取适当的措施及时予以处理，以消除隐患，预防事故的发生。</w:t>
            </w:r>
          </w:p>
          <w:p>
            <w:pPr>
              <w:pStyle w:val="null3"/>
              <w:ind w:right="240"/>
            </w:pPr>
            <w:r>
              <w:rPr>
                <w:rFonts w:ascii="仿宋_GB2312" w:hAnsi="仿宋_GB2312" w:cs="仿宋_GB2312" w:eastAsia="仿宋_GB2312"/>
                <w:sz w:val="24"/>
                <w:b/>
              </w:rPr>
              <w:t>服务器更换常备部件（需原厂）主要如下但不限于：</w:t>
            </w:r>
          </w:p>
          <w:p>
            <w:pPr>
              <w:pStyle w:val="null3"/>
              <w:ind w:right="240" w:firstLine="480"/>
            </w:pPr>
            <w:r>
              <w:rPr>
                <w:rFonts w:ascii="仿宋_GB2312" w:hAnsi="仿宋_GB2312" w:cs="仿宋_GB2312" w:eastAsia="仿宋_GB2312"/>
                <w:sz w:val="24"/>
              </w:rPr>
              <w:t>CPU/内存/硬盘、主板/网口/光口、电源背板/电源模块、RAID卡（存储控制器）、RAID卡电池（电容）、风扇、Riser卡、PCI—E扩展卡硬盘背板、SAS线缆、IO框、交换模块。</w:t>
            </w:r>
          </w:p>
          <w:p>
            <w:pPr>
              <w:pStyle w:val="null3"/>
              <w:spacing w:before="195" w:after="165"/>
            </w:pPr>
            <w:r>
              <w:rPr>
                <w:rFonts w:ascii="仿宋_GB2312" w:hAnsi="仿宋_GB2312" w:cs="仿宋_GB2312" w:eastAsia="仿宋_GB2312"/>
                <w:sz w:val="24"/>
                <w:b/>
              </w:rPr>
              <w:t>1.3.2.2 软件系统及数据库维护</w:t>
            </w:r>
          </w:p>
          <w:p>
            <w:pPr>
              <w:pStyle w:val="null3"/>
              <w:ind w:right="240"/>
            </w:pPr>
            <w:r>
              <w:rPr>
                <w:rFonts w:ascii="仿宋_GB2312" w:hAnsi="仿宋_GB2312" w:cs="仿宋_GB2312" w:eastAsia="仿宋_GB2312"/>
                <w:sz w:val="24"/>
                <w:b/>
              </w:rPr>
              <w:t>虚拟化平台维护</w:t>
            </w:r>
            <w:r>
              <w:rPr>
                <w:rFonts w:ascii="仿宋_GB2312" w:hAnsi="仿宋_GB2312" w:cs="仿宋_GB2312" w:eastAsia="仿宋_GB2312"/>
                <w:sz w:val="24"/>
                <w:b/>
              </w:rPr>
              <w:t>:</w:t>
            </w:r>
          </w:p>
          <w:p>
            <w:pPr>
              <w:pStyle w:val="null3"/>
              <w:ind w:right="240" w:firstLine="480"/>
            </w:pPr>
            <w:r>
              <w:rPr>
                <w:rFonts w:ascii="仿宋_GB2312" w:hAnsi="仿宋_GB2312" w:cs="仿宋_GB2312" w:eastAsia="仿宋_GB2312"/>
                <w:sz w:val="24"/>
              </w:rPr>
              <w:t>现有VM</w:t>
            </w:r>
            <w:r>
              <w:rPr>
                <w:rFonts w:ascii="仿宋_GB2312" w:hAnsi="仿宋_GB2312" w:cs="仿宋_GB2312" w:eastAsia="仿宋_GB2312"/>
                <w:sz w:val="24"/>
              </w:rPr>
              <w:t>虚拟化平台，主要包括Vcenter、分布式交换机、虚拟机等组件。具体服务内容包括：</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1）云平台常规巡检</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2）云平台故障记录与报告</w:t>
            </w:r>
          </w:p>
          <w:p>
            <w:pPr>
              <w:pStyle w:val="null3"/>
              <w:ind w:right="240"/>
            </w:pPr>
            <w:r>
              <w:rPr>
                <w:rFonts w:ascii="仿宋_GB2312" w:hAnsi="仿宋_GB2312" w:cs="仿宋_GB2312" w:eastAsia="仿宋_GB2312"/>
                <w:sz w:val="24"/>
                <w:b/>
              </w:rPr>
              <w:t>虚拟化平台巡检流程如下：</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1）平台登陆</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2）查看状态</w:t>
            </w:r>
          </w:p>
          <w:p>
            <w:pPr>
              <w:pStyle w:val="null3"/>
              <w:ind w:right="240"/>
            </w:pPr>
            <w:r>
              <w:rPr>
                <w:rFonts w:ascii="仿宋_GB2312" w:hAnsi="仿宋_GB2312" w:cs="仿宋_GB2312" w:eastAsia="仿宋_GB2312"/>
                <w:sz w:val="24"/>
                <w:b/>
              </w:rPr>
              <w:t>数据库维护</w:t>
            </w:r>
            <w:r>
              <w:rPr>
                <w:rFonts w:ascii="仿宋_GB2312" w:hAnsi="仿宋_GB2312" w:cs="仿宋_GB2312" w:eastAsia="仿宋_GB2312"/>
                <w:sz w:val="24"/>
                <w:b/>
              </w:rPr>
              <w:t>:</w:t>
            </w:r>
          </w:p>
          <w:p>
            <w:pPr>
              <w:pStyle w:val="null3"/>
              <w:ind w:right="240"/>
            </w:pPr>
            <w:r>
              <w:rPr>
                <w:rFonts w:ascii="仿宋_GB2312" w:hAnsi="仿宋_GB2312" w:cs="仿宋_GB2312" w:eastAsia="仿宋_GB2312"/>
                <w:sz w:val="24"/>
              </w:rPr>
              <w:t>数据库服务内容包括：</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1）健康检查。</w:t>
            </w:r>
          </w:p>
          <w:p>
            <w:pPr>
              <w:pStyle w:val="null3"/>
              <w:ind w:right="240" w:firstLine="480"/>
            </w:pPr>
            <w:r>
              <w:rPr>
                <w:rFonts w:ascii="仿宋_GB2312" w:hAnsi="仿宋_GB2312" w:cs="仿宋_GB2312" w:eastAsia="仿宋_GB2312"/>
                <w:sz w:val="24"/>
              </w:rPr>
              <w:t>数据库工程师定期（频次：日、月、季度、年）现场检测，对数据库系统进行例行健康检查，并提交报告，根据健康检查的内容对数据库进行优化。检查的内容应包括但不限于以下内容：空间使用情况，日志，表空间，</w:t>
            </w:r>
            <w:r>
              <w:rPr>
                <w:rFonts w:ascii="仿宋_GB2312" w:hAnsi="仿宋_GB2312" w:cs="仿宋_GB2312" w:eastAsia="仿宋_GB2312"/>
                <w:sz w:val="24"/>
              </w:rPr>
              <w:t>TOP，备份情况，运行状态、RAC状态等。</w:t>
            </w:r>
          </w:p>
          <w:p>
            <w:pPr>
              <w:pStyle w:val="null3"/>
              <w:numPr>
                <w:ilvl w:val="0"/>
                <w:numId w:val="1"/>
              </w:numPr>
              <w:ind w:right="240"/>
            </w:pPr>
            <w:r>
              <w:rPr>
                <w:rFonts w:ascii="仿宋_GB2312" w:hAnsi="仿宋_GB2312" w:cs="仿宋_GB2312" w:eastAsia="仿宋_GB2312"/>
                <w:sz w:val="24"/>
              </w:rPr>
              <w:t>数据库及应用系统性能调优。</w:t>
            </w:r>
          </w:p>
          <w:p>
            <w:pPr>
              <w:pStyle w:val="null3"/>
              <w:ind w:right="240" w:firstLine="480"/>
            </w:pPr>
            <w:r>
              <w:rPr>
                <w:rFonts w:ascii="仿宋_GB2312" w:hAnsi="仿宋_GB2312" w:cs="仿宋_GB2312" w:eastAsia="仿宋_GB2312"/>
                <w:sz w:val="24"/>
              </w:rPr>
              <w:t>数据库及应用系统的性能调整一般包括，但不局限于如下内容：采集系统运行时的各项监控数据，分析系统主要的性能瓶颈并提出解决方案，对数据库进行调优，提供应用部署、系统变更和迁移等的现场支持服务，现场紧急救援及恢复，提交完整的巡检报告等。</w:t>
            </w:r>
          </w:p>
          <w:p>
            <w:pPr>
              <w:pStyle w:val="null3"/>
              <w:spacing w:before="195" w:after="165"/>
              <w:ind w:firstLine="480"/>
            </w:pPr>
            <w:r>
              <w:rPr>
                <w:rFonts w:ascii="仿宋_GB2312" w:hAnsi="仿宋_GB2312" w:cs="仿宋_GB2312" w:eastAsia="仿宋_GB2312"/>
                <w:sz w:val="24"/>
              </w:rPr>
              <w:t>1.3.2.3 机房基础环境设备维护</w:t>
            </w:r>
          </w:p>
          <w:p>
            <w:pPr>
              <w:pStyle w:val="null3"/>
              <w:ind w:right="240"/>
            </w:pPr>
            <w:r>
              <w:rPr>
                <w:rFonts w:ascii="仿宋_GB2312" w:hAnsi="仿宋_GB2312" w:cs="仿宋_GB2312" w:eastAsia="仿宋_GB2312"/>
                <w:sz w:val="24"/>
                <w:b/>
              </w:rPr>
              <w:t>UPS和空调、电源维护：</w:t>
            </w:r>
          </w:p>
          <w:p>
            <w:pPr>
              <w:pStyle w:val="null3"/>
              <w:ind w:right="240" w:firstLine="480"/>
            </w:pPr>
            <w:r>
              <w:rPr>
                <w:rFonts w:ascii="仿宋_GB2312" w:hAnsi="仿宋_GB2312" w:cs="仿宋_GB2312" w:eastAsia="仿宋_GB2312"/>
                <w:sz w:val="24"/>
              </w:rPr>
              <w:t>主要包括中心机房与东关分院机房</w:t>
            </w:r>
            <w:r>
              <w:rPr>
                <w:rFonts w:ascii="仿宋_GB2312" w:hAnsi="仿宋_GB2312" w:cs="仿宋_GB2312" w:eastAsia="仿宋_GB2312"/>
                <w:sz w:val="24"/>
              </w:rPr>
              <w:t>UPS、空调设备硬件故障维护。具体巡检内容包括但不限于如下：</w:t>
            </w:r>
          </w:p>
          <w:p>
            <w:pPr>
              <w:pStyle w:val="null3"/>
              <w:ind w:right="240"/>
            </w:pPr>
            <w:r>
              <w:rPr>
                <w:rFonts w:ascii="仿宋_GB2312" w:hAnsi="仿宋_GB2312" w:cs="仿宋_GB2312" w:eastAsia="仿宋_GB2312"/>
                <w:sz w:val="24"/>
                <w:b/>
              </w:rPr>
              <w:t>a）UPS：</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1）监控面板</w:t>
            </w:r>
          </w:p>
          <w:p>
            <w:pPr>
              <w:pStyle w:val="null3"/>
              <w:ind w:right="240" w:firstLine="480"/>
            </w:pPr>
            <w:r>
              <w:rPr>
                <w:rFonts w:ascii="仿宋_GB2312" w:hAnsi="仿宋_GB2312" w:cs="仿宋_GB2312" w:eastAsia="仿宋_GB2312"/>
                <w:sz w:val="24"/>
              </w:rPr>
              <w:t>检测监控面板按键操作功能是否正常。</w:t>
            </w:r>
          </w:p>
          <w:p>
            <w:pPr>
              <w:pStyle w:val="null3"/>
              <w:ind w:right="240" w:firstLine="480"/>
            </w:pPr>
            <w:r>
              <w:rPr>
                <w:rFonts w:ascii="仿宋_GB2312" w:hAnsi="仿宋_GB2312" w:cs="仿宋_GB2312" w:eastAsia="仿宋_GB2312"/>
                <w:sz w:val="24"/>
              </w:rPr>
              <w:t>检测面板指示灯及蜂鸣器的功能是否正常。</w:t>
            </w:r>
          </w:p>
          <w:p>
            <w:pPr>
              <w:pStyle w:val="null3"/>
              <w:ind w:right="240" w:firstLine="480"/>
            </w:pPr>
            <w:r>
              <w:rPr>
                <w:rFonts w:ascii="仿宋_GB2312" w:hAnsi="仿宋_GB2312" w:cs="仿宋_GB2312" w:eastAsia="仿宋_GB2312"/>
                <w:sz w:val="24"/>
              </w:rPr>
              <w:t>检测</w:t>
            </w:r>
            <w:r>
              <w:rPr>
                <w:rFonts w:ascii="仿宋_GB2312" w:hAnsi="仿宋_GB2312" w:cs="仿宋_GB2312" w:eastAsia="仿宋_GB2312"/>
                <w:sz w:val="24"/>
              </w:rPr>
              <w:t>LCD 显示功能及其显示的日期时间是否正确，不准确的及时修正。</w:t>
            </w:r>
          </w:p>
          <w:p>
            <w:pPr>
              <w:pStyle w:val="null3"/>
              <w:ind w:right="240" w:firstLine="480"/>
            </w:pPr>
            <w:r>
              <w:rPr>
                <w:rFonts w:ascii="仿宋_GB2312" w:hAnsi="仿宋_GB2312" w:cs="仿宋_GB2312" w:eastAsia="仿宋_GB2312"/>
                <w:sz w:val="24"/>
              </w:rPr>
              <w:t>检查</w:t>
            </w:r>
            <w:r>
              <w:rPr>
                <w:rFonts w:ascii="仿宋_GB2312" w:hAnsi="仿宋_GB2312" w:cs="仿宋_GB2312" w:eastAsia="仿宋_GB2312"/>
                <w:sz w:val="24"/>
              </w:rPr>
              <w:t>UPS 系统及负载的运行数据，并进行评估。</w:t>
            </w:r>
          </w:p>
          <w:p>
            <w:pPr>
              <w:pStyle w:val="null3"/>
              <w:ind w:right="240" w:firstLine="480"/>
            </w:pPr>
            <w:r>
              <w:rPr>
                <w:rFonts w:ascii="仿宋_GB2312" w:hAnsi="仿宋_GB2312" w:cs="仿宋_GB2312" w:eastAsia="仿宋_GB2312"/>
                <w:sz w:val="24"/>
              </w:rPr>
              <w:t>检查当前存在的系统时件及历史记录，并进行评估。</w:t>
            </w:r>
          </w:p>
          <w:p>
            <w:pPr>
              <w:pStyle w:val="null3"/>
              <w:ind w:right="240" w:firstLine="480"/>
            </w:pPr>
            <w:r>
              <w:rPr>
                <w:rFonts w:ascii="仿宋_GB2312" w:hAnsi="仿宋_GB2312" w:cs="仿宋_GB2312" w:eastAsia="仿宋_GB2312"/>
                <w:sz w:val="24"/>
              </w:rPr>
              <w:t>检查电池、负载及市电的统计信息。</w:t>
            </w:r>
          </w:p>
          <w:p>
            <w:pPr>
              <w:pStyle w:val="null3"/>
              <w:ind w:right="240" w:firstLine="480"/>
            </w:pPr>
            <w:r>
              <w:rPr>
                <w:rFonts w:ascii="仿宋_GB2312" w:hAnsi="仿宋_GB2312" w:cs="仿宋_GB2312" w:eastAsia="仿宋_GB2312"/>
                <w:sz w:val="24"/>
              </w:rPr>
              <w:t>检查</w:t>
            </w:r>
            <w:r>
              <w:rPr>
                <w:rFonts w:ascii="仿宋_GB2312" w:hAnsi="仿宋_GB2312" w:cs="仿宋_GB2312" w:eastAsia="仿宋_GB2312"/>
                <w:sz w:val="24"/>
              </w:rPr>
              <w:t>UPS 显示参数与实际值较正。</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2）主机内部</w:t>
            </w:r>
          </w:p>
          <w:p>
            <w:pPr>
              <w:pStyle w:val="null3"/>
              <w:ind w:right="240" w:firstLine="480"/>
            </w:pPr>
            <w:r>
              <w:rPr>
                <w:rFonts w:ascii="仿宋_GB2312" w:hAnsi="仿宋_GB2312" w:cs="仿宋_GB2312" w:eastAsia="仿宋_GB2312"/>
                <w:sz w:val="24"/>
              </w:rPr>
              <w:t>UPS 机内清洁。</w:t>
            </w:r>
          </w:p>
          <w:p>
            <w:pPr>
              <w:pStyle w:val="null3"/>
              <w:ind w:right="240" w:firstLine="480"/>
            </w:pPr>
            <w:r>
              <w:rPr>
                <w:rFonts w:ascii="仿宋_GB2312" w:hAnsi="仿宋_GB2312" w:cs="仿宋_GB2312" w:eastAsia="仿宋_GB2312"/>
                <w:sz w:val="24"/>
              </w:rPr>
              <w:t>UPS 内部连接端子紧固检查及加固。</w:t>
            </w:r>
          </w:p>
          <w:p>
            <w:pPr>
              <w:pStyle w:val="null3"/>
              <w:ind w:right="240" w:firstLine="480"/>
            </w:pPr>
            <w:r>
              <w:rPr>
                <w:rFonts w:ascii="仿宋_GB2312" w:hAnsi="仿宋_GB2312" w:cs="仿宋_GB2312" w:eastAsia="仿宋_GB2312"/>
                <w:sz w:val="24"/>
              </w:rPr>
              <w:t>检查内部主要元器件（逆变器、整流器、静态开关等）。</w:t>
            </w:r>
          </w:p>
          <w:p>
            <w:pPr>
              <w:pStyle w:val="null3"/>
              <w:ind w:right="240" w:firstLine="480"/>
            </w:pPr>
            <w:r>
              <w:rPr>
                <w:rFonts w:ascii="仿宋_GB2312" w:hAnsi="仿宋_GB2312" w:cs="仿宋_GB2312" w:eastAsia="仿宋_GB2312"/>
                <w:sz w:val="24"/>
              </w:rPr>
              <w:t>检测主回路功率元器件。</w:t>
            </w:r>
          </w:p>
          <w:p>
            <w:pPr>
              <w:pStyle w:val="null3"/>
              <w:ind w:right="240" w:firstLine="480"/>
            </w:pPr>
            <w:r>
              <w:rPr>
                <w:rFonts w:ascii="仿宋_GB2312" w:hAnsi="仿宋_GB2312" w:cs="仿宋_GB2312" w:eastAsia="仿宋_GB2312"/>
                <w:sz w:val="24"/>
              </w:rPr>
              <w:t>主要控制板工作状态检查。</w:t>
            </w:r>
          </w:p>
          <w:p>
            <w:pPr>
              <w:pStyle w:val="null3"/>
              <w:ind w:right="240" w:firstLine="480"/>
            </w:pPr>
            <w:r>
              <w:rPr>
                <w:rFonts w:ascii="仿宋_GB2312" w:hAnsi="仿宋_GB2312" w:cs="仿宋_GB2312" w:eastAsia="仿宋_GB2312"/>
                <w:sz w:val="24"/>
              </w:rPr>
              <w:t>检测机器内部有无局部过热点。</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3）风机</w:t>
            </w:r>
          </w:p>
          <w:p>
            <w:pPr>
              <w:pStyle w:val="null3"/>
              <w:ind w:right="240" w:firstLine="480"/>
            </w:pPr>
            <w:r>
              <w:rPr>
                <w:rFonts w:ascii="仿宋_GB2312" w:hAnsi="仿宋_GB2312" w:cs="仿宋_GB2312" w:eastAsia="仿宋_GB2312"/>
                <w:sz w:val="24"/>
              </w:rPr>
              <w:t>运转平稳有无异常噪音。</w:t>
            </w:r>
          </w:p>
          <w:p>
            <w:pPr>
              <w:pStyle w:val="null3"/>
              <w:ind w:right="240" w:firstLine="480"/>
            </w:pPr>
            <w:r>
              <w:rPr>
                <w:rFonts w:ascii="仿宋_GB2312" w:hAnsi="仿宋_GB2312" w:cs="仿宋_GB2312" w:eastAsia="仿宋_GB2312"/>
                <w:sz w:val="24"/>
              </w:rPr>
              <w:t>风机温度正常有无故障报警。</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4）UPS 系统性能测试</w:t>
            </w:r>
          </w:p>
          <w:p>
            <w:pPr>
              <w:pStyle w:val="null3"/>
              <w:ind w:right="240" w:firstLine="480"/>
            </w:pPr>
            <w:r>
              <w:rPr>
                <w:rFonts w:ascii="仿宋_GB2312" w:hAnsi="仿宋_GB2312" w:cs="仿宋_GB2312" w:eastAsia="仿宋_GB2312"/>
                <w:sz w:val="24"/>
              </w:rPr>
              <w:t>系统常态模式工作是否正常。</w:t>
            </w:r>
          </w:p>
          <w:p>
            <w:pPr>
              <w:pStyle w:val="null3"/>
              <w:ind w:right="240" w:firstLine="480"/>
            </w:pPr>
            <w:r>
              <w:rPr>
                <w:rFonts w:ascii="仿宋_GB2312" w:hAnsi="仿宋_GB2312" w:cs="仿宋_GB2312" w:eastAsia="仿宋_GB2312"/>
                <w:sz w:val="24"/>
              </w:rPr>
              <w:t>系统旁路模式工作是否正常。</w:t>
            </w:r>
          </w:p>
          <w:p>
            <w:pPr>
              <w:pStyle w:val="null3"/>
              <w:ind w:right="240" w:firstLine="480"/>
            </w:pPr>
            <w:r>
              <w:rPr>
                <w:rFonts w:ascii="仿宋_GB2312" w:hAnsi="仿宋_GB2312" w:cs="仿宋_GB2312" w:eastAsia="仿宋_GB2312"/>
                <w:sz w:val="24"/>
              </w:rPr>
              <w:t>系统电池供电模式工作是否正常。</w:t>
            </w:r>
          </w:p>
          <w:p>
            <w:pPr>
              <w:pStyle w:val="null3"/>
              <w:ind w:right="240" w:firstLine="480"/>
            </w:pPr>
            <w:r>
              <w:rPr>
                <w:rFonts w:ascii="仿宋_GB2312" w:hAnsi="仿宋_GB2312" w:cs="仿宋_GB2312" w:eastAsia="仿宋_GB2312"/>
                <w:sz w:val="24"/>
              </w:rPr>
              <w:t>系统工作模式切换是否正常。</w:t>
            </w:r>
          </w:p>
          <w:p>
            <w:pPr>
              <w:pStyle w:val="null3"/>
              <w:ind w:right="240" w:firstLine="480"/>
            </w:pPr>
            <w:r>
              <w:rPr>
                <w:rFonts w:ascii="仿宋_GB2312" w:hAnsi="仿宋_GB2312" w:cs="仿宋_GB2312" w:eastAsia="仿宋_GB2312"/>
                <w:sz w:val="24"/>
              </w:rPr>
              <w:t>通信功能是否正常。</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5）UPS 历史记录的评估</w:t>
            </w:r>
          </w:p>
          <w:p>
            <w:pPr>
              <w:pStyle w:val="null3"/>
              <w:ind w:right="240" w:firstLine="480"/>
            </w:pPr>
            <w:r>
              <w:rPr>
                <w:rFonts w:ascii="仿宋_GB2312" w:hAnsi="仿宋_GB2312" w:cs="仿宋_GB2312" w:eastAsia="仿宋_GB2312"/>
                <w:sz w:val="24"/>
              </w:rPr>
              <w:t>记录重复出现的报警。</w:t>
            </w:r>
          </w:p>
          <w:p>
            <w:pPr>
              <w:pStyle w:val="null3"/>
              <w:ind w:right="240" w:firstLine="480"/>
            </w:pPr>
            <w:r>
              <w:rPr>
                <w:rFonts w:ascii="仿宋_GB2312" w:hAnsi="仿宋_GB2312" w:cs="仿宋_GB2312" w:eastAsia="仿宋_GB2312"/>
                <w:sz w:val="24"/>
              </w:rPr>
              <w:t>报警是否出现在每周、每天相同的时间。</w:t>
            </w:r>
          </w:p>
          <w:p>
            <w:pPr>
              <w:pStyle w:val="null3"/>
              <w:ind w:right="240" w:firstLine="480"/>
            </w:pPr>
            <w:r>
              <w:rPr>
                <w:rFonts w:ascii="仿宋_GB2312" w:hAnsi="仿宋_GB2312" w:cs="仿宋_GB2312" w:eastAsia="仿宋_GB2312"/>
                <w:sz w:val="24"/>
              </w:rPr>
              <w:t>报警是否与外电网有关系。</w:t>
            </w:r>
          </w:p>
          <w:p>
            <w:pPr>
              <w:pStyle w:val="null3"/>
              <w:ind w:right="240" w:firstLine="480"/>
            </w:pPr>
            <w:r>
              <w:rPr>
                <w:rFonts w:ascii="仿宋_GB2312" w:hAnsi="仿宋_GB2312" w:cs="仿宋_GB2312" w:eastAsia="仿宋_GB2312"/>
                <w:sz w:val="24"/>
              </w:rPr>
              <w:t>报警是否与负载有关系。</w:t>
            </w:r>
          </w:p>
          <w:p>
            <w:pPr>
              <w:pStyle w:val="null3"/>
              <w:ind w:right="240" w:firstLine="480"/>
            </w:pPr>
            <w:r>
              <w:rPr>
                <w:rFonts w:ascii="仿宋_GB2312" w:hAnsi="仿宋_GB2312" w:cs="仿宋_GB2312" w:eastAsia="仿宋_GB2312"/>
                <w:sz w:val="24"/>
              </w:rPr>
              <w:t>蓄电池组有关：</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6）环境检测项目</w:t>
            </w:r>
          </w:p>
          <w:p>
            <w:pPr>
              <w:pStyle w:val="null3"/>
              <w:ind w:right="240" w:firstLine="480"/>
            </w:pPr>
            <w:r>
              <w:rPr>
                <w:rFonts w:ascii="仿宋_GB2312" w:hAnsi="仿宋_GB2312" w:cs="仿宋_GB2312" w:eastAsia="仿宋_GB2312"/>
                <w:sz w:val="24"/>
              </w:rPr>
              <w:t>机房的清洁、温度、空调通风等环境状况检测。</w:t>
            </w:r>
          </w:p>
          <w:p>
            <w:pPr>
              <w:pStyle w:val="null3"/>
              <w:ind w:right="240" w:firstLine="480"/>
            </w:pPr>
            <w:r>
              <w:rPr>
                <w:rFonts w:ascii="仿宋_GB2312" w:hAnsi="仿宋_GB2312" w:cs="仿宋_GB2312" w:eastAsia="仿宋_GB2312"/>
                <w:sz w:val="24"/>
              </w:rPr>
              <w:t>蓄电池的表面温度。</w:t>
            </w:r>
          </w:p>
          <w:p>
            <w:pPr>
              <w:pStyle w:val="null3"/>
              <w:ind w:right="240" w:firstLine="480"/>
            </w:pPr>
            <w:r>
              <w:rPr>
                <w:rFonts w:ascii="仿宋_GB2312" w:hAnsi="仿宋_GB2312" w:cs="仿宋_GB2312" w:eastAsia="仿宋_GB2312"/>
                <w:sz w:val="24"/>
              </w:rPr>
              <w:t>设备四周及上面是否有堆积物。</w:t>
            </w:r>
          </w:p>
          <w:p>
            <w:pPr>
              <w:pStyle w:val="null3"/>
              <w:ind w:right="240" w:firstLine="480"/>
            </w:pPr>
            <w:r>
              <w:rPr>
                <w:rFonts w:ascii="仿宋_GB2312" w:hAnsi="仿宋_GB2312" w:cs="仿宋_GB2312" w:eastAsia="仿宋_GB2312"/>
                <w:sz w:val="24"/>
              </w:rPr>
              <w:t>电源布线、金属柜、家接地线、各接线端子连接检测。</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7）物理性检查项目</w:t>
            </w:r>
          </w:p>
          <w:p>
            <w:pPr>
              <w:pStyle w:val="null3"/>
              <w:ind w:right="240" w:firstLine="480"/>
            </w:pPr>
            <w:r>
              <w:rPr>
                <w:rFonts w:ascii="仿宋_GB2312" w:hAnsi="仿宋_GB2312" w:cs="仿宋_GB2312" w:eastAsia="仿宋_GB2312"/>
                <w:sz w:val="24"/>
              </w:rPr>
              <w:t>检查极性、连接条是否清洁，有否氧化或腐蚀现象。</w:t>
            </w:r>
          </w:p>
          <w:p>
            <w:pPr>
              <w:pStyle w:val="null3"/>
              <w:ind w:right="240" w:firstLine="480"/>
            </w:pPr>
            <w:r>
              <w:rPr>
                <w:rFonts w:ascii="仿宋_GB2312" w:hAnsi="仿宋_GB2312" w:cs="仿宋_GB2312" w:eastAsia="仿宋_GB2312"/>
                <w:sz w:val="24"/>
              </w:rPr>
              <w:t>检查连接处有无松动及电池绝缘情况。</w:t>
            </w:r>
          </w:p>
          <w:p>
            <w:pPr>
              <w:pStyle w:val="null3"/>
              <w:ind w:right="240" w:firstLine="480"/>
            </w:pPr>
            <w:r>
              <w:rPr>
                <w:rFonts w:ascii="仿宋_GB2312" w:hAnsi="仿宋_GB2312" w:cs="仿宋_GB2312" w:eastAsia="仿宋_GB2312"/>
                <w:sz w:val="24"/>
              </w:rPr>
              <w:t>检查蓄电池极柱有否爬酸、漏液，安全阀周围是否有酸液溢出。</w:t>
            </w:r>
          </w:p>
          <w:p>
            <w:pPr>
              <w:pStyle w:val="null3"/>
              <w:ind w:right="240" w:firstLine="480"/>
            </w:pPr>
            <w:r>
              <w:rPr>
                <w:rFonts w:ascii="仿宋_GB2312" w:hAnsi="仿宋_GB2312" w:cs="仿宋_GB2312" w:eastAsia="仿宋_GB2312"/>
                <w:sz w:val="24"/>
              </w:rPr>
              <w:t>检查蓄电池壳体有无损伤，渗漏和变形，极柱有无损伤、变形。</w:t>
            </w:r>
          </w:p>
          <w:p>
            <w:pPr>
              <w:pStyle w:val="null3"/>
              <w:ind w:right="240" w:firstLine="480"/>
            </w:pPr>
            <w:r>
              <w:rPr>
                <w:rFonts w:ascii="仿宋_GB2312" w:hAnsi="仿宋_GB2312" w:cs="仿宋_GB2312" w:eastAsia="仿宋_GB2312"/>
                <w:sz w:val="24"/>
              </w:rPr>
              <w:t>检查蓄电池及连接处温升有无异常。</w:t>
            </w:r>
          </w:p>
          <w:p>
            <w:pPr>
              <w:pStyle w:val="null3"/>
              <w:ind w:right="240"/>
            </w:pPr>
            <w:r>
              <w:rPr>
                <w:rFonts w:ascii="仿宋_GB2312" w:hAnsi="仿宋_GB2312" w:cs="仿宋_GB2312" w:eastAsia="仿宋_GB2312"/>
                <w:sz w:val="24"/>
                <w:b/>
              </w:rPr>
              <w:t>b）机房空调</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1）控制系统：检查显示单元是否正常，各设置参数是否正确，查看历史报警记录对报警内容进行分析消除隐患。</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2）空气过滤器（室内外）：检查空气过滤器，如需更换则更换空气过滤器。</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3）加湿器：检查蒸汽加湿器是否结垢，如结垢需拆下加湿器进行清洗或更换。拆下蒸汽加湿器，检查三相加湿电极是否接触紧密，是否有破损，保证加湿时的电路安全。</w:t>
            </w:r>
          </w:p>
          <w:p>
            <w:pPr>
              <w:pStyle w:val="null3"/>
              <w:ind w:right="240" w:firstLine="480"/>
            </w:pPr>
            <w:r>
              <w:rPr>
                <w:rFonts w:ascii="仿宋_GB2312" w:hAnsi="仿宋_GB2312" w:cs="仿宋_GB2312" w:eastAsia="仿宋_GB2312"/>
                <w:sz w:val="24"/>
              </w:rPr>
              <w:t>运用维修模式检查上水是否通畅且速度平衡。</w:t>
            </w:r>
          </w:p>
          <w:p>
            <w:pPr>
              <w:pStyle w:val="null3"/>
              <w:ind w:right="240" w:firstLine="480"/>
            </w:pPr>
            <w:r>
              <w:rPr>
                <w:rFonts w:ascii="仿宋_GB2312" w:hAnsi="仿宋_GB2312" w:cs="仿宋_GB2312" w:eastAsia="仿宋_GB2312"/>
                <w:sz w:val="24"/>
              </w:rPr>
              <w:t>运用维修模式检查排水是否通畅。</w:t>
            </w:r>
          </w:p>
          <w:p>
            <w:pPr>
              <w:pStyle w:val="null3"/>
              <w:ind w:right="240" w:firstLine="480"/>
            </w:pPr>
            <w:r>
              <w:rPr>
                <w:rFonts w:ascii="仿宋_GB2312" w:hAnsi="仿宋_GB2312" w:cs="仿宋_GB2312" w:eastAsia="仿宋_GB2312"/>
                <w:sz w:val="24"/>
              </w:rPr>
              <w:t>运用维修模式检查三相加湿电流是否平衡，且在正常工作范围之内。</w:t>
            </w:r>
          </w:p>
          <w:p>
            <w:pPr>
              <w:pStyle w:val="null3"/>
              <w:ind w:right="240" w:firstLine="480"/>
            </w:pPr>
            <w:r>
              <w:rPr>
                <w:rFonts w:ascii="仿宋_GB2312" w:hAnsi="仿宋_GB2312" w:cs="仿宋_GB2312" w:eastAsia="仿宋_GB2312"/>
                <w:sz w:val="24"/>
              </w:rPr>
              <w:t>检查蒸汽输出口是否紧密、漏汽。</w:t>
            </w:r>
          </w:p>
          <w:p>
            <w:pPr>
              <w:pStyle w:val="null3"/>
              <w:ind w:right="240" w:firstLine="480"/>
            </w:pPr>
            <w:r>
              <w:rPr>
                <w:rFonts w:ascii="仿宋_GB2312" w:hAnsi="仿宋_GB2312" w:cs="仿宋_GB2312" w:eastAsia="仿宋_GB2312"/>
                <w:sz w:val="24"/>
              </w:rPr>
              <w:t>检查蒸汽输出量是否能够保证机房湿度。</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4）外部冷凝器：</w:t>
            </w:r>
          </w:p>
          <w:p>
            <w:pPr>
              <w:pStyle w:val="null3"/>
              <w:ind w:left="240" w:right="240" w:firstLine="482"/>
            </w:pPr>
            <w:r>
              <w:rPr>
                <w:rFonts w:ascii="仿宋_GB2312" w:hAnsi="仿宋_GB2312" w:cs="仿宋_GB2312" w:eastAsia="仿宋_GB2312"/>
                <w:sz w:val="24"/>
              </w:rPr>
              <w:t>检查冷凝器是否清洁，如需清洁需用专用的清洗工具清洗室外冷凝器。</w:t>
            </w:r>
          </w:p>
          <w:p>
            <w:pPr>
              <w:pStyle w:val="null3"/>
              <w:ind w:left="240" w:right="240" w:firstLine="482"/>
            </w:pPr>
            <w:r>
              <w:rPr>
                <w:rFonts w:ascii="仿宋_GB2312" w:hAnsi="仿宋_GB2312" w:cs="仿宋_GB2312" w:eastAsia="仿宋_GB2312"/>
                <w:sz w:val="24"/>
              </w:rPr>
              <w:t>风扇：检查风扇转动，有无异常噪声，运行电路是否正常。</w:t>
            </w:r>
          </w:p>
          <w:p>
            <w:pPr>
              <w:pStyle w:val="null3"/>
              <w:ind w:left="240" w:right="240" w:firstLine="482"/>
            </w:pPr>
            <w:r>
              <w:rPr>
                <w:rFonts w:ascii="仿宋_GB2312" w:hAnsi="仿宋_GB2312" w:cs="仿宋_GB2312" w:eastAsia="仿宋_GB2312"/>
                <w:sz w:val="24"/>
              </w:rPr>
              <w:t>检查室外冷凝器的电源开关，工作是否正常，绝缘是否可靠，电气接点是否紧固。</w:t>
            </w:r>
          </w:p>
          <w:p>
            <w:pPr>
              <w:pStyle w:val="null3"/>
              <w:ind w:left="240" w:right="240" w:firstLine="482"/>
            </w:pPr>
            <w:r>
              <w:rPr>
                <w:rFonts w:ascii="仿宋_GB2312" w:hAnsi="仿宋_GB2312" w:cs="仿宋_GB2312" w:eastAsia="仿宋_GB2312"/>
                <w:sz w:val="24"/>
              </w:rPr>
              <w:t>检查压力继电器，对室外风机的控制是否与设置的一致并且根据当时的具体工作环境调整压力断电器。</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5）蒸发器：检查蒸发器是否清洁，如有污垢用药剂清洗，保证足够的热交换量。</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6）室内外风机：检查风机马达运转是否正常，有无异常噪音，并且轴承是否发热，检查耗电量。对于由皮带传动的机组，检查传动皮带，用手指拉紧时，是否可延长 2cm；</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7）电加热器：检查三级电加热器的各级加热电流及各电气接点是否正常。电加热器的过热保护是否灵敏。</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8）电路：</w:t>
            </w:r>
          </w:p>
          <w:p>
            <w:pPr>
              <w:pStyle w:val="null3"/>
              <w:ind w:left="240" w:right="240" w:firstLine="482"/>
            </w:pPr>
            <w:r>
              <w:rPr>
                <w:rFonts w:ascii="仿宋_GB2312" w:hAnsi="仿宋_GB2312" w:cs="仿宋_GB2312" w:eastAsia="仿宋_GB2312"/>
                <w:sz w:val="24"/>
              </w:rPr>
              <w:t>检查主电源及各支路的各相电压，电流是否正常。</w:t>
            </w:r>
          </w:p>
          <w:p>
            <w:pPr>
              <w:pStyle w:val="null3"/>
              <w:ind w:left="240" w:right="240" w:firstLine="482"/>
            </w:pPr>
            <w:r>
              <w:rPr>
                <w:rFonts w:ascii="仿宋_GB2312" w:hAnsi="仿宋_GB2312" w:cs="仿宋_GB2312" w:eastAsia="仿宋_GB2312"/>
                <w:sz w:val="24"/>
              </w:rPr>
              <w:t>检查所有的接触器，触点是否清洁，接触是否可靠、检测吸合的瞬间电流，对各接点进行紧固，确保安全。</w:t>
            </w:r>
          </w:p>
          <w:p>
            <w:pPr>
              <w:pStyle w:val="null3"/>
              <w:ind w:left="240" w:right="240" w:firstLine="482"/>
            </w:pPr>
            <w:r>
              <w:rPr>
                <w:rFonts w:ascii="仿宋_GB2312" w:hAnsi="仿宋_GB2312" w:cs="仿宋_GB2312" w:eastAsia="仿宋_GB2312"/>
                <w:sz w:val="24"/>
              </w:rPr>
              <w:t>对</w:t>
            </w:r>
            <w:r>
              <w:rPr>
                <w:rFonts w:ascii="仿宋_GB2312" w:hAnsi="仿宋_GB2312" w:cs="仿宋_GB2312" w:eastAsia="仿宋_GB2312"/>
                <w:sz w:val="24"/>
              </w:rPr>
              <w:t>24V 控制线路进行检测，确保控制的灵敏。</w:t>
            </w:r>
          </w:p>
          <w:p>
            <w:pPr>
              <w:pStyle w:val="null3"/>
              <w:ind w:left="240" w:right="240" w:firstLine="482"/>
            </w:pPr>
            <w:r>
              <w:rPr>
                <w:rFonts w:ascii="仿宋_GB2312" w:hAnsi="仿宋_GB2312" w:cs="仿宋_GB2312" w:eastAsia="仿宋_GB2312"/>
                <w:sz w:val="24"/>
              </w:rPr>
              <w:t>对各种的系统保护功能进行检测，（例如高压保护，低压保护，过热保护，相续保护等）保证设备的安全运转。</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9）制冷系统：</w:t>
            </w:r>
          </w:p>
          <w:p>
            <w:pPr>
              <w:pStyle w:val="null3"/>
              <w:ind w:left="240" w:right="240" w:firstLine="482"/>
            </w:pPr>
            <w:r>
              <w:rPr>
                <w:rFonts w:ascii="仿宋_GB2312" w:hAnsi="仿宋_GB2312" w:cs="仿宋_GB2312" w:eastAsia="仿宋_GB2312"/>
                <w:sz w:val="24"/>
              </w:rPr>
              <w:t>检查制冷系统运行压力（高压，低压）是否正常，并根据当时的室外环境对压力进行适当的调节。检查压缩机的三相绕组是否平衡，绕组的绝缘是否可靠。</w:t>
            </w:r>
          </w:p>
          <w:p>
            <w:pPr>
              <w:pStyle w:val="null3"/>
              <w:ind w:left="240" w:right="240" w:firstLine="482"/>
            </w:pPr>
            <w:r>
              <w:rPr>
                <w:rFonts w:ascii="仿宋_GB2312" w:hAnsi="仿宋_GB2312" w:cs="仿宋_GB2312" w:eastAsia="仿宋_GB2312"/>
                <w:sz w:val="24"/>
              </w:rPr>
              <w:t>进行过热度的测试，判断系统的运行效率是否能够达到指定的性能指标。</w:t>
            </w:r>
          </w:p>
          <w:p>
            <w:pPr>
              <w:pStyle w:val="null3"/>
              <w:ind w:left="240" w:right="240" w:firstLine="482"/>
            </w:pPr>
            <w:r>
              <w:rPr>
                <w:rFonts w:ascii="仿宋_GB2312" w:hAnsi="仿宋_GB2312" w:cs="仿宋_GB2312" w:eastAsia="仿宋_GB2312"/>
                <w:sz w:val="24"/>
              </w:rPr>
              <w:t>压缩机工作时的声音是否异常，以判定系统的润滑程度。</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10）排水系统：检查排水系统是否畅通，如有水垢或异物阻塞管道，用药剂疏通管道，保证排水顺畅。</w:t>
            </w:r>
          </w:p>
          <w:p>
            <w:pPr>
              <w:pStyle w:val="null3"/>
              <w:ind w:right="240"/>
            </w:pPr>
            <w:r>
              <w:rPr>
                <w:rFonts w:ascii="仿宋_GB2312" w:hAnsi="仿宋_GB2312" w:cs="仿宋_GB2312" w:eastAsia="仿宋_GB2312"/>
                <w:sz w:val="24"/>
                <w:b/>
              </w:rPr>
              <w:t>c）配电系统</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1）检查屏幕显示各项电压、电流等各项参数是否正常。</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2）检查电缆接头有无发热变色，接地线有无锈蚀，有锈蚀的及时做防腐处理。</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3）检查电容柜内的电容器外壳是否良好，有无渗漏，膨胀情况，指示灯是否良好，对异常的电容器及时更换。</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4）检查各电容器外壳接地线接触情况。</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5）每月做好各柜体的保洁除尘工作。</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6）检查二次回路接线是否牢固，熔断器是否完好以及绝缘电阻的摇测。</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7）电容柜的检查：断开空气开关不带电容器时对电容控制器进行动作试验，应先合的先断，后合的后断，应正常。对过压保护，欠流保护，投切门限值进行调整。</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8）检查各指示灯应完好，对断路器，漏电断路器，热继电器，时间继电器等进行检查。</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9）检查各柜体控制器开关位置是否正常，运行应正常，手动调试机械连锁部分合闸是否可靠。</w:t>
            </w:r>
          </w:p>
          <w:p>
            <w:pPr>
              <w:pStyle w:val="null3"/>
              <w:ind w:right="240" w:firstLine="480"/>
            </w:pPr>
            <w:r>
              <w:rPr>
                <w:rFonts w:ascii="仿宋_GB2312" w:hAnsi="仿宋_GB2312" w:cs="仿宋_GB2312" w:eastAsia="仿宋_GB2312"/>
                <w:sz w:val="24"/>
              </w:rPr>
              <w:t>（</w:t>
            </w:r>
            <w:r>
              <w:rPr>
                <w:rFonts w:ascii="仿宋_GB2312" w:hAnsi="仿宋_GB2312" w:cs="仿宋_GB2312" w:eastAsia="仿宋_GB2312"/>
                <w:sz w:val="24"/>
              </w:rPr>
              <w:t>10）每半年用热成像仪对连接点进行热成像，及时发现安全隐患。</w:t>
            </w:r>
          </w:p>
          <w:p>
            <w:pPr>
              <w:pStyle w:val="null3"/>
              <w:ind w:right="240"/>
            </w:pPr>
            <w:r>
              <w:rPr>
                <w:rFonts w:ascii="仿宋_GB2312" w:hAnsi="仿宋_GB2312" w:cs="仿宋_GB2312" w:eastAsia="仿宋_GB2312"/>
                <w:sz w:val="24"/>
                <w:b/>
              </w:rPr>
              <w:t>b）硬件备件</w:t>
            </w:r>
          </w:p>
          <w:p>
            <w:pPr>
              <w:pStyle w:val="null3"/>
              <w:ind w:firstLine="480"/>
              <w:jc w:val="both"/>
            </w:pPr>
            <w:r>
              <w:rPr>
                <w:rFonts w:ascii="仿宋_GB2312" w:hAnsi="仿宋_GB2312" w:cs="仿宋_GB2312" w:eastAsia="仿宋_GB2312"/>
                <w:sz w:val="24"/>
              </w:rPr>
              <w:t>所有硬件需进行更换的，在运维现场需存放备件，能做到出现故障及时更换。</w:t>
            </w:r>
          </w:p>
          <w:p>
            <w:pPr>
              <w:pStyle w:val="null3"/>
              <w:spacing w:before="240" w:after="165"/>
            </w:pPr>
            <w:r>
              <w:rPr>
                <w:rFonts w:ascii="仿宋_GB2312" w:hAnsi="仿宋_GB2312" w:cs="仿宋_GB2312" w:eastAsia="仿宋_GB2312"/>
                <w:sz w:val="24"/>
                <w:b/>
              </w:rPr>
              <w:t>1.5 运维方式</w:t>
            </w:r>
          </w:p>
          <w:p>
            <w:pPr>
              <w:pStyle w:val="null3"/>
              <w:ind w:left="240" w:right="240" w:firstLine="480"/>
            </w:pPr>
            <w:r>
              <w:rPr>
                <w:rFonts w:ascii="仿宋_GB2312" w:hAnsi="仿宋_GB2312" w:cs="仿宋_GB2312" w:eastAsia="仿宋_GB2312"/>
                <w:sz w:val="24"/>
              </w:rPr>
              <w:t>驻场巡检故障处理的服务，频次（日、月、季度、年），不同频次巡检服务包含但不限于：</w:t>
            </w:r>
          </w:p>
          <w:p>
            <w:pPr>
              <w:pStyle w:val="null3"/>
              <w:spacing w:before="195" w:after="165"/>
            </w:pPr>
            <w:r>
              <w:rPr>
                <w:rFonts w:ascii="仿宋_GB2312" w:hAnsi="仿宋_GB2312" w:cs="仿宋_GB2312" w:eastAsia="仿宋_GB2312"/>
                <w:sz w:val="24"/>
                <w:b/>
              </w:rPr>
              <w:t>1.5.1常规巡检</w:t>
            </w:r>
          </w:p>
          <w:p>
            <w:pPr>
              <w:pStyle w:val="null3"/>
              <w:spacing w:before="195" w:after="165"/>
            </w:pPr>
            <w:r>
              <w:rPr>
                <w:rFonts w:ascii="仿宋_GB2312" w:hAnsi="仿宋_GB2312" w:cs="仿宋_GB2312" w:eastAsia="仿宋_GB2312"/>
                <w:sz w:val="24"/>
                <w:b/>
              </w:rPr>
              <w:t>（</w:t>
            </w:r>
            <w:r>
              <w:rPr>
                <w:rFonts w:ascii="仿宋_GB2312" w:hAnsi="仿宋_GB2312" w:cs="仿宋_GB2312" w:eastAsia="仿宋_GB2312"/>
                <w:sz w:val="24"/>
                <w:b/>
              </w:rPr>
              <w:t>1）日、月度巡检服务</w:t>
            </w:r>
          </w:p>
          <w:p>
            <w:pPr>
              <w:pStyle w:val="null3"/>
              <w:ind w:right="240" w:firstLine="480"/>
            </w:pPr>
            <w:r>
              <w:rPr>
                <w:rFonts w:ascii="仿宋_GB2312" w:hAnsi="仿宋_GB2312" w:cs="仿宋_GB2312" w:eastAsia="仿宋_GB2312"/>
                <w:sz w:val="24"/>
              </w:rPr>
              <w:t>每日、月对各系统及设备进行检查，进行安全系统、防病毒系统检查，进行漏洞扫描，并对检查中存在的故障及安全隐患进行处理。每日向用户单位提交《日巡检报告》，每月第一周向用户单位提交上月的《月度巡检报告》，报请用户单位审批签署。</w:t>
            </w:r>
          </w:p>
          <w:p>
            <w:pPr>
              <w:pStyle w:val="null3"/>
              <w:ind w:right="240"/>
            </w:pPr>
            <w:r>
              <w:rPr>
                <w:rFonts w:ascii="仿宋_GB2312" w:hAnsi="仿宋_GB2312" w:cs="仿宋_GB2312" w:eastAsia="仿宋_GB2312"/>
                <w:sz w:val="24"/>
                <w:b/>
              </w:rPr>
              <w:t>（</w:t>
            </w:r>
            <w:r>
              <w:rPr>
                <w:rFonts w:ascii="仿宋_GB2312" w:hAnsi="仿宋_GB2312" w:cs="仿宋_GB2312" w:eastAsia="仿宋_GB2312"/>
                <w:sz w:val="24"/>
                <w:b/>
              </w:rPr>
              <w:t>2）季度巡检服务</w:t>
            </w:r>
          </w:p>
          <w:p>
            <w:pPr>
              <w:pStyle w:val="null3"/>
              <w:ind w:right="240" w:firstLine="480"/>
            </w:pPr>
            <w:r>
              <w:rPr>
                <w:rFonts w:ascii="仿宋_GB2312" w:hAnsi="仿宋_GB2312" w:cs="仿宋_GB2312" w:eastAsia="仿宋_GB2312"/>
                <w:sz w:val="24"/>
              </w:rPr>
              <w:t>每季度对由维护团队的专业维护队伍对所有设备进行安全评估和风险分析，提交完整的安全状况评估报告，分析存在的安全漏洞情况，提出《整改方案和建议》。</w:t>
            </w:r>
          </w:p>
          <w:p>
            <w:pPr>
              <w:pStyle w:val="null3"/>
              <w:ind w:right="240"/>
            </w:pPr>
            <w:r>
              <w:rPr>
                <w:rFonts w:ascii="仿宋_GB2312" w:hAnsi="仿宋_GB2312" w:cs="仿宋_GB2312" w:eastAsia="仿宋_GB2312"/>
                <w:sz w:val="24"/>
                <w:b/>
              </w:rPr>
              <w:t>（</w:t>
            </w:r>
            <w:r>
              <w:rPr>
                <w:rFonts w:ascii="仿宋_GB2312" w:hAnsi="仿宋_GB2312" w:cs="仿宋_GB2312" w:eastAsia="仿宋_GB2312"/>
                <w:sz w:val="24"/>
                <w:b/>
              </w:rPr>
              <w:t>3）年度巡检服务</w:t>
            </w:r>
          </w:p>
          <w:p>
            <w:pPr>
              <w:pStyle w:val="null3"/>
              <w:ind w:right="240" w:firstLine="480"/>
            </w:pPr>
            <w:r>
              <w:rPr>
                <w:rFonts w:ascii="仿宋_GB2312" w:hAnsi="仿宋_GB2312" w:cs="仿宋_GB2312" w:eastAsia="仿宋_GB2312"/>
                <w:sz w:val="24"/>
              </w:rPr>
              <w:t>每年由维护团队组织相关的专家（含硬件和软件）对整个系统进行安全检查，对每个硬件设备使用状态进行风险评估，并对下一年可能存在的问题进行风险预测，对每个设备的状态出具使用报告。</w:t>
            </w:r>
          </w:p>
          <w:p>
            <w:pPr>
              <w:pStyle w:val="null3"/>
              <w:ind w:right="240"/>
            </w:pPr>
            <w:r>
              <w:rPr>
                <w:rFonts w:ascii="仿宋_GB2312" w:hAnsi="仿宋_GB2312" w:cs="仿宋_GB2312" w:eastAsia="仿宋_GB2312"/>
                <w:sz w:val="24"/>
                <w:b/>
              </w:rPr>
              <w:t>（</w:t>
            </w:r>
            <w:r>
              <w:rPr>
                <w:rFonts w:ascii="仿宋_GB2312" w:hAnsi="仿宋_GB2312" w:cs="仿宋_GB2312" w:eastAsia="仿宋_GB2312"/>
                <w:sz w:val="24"/>
                <w:b/>
              </w:rPr>
              <w:t>4）现场故障处理服务</w:t>
            </w:r>
          </w:p>
          <w:p>
            <w:pPr>
              <w:pStyle w:val="null3"/>
              <w:ind w:right="240" w:firstLine="480"/>
            </w:pPr>
            <w:r>
              <w:rPr>
                <w:rFonts w:ascii="仿宋_GB2312" w:hAnsi="仿宋_GB2312" w:cs="仿宋_GB2312" w:eastAsia="仿宋_GB2312"/>
                <w:sz w:val="24"/>
              </w:rPr>
              <w:t>在维护期内提供</w:t>
            </w:r>
            <w:r>
              <w:rPr>
                <w:rFonts w:ascii="仿宋_GB2312" w:hAnsi="仿宋_GB2312" w:cs="仿宋_GB2312" w:eastAsia="仿宋_GB2312"/>
                <w:sz w:val="24"/>
              </w:rPr>
              <w:t>7×24小时故障响应服务具体包括：</w:t>
            </w:r>
          </w:p>
          <w:p>
            <w:pPr>
              <w:pStyle w:val="null3"/>
              <w:ind w:right="240" w:firstLine="480"/>
            </w:pPr>
            <w:r>
              <w:rPr>
                <w:rFonts w:ascii="仿宋_GB2312" w:hAnsi="仿宋_GB2312" w:cs="仿宋_GB2312" w:eastAsia="仿宋_GB2312"/>
                <w:sz w:val="24"/>
              </w:rPr>
              <w:t>提供驻场工程师至少两名，服从甲方管理。主要系统设备出现故障时，</w:t>
            </w:r>
            <w:r>
              <w:rPr>
                <w:rFonts w:ascii="仿宋_GB2312" w:hAnsi="仿宋_GB2312" w:cs="仿宋_GB2312" w:eastAsia="仿宋_GB2312"/>
                <w:sz w:val="24"/>
              </w:rPr>
              <w:t>30分钟内响应，1小时内专业工程师赶赴现场进行故障诊断及处理。工程师到场后，在1小时内排除普通故障，2小时内排除较大故障，4小时内排除重大故障，24小时内排除特大故障。</w:t>
            </w:r>
          </w:p>
          <w:p>
            <w:pPr>
              <w:pStyle w:val="null3"/>
              <w:ind w:right="240"/>
            </w:pPr>
            <w:r>
              <w:rPr>
                <w:rFonts w:ascii="仿宋_GB2312" w:hAnsi="仿宋_GB2312" w:cs="仿宋_GB2312" w:eastAsia="仿宋_GB2312"/>
                <w:sz w:val="24"/>
                <w:b/>
              </w:rPr>
              <w:t>（</w:t>
            </w:r>
            <w:r>
              <w:rPr>
                <w:rFonts w:ascii="仿宋_GB2312" w:hAnsi="仿宋_GB2312" w:cs="仿宋_GB2312" w:eastAsia="仿宋_GB2312"/>
                <w:sz w:val="24"/>
                <w:b/>
              </w:rPr>
              <w:t>5）临时保障服务</w:t>
            </w:r>
          </w:p>
          <w:p>
            <w:pPr>
              <w:pStyle w:val="null3"/>
              <w:ind w:right="240" w:firstLine="480"/>
            </w:pPr>
            <w:r>
              <w:rPr>
                <w:rFonts w:ascii="仿宋_GB2312" w:hAnsi="仿宋_GB2312" w:cs="仿宋_GB2312" w:eastAsia="仿宋_GB2312"/>
                <w:sz w:val="24"/>
              </w:rPr>
              <w:t>驻场工程师对服务进行评估后安排，并对所有设备进行临时性安全检查，排除安全隐患，以做到万无一失。</w:t>
            </w:r>
          </w:p>
          <w:p>
            <w:pPr>
              <w:pStyle w:val="null3"/>
              <w:ind w:right="240"/>
            </w:pPr>
            <w:r>
              <w:rPr>
                <w:rFonts w:ascii="仿宋_GB2312" w:hAnsi="仿宋_GB2312" w:cs="仿宋_GB2312" w:eastAsia="仿宋_GB2312"/>
                <w:sz w:val="24"/>
                <w:b/>
              </w:rPr>
              <w:t>（</w:t>
            </w:r>
            <w:r>
              <w:rPr>
                <w:rFonts w:ascii="仿宋_GB2312" w:hAnsi="仿宋_GB2312" w:cs="仿宋_GB2312" w:eastAsia="仿宋_GB2312"/>
                <w:sz w:val="24"/>
                <w:b/>
              </w:rPr>
              <w:t>6）节假日保障服务</w:t>
            </w:r>
          </w:p>
          <w:p>
            <w:pPr>
              <w:pStyle w:val="null3"/>
              <w:ind w:right="240" w:firstLine="480"/>
            </w:pPr>
            <w:r>
              <w:rPr>
                <w:rFonts w:ascii="仿宋_GB2312" w:hAnsi="仿宋_GB2312" w:cs="仿宋_GB2312" w:eastAsia="仿宋_GB2312"/>
                <w:sz w:val="24"/>
              </w:rPr>
              <w:t>法定节假日需保障有一名驻场工程师，主要系统设备出现故障时，</w:t>
            </w:r>
            <w:r>
              <w:rPr>
                <w:rFonts w:ascii="仿宋_GB2312" w:hAnsi="仿宋_GB2312" w:cs="仿宋_GB2312" w:eastAsia="仿宋_GB2312"/>
                <w:sz w:val="24"/>
              </w:rPr>
              <w:t>30分钟内响应，1小时内专业工程师赶赴现场进行故障诊断及处理。工程师到场后，在1小时内排除普通故障，2小时内排除较大故障，4小时内排除重大故障，24小时内排除特大故障。</w:t>
            </w:r>
          </w:p>
          <w:p>
            <w:pPr>
              <w:pStyle w:val="null3"/>
              <w:spacing w:before="195" w:after="165"/>
            </w:pPr>
            <w:r>
              <w:rPr>
                <w:rFonts w:ascii="仿宋_GB2312" w:hAnsi="仿宋_GB2312" w:cs="仿宋_GB2312" w:eastAsia="仿宋_GB2312"/>
                <w:sz w:val="24"/>
                <w:b/>
              </w:rPr>
              <w:t>1.5.2服务方式</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1）热线电话服务：指派有丰富经验的驻场工程师提供7*24小时电话服务，以便提供紧急支持，随时免费解答技术问题；</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2）现场服务：提供现场服务解决服务范围内软硬件设备存在的问题。</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3）远程诊断：提供远程服务（如拨号、远程控制等方式）对设备进行诊断和修复。</w:t>
            </w:r>
          </w:p>
          <w:p>
            <w:pPr>
              <w:pStyle w:val="null3"/>
              <w:ind w:right="240"/>
            </w:pPr>
            <w:r>
              <w:rPr>
                <w:rFonts w:ascii="仿宋_GB2312" w:hAnsi="仿宋_GB2312" w:cs="仿宋_GB2312" w:eastAsia="仿宋_GB2312"/>
                <w:sz w:val="24"/>
              </w:rPr>
              <w:t>（</w:t>
            </w:r>
            <w:r>
              <w:rPr>
                <w:rFonts w:ascii="仿宋_GB2312" w:hAnsi="仿宋_GB2312" w:cs="仿宋_GB2312" w:eastAsia="仿宋_GB2312"/>
                <w:sz w:val="24"/>
              </w:rPr>
              <w:t>4）定期巡检：派经验丰富的工程师到现场对服务范围软硬件设备内进行定期巡检，每次巡检需检查服务范围内所有内容，服务报告需双方签字确认。</w:t>
            </w:r>
          </w:p>
          <w:p>
            <w:pPr>
              <w:pStyle w:val="null3"/>
              <w:spacing w:before="240" w:after="165"/>
            </w:pPr>
            <w:r>
              <w:rPr>
                <w:rFonts w:ascii="仿宋_GB2312" w:hAnsi="仿宋_GB2312" w:cs="仿宋_GB2312" w:eastAsia="仿宋_GB2312"/>
                <w:sz w:val="24"/>
                <w:b/>
              </w:rPr>
              <w:t>1.6 培训服务</w:t>
            </w:r>
          </w:p>
          <w:p>
            <w:pPr>
              <w:pStyle w:val="null3"/>
            </w:pPr>
            <w:r>
              <w:rPr>
                <w:rFonts w:ascii="仿宋_GB2312" w:hAnsi="仿宋_GB2312" w:cs="仿宋_GB2312" w:eastAsia="仿宋_GB2312"/>
                <w:b/>
              </w:rPr>
              <w:t xml:space="preserve">   </w:t>
            </w:r>
            <w:r>
              <w:rPr>
                <w:rFonts w:ascii="仿宋_GB2312" w:hAnsi="仿宋_GB2312" w:cs="仿宋_GB2312" w:eastAsia="仿宋_GB2312"/>
                <w:sz w:val="24"/>
              </w:rPr>
              <w:t>每季度组织一次关于网络或主机方面的培训，由中高级工程师进行组织培训，具体培训内容提前与我院网络中心负责人进行沟通。</w:t>
            </w:r>
          </w:p>
          <w:p>
            <w:pPr>
              <w:pStyle w:val="null3"/>
              <w:spacing w:before="240" w:after="165"/>
            </w:pPr>
            <w:r>
              <w:rPr>
                <w:rFonts w:ascii="仿宋_GB2312" w:hAnsi="仿宋_GB2312" w:cs="仿宋_GB2312" w:eastAsia="仿宋_GB2312"/>
                <w:sz w:val="24"/>
                <w:b/>
              </w:rPr>
              <w:t>二、服务规范</w:t>
            </w:r>
          </w:p>
          <w:p>
            <w:pPr>
              <w:pStyle w:val="null3"/>
              <w:spacing w:before="240" w:after="165"/>
            </w:pPr>
            <w:r>
              <w:rPr>
                <w:rFonts w:ascii="仿宋_GB2312" w:hAnsi="仿宋_GB2312" w:cs="仿宋_GB2312" w:eastAsia="仿宋_GB2312"/>
                <w:sz w:val="24"/>
                <w:b/>
              </w:rPr>
              <w:t>2.1 服务项目管理规范</w:t>
            </w:r>
          </w:p>
          <w:p>
            <w:pPr>
              <w:pStyle w:val="null3"/>
              <w:ind w:right="240" w:firstLine="480"/>
            </w:pPr>
            <w:r>
              <w:rPr>
                <w:rFonts w:ascii="仿宋_GB2312" w:hAnsi="仿宋_GB2312" w:cs="仿宋_GB2312" w:eastAsia="仿宋_GB2312"/>
                <w:sz w:val="24"/>
              </w:rPr>
              <w:t>维护团队派遣具有专业知识的资深管理人员负责本项目的项目管理，根据我院的实际情况制定巡检、配件更换等流程及内容，统筹相关工作，项目监督与情况汇报，控制工作质量和预算，执行变更和应急情况管理，并根据实际状况调整服务方人员安排，以保证此项目的正常高效运作。每月考核得分。</w:t>
            </w:r>
          </w:p>
          <w:p>
            <w:pPr>
              <w:pStyle w:val="null3"/>
              <w:spacing w:before="240" w:after="165"/>
            </w:pPr>
            <w:r>
              <w:rPr>
                <w:rFonts w:ascii="仿宋_GB2312" w:hAnsi="仿宋_GB2312" w:cs="仿宋_GB2312" w:eastAsia="仿宋_GB2312"/>
                <w:sz w:val="24"/>
                <w:b/>
              </w:rPr>
              <w:t>2.2 服务质量管理规范</w:t>
            </w:r>
          </w:p>
          <w:p>
            <w:pPr>
              <w:pStyle w:val="null3"/>
              <w:ind w:right="240" w:firstLine="480"/>
            </w:pPr>
            <w:r>
              <w:rPr>
                <w:rFonts w:ascii="仿宋_GB2312" w:hAnsi="仿宋_GB2312" w:cs="仿宋_GB2312" w:eastAsia="仿宋_GB2312"/>
                <w:sz w:val="24"/>
              </w:rPr>
              <w:t>维护团队根据本项目要求提出服务质量管理及监控具体措施，并对所提供的服务质量和标准做出明确可量化的承诺。每月考核得分。</w:t>
            </w:r>
          </w:p>
          <w:p>
            <w:pPr>
              <w:pStyle w:val="null3"/>
              <w:spacing w:before="240" w:after="165"/>
            </w:pPr>
            <w:r>
              <w:rPr>
                <w:rFonts w:ascii="仿宋_GB2312" w:hAnsi="仿宋_GB2312" w:cs="仿宋_GB2312" w:eastAsia="仿宋_GB2312"/>
                <w:sz w:val="24"/>
                <w:b/>
              </w:rPr>
              <w:t>2.3 服务响应时间规范</w:t>
            </w:r>
          </w:p>
          <w:p>
            <w:pPr>
              <w:pStyle w:val="null3"/>
              <w:spacing w:before="240" w:after="165"/>
              <w:ind w:firstLine="482"/>
            </w:pPr>
            <w:r>
              <w:rPr>
                <w:rFonts w:ascii="仿宋_GB2312" w:hAnsi="仿宋_GB2312" w:cs="仿宋_GB2312" w:eastAsia="仿宋_GB2312"/>
                <w:sz w:val="24"/>
                <w:b/>
              </w:rPr>
              <w:t>各级故障事件的最晚响应时间为：</w:t>
            </w:r>
          </w:p>
          <w:tbl>
            <w:tblPr>
              <w:tblInd w:type="dxa" w:w="120"/>
              <w:tblBorders>
                <w:top w:val="none" w:color="000000" w:sz="4"/>
                <w:left w:val="none" w:color="000000" w:sz="4"/>
                <w:bottom w:val="none" w:color="000000" w:sz="4"/>
                <w:right w:val="none" w:color="000000" w:sz="4"/>
                <w:insideH w:val="none"/>
                <w:insideV w:val="none"/>
              </w:tblBorders>
            </w:tblPr>
            <w:tblGrid>
              <w:gridCol w:w="442"/>
              <w:gridCol w:w="567"/>
              <w:gridCol w:w="515"/>
              <w:gridCol w:w="515"/>
              <w:gridCol w:w="515"/>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确认时间</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一级故障事件</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二级故障事件</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三级故障事件</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四级故障事件</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1小时</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技术服务人员</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4小时</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专业工程师</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技术服务人员</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技术支持专家</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专业工程师</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技术服务人员</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48小时</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服务项目经理</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服务项目经理</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专业工程师</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技术服务人员</w:t>
                  </w:r>
                </w:p>
              </w:tc>
            </w:tr>
          </w:tbl>
          <w:p>
            <w:pPr>
              <w:pStyle w:val="null3"/>
              <w:ind w:right="240" w:firstLine="240"/>
            </w:pPr>
            <w:r>
              <w:rPr>
                <w:rFonts w:ascii="仿宋_GB2312" w:hAnsi="仿宋_GB2312" w:cs="仿宋_GB2312" w:eastAsia="仿宋_GB2312"/>
                <w:sz w:val="24"/>
              </w:rPr>
              <w:t>故障事件等级划分如下：</w:t>
            </w:r>
          </w:p>
          <w:p>
            <w:pPr>
              <w:pStyle w:val="null3"/>
              <w:ind w:right="240" w:firstLine="480"/>
            </w:pPr>
            <w:r>
              <w:rPr>
                <w:rFonts w:ascii="仿宋_GB2312" w:hAnsi="仿宋_GB2312" w:cs="仿宋_GB2312" w:eastAsia="仿宋_GB2312"/>
                <w:sz w:val="24"/>
              </w:rPr>
              <w:t>Ø一级故障事件：现有的网络或系统停机，或遭到严重攻击行为或安全事件，对信息系统的业务运作有重大影响；</w:t>
            </w:r>
          </w:p>
          <w:p>
            <w:pPr>
              <w:pStyle w:val="null3"/>
              <w:ind w:right="240" w:firstLine="480"/>
            </w:pPr>
            <w:r>
              <w:rPr>
                <w:rFonts w:ascii="仿宋_GB2312" w:hAnsi="仿宋_GB2312" w:cs="仿宋_GB2312" w:eastAsia="仿宋_GB2312"/>
                <w:sz w:val="24"/>
              </w:rPr>
              <w:t>Ø二级故障事件：现有网络或系统的操作性能严重降级，或由于网络性能失常或安全事件严重影响信息系统用户业务运作；</w:t>
            </w:r>
          </w:p>
          <w:p>
            <w:pPr>
              <w:pStyle w:val="null3"/>
              <w:ind w:right="240" w:firstLine="480"/>
            </w:pPr>
            <w:r>
              <w:rPr>
                <w:rFonts w:ascii="仿宋_GB2312" w:hAnsi="仿宋_GB2312" w:cs="仿宋_GB2312" w:eastAsia="仿宋_GB2312"/>
                <w:sz w:val="24"/>
              </w:rPr>
              <w:t>Ø三级故障事件：网络或系统的操作性能受损，安全事件（例如病毒在小范围内发作），但大部分业务运作仍可正常工作；</w:t>
            </w:r>
          </w:p>
          <w:p>
            <w:pPr>
              <w:pStyle w:val="null3"/>
              <w:ind w:right="240" w:firstLine="480"/>
            </w:pPr>
            <w:r>
              <w:rPr>
                <w:rFonts w:ascii="仿宋_GB2312" w:hAnsi="仿宋_GB2312" w:cs="仿宋_GB2312" w:eastAsia="仿宋_GB2312"/>
                <w:sz w:val="24"/>
              </w:rPr>
              <w:t>Ø四级故障事件：在网络、服务器、存储、安全设备功能、安装或配置方面需要调整或优化。本级故障事件对信息系统的业务运作几乎无影响，或影响很小。</w:t>
            </w:r>
          </w:p>
          <w:p>
            <w:pPr>
              <w:pStyle w:val="null3"/>
              <w:ind w:right="240" w:firstLine="480"/>
            </w:pPr>
            <w:r>
              <w:rPr>
                <w:rFonts w:ascii="仿宋_GB2312" w:hAnsi="仿宋_GB2312" w:cs="仿宋_GB2312" w:eastAsia="仿宋_GB2312"/>
                <w:sz w:val="24"/>
              </w:rPr>
              <w:t>依据事故重要性和紧急性的原则，每一级事故严格定义升级时间为</w:t>
            </w:r>
            <w:r>
              <w:rPr>
                <w:rFonts w:ascii="仿宋_GB2312" w:hAnsi="仿宋_GB2312" w:cs="仿宋_GB2312" w:eastAsia="仿宋_GB2312"/>
                <w:sz w:val="24"/>
              </w:rPr>
              <w:t>2小时，其中在二级事故和一级事故应急处理过程中，要及时考虑替代恢复方案，尽可能在最短的时间内恢复业务系统。其中三级事故的处理，驻场服务人员在事故响应1个小时内，如果不能快速判断问题所在，可以寻求整个服务团队的支持。在一、二级事故判断中，服务人员在监控中发现问题，一方面应迅速将问题向部门领导进行反应，一方面须快速判断问题和收集事故信息，涉及到具体产品提供商或服务商内，及时告知客户协调相关厂商现场支持。为保障业务平台的正常运行，除对突发故障的应急支持外，要充分保障日常对业务系统软硬件的应急灾备恢复预案，并通过定期的演练加强应对突发事故的意识和流程。每月考核得分。</w:t>
            </w:r>
          </w:p>
          <w:p>
            <w:pPr>
              <w:pStyle w:val="null3"/>
              <w:spacing w:before="240" w:after="165"/>
            </w:pPr>
            <w:r>
              <w:rPr>
                <w:rFonts w:ascii="仿宋_GB2312" w:hAnsi="仿宋_GB2312" w:cs="仿宋_GB2312" w:eastAsia="仿宋_GB2312"/>
                <w:sz w:val="24"/>
                <w:b/>
              </w:rPr>
              <w:t>2.4 现场服务支持规范</w:t>
            </w:r>
          </w:p>
          <w:p>
            <w:pPr>
              <w:pStyle w:val="null3"/>
              <w:ind w:right="240" w:firstLine="480"/>
            </w:pPr>
            <w:r>
              <w:rPr>
                <w:rFonts w:ascii="仿宋_GB2312" w:hAnsi="仿宋_GB2312" w:cs="仿宋_GB2312" w:eastAsia="仿宋_GB2312"/>
                <w:sz w:val="24"/>
              </w:rPr>
              <w:t>运维服务人员要做到耐心、细心、热心的服务。工作要做到事事有记录、事事有反馈、重大问题及时汇报。严格遵守工作作息时间，严格按照服务工作流程操作。</w:t>
            </w:r>
          </w:p>
          <w:p>
            <w:pPr>
              <w:pStyle w:val="null3"/>
              <w:ind w:right="240" w:firstLine="480"/>
            </w:pPr>
            <w:r>
              <w:rPr>
                <w:rFonts w:ascii="仿宋_GB2312" w:hAnsi="仿宋_GB2312" w:cs="仿宋_GB2312" w:eastAsia="仿宋_GB2312"/>
                <w:sz w:val="24"/>
              </w:rPr>
              <w:t>派遣至少两名一线驻场人员，工作日入驻机房现场服务；一线驻场人员需具备三年以上运维经验。一线驻场人员负责日常巡检、故障处理及服务需求响应，重要且不常发生的事务由后台的资深技术团队定期或不定期地同驻场人员一起完成。</w:t>
            </w:r>
          </w:p>
          <w:p>
            <w:pPr>
              <w:pStyle w:val="null3"/>
              <w:ind w:right="240" w:firstLine="480"/>
            </w:pPr>
            <w:r>
              <w:rPr>
                <w:rFonts w:ascii="仿宋_GB2312" w:hAnsi="仿宋_GB2312" w:cs="仿宋_GB2312" w:eastAsia="仿宋_GB2312"/>
                <w:sz w:val="24"/>
              </w:rPr>
              <w:t>二线支持：组建不少于</w:t>
            </w:r>
            <w:r>
              <w:rPr>
                <w:rFonts w:ascii="仿宋_GB2312" w:hAnsi="仿宋_GB2312" w:cs="仿宋_GB2312" w:eastAsia="仿宋_GB2312"/>
                <w:sz w:val="24"/>
              </w:rPr>
              <w:t>20人的二线团队，根据需要提供定期或不定期的技术支持。二线团队应由多个技术领域的资深技术专家组成，领域包含：项目管理、服务管理、服务器、存储、网络、操作系统、数据库、备份、机房环境等。</w:t>
            </w:r>
          </w:p>
          <w:p>
            <w:pPr>
              <w:pStyle w:val="null3"/>
              <w:ind w:right="195" w:firstLine="480"/>
            </w:pPr>
            <w:r>
              <w:rPr>
                <w:rFonts w:ascii="仿宋_GB2312" w:hAnsi="仿宋_GB2312" w:cs="仿宋_GB2312" w:eastAsia="仿宋_GB2312"/>
                <w:sz w:val="24"/>
              </w:rPr>
              <w:t>现场支持工程师应着装整洁、言行礼貌大方，技术专业，操作熟练、严谨、规范；现场支持时必须遵守用户单位的相关规章制度。现场支持工程师在进行现场支持工作时必须在保证数据和系统安全的前提下开展工作。现场支持时出现暂时无</w:t>
            </w:r>
            <w:r>
              <w:rPr>
                <w:rFonts w:ascii="仿宋_GB2312" w:hAnsi="仿宋_GB2312" w:cs="仿宋_GB2312" w:eastAsia="仿宋_GB2312"/>
                <w:sz w:val="24"/>
              </w:rPr>
              <w:t>法解决的故障或其他新的故障时，应告知用户并及时上报负责人，寻找其他解决途径。故障解决后，现场支持工程师要详细记录问题的发生时间、地点、提出人和问题描述，并形成书面文档，必要时应向用户介绍故障出现的原因及预防方法和解决技巧。每月考核得分。</w:t>
            </w:r>
          </w:p>
          <w:p>
            <w:pPr>
              <w:pStyle w:val="null3"/>
              <w:spacing w:before="240" w:after="165"/>
            </w:pPr>
            <w:r>
              <w:rPr>
                <w:rFonts w:ascii="仿宋_GB2312" w:hAnsi="仿宋_GB2312" w:cs="仿宋_GB2312" w:eastAsia="仿宋_GB2312"/>
                <w:sz w:val="24"/>
                <w:b/>
              </w:rPr>
              <w:t>2.5 服务流程规范</w:t>
            </w:r>
          </w:p>
          <w:p>
            <w:pPr>
              <w:pStyle w:val="null3"/>
              <w:spacing w:before="150" w:after="315"/>
              <w:ind w:right="240" w:firstLine="480"/>
            </w:pPr>
            <w:r>
              <w:rPr>
                <w:rFonts w:ascii="仿宋_GB2312" w:hAnsi="仿宋_GB2312" w:cs="仿宋_GB2312" w:eastAsia="仿宋_GB2312"/>
                <w:sz w:val="24"/>
              </w:rPr>
              <w:t>每月考核得分。服务流程如下图：</w:t>
            </w:r>
          </w:p>
          <w:p>
            <w:pPr>
              <w:pStyle w:val="null3"/>
              <w:spacing w:before="150" w:after="315"/>
              <w:ind w:right="240"/>
            </w:pPr>
            <w:r>
              <w:rPr>
                <w:rFonts w:ascii="仿宋_GB2312" w:hAnsi="仿宋_GB2312" w:cs="仿宋_GB2312" w:eastAsia="仿宋_GB2312"/>
                <w:sz w:val="24"/>
              </w:rPr>
              <w:t>为确保运维服务规范化、标准化，建立运维统一平台，平台需遵循</w:t>
            </w:r>
            <w:r>
              <w:rPr>
                <w:rFonts w:ascii="仿宋_GB2312" w:hAnsi="仿宋_GB2312" w:cs="仿宋_GB2312" w:eastAsia="仿宋_GB2312"/>
                <w:sz w:val="24"/>
              </w:rPr>
              <w:t>IT管理标准体系，提供基于运维流程，以服务为导向的业务服务管理和IT运维管理支撑平台，实现对应用系统的全面管理，实现信息与知识的共享。在服务期内，要求服务商提供一套自主知识产权的服务管理平台软件，通过服务平台软件来实现本项目的各项工作，包括性能监控、流程管理、服务统计及统一展现等。要求提供《计算机软件著作权登记证》原件、系统功能说明和截图并加盖公章。要求所提供的工具应获得过信息技术服务标准（ITSS）服务管理工具产品注册符合性评估证书。</w:t>
            </w:r>
          </w:p>
          <w:p>
            <w:pPr>
              <w:pStyle w:val="null3"/>
              <w:spacing w:before="240" w:after="165"/>
            </w:pPr>
            <w:r>
              <w:rPr>
                <w:rFonts w:ascii="仿宋_GB2312" w:hAnsi="仿宋_GB2312" w:cs="仿宋_GB2312" w:eastAsia="仿宋_GB2312"/>
                <w:sz w:val="24"/>
                <w:b/>
              </w:rPr>
              <w:t>2.</w:t>
            </w:r>
            <w:r>
              <w:rPr>
                <w:rFonts w:ascii="仿宋_GB2312" w:hAnsi="仿宋_GB2312" w:cs="仿宋_GB2312" w:eastAsia="仿宋_GB2312"/>
                <w:sz w:val="24"/>
                <w:b/>
              </w:rPr>
              <w:t>6</w:t>
            </w:r>
            <w:r>
              <w:rPr>
                <w:rFonts w:ascii="仿宋_GB2312" w:hAnsi="仿宋_GB2312" w:cs="仿宋_GB2312" w:eastAsia="仿宋_GB2312"/>
                <w:sz w:val="24"/>
                <w:b/>
              </w:rPr>
              <w:t>服务报告规范</w:t>
            </w:r>
          </w:p>
          <w:p>
            <w:pPr>
              <w:pStyle w:val="null3"/>
              <w:ind w:firstLine="480"/>
            </w:pPr>
            <w:r>
              <w:rPr>
                <w:rFonts w:ascii="仿宋_GB2312" w:hAnsi="仿宋_GB2312" w:cs="仿宋_GB2312" w:eastAsia="仿宋_GB2312"/>
                <w:sz w:val="24"/>
              </w:rPr>
              <w:t>维护团队定期提供服务报告，服务期结束前应提供服务年报，并对每一次重大故障和问题的原因、解决方法、完成情况等形成专门报告，及时报送用户部门和服务管理部门。在运维服务过程中将产生但不限于以下的记录和报告：系统巡检日志、系统维护记录、故障分析处理记录、故障整改方案和建议、重大故障记录报告、后期规划建议。每月考核得分。</w:t>
            </w:r>
          </w:p>
          <w:p>
            <w:pPr>
              <w:pStyle w:val="null3"/>
              <w:spacing w:before="240" w:after="165"/>
            </w:pPr>
            <w:r>
              <w:rPr>
                <w:rFonts w:ascii="仿宋_GB2312" w:hAnsi="仿宋_GB2312" w:cs="仿宋_GB2312" w:eastAsia="仿宋_GB2312"/>
                <w:sz w:val="24"/>
                <w:b/>
              </w:rPr>
              <w:t>2.</w:t>
            </w:r>
            <w:r>
              <w:rPr>
                <w:rFonts w:ascii="仿宋_GB2312" w:hAnsi="仿宋_GB2312" w:cs="仿宋_GB2312" w:eastAsia="仿宋_GB2312"/>
                <w:sz w:val="24"/>
                <w:b/>
              </w:rPr>
              <w:t>7</w:t>
            </w:r>
            <w:r>
              <w:rPr>
                <w:rFonts w:ascii="仿宋_GB2312" w:hAnsi="仿宋_GB2312" w:cs="仿宋_GB2312" w:eastAsia="仿宋_GB2312"/>
                <w:sz w:val="24"/>
                <w:b/>
              </w:rPr>
              <w:t>服务考核</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1）年度考核内容包括周月报报送、考勤、巡检报告、数据库优化报告、使用科室投诉、系统软硬件事故等部分。</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2）周月报报送及时内容真实准确。周报缺失一次扣0.5分，月报缺失一次扣1分。</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3）考勤指乙方运维团队或巡检团队，未能于计划规定时间内到岗或迟到或早退。需注明缺岗几人几次。每一人次。扣除考核分1分。未能于计划规定时间内迟到或早退，需注明几人几次，每一人次扣除考核分0.5分。</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4）巡检报告不真实、不及时、不完整、缺失的扣除考核分1分。</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5）数据库优化报告不真实、不及时、不完整、缺失的扣除考核分1分。</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6）重大事故指，乙方影响院内正常业务3个科室及以上恢复时间3小时及以上。需注明事由，影响科室及影响时间。每一次，扣除考核分10分。</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7）普通事故指，乙方影响院内正常业务3个科室以下恢复时间小于3小时。需注明事由，影响科室及影响时间。每一次，扣除考核分3分。</w:t>
            </w:r>
          </w:p>
          <w:p>
            <w:pPr>
              <w:pStyle w:val="null3"/>
              <w:ind w:firstLine="240"/>
            </w:pPr>
            <w:r>
              <w:rPr>
                <w:rFonts w:ascii="仿宋_GB2312" w:hAnsi="仿宋_GB2312" w:cs="仿宋_GB2312" w:eastAsia="仿宋_GB2312"/>
                <w:sz w:val="24"/>
              </w:rPr>
              <w:t>（</w:t>
            </w:r>
            <w:r>
              <w:rPr>
                <w:rFonts w:ascii="仿宋_GB2312" w:hAnsi="仿宋_GB2312" w:cs="仿宋_GB2312" w:eastAsia="仿宋_GB2312"/>
                <w:sz w:val="24"/>
              </w:rPr>
              <w:t>8）有效投诉，注明投诉科室，投诉人，联系方式。每次，扣除考核分3分。</w:t>
            </w:r>
          </w:p>
          <w:p>
            <w:pPr>
              <w:pStyle w:val="null3"/>
              <w:spacing w:before="240" w:after="165"/>
              <w:outlineLvl w:val="0"/>
            </w:pPr>
            <w:r>
              <w:rPr>
                <w:rFonts w:ascii="仿宋_GB2312" w:hAnsi="仿宋_GB2312" w:cs="仿宋_GB2312" w:eastAsia="仿宋_GB2312"/>
                <w:sz w:val="24"/>
                <w:b/>
              </w:rPr>
              <w:t>（</w:t>
            </w:r>
            <w:r>
              <w:rPr>
                <w:rFonts w:ascii="仿宋_GB2312" w:hAnsi="仿宋_GB2312" w:cs="仿宋_GB2312" w:eastAsia="仿宋_GB2312"/>
                <w:sz w:val="24"/>
                <w:b/>
              </w:rPr>
              <w:t>9）每分扣除合同总价款的1%。扣除累计达合同总价款的20%及以上时，甲方有权终止维保合同。</w:t>
            </w:r>
          </w:p>
          <w:p>
            <w:pPr>
              <w:pStyle w:val="null3"/>
            </w:pPr>
            <w:r>
              <w:rPr>
                <w:rFonts w:ascii="仿宋_GB2312" w:hAnsi="仿宋_GB2312" w:cs="仿宋_GB2312" w:eastAsia="仿宋_GB2312"/>
                <w:sz w:val="28"/>
                <w:b/>
                <w:color w:val="000000"/>
              </w:rPr>
              <w:t>附件</w:t>
            </w:r>
            <w:r>
              <w:rPr>
                <w:rFonts w:ascii="仿宋_GB2312" w:hAnsi="仿宋_GB2312" w:cs="仿宋_GB2312" w:eastAsia="仿宋_GB2312"/>
                <w:sz w:val="28"/>
                <w:b/>
                <w:color w:val="000000"/>
              </w:rPr>
              <w:t>1设备清单</w:t>
            </w:r>
          </w:p>
          <w:p>
            <w:pPr>
              <w:pStyle w:val="null3"/>
            </w:pPr>
            <w:r>
              <w:rPr>
                <w:rFonts w:ascii="仿宋_GB2312" w:hAnsi="仿宋_GB2312" w:cs="仿宋_GB2312" w:eastAsia="仿宋_GB2312"/>
                <w:sz w:val="32"/>
              </w:rPr>
              <w:t>基础环境</w:t>
            </w:r>
          </w:p>
          <w:tbl>
            <w:tblPr>
              <w:tblBorders>
                <w:top w:val="none" w:color="000000" w:sz="4"/>
                <w:left w:val="none" w:color="000000" w:sz="4"/>
                <w:bottom w:val="none" w:color="000000" w:sz="4"/>
                <w:right w:val="none" w:color="000000" w:sz="4"/>
                <w:insideH w:val="none"/>
                <w:insideV w:val="none"/>
              </w:tblBorders>
            </w:tblPr>
            <w:tblGrid>
              <w:gridCol w:w="145"/>
              <w:gridCol w:w="250"/>
              <w:gridCol w:w="324"/>
              <w:gridCol w:w="175"/>
              <w:gridCol w:w="175"/>
              <w:gridCol w:w="472"/>
              <w:gridCol w:w="445"/>
              <w:gridCol w:w="284"/>
              <w:gridCol w:w="284"/>
            </w:tblGrid>
            <w:tr>
              <w:tc>
                <w:tcPr>
                  <w:tcW w:type="dxa" w:w="2554"/>
                  <w:gridSpan w:val="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机房基础环境（总院）</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机房位置</w:t>
                  </w:r>
                </w:p>
              </w:tc>
              <w:tc>
                <w:tcPr>
                  <w:tcW w:type="dxa" w:w="3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17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位置</w:t>
                  </w:r>
                </w:p>
              </w:tc>
              <w:tc>
                <w:tcPr>
                  <w:tcW w:type="dxa" w:w="17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4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SN</w:t>
                  </w:r>
                </w:p>
              </w:tc>
              <w:tc>
                <w:tcPr>
                  <w:tcW w:type="dxa" w:w="44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厂家</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w:t>
                  </w:r>
                  <w:r>
                    <w:rPr>
                      <w:rFonts w:ascii="仿宋_GB2312" w:hAnsi="仿宋_GB2312" w:cs="仿宋_GB2312" w:eastAsia="仿宋_GB2312"/>
                      <w:sz w:val="18"/>
                      <w:color w:val="000000"/>
                    </w:rPr>
                    <w:t>21楼机房</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照明灯</w:t>
                  </w:r>
                </w:p>
              </w:tc>
              <w:tc>
                <w:tcPr>
                  <w:tcW w:type="dxa" w:w="17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UPS间</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应急灯</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出口安全标识</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监控</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DS-2CD3320-I</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海康威视</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消防警报器</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报警灯</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紧急启停控制器</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灭火装置</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QMP1202.5</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西安核元</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50C120108002H1500001</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MR33200-160</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科华技术</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电池组</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6-GFM-200/12V 200AH</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科华技术</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开关箱</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空调</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21013019022133020008</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DME07MCP1</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艾默生</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照明灯</w:t>
                  </w:r>
                </w:p>
              </w:tc>
              <w:tc>
                <w:tcPr>
                  <w:tcW w:type="dxa" w:w="17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应急灯</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出口安全标识</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监控</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DS-2CD3320-I</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海康威视</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消防报警器</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报警灯</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紧急启停控制器</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灭火装置</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QMP120/2.5</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西安核元</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空调</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21013036262171010005</w:t>
                  </w:r>
                  <w:r>
                    <w:br/>
                  </w:r>
                  <w:r>
                    <w:rPr>
                      <w:rFonts w:ascii="仿宋_GB2312" w:hAnsi="仿宋_GB2312" w:cs="仿宋_GB2312" w:eastAsia="仿宋_GB2312"/>
                      <w:sz w:val="18"/>
                      <w:color w:val="000000"/>
                    </w:rPr>
                    <w:t>21013036262171010001</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P2060FARMP1R</w:t>
                  </w:r>
                  <w:r>
                    <w:br/>
                  </w:r>
                  <w:r>
                    <w:rPr>
                      <w:rFonts w:ascii="仿宋_GB2312" w:hAnsi="仿宋_GB2312" w:cs="仿宋_GB2312" w:eastAsia="仿宋_GB2312"/>
                      <w:sz w:val="18"/>
                      <w:color w:val="000000"/>
                    </w:rPr>
                    <w:t>P2060FARMP1R</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艾默生</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市电配电柜</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1700017</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HS2000</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化晟</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UPS配电柜</w:t>
                  </w:r>
                </w:p>
              </w:tc>
              <w:tc>
                <w:tcPr>
                  <w:tcW w:type="dxa" w:w="17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1700018</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HS2000</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化晟</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机房门禁</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监控显示</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办公室</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Panasinic</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当前异常</w:t>
                  </w:r>
                </w:p>
              </w:tc>
            </w:tr>
            <w:tr>
              <w:tc>
                <w:tcPr>
                  <w:tcW w:type="dxa" w:w="2554"/>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机房基础环境（东关分院）</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机房位置</w:t>
                  </w:r>
                </w:p>
              </w:tc>
              <w:tc>
                <w:tcPr>
                  <w:tcW w:type="dxa" w:w="3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17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位置</w:t>
                  </w:r>
                </w:p>
              </w:tc>
              <w:tc>
                <w:tcPr>
                  <w:tcW w:type="dxa" w:w="17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4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SN</w:t>
                  </w:r>
                </w:p>
              </w:tc>
              <w:tc>
                <w:tcPr>
                  <w:tcW w:type="dxa" w:w="44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厂家</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分院</w:t>
                  </w:r>
                  <w:r>
                    <w:rPr>
                      <w:rFonts w:ascii="仿宋_GB2312" w:hAnsi="仿宋_GB2312" w:cs="仿宋_GB2312" w:eastAsia="仿宋_GB2312"/>
                      <w:sz w:val="18"/>
                      <w:color w:val="000000"/>
                    </w:rPr>
                    <w:t>7楼机房</w:t>
                  </w: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照明灯</w:t>
                  </w:r>
                </w:p>
              </w:tc>
              <w:tc>
                <w:tcPr>
                  <w:tcW w:type="dxa" w:w="17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w:t>
                  </w: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应急灯</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出口安全标识</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消防警报器</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报警灯</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紧急启停控制器</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灭火装置</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BHG1903068</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QMP902.5</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江西博海</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50C120108489H5500001</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MR33125-75</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科华技术</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电池组</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6-GFM-100/12V 100AH</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科华技术</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开关箱</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空调</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2101303619216C020001</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P1025FAPMP1R</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艾默生</w:t>
                  </w:r>
                </w:p>
              </w:tc>
              <w:tc>
                <w:tcPr>
                  <w:tcW w:type="dxa" w:w="2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监控</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DS-2CD3320-I</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海康威视</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市电配电柜</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1702207</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HS2000</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化晟</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UPS配电柜</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1702208</w:t>
                  </w:r>
                </w:p>
              </w:tc>
              <w:tc>
                <w:tcPr>
                  <w:tcW w:type="dxa" w:w="4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HS2000</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化晟</w:t>
                  </w: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50"/>
                  <w:vMerge/>
                  <w:tcBorders>
                    <w:top w:val="none" w:color="000000" w:sz="4"/>
                    <w:left w:val="single" w:color="000000" w:sz="4"/>
                    <w:bottom w:val="single" w:color="000000" w:sz="4"/>
                    <w:right w:val="single" w:color="000000" w:sz="4"/>
                  </w:tcBorders>
                </w:tcPr>
                <w:p/>
              </w:tc>
              <w:tc>
                <w:tcPr>
                  <w:tcW w:type="dxa" w:w="3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机房门禁</w:t>
                  </w:r>
                </w:p>
              </w:tc>
              <w:tc>
                <w:tcPr>
                  <w:tcW w:type="dxa" w:w="175"/>
                  <w:vMerge/>
                  <w:tcBorders>
                    <w:top w:val="none" w:color="000000" w:sz="4"/>
                    <w:left w:val="single" w:color="000000" w:sz="4"/>
                    <w:bottom w:val="single" w:color="000000" w:sz="4"/>
                    <w:right w:val="single" w:color="000000" w:sz="4"/>
                  </w:tcBorders>
                </w:tcPr>
                <w:p/>
              </w:tc>
              <w:tc>
                <w:tcPr>
                  <w:tcW w:type="dxa" w:w="1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0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32"/>
              </w:rPr>
              <w:t>网络部分</w:t>
            </w:r>
          </w:p>
          <w:tbl>
            <w:tblPr>
              <w:tblBorders>
                <w:top w:val="none" w:color="000000" w:sz="4"/>
                <w:left w:val="none" w:color="000000" w:sz="4"/>
                <w:bottom w:val="none" w:color="000000" w:sz="4"/>
                <w:right w:val="none" w:color="000000" w:sz="4"/>
                <w:insideH w:val="none"/>
                <w:insideV w:val="none"/>
              </w:tblBorders>
            </w:tblPr>
            <w:tblGrid>
              <w:gridCol w:w="143"/>
              <w:gridCol w:w="64"/>
              <w:gridCol w:w="64"/>
              <w:gridCol w:w="64"/>
              <w:gridCol w:w="300"/>
              <w:gridCol w:w="617"/>
              <w:gridCol w:w="64"/>
              <w:gridCol w:w="586"/>
              <w:gridCol w:w="64"/>
              <w:gridCol w:w="64"/>
              <w:gridCol w:w="64"/>
              <w:gridCol w:w="461"/>
            </w:tblGrid>
            <w:tr>
              <w:tc>
                <w:tcPr>
                  <w:tcW w:type="dxa" w:w="2555"/>
                  <w:gridSpan w:val="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网络部分（总院）</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p>
              </w:tc>
              <w:tc>
                <w:tcPr>
                  <w:tcW w:type="dxa" w:w="364"/>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位置</w:t>
                  </w:r>
                </w:p>
              </w:tc>
              <w:tc>
                <w:tcPr>
                  <w:tcW w:type="dxa" w:w="6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714"/>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w:t>
                  </w:r>
                </w:p>
              </w:tc>
              <w:tc>
                <w:tcPr>
                  <w:tcW w:type="dxa" w:w="1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厂商</w:t>
                  </w:r>
                </w:p>
              </w:tc>
              <w:tc>
                <w:tcPr>
                  <w:tcW w:type="dxa" w:w="46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专用柜</w:t>
                  </w:r>
                  <w:r>
                    <w:rPr>
                      <w:rFonts w:ascii="仿宋_GB2312" w:hAnsi="仿宋_GB2312" w:cs="仿宋_GB2312" w:eastAsia="仿宋_GB2312"/>
                      <w:sz w:val="18"/>
                      <w:color w:val="000000"/>
                    </w:rPr>
                    <w:t>1</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智慧监控专用柜一</w:t>
                  </w:r>
                  <w:r>
                    <w:rPr>
                      <w:rFonts w:ascii="仿宋_GB2312" w:hAnsi="仿宋_GB2312" w:cs="仿宋_GB2312" w:eastAsia="仿宋_GB2312"/>
                      <w:sz w:val="18"/>
                      <w:color w:val="000000"/>
                    </w:rPr>
                    <w:t>23U已关机</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H3C S5130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华三</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智慧监控专用柜一</w:t>
                  </w:r>
                  <w:r>
                    <w:rPr>
                      <w:rFonts w:ascii="仿宋_GB2312" w:hAnsi="仿宋_GB2312" w:cs="仿宋_GB2312" w:eastAsia="仿宋_GB2312"/>
                      <w:sz w:val="18"/>
                      <w:color w:val="000000"/>
                    </w:rPr>
                    <w:t>40U</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H3C S7003E</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华三</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智慧监控专用柜一</w:t>
                  </w:r>
                  <w:r>
                    <w:rPr>
                      <w:rFonts w:ascii="仿宋_GB2312" w:hAnsi="仿宋_GB2312" w:cs="仿宋_GB2312" w:eastAsia="仿宋_GB2312"/>
                      <w:sz w:val="18"/>
                      <w:color w:val="000000"/>
                    </w:rPr>
                    <w:t>41U已关机</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H3C S5560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华三</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专用柜</w:t>
                  </w:r>
                  <w:r>
                    <w:rPr>
                      <w:rFonts w:ascii="仿宋_GB2312" w:hAnsi="仿宋_GB2312" w:cs="仿宋_GB2312" w:eastAsia="仿宋_GB2312"/>
                      <w:sz w:val="18"/>
                      <w:color w:val="000000"/>
                    </w:rPr>
                    <w:t>2</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智慧监控专用柜二</w:t>
                  </w:r>
                  <w:r>
                    <w:rPr>
                      <w:rFonts w:ascii="仿宋_GB2312" w:hAnsi="仿宋_GB2312" w:cs="仿宋_GB2312" w:eastAsia="仿宋_GB2312"/>
                      <w:sz w:val="18"/>
                      <w:color w:val="000000"/>
                    </w:rPr>
                    <w:t>41U已关机</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H3C S5130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华三</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2</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数据库心跳交换机</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H3C S5130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华三</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3</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中国建设银行路由器</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RT-MSR20-12</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华三</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态势感知平台</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TopSA-SE</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天融信</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36U-37U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探针</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TopIDP3000(TI-51128-TVD）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天融信</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11</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01-23U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总院内网核心</w:t>
                  </w:r>
                  <w:r>
                    <w:rPr>
                      <w:rFonts w:ascii="仿宋_GB2312" w:hAnsi="仿宋_GB2312" w:cs="仿宋_GB2312" w:eastAsia="仿宋_GB2312"/>
                      <w:sz w:val="18"/>
                      <w:color w:val="000000"/>
                    </w:rPr>
                    <w:t>1</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CE12812</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p>
              </w:tc>
              <w:tc>
                <w:tcPr>
                  <w:tcW w:type="dxa" w:w="46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堆叠</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12</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01-23U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总院内网核心</w:t>
                  </w:r>
                  <w:r>
                    <w:rPr>
                      <w:rFonts w:ascii="仿宋_GB2312" w:hAnsi="仿宋_GB2312" w:cs="仿宋_GB2312" w:eastAsia="仿宋_GB2312"/>
                      <w:sz w:val="18"/>
                      <w:color w:val="000000"/>
                    </w:rPr>
                    <w:t>2</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CE12812</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13</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01-15U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总院无线核心</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s12708 ET1BS12708S0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16.5-18.5U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无线防火墙</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网神</w:t>
                  </w:r>
                  <w:r>
                    <w:rPr>
                      <w:rFonts w:ascii="仿宋_GB2312" w:hAnsi="仿宋_GB2312" w:cs="仿宋_GB2312" w:eastAsia="仿宋_GB2312"/>
                      <w:sz w:val="18"/>
                      <w:color w:val="000000"/>
                    </w:rPr>
                    <w:t>SecGate 3600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奇安信</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20.5-22.5U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盈高准入</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ASM6703-FY</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盈高</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28.5-29.5U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河北证联</w:t>
                  </w:r>
                  <w:r>
                    <w:rPr>
                      <w:rFonts w:ascii="仿宋_GB2312" w:hAnsi="仿宋_GB2312" w:cs="仿宋_GB2312" w:eastAsia="仿宋_GB2312"/>
                      <w:sz w:val="18"/>
                      <w:color w:val="000000"/>
                    </w:rPr>
                    <w:t>(廉洁防控)</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Data_Monitor</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证联防统方</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14</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01-21U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思科核心</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n7000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思科</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16</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带外管理交换机</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S5130-52S-EI</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华三</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21楼办公室外网互联交换机</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RG-NBS3100-24GT4SFP</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锐捷</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21楼办公室内网互联交换机</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Catalyst 2960G</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思科</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17</w:t>
                  </w:r>
                </w:p>
              </w:tc>
              <w:tc>
                <w:tcPr>
                  <w:tcW w:type="dxa" w:w="364"/>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12-21U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安全网关</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ET1D2FW00S01</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vMerge/>
                  <w:tcBorders>
                    <w:top w:val="none" w:color="000000" w:sz="4"/>
                    <w:left w:val="none" w:color="000000" w:sz="4"/>
                    <w:bottom w:val="single" w:color="000000" w:sz="4"/>
                    <w:right w:val="single" w:color="000000" w:sz="4"/>
                  </w:tcBorders>
                </w:tcP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安全网关网络板卡</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S12704</w:t>
                  </w:r>
                </w:p>
              </w:tc>
              <w:tc>
                <w:tcPr>
                  <w:tcW w:type="dxa" w:w="128"/>
                  <w:gridSpan w:val="2"/>
                  <w:vMerge/>
                  <w:tcBorders>
                    <w:top w:val="none" w:color="000000" w:sz="4"/>
                    <w:left w:val="none" w:color="000000" w:sz="4"/>
                    <w:bottom w:val="single" w:color="000000" w:sz="4"/>
                    <w:right w:val="single" w:color="000000" w:sz="4"/>
                  </w:tcBorders>
                </w:tcP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VPN</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aTust-1000 B1030M</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深信服</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24.5-26.5U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总院网闸</w:t>
                  </w:r>
                  <w:r>
                    <w:rPr>
                      <w:rFonts w:ascii="仿宋_GB2312" w:hAnsi="仿宋_GB2312" w:cs="仿宋_GB2312" w:eastAsia="仿宋_GB2312"/>
                      <w:sz w:val="18"/>
                      <w:color w:val="000000"/>
                    </w:rPr>
                    <w:t>(主外闸)</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GAP-6000-3620BD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vMerge/>
                  <w:tcBorders>
                    <w:top w:val="none" w:color="000000" w:sz="4"/>
                    <w:left w:val="none" w:color="000000" w:sz="4"/>
                    <w:bottom w:val="single" w:color="000000" w:sz="4"/>
                    <w:right w:val="single" w:color="000000" w:sz="4"/>
                  </w:tcBorders>
                </w:tcP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总院网闸</w:t>
                  </w:r>
                  <w:r>
                    <w:rPr>
                      <w:rFonts w:ascii="仿宋_GB2312" w:hAnsi="仿宋_GB2312" w:cs="仿宋_GB2312" w:eastAsia="仿宋_GB2312"/>
                      <w:sz w:val="18"/>
                      <w:color w:val="000000"/>
                    </w:rPr>
                    <w:t>(主内闸)</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GAP-6000-3620BD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17</w:t>
                  </w:r>
                </w:p>
              </w:tc>
              <w:tc>
                <w:tcPr>
                  <w:tcW w:type="dxa" w:w="364"/>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26.5-28.5U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总院网闸</w:t>
                  </w:r>
                  <w:r>
                    <w:rPr>
                      <w:rFonts w:ascii="仿宋_GB2312" w:hAnsi="仿宋_GB2312" w:cs="仿宋_GB2312" w:eastAsia="仿宋_GB2312"/>
                      <w:sz w:val="18"/>
                      <w:color w:val="000000"/>
                    </w:rPr>
                    <w:t>(备外闸)</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GAP-6000-3620BD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vMerge/>
                  <w:tcBorders>
                    <w:top w:val="none" w:color="000000" w:sz="4"/>
                    <w:left w:val="none" w:color="000000" w:sz="4"/>
                    <w:bottom w:val="single" w:color="000000" w:sz="4"/>
                    <w:right w:val="single" w:color="000000" w:sz="4"/>
                  </w:tcBorders>
                </w:tcP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总院网闸</w:t>
                  </w:r>
                  <w:r>
                    <w:rPr>
                      <w:rFonts w:ascii="仿宋_GB2312" w:hAnsi="仿宋_GB2312" w:cs="仿宋_GB2312" w:eastAsia="仿宋_GB2312"/>
                      <w:sz w:val="18"/>
                      <w:color w:val="000000"/>
                    </w:rPr>
                    <w:t>(备内闸)</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GAP-6000-3620BD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29-30U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总院防火墙备</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NGFW4000-UF(NG-81242)</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天融信</w:t>
                  </w:r>
                </w:p>
              </w:tc>
              <w:tc>
                <w:tcPr>
                  <w:tcW w:type="dxa" w:w="46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双机热备</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32-33U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总院防火墙主</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NGFW4000-UF(NG-81242)</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天融信</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35.5-37.5U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链路负载</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ADX3000-TM</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迪普</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外联区汇聚</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H3C S5130-28PS-EI</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华三</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18</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29-30U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DMZ区域汇聚</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CE6855</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安全数据交换</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联软</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19</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20.5-22.5U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应用负载</w:t>
                  </w:r>
                  <w:r>
                    <w:rPr>
                      <w:rFonts w:ascii="仿宋_GB2312" w:hAnsi="仿宋_GB2312" w:cs="仿宋_GB2312" w:eastAsia="仿宋_GB2312"/>
                      <w:sz w:val="18"/>
                      <w:color w:val="000000"/>
                    </w:rPr>
                    <w:t>2</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ADX3000-TM</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迪普</w:t>
                  </w:r>
                </w:p>
              </w:tc>
              <w:tc>
                <w:tcPr>
                  <w:tcW w:type="dxa" w:w="46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静默双机部署</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22.5-24.5U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应用负载</w:t>
                  </w:r>
                  <w:r>
                    <w:rPr>
                      <w:rFonts w:ascii="仿宋_GB2312" w:hAnsi="仿宋_GB2312" w:cs="仿宋_GB2312" w:eastAsia="仿宋_GB2312"/>
                      <w:sz w:val="18"/>
                      <w:color w:val="000000"/>
                    </w:rPr>
                    <w:t>1</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ADX3000-TM</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迪普</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26-27U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WAF（备）</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天清</w:t>
                  </w:r>
                  <w:r>
                    <w:rPr>
                      <w:rFonts w:ascii="仿宋_GB2312" w:hAnsi="仿宋_GB2312" w:cs="仿宋_GB2312" w:eastAsia="仿宋_GB2312"/>
                      <w:sz w:val="18"/>
                      <w:color w:val="000000"/>
                    </w:rPr>
                    <w:t>web应用安全网关</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29-30U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WAF（主）</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天清</w:t>
                  </w:r>
                  <w:r>
                    <w:rPr>
                      <w:rFonts w:ascii="仿宋_GB2312" w:hAnsi="仿宋_GB2312" w:cs="仿宋_GB2312" w:eastAsia="仿宋_GB2312"/>
                      <w:sz w:val="18"/>
                      <w:color w:val="000000"/>
                    </w:rPr>
                    <w:t>web应用安全网关</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38-39U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堡垒机</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uni-sop</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中科三森</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20</w:t>
                  </w: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工行</w:t>
                  </w:r>
                  <w:r>
                    <w:rPr>
                      <w:rFonts w:ascii="仿宋_GB2312" w:hAnsi="仿宋_GB2312" w:cs="仿宋_GB2312" w:eastAsia="仿宋_GB2312"/>
                      <w:sz w:val="18"/>
                      <w:color w:val="000000"/>
                    </w:rPr>
                    <w:t>otn</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OptiXstar C810 E</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webray</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G1000-RGate-H3408D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远江盛邦</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探针</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NT-NDR1121</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仅巡检</w:t>
                  </w: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日志审计</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SecFox-LAS</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奇安信</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20-21U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新出口网闸</w:t>
                  </w:r>
                  <w:r>
                    <w:rPr>
                      <w:rFonts w:ascii="仿宋_GB2312" w:hAnsi="仿宋_GB2312" w:cs="仿宋_GB2312" w:eastAsia="仿宋_GB2312"/>
                      <w:sz w:val="18"/>
                      <w:color w:val="000000"/>
                    </w:rPr>
                    <w:t>(主内闸)</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GAP-6000-6900BD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vMerge/>
                  <w:tcBorders>
                    <w:top w:val="none" w:color="000000" w:sz="4"/>
                    <w:left w:val="none" w:color="000000" w:sz="4"/>
                    <w:bottom w:val="single" w:color="000000" w:sz="4"/>
                    <w:right w:val="single" w:color="000000" w:sz="4"/>
                  </w:tcBorders>
                </w:tcP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新出口网闸</w:t>
                  </w:r>
                  <w:r>
                    <w:rPr>
                      <w:rFonts w:ascii="仿宋_GB2312" w:hAnsi="仿宋_GB2312" w:cs="仿宋_GB2312" w:eastAsia="仿宋_GB2312"/>
                      <w:sz w:val="18"/>
                      <w:color w:val="000000"/>
                    </w:rPr>
                    <w:t>(主外闸)</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GAP-6000-6900BD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23-24U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新出口网闸</w:t>
                  </w:r>
                  <w:r>
                    <w:rPr>
                      <w:rFonts w:ascii="仿宋_GB2312" w:hAnsi="仿宋_GB2312" w:cs="仿宋_GB2312" w:eastAsia="仿宋_GB2312"/>
                      <w:sz w:val="18"/>
                      <w:color w:val="000000"/>
                    </w:rPr>
                    <w:t>(备内闸)</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GAP-6000-6900BD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vMerge/>
                  <w:tcBorders>
                    <w:top w:val="none" w:color="000000" w:sz="4"/>
                    <w:left w:val="none" w:color="000000" w:sz="4"/>
                    <w:bottom w:val="single" w:color="000000" w:sz="4"/>
                    <w:right w:val="single" w:color="000000" w:sz="4"/>
                  </w:tcBorders>
                </w:tcP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新出口网闸</w:t>
                  </w:r>
                  <w:r>
                    <w:rPr>
                      <w:rFonts w:ascii="仿宋_GB2312" w:hAnsi="仿宋_GB2312" w:cs="仿宋_GB2312" w:eastAsia="仿宋_GB2312"/>
                      <w:sz w:val="18"/>
                      <w:color w:val="000000"/>
                    </w:rPr>
                    <w:t>(备外闸)</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GAP-6000-6900BD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新出口防火墙主</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网神</w:t>
                  </w:r>
                  <w:r>
                    <w:rPr>
                      <w:rFonts w:ascii="仿宋_GB2312" w:hAnsi="仿宋_GB2312" w:cs="仿宋_GB2312" w:eastAsia="仿宋_GB2312"/>
                      <w:sz w:val="18"/>
                      <w:color w:val="000000"/>
                    </w:rPr>
                    <w:t>SecGate 3600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奇安信</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新出口防火墙备</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网神</w:t>
                  </w:r>
                  <w:r>
                    <w:rPr>
                      <w:rFonts w:ascii="仿宋_GB2312" w:hAnsi="仿宋_GB2312" w:cs="仿宋_GB2312" w:eastAsia="仿宋_GB2312"/>
                      <w:sz w:val="18"/>
                      <w:color w:val="000000"/>
                    </w:rPr>
                    <w:t>SecGate 3600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奇安信</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30-31U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新出口链路负载主</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TopApp(TAD-82118)</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天融信</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33-34U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新出口链路负载备</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TopApp(TAD-82118)</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天融信</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128"/>
                  <w:gridSpan w:val="2"/>
                  <w:vMerge/>
                  <w:tcBorders>
                    <w:top w:val="none" w:color="000000" w:sz="4"/>
                    <w:left w:val="none" w:color="000000" w:sz="4"/>
                    <w:bottom w:val="single" w:color="000000" w:sz="4"/>
                    <w:right w:val="single" w:color="000000" w:sz="4"/>
                  </w:tcBorders>
                </w:tcPr>
                <w:p/>
              </w:tc>
              <w:tc>
                <w:tcPr>
                  <w:tcW w:type="dxa" w:w="36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36U</w:t>
                  </w:r>
                </w:p>
              </w:tc>
              <w:tc>
                <w:tcPr>
                  <w:tcW w:type="dxa" w:w="6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出口互联交换机</w:t>
                  </w:r>
                </w:p>
              </w:tc>
              <w:tc>
                <w:tcPr>
                  <w:tcW w:type="dxa" w:w="714"/>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S5720-36C-EI-28S</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p>
              </w:tc>
              <w:tc>
                <w:tcPr>
                  <w:tcW w:type="dxa" w:w="4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55"/>
                  <w:gridSpan w:val="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网络部分（东关分院）</w:t>
                  </w: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p>
              </w:tc>
              <w:tc>
                <w:tcPr>
                  <w:tcW w:type="dxa" w:w="3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位置</w:t>
                  </w:r>
                </w:p>
              </w:tc>
              <w:tc>
                <w:tcPr>
                  <w:tcW w:type="dxa" w:w="681"/>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5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w:t>
                  </w:r>
                </w:p>
              </w:tc>
              <w:tc>
                <w:tcPr>
                  <w:tcW w:type="dxa" w:w="12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厂商</w:t>
                  </w:r>
                </w:p>
              </w:tc>
              <w:tc>
                <w:tcPr>
                  <w:tcW w:type="dxa" w:w="525"/>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w:t>
                  </w:r>
                </w:p>
              </w:tc>
              <w:tc>
                <w:tcPr>
                  <w:tcW w:type="dxa" w:w="3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1-22U</w:t>
                  </w:r>
                </w:p>
              </w:tc>
              <w:tc>
                <w:tcPr>
                  <w:tcW w:type="dxa" w:w="6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分院内网核心</w:t>
                  </w:r>
                  <w:r>
                    <w:rPr>
                      <w:rFonts w:ascii="仿宋_GB2312" w:hAnsi="仿宋_GB2312" w:cs="仿宋_GB2312" w:eastAsia="仿宋_GB2312"/>
                      <w:sz w:val="18"/>
                      <w:color w:val="000000"/>
                    </w:rPr>
                    <w:t>1</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CE12812</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p>
              </w:tc>
              <w:tc>
                <w:tcPr>
                  <w:tcW w:type="dxa" w:w="525"/>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堆叠</w:t>
                  </w: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2</w:t>
                  </w:r>
                </w:p>
              </w:tc>
              <w:tc>
                <w:tcPr>
                  <w:tcW w:type="dxa" w:w="3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1-22U</w:t>
                  </w:r>
                </w:p>
              </w:tc>
              <w:tc>
                <w:tcPr>
                  <w:tcW w:type="dxa" w:w="6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分院内网核心</w:t>
                  </w:r>
                  <w:r>
                    <w:rPr>
                      <w:rFonts w:ascii="仿宋_GB2312" w:hAnsi="仿宋_GB2312" w:cs="仿宋_GB2312" w:eastAsia="仿宋_GB2312"/>
                      <w:sz w:val="18"/>
                      <w:color w:val="000000"/>
                    </w:rPr>
                    <w:t>2</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CE12812</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8"/>
                  <w:gridSpan w:val="2"/>
                  <w:vMerge/>
                  <w:tcBorders>
                    <w:top w:val="none" w:color="000000" w:sz="4"/>
                    <w:left w:val="none" w:color="000000" w:sz="4"/>
                    <w:bottom w:val="single" w:color="000000" w:sz="4"/>
                    <w:right w:val="single" w:color="000000" w:sz="4"/>
                  </w:tcBorders>
                </w:tcPr>
                <w:p/>
              </w:tc>
              <w:tc>
                <w:tcPr>
                  <w:tcW w:type="dxa" w:w="3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24U</w:t>
                  </w:r>
                </w:p>
              </w:tc>
              <w:tc>
                <w:tcPr>
                  <w:tcW w:type="dxa" w:w="6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应用负载</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ADX3000-TM</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迪普</w:t>
                  </w:r>
                </w:p>
              </w:tc>
              <w:tc>
                <w:tcPr>
                  <w:tcW w:type="dxa" w:w="52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8"/>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11</w:t>
                  </w:r>
                </w:p>
              </w:tc>
              <w:tc>
                <w:tcPr>
                  <w:tcW w:type="dxa" w:w="3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18-19U</w:t>
                  </w:r>
                </w:p>
              </w:tc>
              <w:tc>
                <w:tcPr>
                  <w:tcW w:type="dxa" w:w="6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专网防火墙备</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网神</w:t>
                  </w:r>
                  <w:r>
                    <w:rPr>
                      <w:rFonts w:ascii="仿宋_GB2312" w:hAnsi="仿宋_GB2312" w:cs="仿宋_GB2312" w:eastAsia="仿宋_GB2312"/>
                      <w:sz w:val="18"/>
                      <w:color w:val="000000"/>
                    </w:rPr>
                    <w:t>SecGate 3600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奇安信</w:t>
                  </w:r>
                </w:p>
              </w:tc>
              <w:tc>
                <w:tcPr>
                  <w:tcW w:type="dxa" w:w="52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8"/>
                  <w:gridSpan w:val="2"/>
                  <w:vMerge/>
                  <w:tcBorders>
                    <w:top w:val="none" w:color="000000" w:sz="4"/>
                    <w:left w:val="none" w:color="000000" w:sz="4"/>
                    <w:bottom w:val="single" w:color="000000" w:sz="4"/>
                    <w:right w:val="single" w:color="000000" w:sz="4"/>
                  </w:tcBorders>
                </w:tcPr>
                <w:p/>
              </w:tc>
              <w:tc>
                <w:tcPr>
                  <w:tcW w:type="dxa" w:w="30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21-22U</w:t>
                  </w:r>
                </w:p>
              </w:tc>
              <w:tc>
                <w:tcPr>
                  <w:tcW w:type="dxa" w:w="6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专网网闸</w:t>
                  </w:r>
                  <w:r>
                    <w:rPr>
                      <w:rFonts w:ascii="仿宋_GB2312" w:hAnsi="仿宋_GB2312" w:cs="仿宋_GB2312" w:eastAsia="仿宋_GB2312"/>
                      <w:sz w:val="18"/>
                      <w:color w:val="000000"/>
                    </w:rPr>
                    <w:t>(备内闸)</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GAP-6000-5810BD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52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8"/>
                  <w:gridSpan w:val="2"/>
                  <w:vMerge/>
                  <w:tcBorders>
                    <w:top w:val="none" w:color="000000" w:sz="4"/>
                    <w:left w:val="none" w:color="000000" w:sz="4"/>
                    <w:bottom w:val="single" w:color="000000" w:sz="4"/>
                    <w:right w:val="single" w:color="000000" w:sz="4"/>
                  </w:tcBorders>
                </w:tcPr>
                <w:p/>
              </w:tc>
              <w:tc>
                <w:tcPr>
                  <w:tcW w:type="dxa" w:w="300"/>
                  <w:vMerge/>
                  <w:tcBorders>
                    <w:top w:val="none" w:color="000000" w:sz="4"/>
                    <w:left w:val="none" w:color="000000" w:sz="4"/>
                    <w:bottom w:val="single" w:color="000000" w:sz="4"/>
                    <w:right w:val="single" w:color="000000" w:sz="4"/>
                  </w:tcBorders>
                </w:tcPr>
                <w:p/>
              </w:tc>
              <w:tc>
                <w:tcPr>
                  <w:tcW w:type="dxa" w:w="6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专网网闸</w:t>
                  </w:r>
                  <w:r>
                    <w:rPr>
                      <w:rFonts w:ascii="仿宋_GB2312" w:hAnsi="仿宋_GB2312" w:cs="仿宋_GB2312" w:eastAsia="仿宋_GB2312"/>
                      <w:sz w:val="18"/>
                      <w:color w:val="000000"/>
                    </w:rPr>
                    <w:t>(备外闸)</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GAP-6000-5810BD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52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8"/>
                  <w:gridSpan w:val="2"/>
                  <w:vMerge/>
                  <w:tcBorders>
                    <w:top w:val="none" w:color="000000" w:sz="4"/>
                    <w:left w:val="none" w:color="000000" w:sz="4"/>
                    <w:bottom w:val="single" w:color="000000" w:sz="4"/>
                    <w:right w:val="single" w:color="000000" w:sz="4"/>
                  </w:tcBorders>
                </w:tcPr>
                <w:p/>
              </w:tc>
              <w:tc>
                <w:tcPr>
                  <w:tcW w:type="dxa" w:w="30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36-37U</w:t>
                  </w:r>
                </w:p>
              </w:tc>
              <w:tc>
                <w:tcPr>
                  <w:tcW w:type="dxa" w:w="6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专网网闸</w:t>
                  </w:r>
                  <w:r>
                    <w:rPr>
                      <w:rFonts w:ascii="仿宋_GB2312" w:hAnsi="仿宋_GB2312" w:cs="仿宋_GB2312" w:eastAsia="仿宋_GB2312"/>
                      <w:sz w:val="18"/>
                      <w:color w:val="000000"/>
                    </w:rPr>
                    <w:t>(主内闸)</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GAP-6000-5810BD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52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28"/>
                  <w:gridSpan w:val="2"/>
                  <w:vMerge/>
                  <w:tcBorders>
                    <w:top w:val="none" w:color="000000" w:sz="4"/>
                    <w:left w:val="none" w:color="000000" w:sz="4"/>
                    <w:bottom w:val="single" w:color="000000" w:sz="4"/>
                    <w:right w:val="single" w:color="000000" w:sz="4"/>
                  </w:tcBorders>
                </w:tcPr>
                <w:p/>
              </w:tc>
              <w:tc>
                <w:tcPr>
                  <w:tcW w:type="dxa" w:w="300"/>
                  <w:vMerge/>
                  <w:tcBorders>
                    <w:top w:val="none" w:color="000000" w:sz="4"/>
                    <w:left w:val="none" w:color="000000" w:sz="4"/>
                    <w:bottom w:val="single" w:color="000000" w:sz="4"/>
                    <w:right w:val="single" w:color="000000" w:sz="4"/>
                  </w:tcBorders>
                </w:tcPr>
                <w:p/>
              </w:tc>
              <w:tc>
                <w:tcPr>
                  <w:tcW w:type="dxa" w:w="6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专网网闸</w:t>
                  </w:r>
                  <w:r>
                    <w:rPr>
                      <w:rFonts w:ascii="仿宋_GB2312" w:hAnsi="仿宋_GB2312" w:cs="仿宋_GB2312" w:eastAsia="仿宋_GB2312"/>
                      <w:sz w:val="18"/>
                      <w:color w:val="000000"/>
                    </w:rPr>
                    <w:t>(主外闸)</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GAP-6000-5810BD</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启明星辰</w:t>
                  </w:r>
                </w:p>
              </w:tc>
              <w:tc>
                <w:tcPr>
                  <w:tcW w:type="dxa" w:w="52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07"/>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28"/>
                  <w:gridSpan w:val="2"/>
                  <w:vMerge/>
                  <w:tcBorders>
                    <w:top w:val="none" w:color="000000" w:sz="4"/>
                    <w:left w:val="none" w:color="000000" w:sz="4"/>
                    <w:bottom w:val="single" w:color="000000" w:sz="4"/>
                    <w:right w:val="single" w:color="000000" w:sz="4"/>
                  </w:tcBorders>
                </w:tcPr>
                <w:p/>
              </w:tc>
              <w:tc>
                <w:tcPr>
                  <w:tcW w:type="dxa" w:w="3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39-40U</w:t>
                  </w:r>
                </w:p>
              </w:tc>
              <w:tc>
                <w:tcPr>
                  <w:tcW w:type="dxa" w:w="681"/>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专网防火墙主</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网神</w:t>
                  </w:r>
                  <w:r>
                    <w:rPr>
                      <w:rFonts w:ascii="仿宋_GB2312" w:hAnsi="仿宋_GB2312" w:cs="仿宋_GB2312" w:eastAsia="仿宋_GB2312"/>
                      <w:sz w:val="18"/>
                      <w:color w:val="000000"/>
                    </w:rPr>
                    <w:t>SecGate 3600</w:t>
                  </w:r>
                </w:p>
              </w:tc>
              <w:tc>
                <w:tcPr>
                  <w:tcW w:type="dxa" w:w="12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奇安信</w:t>
                  </w:r>
                </w:p>
              </w:tc>
              <w:tc>
                <w:tcPr>
                  <w:tcW w:type="dxa" w:w="52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32"/>
              </w:rPr>
              <w:t>服务器</w:t>
            </w:r>
          </w:p>
          <w:tbl>
            <w:tblPr>
              <w:tblBorders>
                <w:top w:val="none" w:color="000000" w:sz="4"/>
                <w:left w:val="none" w:color="000000" w:sz="4"/>
                <w:bottom w:val="none" w:color="000000" w:sz="4"/>
                <w:right w:val="none" w:color="000000" w:sz="4"/>
                <w:insideH w:val="none"/>
                <w:insideV w:val="none"/>
              </w:tblBorders>
            </w:tblPr>
            <w:tblGrid>
              <w:gridCol w:w="144"/>
              <w:gridCol w:w="298"/>
              <w:gridCol w:w="301"/>
              <w:gridCol w:w="1"/>
              <w:gridCol w:w="720"/>
              <w:gridCol w:w="1"/>
              <w:gridCol w:w="748"/>
              <w:gridCol w:w="339"/>
            </w:tblGrid>
            <w:tr>
              <w:tc>
                <w:tcPr>
                  <w:tcW w:type="dxa" w:w="2552"/>
                  <w:gridSpan w:val="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服务器（总院）</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p>
              </w:tc>
              <w:tc>
                <w:tcPr>
                  <w:tcW w:type="dxa" w:w="302"/>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安装位置</w:t>
                  </w:r>
                </w:p>
              </w:tc>
              <w:tc>
                <w:tcPr>
                  <w:tcW w:type="dxa" w:w="7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所属系统</w:t>
                  </w:r>
                </w:p>
              </w:tc>
              <w:tc>
                <w:tcPr>
                  <w:tcW w:type="dxa" w:w="749"/>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w:t>
                  </w:r>
                </w:p>
              </w:tc>
              <w:tc>
                <w:tcPr>
                  <w:tcW w:type="dxa" w:w="3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浪潮</w:t>
                  </w:r>
                  <w:r>
                    <w:rPr>
                      <w:rFonts w:ascii="仿宋_GB2312" w:hAnsi="仿宋_GB2312" w:cs="仿宋_GB2312" w:eastAsia="仿宋_GB2312"/>
                      <w:sz w:val="18"/>
                      <w:color w:val="000000"/>
                    </w:rPr>
                    <w:t>NF8460M3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7-10U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2</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浪潮</w:t>
                  </w:r>
                  <w:r>
                    <w:rPr>
                      <w:rFonts w:ascii="仿宋_GB2312" w:hAnsi="仿宋_GB2312" w:cs="仿宋_GB2312" w:eastAsia="仿宋_GB2312"/>
                      <w:sz w:val="18"/>
                      <w:color w:val="000000"/>
                    </w:rPr>
                    <w:t>NF8460M3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12-13U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3</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3650 M5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16-17U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抗肿瘤药物监测</w:t>
                  </w:r>
                  <w:r>
                    <w:rPr>
                      <w:rFonts w:ascii="仿宋_GB2312" w:hAnsi="仿宋_GB2312" w:cs="仿宋_GB2312" w:eastAsia="仿宋_GB2312"/>
                      <w:sz w:val="18"/>
                      <w:color w:val="000000"/>
                    </w:rPr>
                    <w:t>-内网</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SR588</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19-20U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肿瘤药物监测</w:t>
                  </w:r>
                  <w:r>
                    <w:rPr>
                      <w:rFonts w:ascii="仿宋_GB2312" w:hAnsi="仿宋_GB2312" w:cs="仿宋_GB2312" w:eastAsia="仿宋_GB2312"/>
                      <w:sz w:val="18"/>
                      <w:color w:val="000000"/>
                    </w:rPr>
                    <w:t>-外网</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SR588</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22-25U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Pacs影像服务器-node1</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27-30U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Pacs影像服务器-node2</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32-33U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4</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3650 M5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35U-36U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灾备演练服务器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X3650 M5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2</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HIS数据库节点2</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HIS数据库节点1</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外网虚拟化平台</w:t>
                  </w:r>
                  <w:r>
                    <w:rPr>
                      <w:rFonts w:ascii="仿宋_GB2312" w:hAnsi="仿宋_GB2312" w:cs="仿宋_GB2312" w:eastAsia="仿宋_GB2312"/>
                      <w:sz w:val="18"/>
                      <w:color w:val="000000"/>
                    </w:rPr>
                    <w:t>5</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外网虚拟化平台</w:t>
                  </w:r>
                  <w:r>
                    <w:rPr>
                      <w:rFonts w:ascii="仿宋_GB2312" w:hAnsi="仿宋_GB2312" w:cs="仿宋_GB2312" w:eastAsia="仿宋_GB2312"/>
                      <w:sz w:val="18"/>
                      <w:color w:val="000000"/>
                    </w:rPr>
                    <w:t>6</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集成平台数据库节点</w:t>
                  </w:r>
                  <w:r>
                    <w:rPr>
                      <w:rFonts w:ascii="仿宋_GB2312" w:hAnsi="仿宋_GB2312" w:cs="仿宋_GB2312" w:eastAsia="仿宋_GB2312"/>
                      <w:sz w:val="18"/>
                      <w:color w:val="000000"/>
                    </w:rPr>
                    <w:t>2(pt2)</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28-31U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集成平台数据库节点</w:t>
                  </w:r>
                  <w:r>
                    <w:rPr>
                      <w:rFonts w:ascii="仿宋_GB2312" w:hAnsi="仿宋_GB2312" w:cs="仿宋_GB2312" w:eastAsia="仿宋_GB2312"/>
                      <w:sz w:val="18"/>
                      <w:color w:val="000000"/>
                    </w:rPr>
                    <w:t>1(pt1)</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34-35U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5</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3650 M5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6</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RS140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3</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7</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X3650 M5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8</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R720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梅清胶片自助机</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R740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13-14U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围术期</w:t>
                  </w:r>
                  <w:r>
                    <w:rPr>
                      <w:rFonts w:ascii="仿宋_GB2312" w:hAnsi="仿宋_GB2312" w:cs="仿宋_GB2312" w:eastAsia="仿宋_GB2312"/>
                      <w:sz w:val="18"/>
                      <w:color w:val="000000"/>
                    </w:rPr>
                    <w:t>GPU服务器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Think Server SR668 V2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16-17U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围术期数据库服务器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EMC R750xs</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3</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19-20U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本部</w:t>
                  </w:r>
                  <w:r>
                    <w:rPr>
                      <w:rFonts w:ascii="仿宋_GB2312" w:hAnsi="仿宋_GB2312" w:cs="仿宋_GB2312" w:eastAsia="仿宋_GB2312"/>
                      <w:sz w:val="18"/>
                      <w:color w:val="000000"/>
                    </w:rPr>
                    <w:t>LIS</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R820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22-23U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11</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R730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12</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R730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28-29U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用友</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R730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31-32U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建行前置（出院退款）</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RH2288A</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13</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RS140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4</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14</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浪潮</w:t>
                  </w:r>
                  <w:r>
                    <w:rPr>
                      <w:rFonts w:ascii="仿宋_GB2312" w:hAnsi="仿宋_GB2312" w:cs="仿宋_GB2312" w:eastAsia="仿宋_GB2312"/>
                      <w:sz w:val="18"/>
                      <w:color w:val="000000"/>
                    </w:rPr>
                    <w:t>NF5240 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15</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浪潮</w:t>
                  </w:r>
                  <w:r>
                    <w:rPr>
                      <w:rFonts w:ascii="仿宋_GB2312" w:hAnsi="仿宋_GB2312" w:cs="仿宋_GB2312" w:eastAsia="仿宋_GB2312"/>
                      <w:sz w:val="18"/>
                      <w:color w:val="000000"/>
                    </w:rPr>
                    <w:t>NF5240 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16</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RH2288H V3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13-14U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NTP服务器(HIS应用服务器)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XSERIES 366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16-17U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17</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浪潮</w:t>
                  </w:r>
                  <w:r>
                    <w:rPr>
                      <w:rFonts w:ascii="仿宋_GB2312" w:hAnsi="仿宋_GB2312" w:cs="仿宋_GB2312" w:eastAsia="仿宋_GB2312"/>
                      <w:sz w:val="18"/>
                      <w:color w:val="000000"/>
                    </w:rPr>
                    <w:t>NF5280M4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18</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浪潮</w:t>
                  </w:r>
                  <w:r>
                    <w:rPr>
                      <w:rFonts w:ascii="仿宋_GB2312" w:hAnsi="仿宋_GB2312" w:cs="仿宋_GB2312" w:eastAsia="仿宋_GB2312"/>
                      <w:sz w:val="18"/>
                      <w:color w:val="000000"/>
                    </w:rPr>
                    <w:t>NF5280M4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中行前置机</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RS140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27-28U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核医学应用服务器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XFUSION 2288H V6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31-32U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病案翻拍</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kvm</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Avocent Mergepoint unity 8032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kvm显示屏</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昕晨</w:t>
                  </w:r>
                  <w:r>
                    <w:rPr>
                      <w:rFonts w:ascii="仿宋_GB2312" w:hAnsi="仿宋_GB2312" w:cs="仿宋_GB2312" w:eastAsia="仿宋_GB2312"/>
                      <w:sz w:val="18"/>
                      <w:color w:val="000000"/>
                    </w:rPr>
                    <w:t>AWNT-017</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23-24U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传染病上传服务器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KunLun 2280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26U-29U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新服务器</w:t>
                  </w:r>
                  <w:r>
                    <w:rPr>
                      <w:rFonts w:ascii="仿宋_GB2312" w:hAnsi="仿宋_GB2312" w:cs="仿宋_GB2312" w:eastAsia="仿宋_GB2312"/>
                      <w:sz w:val="18"/>
                      <w:color w:val="000000"/>
                    </w:rPr>
                    <w:t>1</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31U-34U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新服务器</w:t>
                  </w:r>
                  <w:r>
                    <w:rPr>
                      <w:rFonts w:ascii="仿宋_GB2312" w:hAnsi="仿宋_GB2312" w:cs="仿宋_GB2312" w:eastAsia="仿宋_GB2312"/>
                      <w:sz w:val="18"/>
                      <w:color w:val="000000"/>
                    </w:rPr>
                    <w:t>2</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HUAWEI 5885H V5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6</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3U-6U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内网虚拟主机</w:t>
                  </w:r>
                  <w:r>
                    <w:rPr>
                      <w:rFonts w:ascii="仿宋_GB2312" w:hAnsi="仿宋_GB2312" w:cs="仿宋_GB2312" w:eastAsia="仿宋_GB2312"/>
                      <w:sz w:val="18"/>
                      <w:color w:val="000000"/>
                    </w:rPr>
                    <w:t>1</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8U-11U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内网虚拟主机</w:t>
                  </w:r>
                  <w:r>
                    <w:rPr>
                      <w:rFonts w:ascii="仿宋_GB2312" w:hAnsi="仿宋_GB2312" w:cs="仿宋_GB2312" w:eastAsia="仿宋_GB2312"/>
                      <w:sz w:val="18"/>
                      <w:color w:val="000000"/>
                    </w:rPr>
                    <w:t>2</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13U-16U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内网虚拟主机</w:t>
                  </w:r>
                  <w:r>
                    <w:rPr>
                      <w:rFonts w:ascii="仿宋_GB2312" w:hAnsi="仿宋_GB2312" w:cs="仿宋_GB2312" w:eastAsia="仿宋_GB2312"/>
                      <w:sz w:val="18"/>
                      <w:color w:val="000000"/>
                    </w:rPr>
                    <w:t>3</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18U-21U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内网虚拟主机</w:t>
                  </w:r>
                  <w:r>
                    <w:rPr>
                      <w:rFonts w:ascii="仿宋_GB2312" w:hAnsi="仿宋_GB2312" w:cs="仿宋_GB2312" w:eastAsia="仿宋_GB2312"/>
                      <w:sz w:val="18"/>
                      <w:color w:val="000000"/>
                    </w:rPr>
                    <w:t>4</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23U-26U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内网虚拟主机</w:t>
                  </w:r>
                  <w:r>
                    <w:rPr>
                      <w:rFonts w:ascii="仿宋_GB2312" w:hAnsi="仿宋_GB2312" w:cs="仿宋_GB2312" w:eastAsia="仿宋_GB2312"/>
                      <w:sz w:val="18"/>
                      <w:color w:val="000000"/>
                    </w:rPr>
                    <w:t>5</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28U-31U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内网虚拟主机</w:t>
                  </w:r>
                  <w:r>
                    <w:rPr>
                      <w:rFonts w:ascii="仿宋_GB2312" w:hAnsi="仿宋_GB2312" w:cs="仿宋_GB2312" w:eastAsia="仿宋_GB2312"/>
                      <w:sz w:val="18"/>
                      <w:color w:val="000000"/>
                    </w:rPr>
                    <w:t>6</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8</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21-22U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护理大屏</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DELLEMC R740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37-38U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医护大屏</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DELLEMC R750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10</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03-06U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S824 A HIS数据库（小型机）</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S824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10-13U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S824 B HIS数据库（小型机）</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S824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17-18U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签名验签服务器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北京</w:t>
                  </w:r>
                  <w:r>
                    <w:rPr>
                      <w:rFonts w:ascii="仿宋_GB2312" w:hAnsi="仿宋_GB2312" w:cs="仿宋_GB2312" w:eastAsia="仿宋_GB2312"/>
                      <w:sz w:val="18"/>
                      <w:color w:val="000000"/>
                    </w:rPr>
                    <w:t>CA DSVS2000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签名验签服务器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w:t>
                  </w:r>
                  <w:r>
                    <w:rPr>
                      <w:rFonts w:ascii="仿宋_GB2312" w:hAnsi="仿宋_GB2312" w:cs="仿宋_GB2312" w:eastAsia="仿宋_GB2312"/>
                      <w:sz w:val="18"/>
                      <w:color w:val="000000"/>
                    </w:rPr>
                    <w:t>CA DSVS2000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23-24U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时间戳服务器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北京</w:t>
                  </w:r>
                  <w:r>
                    <w:rPr>
                      <w:rFonts w:ascii="仿宋_GB2312" w:hAnsi="仿宋_GB2312" w:cs="仿宋_GB2312" w:eastAsia="仿宋_GB2312"/>
                      <w:sz w:val="18"/>
                      <w:color w:val="000000"/>
                    </w:rPr>
                    <w:t>CATSS2000-BGC</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26-27U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时间戳服务器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北京</w:t>
                  </w:r>
                  <w:r>
                    <w:rPr>
                      <w:rFonts w:ascii="仿宋_GB2312" w:hAnsi="仿宋_GB2312" w:cs="仿宋_GB2312" w:eastAsia="仿宋_GB2312"/>
                      <w:sz w:val="18"/>
                      <w:color w:val="000000"/>
                    </w:rPr>
                    <w:t>CATSS2000-BGC</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29-30U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手写信息数字签名系统</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北京</w:t>
                  </w:r>
                  <w:r>
                    <w:rPr>
                      <w:rFonts w:ascii="仿宋_GB2312" w:hAnsi="仿宋_GB2312" w:cs="仿宋_GB2312" w:eastAsia="仿宋_GB2312"/>
                      <w:sz w:val="18"/>
                      <w:color w:val="000000"/>
                    </w:rPr>
                    <w:t>CA AnySgign3060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32-33U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证书管理服务器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北京</w:t>
                  </w:r>
                  <w:r>
                    <w:rPr>
                      <w:rFonts w:ascii="仿宋_GB2312" w:hAnsi="仿宋_GB2312" w:cs="仿宋_GB2312" w:eastAsia="仿宋_GB2312"/>
                      <w:sz w:val="18"/>
                      <w:color w:val="000000"/>
                    </w:rPr>
                    <w:t>CA CSS600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35-36U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电子发票证书服务器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北京</w:t>
                  </w:r>
                  <w:r>
                    <w:rPr>
                      <w:rFonts w:ascii="仿宋_GB2312" w:hAnsi="仿宋_GB2312" w:cs="仿宋_GB2312" w:eastAsia="仿宋_GB2312"/>
                      <w:sz w:val="18"/>
                      <w:color w:val="000000"/>
                    </w:rPr>
                    <w:t>CA SRJ1934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16</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动环监测</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共济科技</w:t>
                  </w:r>
                  <w:r>
                    <w:rPr>
                      <w:rFonts w:ascii="仿宋_GB2312" w:hAnsi="仿宋_GB2312" w:cs="仿宋_GB2312" w:eastAsia="仿宋_GB2312"/>
                      <w:sz w:val="18"/>
                      <w:color w:val="000000"/>
                    </w:rPr>
                    <w:t>DIGIVI3000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5.5-7U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监控</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海康威视</w:t>
                  </w:r>
                  <w:r>
                    <w:rPr>
                      <w:rFonts w:ascii="仿宋_GB2312" w:hAnsi="仿宋_GB2312" w:cs="仿宋_GB2312" w:eastAsia="仿宋_GB2312"/>
                      <w:sz w:val="18"/>
                      <w:color w:val="000000"/>
                    </w:rPr>
                    <w:t>DS-7916N-K4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30-31U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云谷</w:t>
                  </w:r>
                  <w:r>
                    <w:rPr>
                      <w:rFonts w:ascii="仿宋_GB2312" w:hAnsi="仿宋_GB2312" w:cs="仿宋_GB2312" w:eastAsia="仿宋_GB2312"/>
                      <w:sz w:val="18"/>
                      <w:color w:val="000000"/>
                    </w:rPr>
                    <w:t>中心服务器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3650 M5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32-33U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云谷</w:t>
                  </w:r>
                  <w:r>
                    <w:rPr>
                      <w:rFonts w:ascii="仿宋_GB2312" w:hAnsi="仿宋_GB2312" w:cs="仿宋_GB2312" w:eastAsia="仿宋_GB2312"/>
                      <w:sz w:val="18"/>
                      <w:color w:val="000000"/>
                    </w:rPr>
                    <w:t>资源服务器</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RD450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18</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03-06U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外网虚拟主机</w:t>
                  </w:r>
                  <w:r>
                    <w:rPr>
                      <w:rFonts w:ascii="仿宋_GB2312" w:hAnsi="仿宋_GB2312" w:cs="仿宋_GB2312" w:eastAsia="仿宋_GB2312"/>
                      <w:sz w:val="18"/>
                      <w:color w:val="000000"/>
                    </w:rPr>
                    <w:t>1</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08-11U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外网虚拟主机</w:t>
                  </w:r>
                  <w:r>
                    <w:rPr>
                      <w:rFonts w:ascii="仿宋_GB2312" w:hAnsi="仿宋_GB2312" w:cs="仿宋_GB2312" w:eastAsia="仿宋_GB2312"/>
                      <w:sz w:val="18"/>
                      <w:color w:val="000000"/>
                    </w:rPr>
                    <w:t>2</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外网虚拟主机</w:t>
                  </w:r>
                  <w:r>
                    <w:rPr>
                      <w:rFonts w:ascii="仿宋_GB2312" w:hAnsi="仿宋_GB2312" w:cs="仿宋_GB2312" w:eastAsia="仿宋_GB2312"/>
                      <w:sz w:val="18"/>
                      <w:color w:val="000000"/>
                    </w:rPr>
                    <w:t>3</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外网虚拟主机</w:t>
                  </w:r>
                  <w:r>
                    <w:rPr>
                      <w:rFonts w:ascii="仿宋_GB2312" w:hAnsi="仿宋_GB2312" w:cs="仿宋_GB2312" w:eastAsia="仿宋_GB2312"/>
                      <w:sz w:val="18"/>
                      <w:color w:val="000000"/>
                    </w:rPr>
                    <w:t>4</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19</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协同签名系统</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北京</w:t>
                  </w:r>
                  <w:r>
                    <w:rPr>
                      <w:rFonts w:ascii="仿宋_GB2312" w:hAnsi="仿宋_GB2312" w:cs="仿宋_GB2312" w:eastAsia="仿宋_GB2312"/>
                      <w:sz w:val="18"/>
                      <w:color w:val="000000"/>
                    </w:rPr>
                    <w:t>CA CoSS2000M</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签名验签系统</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北京</w:t>
                  </w:r>
                  <w:r>
                    <w:rPr>
                      <w:rFonts w:ascii="仿宋_GB2312" w:hAnsi="仿宋_GB2312" w:cs="仿宋_GB2312" w:eastAsia="仿宋_GB2312"/>
                      <w:sz w:val="18"/>
                      <w:color w:val="000000"/>
                    </w:rPr>
                    <w:t>CA SRJ1934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20</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17-18U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工行前置机</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3650 M5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kvm</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Avocent Mergepoint unity 8032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kvm显示屏</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昕晨</w:t>
                  </w:r>
                  <w:r>
                    <w:rPr>
                      <w:rFonts w:ascii="仿宋_GB2312" w:hAnsi="仿宋_GB2312" w:cs="仿宋_GB2312" w:eastAsia="仿宋_GB2312"/>
                      <w:sz w:val="18"/>
                      <w:color w:val="000000"/>
                    </w:rPr>
                    <w:t>AWNT-017</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w:t>
                  </w:r>
                  <w:r>
                    <w:rPr>
                      <w:rFonts w:ascii="仿宋_GB2312" w:hAnsi="仿宋_GB2312" w:cs="仿宋_GB2312" w:eastAsia="仿宋_GB2312"/>
                      <w:sz w:val="18"/>
                      <w:color w:val="000000"/>
                    </w:rPr>
                    <w:t>01柜</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20-21U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智慧监控服务器</w:t>
                  </w:r>
                  <w:r>
                    <w:rPr>
                      <w:rFonts w:ascii="仿宋_GB2312" w:hAnsi="仿宋_GB2312" w:cs="仿宋_GB2312" w:eastAsia="仿宋_GB2312"/>
                      <w:sz w:val="18"/>
                      <w:color w:val="000000"/>
                    </w:rPr>
                    <w:t>5</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25U-26U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智慧监控服务器</w:t>
                  </w:r>
                  <w:r>
                    <w:rPr>
                      <w:rFonts w:ascii="仿宋_GB2312" w:hAnsi="仿宋_GB2312" w:cs="仿宋_GB2312" w:eastAsia="仿宋_GB2312"/>
                      <w:sz w:val="18"/>
                      <w:color w:val="000000"/>
                    </w:rPr>
                    <w:t>4</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w:t>
                  </w:r>
                  <w:r>
                    <w:rPr>
                      <w:rFonts w:ascii="仿宋_GB2312" w:hAnsi="仿宋_GB2312" w:cs="仿宋_GB2312" w:eastAsia="仿宋_GB2312"/>
                      <w:sz w:val="18"/>
                      <w:color w:val="000000"/>
                    </w:rPr>
                    <w:t>01柜</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28-29U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智慧监控服务器</w:t>
                  </w:r>
                  <w:r>
                    <w:rPr>
                      <w:rFonts w:ascii="仿宋_GB2312" w:hAnsi="仿宋_GB2312" w:cs="仿宋_GB2312" w:eastAsia="仿宋_GB2312"/>
                      <w:sz w:val="18"/>
                      <w:color w:val="000000"/>
                    </w:rPr>
                    <w:t>3</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31-32U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智慧监控服务器</w:t>
                  </w:r>
                  <w:r>
                    <w:rPr>
                      <w:rFonts w:ascii="仿宋_GB2312" w:hAnsi="仿宋_GB2312" w:cs="仿宋_GB2312" w:eastAsia="仿宋_GB2312"/>
                      <w:sz w:val="18"/>
                      <w:color w:val="000000"/>
                    </w:rPr>
                    <w:t>2</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298"/>
                  <w:vMerge/>
                  <w:tcBorders>
                    <w:top w:val="none" w:color="000000" w:sz="4"/>
                    <w:left w:val="none" w:color="000000" w:sz="4"/>
                    <w:bottom w:val="single" w:color="000000" w:sz="4"/>
                    <w:right w:val="single" w:color="000000" w:sz="4"/>
                  </w:tcBorders>
                </w:tcP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34-35U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智慧监控服务器</w:t>
                  </w:r>
                  <w:r>
                    <w:rPr>
                      <w:rFonts w:ascii="仿宋_GB2312" w:hAnsi="仿宋_GB2312" w:cs="仿宋_GB2312" w:eastAsia="仿宋_GB2312"/>
                      <w:sz w:val="18"/>
                      <w:color w:val="000000"/>
                    </w:rPr>
                    <w:t>1</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w:t>
                  </w:r>
                  <w:r>
                    <w:rPr>
                      <w:rFonts w:ascii="仿宋_GB2312" w:hAnsi="仿宋_GB2312" w:cs="仿宋_GB2312" w:eastAsia="仿宋_GB2312"/>
                      <w:sz w:val="18"/>
                      <w:color w:val="000000"/>
                    </w:rPr>
                    <w:t>02柜</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38-39U</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智慧监控主机</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仅硬件巡检</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智慧监控</w:t>
                  </w:r>
                  <w:r>
                    <w:rPr>
                      <w:rFonts w:ascii="仿宋_GB2312" w:hAnsi="仿宋_GB2312" w:cs="仿宋_GB2312" w:eastAsia="仿宋_GB2312"/>
                      <w:sz w:val="18"/>
                      <w:color w:val="000000"/>
                    </w:rPr>
                    <w:t>02柜旁</w:t>
                  </w:r>
                </w:p>
              </w:tc>
              <w:tc>
                <w:tcPr>
                  <w:tcW w:type="dxa" w:w="30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地面</w:t>
                  </w:r>
                </w:p>
              </w:tc>
              <w:tc>
                <w:tcPr>
                  <w:tcW w:type="dxa" w:w="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影像科</w:t>
                  </w:r>
                  <w:r>
                    <w:rPr>
                      <w:rFonts w:ascii="仿宋_GB2312" w:hAnsi="仿宋_GB2312" w:cs="仿宋_GB2312" w:eastAsia="仿宋_GB2312"/>
                      <w:sz w:val="18"/>
                      <w:color w:val="000000"/>
                    </w:rPr>
                    <w:t>AI人工智能</w:t>
                  </w:r>
                </w:p>
              </w:tc>
              <w:tc>
                <w:tcPr>
                  <w:tcW w:type="dxa" w:w="749"/>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塔式服务器</w:t>
                  </w:r>
                  <w:r>
                    <w:rPr>
                      <w:rFonts w:ascii="仿宋_GB2312" w:hAnsi="仿宋_GB2312" w:cs="仿宋_GB2312" w:eastAsia="仿宋_GB2312"/>
                      <w:sz w:val="18"/>
                      <w:color w:val="000000"/>
                    </w:rPr>
                    <w:t>TS40-X2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52"/>
                  <w:gridSpan w:val="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服务器（东关分院）</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p>
              </w:tc>
              <w:tc>
                <w:tcPr>
                  <w:tcW w:type="dxa" w:w="3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安装位置</w:t>
                  </w:r>
                </w:p>
              </w:tc>
              <w:tc>
                <w:tcPr>
                  <w:tcW w:type="dxa" w:w="722"/>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所属系统</w:t>
                  </w:r>
                </w:p>
              </w:tc>
              <w:tc>
                <w:tcPr>
                  <w:tcW w:type="dxa" w:w="7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w:t>
                  </w:r>
                </w:p>
              </w:tc>
              <w:tc>
                <w:tcPr>
                  <w:tcW w:type="dxa" w:w="3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4</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18-21U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ESXi管理主机1</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联想</w:t>
                  </w:r>
                  <w:r>
                    <w:rPr>
                      <w:rFonts w:ascii="仿宋_GB2312" w:hAnsi="仿宋_GB2312" w:cs="仿宋_GB2312" w:eastAsia="仿宋_GB2312"/>
                      <w:sz w:val="18"/>
                      <w:color w:val="000000"/>
                    </w:rPr>
                    <w:t>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13-16U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ESXi管理主机2</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联想</w:t>
                  </w:r>
                  <w:r>
                    <w:rPr>
                      <w:rFonts w:ascii="仿宋_GB2312" w:hAnsi="仿宋_GB2312" w:cs="仿宋_GB2312" w:eastAsia="仿宋_GB2312"/>
                      <w:sz w:val="18"/>
                      <w:color w:val="000000"/>
                    </w:rPr>
                    <w:t>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8-11U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ESXi管理主机3</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联想</w:t>
                  </w:r>
                  <w:r>
                    <w:rPr>
                      <w:rFonts w:ascii="仿宋_GB2312" w:hAnsi="仿宋_GB2312" w:cs="仿宋_GB2312" w:eastAsia="仿宋_GB2312"/>
                      <w:sz w:val="18"/>
                      <w:color w:val="000000"/>
                    </w:rPr>
                    <w:t>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ESXi管理主机4</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联想</w:t>
                  </w:r>
                  <w:r>
                    <w:rPr>
                      <w:rFonts w:ascii="仿宋_GB2312" w:hAnsi="仿宋_GB2312" w:cs="仿宋_GB2312" w:eastAsia="仿宋_GB2312"/>
                      <w:sz w:val="18"/>
                      <w:color w:val="000000"/>
                    </w:rPr>
                    <w:t>X3850 X6</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6</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33-36U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DeepSeek服务器</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KunLun A800I A2</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30-31U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病案翻拍服务器</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7</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11-12U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DB2SERVER（小型机）</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POWER730（8231）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DB2SERVER（小型机）</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POWER730（8231）</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8</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37-38U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DELL存储管理服务器</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R710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32-33U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1</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R720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29-30U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2</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26-27U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路径心电</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16-17U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合理用药</w:t>
                  </w:r>
                  <w:r>
                    <w:rPr>
                      <w:rFonts w:ascii="仿宋_GB2312" w:hAnsi="仿宋_GB2312" w:cs="仿宋_GB2312" w:eastAsia="仿宋_GB2312"/>
                      <w:sz w:val="18"/>
                      <w:color w:val="000000"/>
                    </w:rPr>
                    <w:t>物流</w:t>
                  </w:r>
                  <w:r>
                    <w:rPr>
                      <w:rFonts w:ascii="仿宋_GB2312" w:hAnsi="仿宋_GB2312" w:cs="仿宋_GB2312" w:eastAsia="仿宋_GB2312"/>
                      <w:sz w:val="18"/>
                      <w:color w:val="000000"/>
                    </w:rPr>
                    <w:t>166</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13-14U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3</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10-11U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4</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5</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6</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M3</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10</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31-38U后</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动环服务器</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联想扬天</w:t>
                  </w:r>
                  <w:r>
                    <w:rPr>
                      <w:rFonts w:ascii="仿宋_GB2312" w:hAnsi="仿宋_GB2312" w:cs="仿宋_GB2312" w:eastAsia="仿宋_GB2312"/>
                      <w:sz w:val="18"/>
                      <w:color w:val="000000"/>
                    </w:rPr>
                    <w:t>p880-07ICL</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服务器监控</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25-26U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7</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X3650 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11</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33-34U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静脉配置服务器</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HP DL388 GEN10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神内</w:t>
                  </w:r>
                  <w:r>
                    <w:rPr>
                      <w:rFonts w:ascii="仿宋_GB2312" w:hAnsi="仿宋_GB2312" w:cs="仿宋_GB2312" w:eastAsia="仿宋_GB2312"/>
                      <w:sz w:val="18"/>
                      <w:color w:val="000000"/>
                    </w:rPr>
                    <w:t>心理</w:t>
                  </w:r>
                  <w:r>
                    <w:rPr>
                      <w:rFonts w:ascii="仿宋_GB2312" w:hAnsi="仿宋_GB2312" w:cs="仿宋_GB2312" w:eastAsia="仿宋_GB2312"/>
                      <w:sz w:val="18"/>
                      <w:color w:val="000000"/>
                    </w:rPr>
                    <w:t>ct</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DELLEMC R240</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电信移动护理站</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浪潮</w:t>
                  </w:r>
                  <w:r>
                    <w:rPr>
                      <w:rFonts w:ascii="仿宋_GB2312" w:hAnsi="仿宋_GB2312" w:cs="仿宋_GB2312" w:eastAsia="仿宋_GB2312"/>
                      <w:sz w:val="18"/>
                      <w:color w:val="000000"/>
                    </w:rPr>
                    <w:t>NF5170M4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24-25U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lst</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X3650 M5</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16-17U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新体检</w:t>
                  </w:r>
                  <w:r>
                    <w:rPr>
                      <w:rFonts w:ascii="仿宋_GB2312" w:hAnsi="仿宋_GB2312" w:cs="仿宋_GB2312" w:eastAsia="仿宋_GB2312"/>
                      <w:sz w:val="18"/>
                      <w:color w:val="000000"/>
                    </w:rPr>
                    <w:t>80.186</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X3650 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13-14U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自用外网服务器</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Lenovo X3650 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8</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X3750 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98"/>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4-5U</w:t>
                  </w:r>
                </w:p>
              </w:tc>
              <w:tc>
                <w:tcPr>
                  <w:tcW w:type="dxa" w:w="722"/>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利旧服务器</w:t>
                  </w:r>
                  <w:r>
                    <w:rPr>
                      <w:rFonts w:ascii="仿宋_GB2312" w:hAnsi="仿宋_GB2312" w:cs="仿宋_GB2312" w:eastAsia="仿宋_GB2312"/>
                      <w:sz w:val="18"/>
                      <w:color w:val="000000"/>
                    </w:rPr>
                    <w:t>9</w:t>
                  </w:r>
                </w:p>
              </w:tc>
              <w:tc>
                <w:tcPr>
                  <w:tcW w:type="dxa" w:w="7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X3750 M4</w:t>
                  </w:r>
                </w:p>
              </w:tc>
              <w:tc>
                <w:tcPr>
                  <w:tcW w:type="dxa" w:w="3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r>
          </w:tbl>
          <w:p>
            <w:pPr>
              <w:pStyle w:val="null3"/>
              <w:jc w:val="left"/>
            </w:pPr>
            <w:r>
              <w:rPr>
                <w:rFonts w:ascii="仿宋_GB2312" w:hAnsi="仿宋_GB2312" w:cs="仿宋_GB2312" w:eastAsia="仿宋_GB2312"/>
                <w:sz w:val="32"/>
              </w:rPr>
              <w:t>存储</w:t>
            </w:r>
          </w:p>
          <w:tbl>
            <w:tblPr>
              <w:tblBorders>
                <w:top w:val="none" w:color="000000" w:sz="4"/>
                <w:left w:val="none" w:color="000000" w:sz="4"/>
                <w:bottom w:val="none" w:color="000000" w:sz="4"/>
                <w:right w:val="none" w:color="000000" w:sz="4"/>
                <w:insideH w:val="none"/>
                <w:insideV w:val="none"/>
              </w:tblBorders>
            </w:tblPr>
            <w:tblGrid>
              <w:gridCol w:w="144"/>
              <w:gridCol w:w="423"/>
              <w:gridCol w:w="3"/>
              <w:gridCol w:w="549"/>
              <w:gridCol w:w="925"/>
              <w:gridCol w:w="509"/>
            </w:tblGrid>
            <w:tr>
              <w:tc>
                <w:tcPr>
                  <w:tcW w:type="dxa" w:w="2553"/>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存储（总院）</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26"/>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位置</w:t>
                  </w:r>
                </w:p>
              </w:tc>
              <w:tc>
                <w:tcPr>
                  <w:tcW w:type="dxa" w:w="5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w:t>
                  </w:r>
                </w:p>
              </w:tc>
              <w:tc>
                <w:tcPr>
                  <w:tcW w:type="dxa" w:w="9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业务</w:t>
                  </w:r>
                </w:p>
              </w:tc>
              <w:tc>
                <w:tcPr>
                  <w:tcW w:type="dxa" w:w="5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8</w:t>
                  </w:r>
                </w:p>
              </w:tc>
              <w:tc>
                <w:tcPr>
                  <w:tcW w:type="dxa" w:w="5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EMC VNX7600</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集成平台数据库</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9</w:t>
                  </w:r>
                </w:p>
              </w:tc>
              <w:tc>
                <w:tcPr>
                  <w:tcW w:type="dxa" w:w="5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EMC VNX7600</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HIS数据库、内网虚拟化</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2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9</w:t>
                  </w:r>
                </w:p>
              </w:tc>
              <w:tc>
                <w:tcPr>
                  <w:tcW w:type="dxa" w:w="5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EMC VPLEX Metro</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用于容灾管理链接总院及分院的两台</w:t>
                  </w:r>
                  <w:r>
                    <w:rPr>
                      <w:rFonts w:ascii="仿宋_GB2312" w:hAnsi="仿宋_GB2312" w:cs="仿宋_GB2312" w:eastAsia="仿宋_GB2312"/>
                      <w:sz w:val="18"/>
                      <w:color w:val="000000"/>
                    </w:rPr>
                    <w:t>VNX7600</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2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18</w:t>
                  </w:r>
                </w:p>
              </w:tc>
              <w:tc>
                <w:tcPr>
                  <w:tcW w:type="dxa" w:w="5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EMC VNX5800</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DMZ虚拟化、外联区虚拟化</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2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9</w:t>
                  </w:r>
                </w:p>
              </w:tc>
              <w:tc>
                <w:tcPr>
                  <w:tcW w:type="dxa" w:w="5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EMC unity 480</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内网虚拟化</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2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4  34-36</w:t>
                  </w:r>
                </w:p>
              </w:tc>
              <w:tc>
                <w:tcPr>
                  <w:tcW w:type="dxa" w:w="5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raidsys</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病案翻拍外接</w:t>
                  </w:r>
                  <w:r>
                    <w:rPr>
                      <w:rFonts w:ascii="仿宋_GB2312" w:hAnsi="仿宋_GB2312" w:cs="仿宋_GB2312" w:eastAsia="仿宋_GB2312"/>
                      <w:sz w:val="18"/>
                      <w:color w:val="000000"/>
                    </w:rPr>
                    <w:t>NAS</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2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总院机柜</w:t>
                  </w:r>
                  <w:r>
                    <w:rPr>
                      <w:rFonts w:ascii="仿宋_GB2312" w:hAnsi="仿宋_GB2312" w:cs="仿宋_GB2312" w:eastAsia="仿宋_GB2312"/>
                      <w:sz w:val="18"/>
                      <w:color w:val="000000"/>
                    </w:rPr>
                    <w:t>4  37-40</w:t>
                  </w:r>
                </w:p>
              </w:tc>
              <w:tc>
                <w:tcPr>
                  <w:tcW w:type="dxa" w:w="5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QNAP TS-421</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病案翻拍外接</w:t>
                  </w:r>
                  <w:r>
                    <w:rPr>
                      <w:rFonts w:ascii="仿宋_GB2312" w:hAnsi="仿宋_GB2312" w:cs="仿宋_GB2312" w:eastAsia="仿宋_GB2312"/>
                      <w:sz w:val="18"/>
                      <w:color w:val="000000"/>
                    </w:rPr>
                    <w:t>NAS</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存储（东关分院）</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位置</w:t>
                  </w:r>
                </w:p>
              </w:tc>
              <w:tc>
                <w:tcPr>
                  <w:tcW w:type="dxa" w:w="552"/>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型号</w:t>
                  </w:r>
                </w:p>
              </w:tc>
              <w:tc>
                <w:tcPr>
                  <w:tcW w:type="dxa" w:w="9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业务</w:t>
                  </w:r>
                </w:p>
              </w:tc>
              <w:tc>
                <w:tcPr>
                  <w:tcW w:type="dxa" w:w="5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5</w:t>
                  </w:r>
                </w:p>
              </w:tc>
              <w:tc>
                <w:tcPr>
                  <w:tcW w:type="dxa" w:w="5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EMC VPLEX Metro</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用于容灾管理链接总院及分院的两台</w:t>
                  </w:r>
                  <w:r>
                    <w:rPr>
                      <w:rFonts w:ascii="仿宋_GB2312" w:hAnsi="仿宋_GB2312" w:cs="仿宋_GB2312" w:eastAsia="仿宋_GB2312"/>
                      <w:sz w:val="18"/>
                      <w:color w:val="000000"/>
                    </w:rPr>
                    <w:t>VNX7600</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5</w:t>
                  </w:r>
                </w:p>
              </w:tc>
              <w:tc>
                <w:tcPr>
                  <w:tcW w:type="dxa" w:w="5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EMC unity 480</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内网虚拟化</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5</w:t>
                  </w:r>
                </w:p>
              </w:tc>
              <w:tc>
                <w:tcPr>
                  <w:tcW w:type="dxa" w:w="5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EMC VNX7600</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HIS数据库、内网虚拟化</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7</w:t>
                  </w:r>
                </w:p>
              </w:tc>
              <w:tc>
                <w:tcPr>
                  <w:tcW w:type="dxa" w:w="5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V7000（2076）</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已关机</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7</w:t>
                  </w:r>
                </w:p>
              </w:tc>
              <w:tc>
                <w:tcPr>
                  <w:tcW w:type="dxa" w:w="5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DELL MD3600I</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相关业务服务器、内网虚拟化</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6</w:t>
                  </w:r>
                </w:p>
              </w:tc>
              <w:tc>
                <w:tcPr>
                  <w:tcW w:type="dxa" w:w="5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V3500（2071）</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病案翻拍外接</w:t>
                  </w:r>
                  <w:r>
                    <w:rPr>
                      <w:rFonts w:ascii="仿宋_GB2312" w:hAnsi="仿宋_GB2312" w:cs="仿宋_GB2312" w:eastAsia="仿宋_GB2312"/>
                      <w:sz w:val="18"/>
                      <w:color w:val="000000"/>
                    </w:rPr>
                    <w:t>NAS</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6</w:t>
                  </w:r>
                </w:p>
              </w:tc>
              <w:tc>
                <w:tcPr>
                  <w:tcW w:type="dxa" w:w="5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IBM DS4800（1815）</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已关机</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10</w:t>
                  </w:r>
                </w:p>
              </w:tc>
              <w:tc>
                <w:tcPr>
                  <w:tcW w:type="dxa" w:w="5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QNAP TS-421</w:t>
                  </w:r>
                </w:p>
              </w:tc>
              <w:tc>
                <w:tcPr>
                  <w:tcW w:type="dxa" w:w="9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病案翻拍外接</w:t>
                  </w:r>
                  <w:r>
                    <w:rPr>
                      <w:rFonts w:ascii="仿宋_GB2312" w:hAnsi="仿宋_GB2312" w:cs="仿宋_GB2312" w:eastAsia="仿宋_GB2312"/>
                      <w:sz w:val="18"/>
                      <w:color w:val="000000"/>
                    </w:rPr>
                    <w:t>NAS</w:t>
                  </w:r>
                </w:p>
              </w:tc>
              <w:tc>
                <w:tcPr>
                  <w:tcW w:type="dxa" w:w="5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32"/>
              </w:rPr>
              <w:t>SAN交换及备份一体机</w:t>
            </w:r>
          </w:p>
          <w:tbl>
            <w:tblPr>
              <w:tblBorders>
                <w:top w:val="none" w:color="000000" w:sz="4"/>
                <w:left w:val="none" w:color="000000" w:sz="4"/>
                <w:bottom w:val="none" w:color="000000" w:sz="4"/>
                <w:right w:val="none" w:color="000000" w:sz="4"/>
                <w:insideH w:val="none"/>
                <w:insideV w:val="none"/>
              </w:tblBorders>
            </w:tblPr>
            <w:tblGrid>
              <w:gridCol w:w="144"/>
              <w:gridCol w:w="225"/>
              <w:gridCol w:w="225"/>
              <w:gridCol w:w="225"/>
              <w:gridCol w:w="547"/>
              <w:gridCol w:w="225"/>
              <w:gridCol w:w="225"/>
              <w:gridCol w:w="225"/>
              <w:gridCol w:w="511"/>
            </w:tblGrid>
            <w:tr>
              <w:tc>
                <w:tcPr>
                  <w:tcW w:type="dxa" w:w="2552"/>
                  <w:gridSpan w:val="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SAN交换（总院）</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5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位置</w:t>
                  </w:r>
                </w:p>
              </w:tc>
              <w:tc>
                <w:tcPr>
                  <w:tcW w:type="dxa" w:w="997"/>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45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业务</w:t>
                  </w:r>
                </w:p>
              </w:tc>
              <w:tc>
                <w:tcPr>
                  <w:tcW w:type="dxa" w:w="5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本院</w:t>
                  </w:r>
                  <w:r>
                    <w:rPr>
                      <w:rFonts w:ascii="仿宋_GB2312" w:hAnsi="仿宋_GB2312" w:cs="仿宋_GB2312" w:eastAsia="仿宋_GB2312"/>
                      <w:sz w:val="18"/>
                      <w:color w:val="000000"/>
                    </w:rPr>
                    <w:t>9柜 UP</w:t>
                  </w:r>
                </w:p>
              </w:tc>
              <w:tc>
                <w:tcPr>
                  <w:tcW w:type="dxa" w:w="99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SAN交换机（200）</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HIS数据库、集成平台数据库</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博科</w:t>
                  </w:r>
                  <w:r>
                    <w:rPr>
                      <w:rFonts w:ascii="仿宋_GB2312" w:hAnsi="仿宋_GB2312" w:cs="仿宋_GB2312" w:eastAsia="仿宋_GB2312"/>
                      <w:sz w:val="18"/>
                      <w:color w:val="000000"/>
                    </w:rPr>
                    <w:t>FC6510</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本院</w:t>
                  </w:r>
                  <w:r>
                    <w:rPr>
                      <w:rFonts w:ascii="仿宋_GB2312" w:hAnsi="仿宋_GB2312" w:cs="仿宋_GB2312" w:eastAsia="仿宋_GB2312"/>
                      <w:sz w:val="18"/>
                      <w:color w:val="000000"/>
                    </w:rPr>
                    <w:t>9柜 DOWN</w:t>
                  </w:r>
                </w:p>
              </w:tc>
              <w:tc>
                <w:tcPr>
                  <w:tcW w:type="dxa" w:w="99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SAN交换机（201）</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HIS数据库、集成平台数据库</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博科</w:t>
                  </w:r>
                  <w:r>
                    <w:rPr>
                      <w:rFonts w:ascii="仿宋_GB2312" w:hAnsi="仿宋_GB2312" w:cs="仿宋_GB2312" w:eastAsia="仿宋_GB2312"/>
                      <w:sz w:val="18"/>
                      <w:color w:val="000000"/>
                    </w:rPr>
                    <w:t>FC6510</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本院</w:t>
                  </w:r>
                  <w:r>
                    <w:rPr>
                      <w:rFonts w:ascii="仿宋_GB2312" w:hAnsi="仿宋_GB2312" w:cs="仿宋_GB2312" w:eastAsia="仿宋_GB2312"/>
                      <w:sz w:val="18"/>
                      <w:color w:val="000000"/>
                    </w:rPr>
                    <w:t>18柜 UP</w:t>
                  </w:r>
                </w:p>
              </w:tc>
              <w:tc>
                <w:tcPr>
                  <w:tcW w:type="dxa" w:w="99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SAN交换机（198）</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内网、外联、</w:t>
                  </w:r>
                  <w:r>
                    <w:rPr>
                      <w:rFonts w:ascii="仿宋_GB2312" w:hAnsi="仿宋_GB2312" w:cs="仿宋_GB2312" w:eastAsia="仿宋_GB2312"/>
                      <w:sz w:val="18"/>
                      <w:color w:val="000000"/>
                    </w:rPr>
                    <w:t>DMZ虚拟化</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博科</w:t>
                  </w:r>
                  <w:r>
                    <w:rPr>
                      <w:rFonts w:ascii="仿宋_GB2312" w:hAnsi="仿宋_GB2312" w:cs="仿宋_GB2312" w:eastAsia="仿宋_GB2312"/>
                      <w:sz w:val="18"/>
                      <w:color w:val="000000"/>
                    </w:rPr>
                    <w:t>FC6505</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本院</w:t>
                  </w:r>
                  <w:r>
                    <w:rPr>
                      <w:rFonts w:ascii="仿宋_GB2312" w:hAnsi="仿宋_GB2312" w:cs="仿宋_GB2312" w:eastAsia="仿宋_GB2312"/>
                      <w:sz w:val="18"/>
                      <w:color w:val="000000"/>
                    </w:rPr>
                    <w:t>18柜 DOWN</w:t>
                  </w:r>
                </w:p>
              </w:tc>
              <w:tc>
                <w:tcPr>
                  <w:tcW w:type="dxa" w:w="99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SAN交换机（199）</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内网、外联、</w:t>
                  </w:r>
                  <w:r>
                    <w:rPr>
                      <w:rFonts w:ascii="仿宋_GB2312" w:hAnsi="仿宋_GB2312" w:cs="仿宋_GB2312" w:eastAsia="仿宋_GB2312"/>
                      <w:sz w:val="18"/>
                      <w:color w:val="000000"/>
                    </w:rPr>
                    <w:t>DMZ虚拟化</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博科</w:t>
                  </w:r>
                  <w:r>
                    <w:rPr>
                      <w:rFonts w:ascii="仿宋_GB2312" w:hAnsi="仿宋_GB2312" w:cs="仿宋_GB2312" w:eastAsia="仿宋_GB2312"/>
                      <w:sz w:val="18"/>
                      <w:color w:val="000000"/>
                    </w:rPr>
                    <w:t>FC6505</w:t>
                  </w:r>
                </w:p>
              </w:tc>
            </w:tr>
            <w:tr>
              <w:tc>
                <w:tcPr>
                  <w:tcW w:type="dxa" w:w="2552"/>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SAN交换（东关分院）</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5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位置</w:t>
                  </w:r>
                </w:p>
              </w:tc>
              <w:tc>
                <w:tcPr>
                  <w:tcW w:type="dxa" w:w="997"/>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45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业务</w:t>
                  </w:r>
                </w:p>
              </w:tc>
              <w:tc>
                <w:tcPr>
                  <w:tcW w:type="dxa" w:w="5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分院</w:t>
                  </w:r>
                  <w:r>
                    <w:rPr>
                      <w:rFonts w:ascii="仿宋_GB2312" w:hAnsi="仿宋_GB2312" w:cs="仿宋_GB2312" w:eastAsia="仿宋_GB2312"/>
                      <w:sz w:val="18"/>
                      <w:color w:val="000000"/>
                    </w:rPr>
                    <w:t>4柜 UP</w:t>
                  </w:r>
                </w:p>
              </w:tc>
              <w:tc>
                <w:tcPr>
                  <w:tcW w:type="dxa" w:w="99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SAN交换机（200）</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内网虚拟化</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博科</w:t>
                  </w:r>
                  <w:r>
                    <w:rPr>
                      <w:rFonts w:ascii="仿宋_GB2312" w:hAnsi="仿宋_GB2312" w:cs="仿宋_GB2312" w:eastAsia="仿宋_GB2312"/>
                      <w:sz w:val="18"/>
                      <w:color w:val="000000"/>
                    </w:rPr>
                    <w:t>FC6510</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分院</w:t>
                  </w:r>
                  <w:r>
                    <w:rPr>
                      <w:rFonts w:ascii="仿宋_GB2312" w:hAnsi="仿宋_GB2312" w:cs="仿宋_GB2312" w:eastAsia="仿宋_GB2312"/>
                      <w:sz w:val="18"/>
                      <w:color w:val="000000"/>
                    </w:rPr>
                    <w:t>4柜 DOWN</w:t>
                  </w:r>
                </w:p>
              </w:tc>
              <w:tc>
                <w:tcPr>
                  <w:tcW w:type="dxa" w:w="99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SAN交换机（201）</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内网虚拟化</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博科</w:t>
                  </w:r>
                  <w:r>
                    <w:rPr>
                      <w:rFonts w:ascii="仿宋_GB2312" w:hAnsi="仿宋_GB2312" w:cs="仿宋_GB2312" w:eastAsia="仿宋_GB2312"/>
                      <w:sz w:val="18"/>
                      <w:color w:val="000000"/>
                    </w:rPr>
                    <w:t>FC6510</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分院</w:t>
                  </w:r>
                  <w:r>
                    <w:rPr>
                      <w:rFonts w:ascii="仿宋_GB2312" w:hAnsi="仿宋_GB2312" w:cs="仿宋_GB2312" w:eastAsia="仿宋_GB2312"/>
                      <w:sz w:val="18"/>
                      <w:color w:val="000000"/>
                    </w:rPr>
                    <w:t>7柜 6U</w:t>
                  </w:r>
                </w:p>
              </w:tc>
              <w:tc>
                <w:tcPr>
                  <w:tcW w:type="dxa" w:w="99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SAN交换机（220）</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DB2数据库</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博科</w:t>
                  </w:r>
                  <w:r>
                    <w:rPr>
                      <w:rFonts w:ascii="仿宋_GB2312" w:hAnsi="仿宋_GB2312" w:cs="仿宋_GB2312" w:eastAsia="仿宋_GB2312"/>
                      <w:sz w:val="18"/>
                      <w:color w:val="000000"/>
                    </w:rPr>
                    <w:t>FC300</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分院</w:t>
                  </w:r>
                  <w:r>
                    <w:rPr>
                      <w:rFonts w:ascii="仿宋_GB2312" w:hAnsi="仿宋_GB2312" w:cs="仿宋_GB2312" w:eastAsia="仿宋_GB2312"/>
                      <w:sz w:val="18"/>
                      <w:color w:val="000000"/>
                    </w:rPr>
                    <w:t>6柜 39U</w:t>
                  </w:r>
                </w:p>
              </w:tc>
              <w:tc>
                <w:tcPr>
                  <w:tcW w:type="dxa" w:w="997"/>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SAN交换机</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停用</w:t>
                  </w:r>
                  <w:r>
                    <w:rPr>
                      <w:rFonts w:ascii="仿宋_GB2312" w:hAnsi="仿宋_GB2312" w:cs="仿宋_GB2312" w:eastAsia="仿宋_GB2312"/>
                      <w:sz w:val="18"/>
                      <w:color w:val="000000"/>
                    </w:rPr>
                    <w:t>IBM小机</w:t>
                  </w:r>
                </w:p>
              </w:tc>
              <w:tc>
                <w:tcPr>
                  <w:tcW w:type="dxa" w:w="5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博科</w:t>
                  </w:r>
                  <w:r>
                    <w:rPr>
                      <w:rFonts w:ascii="仿宋_GB2312" w:hAnsi="仿宋_GB2312" w:cs="仿宋_GB2312" w:eastAsia="仿宋_GB2312"/>
                      <w:sz w:val="18"/>
                      <w:color w:val="000000"/>
                    </w:rPr>
                    <w:t>FC300</w:t>
                  </w:r>
                </w:p>
              </w:tc>
            </w:tr>
            <w:tr>
              <w:tc>
                <w:tcPr>
                  <w:tcW w:type="dxa" w:w="2552"/>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备份一体机</w:t>
                  </w:r>
                </w:p>
              </w:tc>
            </w:tr>
            <w:tr>
              <w:tc>
                <w:tcPr>
                  <w:tcW w:type="dxa" w:w="36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5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位置</w:t>
                  </w:r>
                </w:p>
              </w:tc>
              <w:tc>
                <w:tcPr>
                  <w:tcW w:type="dxa" w:w="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45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业务</w:t>
                  </w:r>
                </w:p>
              </w:tc>
              <w:tc>
                <w:tcPr>
                  <w:tcW w:type="dxa" w:w="736"/>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36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r>
                    <w:rPr>
                      <w:rFonts w:ascii="仿宋_GB2312" w:hAnsi="仿宋_GB2312" w:cs="仿宋_GB2312" w:eastAsia="仿宋_GB2312"/>
                      <w:sz w:val="18"/>
                      <w:color w:val="000000"/>
                    </w:rPr>
                    <w:t>8 27U-30U</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鼎甲备份一体机</w:t>
                  </w:r>
                </w:p>
              </w:tc>
              <w:tc>
                <w:tcPr>
                  <w:tcW w:type="dxa" w:w="4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院内业务备份设备</w:t>
                  </w:r>
                </w:p>
              </w:tc>
              <w:tc>
                <w:tcPr>
                  <w:tcW w:type="dxa" w:w="73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DK4000E</w:t>
                  </w:r>
                </w:p>
              </w:tc>
            </w:tr>
          </w:tbl>
          <w:p>
            <w:pPr>
              <w:pStyle w:val="null3"/>
              <w:jc w:val="left"/>
            </w:pPr>
            <w:r>
              <w:rPr>
                <w:rFonts w:ascii="仿宋_GB2312" w:hAnsi="仿宋_GB2312" w:cs="仿宋_GB2312" w:eastAsia="仿宋_GB2312"/>
                <w:sz w:val="32"/>
              </w:rPr>
              <w:t>基础软件</w:t>
            </w:r>
          </w:p>
          <w:tbl>
            <w:tblPr>
              <w:tblBorders>
                <w:top w:val="none" w:color="000000" w:sz="4"/>
                <w:left w:val="none" w:color="000000" w:sz="4"/>
                <w:bottom w:val="none" w:color="000000" w:sz="4"/>
                <w:right w:val="none" w:color="000000" w:sz="4"/>
                <w:insideH w:val="none"/>
                <w:insideV w:val="none"/>
              </w:tblBorders>
            </w:tblPr>
            <w:tblGrid>
              <w:gridCol w:w="145"/>
              <w:gridCol w:w="424"/>
              <w:gridCol w:w="551"/>
              <w:gridCol w:w="722"/>
              <w:gridCol w:w="711"/>
            </w:tblGrid>
            <w:tr>
              <w:tc>
                <w:tcPr>
                  <w:tcW w:type="dxa" w:w="2553"/>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基础软件</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业务</w:t>
                  </w:r>
                </w:p>
              </w:tc>
              <w:tc>
                <w:tcPr>
                  <w:tcW w:type="dxa" w:w="5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版本</w:t>
                  </w:r>
                </w:p>
              </w:tc>
              <w:tc>
                <w:tcPr>
                  <w:tcW w:type="dxa" w:w="7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描述</w:t>
                  </w:r>
                </w:p>
              </w:tc>
              <w:tc>
                <w:tcPr>
                  <w:tcW w:type="dxa" w:w="7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HIS数据库集群</w:t>
                  </w:r>
                </w:p>
              </w:tc>
              <w:tc>
                <w:tcPr>
                  <w:tcW w:type="dxa" w:w="5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Oracle 11.2.0.4.0</w:t>
                  </w:r>
                </w:p>
              </w:tc>
              <w:tc>
                <w:tcPr>
                  <w:tcW w:type="dxa" w:w="7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Oracle RAC 双节点</w:t>
                  </w:r>
                </w:p>
              </w:tc>
              <w:tc>
                <w:tcPr>
                  <w:tcW w:type="dxa" w:w="7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仅负责操作系统及数据库底层维护</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集成平台数据库集群</w:t>
                  </w:r>
                </w:p>
              </w:tc>
              <w:tc>
                <w:tcPr>
                  <w:tcW w:type="dxa" w:w="5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Oracle 11.2.0.4.0</w:t>
                  </w:r>
                </w:p>
              </w:tc>
              <w:tc>
                <w:tcPr>
                  <w:tcW w:type="dxa" w:w="7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Oracle RAC 双节点</w:t>
                  </w:r>
                </w:p>
              </w:tc>
              <w:tc>
                <w:tcPr>
                  <w:tcW w:type="dxa" w:w="7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仅负责操作系统及数据库底层维护</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w:t>
                  </w:r>
                  <w:r>
                    <w:rPr>
                      <w:rFonts w:ascii="仿宋_GB2312" w:hAnsi="仿宋_GB2312" w:cs="仿宋_GB2312" w:eastAsia="仿宋_GB2312"/>
                      <w:sz w:val="18"/>
                      <w:color w:val="000000"/>
                    </w:rPr>
                    <w:t>HIS数据库集群</w:t>
                  </w:r>
                </w:p>
              </w:tc>
              <w:tc>
                <w:tcPr>
                  <w:tcW w:type="dxa" w:w="5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DB2 v9.1.0.7</w:t>
                  </w:r>
                </w:p>
              </w:tc>
              <w:tc>
                <w:tcPr>
                  <w:tcW w:type="dxa" w:w="7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DB2 HADR 双节点</w:t>
                  </w:r>
                </w:p>
              </w:tc>
              <w:tc>
                <w:tcPr>
                  <w:tcW w:type="dxa" w:w="7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仅负责操作系统及数据库底层维护</w:t>
                  </w:r>
                </w:p>
              </w:tc>
            </w:tr>
            <w:tr>
              <w:tc>
                <w:tcPr>
                  <w:tcW w:type="dxa" w:w="1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内网虚拟化集群</w:t>
                  </w:r>
                </w:p>
              </w:tc>
              <w:tc>
                <w:tcPr>
                  <w:tcW w:type="dxa" w:w="5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vSphere 6.5.0.41000</w:t>
                  </w:r>
                </w:p>
              </w:tc>
              <w:tc>
                <w:tcPr>
                  <w:tcW w:type="dxa" w:w="7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10宿主机</w:t>
                  </w:r>
                </w:p>
              </w:tc>
              <w:tc>
                <w:tcPr>
                  <w:tcW w:type="dxa" w:w="7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派遣至少两名一线驻场人员，工作日入驻机房现场服务；一线驻场人员需具备三年以上运维经验。一线驻场人员负责日常巡检、故障处理及服务需求响应，重要且不常发生的事务由后台的资深技术团队定期或不定期地同驻场人员一起完成。 二线支持：组建不少于20人的二线团队，根据需要提供定期或不定期的技术支持。二线团队应由多个技术领域的资深技术专家组成，领域包含：项目管理、服务管理、服务器、存储、网络、操作系统、数据库、备份、机房环境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满足竞争性磋商文件服务内容要求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质量要求：满足采购人要求，符合国家及相关行业合格标准。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甲方主管部门每月按照服务项目管理规范对服务进行量化考核，年底汇总评分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合同签订，驻场工程师到场。完成第一次月度巡检报告符合甲方要求的</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合同期满，根据服务规范及要求的汇总评分按比例付款，分值95分及以上付款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向甲方所在地法院提起诉讼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每季度组织一次关于网络或主机方面的培训，由中高级工程师进行组织培训，具体培训内容提前与我院网络中心负责人进行沟通。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供应商须提供2024或2025年度的财务审计报告(成立时间至提交响应文件截止时间不足一年的可提供成立后任意时段的资产负债表)，或其基本存款账户开户银行出具的资信证明及基本存款账户开户信息；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本项目标的物所属行业为软件和信息技术服务业，参与的供应商服务全部由符合政策要求的中小企业承接，并提供《中小企业声明函》。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实政府采购相关政策</w:t>
            </w:r>
          </w:p>
        </w:tc>
        <w:tc>
          <w:tcPr>
            <w:tcW w:type="dxa" w:w="3322"/>
          </w:tcPr>
          <w:p>
            <w:pPr>
              <w:pStyle w:val="null3"/>
            </w:pPr>
            <w:r>
              <w:rPr>
                <w:rFonts w:ascii="仿宋_GB2312" w:hAnsi="仿宋_GB2312" w:cs="仿宋_GB2312" w:eastAsia="仿宋_GB2312"/>
              </w:rPr>
              <w:t>（1）政府采购促进中小企业发展管理办法的通知--财库[2020]46号； （2）财政部司法部关于政府采购支持监狱企业发展有关问题的通知--财库[2014]68号； （3）国务院办公厅关于建立政府强制采购节能产品制度的通知--国办发[2007]51号； （4）关于促进残疾人就业政府采购政策的通知--财库[2017]141号。 （5）财政部、国家发改委、生态环境部、市场监管总局联合印发《关于调整优化节能产品、环境标志产品政府采购执行机制的通知》（财库〔2019〕9号）。 （6）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（7）《陕西省财政厅关于加快推进我省中小企业政府采购信用融资工作的通知》（陕财办采〔2020〕15号）、陕西省财政厅关于印发《陕西省中小企业政府采购信用融资办法》（陕财办采〔2018〕23号）。 （8）《国务院办公厅关于在政府采购中实施本国产品标准及相关政策的通知》（国办发〔2025〕34号）。</w:t>
            </w:r>
          </w:p>
        </w:tc>
        <w:tc>
          <w:tcPr>
            <w:tcW w:type="dxa" w:w="1661"/>
          </w:tcPr>
          <w:p>
            <w:pPr>
              <w:pStyle w:val="null3"/>
            </w:pPr>
            <w:r>
              <w:rPr>
                <w:rFonts w:ascii="仿宋_GB2312" w:hAnsi="仿宋_GB2312" w:cs="仿宋_GB2312" w:eastAsia="仿宋_GB2312"/>
              </w:rPr>
              <w:t>标底清单-1.docx 业绩.docx 中小企业声明函 报价表 附件-关于符合本国产品标准的声明函(1).docx 法定代表人证明书与授权书.docx 技术商务服务方案.docx 响应文件封面 技术偏离表.docx 残疾人福利性单位声明函 供应商认为有必要说明的其他问题.docx 标的清单 响应函 商务偏离表.docx 资质证明文件.docx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具有独立承担民事责任能力的法人或其他组织，提供合法有效的统一社会信用代码的营业执照（附年度报告书）或事业单位法人证书等国家规定的相关证明，自然人参与的提供其身份证明；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法定代表人授权书（附法定代表人身份证复印件）及被授权人身份证（法定代表人直接参加只须提供法定代表人身份证）；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提供2025年度5月至2026年度5月份任意一个月份的缴税凭证或依法免税的供应商应提供相关文件证明；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提供2025年5月份至2026年5月份任意一个月份的社会保障资金缴存证明或社保机构开具的社会保险参保缴费情况证明；依法不需要缴纳社会保障资金的应提供相关文件证明；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供应商须提供2024年度或2025年度的财务审计报告(成立时间至提交响应文件截止时间不足一年的可提供成立后任意时段的资产负债表)，或其基本存款账户开户银行出具的资信证明及基本存款账户开户信息；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经查，供应商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供应商须提供《中小企业声明函》；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供应商按照磋商文件要求上传响应文件并进行电子签章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标底清单-1.docx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均符合磋商文件要求</w:t>
            </w:r>
          </w:p>
        </w:tc>
        <w:tc>
          <w:tcPr>
            <w:tcW w:type="dxa" w:w="1661"/>
          </w:tcPr>
          <w:p>
            <w:pPr>
              <w:pStyle w:val="null3"/>
            </w:pPr>
            <w:r>
              <w:rPr>
                <w:rFonts w:ascii="仿宋_GB2312" w:hAnsi="仿宋_GB2312" w:cs="仿宋_GB2312" w:eastAsia="仿宋_GB2312"/>
              </w:rPr>
              <w:t>响应函 商务偏离表.docx 技术商务服务方案.docx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均符合磋商文件要求</w:t>
            </w:r>
          </w:p>
        </w:tc>
        <w:tc>
          <w:tcPr>
            <w:tcW w:type="dxa" w:w="1661"/>
          </w:tcPr>
          <w:p>
            <w:pPr>
              <w:pStyle w:val="null3"/>
            </w:pPr>
            <w:r>
              <w:rPr>
                <w:rFonts w:ascii="仿宋_GB2312" w:hAnsi="仿宋_GB2312" w:cs="仿宋_GB2312" w:eastAsia="仿宋_GB2312"/>
              </w:rPr>
              <w:t>附件-关于符合本国产品标准的声明函(1).docx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不属于采购文件规定的无效情形</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业绩.docx 标底清单-1.docx 中小企业声明函 报价表 附件-关于符合本国产品标准的声明函(1).docx 法定代表人证明书与授权书.docx 技术商务服务方案.docx 响应文件封面 技术偏离表.docx 残疾人福利性单位声明函 供应商认为有必要说明的其他问题.docx 标的清单 响应函 商务偏离表.docx 资质证明文件.docx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对本项目需求的理解，结合本项目需求，方案需包含：①项目实施总体思路及对医院机房维保的理解程度；②服务范围（总院、东关、妇儿院区）；③服务内容（硬件维保、软件维护、基础环境、资产统计）；④服务标准（巡检频次、故障时效、报告交付）；⑤针对本项目编制的维保实施方案；⑥项目进度及进场安排；⑦人员内部分工（驻场+二线）；⑧现场协调管理措施。 二、评审标准： 1、完整性：内容全面，对评审内容中的各项要求有详细的描述及说明； 2、可实施性：切合本项目实际情况，步骤清晰、合理，操作性强； 3、针对性：方案紧扣医院机房老旧、过保、多院区、7×24 运行特点，内容科学合理。 三、赋分标准： ①项目总体思路及需求理解：每完全满足一个评审标准得 1.5 分，满分 4.5 分； ②服务范围：每完全满足一个评审标准得 1 分，满分 3 分；③服务内容：每完全满足一个评审标准得 1.5 分，满分 4.5 分； ④服务标准：每完全满足一个评审标准得 1.5 分，满分 4.5 分； ⑤维保实施方案：每完全满足一个评审标准得 2 分，满分 6 分； ⑥项目进度安排：每完全满足一个评审标准得 1.5 分，满分 4.5 分； ⑦人员内部分工合理：每完全满足一个评审标准得 1 分，满分 3 分； ⑧现场协调管理措施：每完全满足一个评审标准得 1 分，满分 3 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供应商针对本项目提供服务承诺，方案内容包含①技术保障服务承诺（原厂备件、软件升级、配置备份）②故障处理承诺（7×24 响应、到场时效、分级修复）③售后服务承诺（报告交付、培训、节假日保障）。 二、评审标准： 1、完整性：内容全面，对评审内容中的各项要求有详细的描述及说明； 2、可实施性：切合医院实际情况，步骤清晰、合理，操作性强； 3、针对性：紧扣医院机房维保特点，内容科学合理。 三、赋分标准： ①技术保障服务承诺：每完全满足一项评审标准得 1.5 分，满分 4.5 分； ②故障处理承诺：每完全满足一项评审标准得 1.5 分，满分 4.5 分； ③售后服务承诺：每完全满足一项评审标准得 1.5 分，满分 4.5 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供应商针对本项目提供质量保障措施，方案内容包含①全设备巡检保障措施（日 / 月 / 季 / 年巡检、漏洞扫描、安全评估）②服务质量保障措施（考核对接、流程规范、运维平台）③设备备件保障措施（现场备件库、原厂渠道、快速更换）。 二、评审标准： 1、完整性：内容全面，对评审内容中的各项要求有详细的描述及说明； 2、可实施性：切合本项目实际情况，步骤清晰、合理，操作性强； 3、针对性：方案紧扣项目特点及需求，内容科学合理。 三、赋分标准： ①巡检保障措施：每完全满足一项评审标准得 1.5 分，满分 4.5 分； ②质量保障措施：每完全满足一项评审标准得 1.5 分，满分 4.5 分； ③设备备件保障措施：每完全满足一项评审标准得 1.5 分，满分 4.5 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应急处理服务</w:t>
            </w:r>
          </w:p>
        </w:tc>
        <w:tc>
          <w:tcPr>
            <w:tcW w:type="dxa" w:w="2492"/>
          </w:tcPr>
          <w:p>
            <w:pPr>
              <w:pStyle w:val="null3"/>
            </w:pPr>
            <w:r>
              <w:rPr>
                <w:rFonts w:ascii="仿宋_GB2312" w:hAnsi="仿宋_GB2312" w:cs="仿宋_GB2312" w:eastAsia="仿宋_GB2312"/>
              </w:rPr>
              <w:t>一、评审内容： 供应商针对本项目提供应急处理服务，方案内容包含①网络 / 核心系统故障应急处理方案②存储 / 数据库故障应急处理③机房断电 / 空调故障应急处理流程。 二、评审标准： 1、完整性：内容全面，对评审内容中的各项要求有详细的描述及说明；2、可实施性：切合医院实际情况，步骤清晰、合理，操作性强；3、针对性：紧扣医院业务不能中断特点，内容科学合理。 三、赋分标准： ①网络故障应急处理：每完全满足一项评审标准得 1 分，满分 3 分； ②存储故障应急处理：每完全满足一项评审标准得 1 分，满分 3 分； ③应急处理流程方案：每完全满足一项评审标准得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供应商针对本项目提供培训方案，方案内容包含①机房设备维护培训②网络 / 安全设备配置维护培训③虚拟化 / 数据库运维培训。 二、评审标准： 1、完整性：内容全面，对评审内容中的各项要求有详细的描述及说明；2、可实施性：切合医院实际情况，步骤清晰、合理，操作性强；3、针对性：方案紧扣项目特点及需求，内容科学合理。 三、赋分标准： ①设备维护培训：每完全满足一项评审标准得1分，满分3分； ②安全设备配置维护培训：每完全满足一项评审标准得1分，满分 3 分； ③虚拟化/数据库运维培训：每完全满足一项评审标准得1分，满分3分。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人员配备方案与管理方案。1、拟派团队满足驻场2人+二线专家团队，人员资质齐全、经验匹配，方案科学完善，完全满足服务要求得6分；2、拟派团队满足基本要求，人员配备较为完善，基本满足服务要求得 4 分；3、拟派团队具备一定经验，方案基本可行，基本满足要求得 2 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2023年01月至今机房运维/ IT维保类似项目业绩（以合同、中标通知书为准，未提供或虚假不得分）。每项计 2 分，计满 6 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 注：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标底清单-1.docx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详见附件：标底清单-1.docx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详见附件：法定代表人证明书与授权书.docx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详见附件：技术商务服务方案.docx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详见附件：附件-关于符合本国产品标准的声明函(1).docx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