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6B51D" w14:textId="77777777" w:rsidR="00661137" w:rsidRPr="00661137" w:rsidRDefault="00661137" w:rsidP="00661137">
      <w:pPr>
        <w:widowControl/>
        <w:spacing w:line="480" w:lineRule="exact"/>
        <w:ind w:firstLineChars="200" w:firstLine="420"/>
        <w:jc w:val="left"/>
        <w:rPr>
          <w:rFonts w:ascii="宋体" w:eastAsia="宋体" w:hAnsi="宋体" w:cs="Times New Roman"/>
          <w:kern w:val="0"/>
          <w:szCs w:val="21"/>
          <w14:ligatures w14:val="none"/>
        </w:rPr>
      </w:pPr>
      <w:bookmarkStart w:id="0" w:name="_Hlk200024500"/>
      <w:r w:rsidRPr="00661137">
        <w:rPr>
          <w:rFonts w:ascii="宋体" w:eastAsia="宋体" w:hAnsi="宋体" w:cs="Times New Roman"/>
          <w:kern w:val="0"/>
          <w:szCs w:val="21"/>
          <w14:ligatures w14:val="none"/>
        </w:rPr>
        <w:t xml:space="preserve">货物采购需求： </w:t>
      </w:r>
    </w:p>
    <w:p w14:paraId="1BDEDE2C" w14:textId="77777777" w:rsidR="00661137" w:rsidRPr="00661137" w:rsidRDefault="00661137" w:rsidP="00661137">
      <w:pPr>
        <w:widowControl/>
        <w:jc w:val="left"/>
        <w:outlineLvl w:val="1"/>
        <w:rPr>
          <w:rFonts w:ascii="宋体" w:eastAsia="宋体" w:hAnsi="宋体" w:cs="仿宋"/>
          <w:b/>
          <w:kern w:val="0"/>
          <w:sz w:val="24"/>
          <w:szCs w:val="24"/>
          <w14:ligatures w14:val="none"/>
        </w:rPr>
      </w:pPr>
      <w:bookmarkStart w:id="1" w:name="_Toc9086"/>
      <w:bookmarkStart w:id="2" w:name="_Toc199842588"/>
      <w:bookmarkStart w:id="3" w:name="_Toc199842658"/>
      <w:r w:rsidRPr="00661137">
        <w:rPr>
          <w:rFonts w:ascii="宋体" w:eastAsia="宋体" w:hAnsi="宋体" w:cs="仿宋"/>
          <w:b/>
          <w:kern w:val="0"/>
          <w:sz w:val="24"/>
          <w:szCs w:val="24"/>
          <w14:ligatures w14:val="none"/>
        </w:rPr>
        <w:t>一、项目采购明细表</w:t>
      </w:r>
      <w:bookmarkEnd w:id="1"/>
      <w:bookmarkEnd w:id="2"/>
      <w:bookmarkEnd w:id="3"/>
    </w:p>
    <w:tbl>
      <w:tblPr>
        <w:tblW w:w="5000" w:type="pct"/>
        <w:tblLook w:val="04A0" w:firstRow="1" w:lastRow="0" w:firstColumn="1" w:lastColumn="0" w:noHBand="0" w:noVBand="1"/>
      </w:tblPr>
      <w:tblGrid>
        <w:gridCol w:w="1178"/>
        <w:gridCol w:w="2361"/>
        <w:gridCol w:w="2361"/>
        <w:gridCol w:w="1311"/>
        <w:gridCol w:w="1311"/>
      </w:tblGrid>
      <w:tr w:rsidR="00661137" w:rsidRPr="00661137" w14:paraId="6B4677E9" w14:textId="77777777" w:rsidTr="000E535E">
        <w:trPr>
          <w:trHeight w:val="20"/>
        </w:trPr>
        <w:tc>
          <w:tcPr>
            <w:tcW w:w="692" w:type="pct"/>
            <w:tcBorders>
              <w:top w:val="single" w:sz="4" w:space="0" w:color="auto"/>
              <w:left w:val="single" w:sz="4" w:space="0" w:color="auto"/>
              <w:bottom w:val="single" w:sz="4" w:space="0" w:color="auto"/>
              <w:right w:val="single" w:sz="4" w:space="0" w:color="auto"/>
            </w:tcBorders>
            <w:vAlign w:val="center"/>
            <w:hideMark/>
          </w:tcPr>
          <w:p w14:paraId="4FFE0025" w14:textId="77777777" w:rsidR="00661137" w:rsidRPr="00661137" w:rsidRDefault="00661137" w:rsidP="00661137">
            <w:pPr>
              <w:widowControl/>
              <w:jc w:val="center"/>
              <w:rPr>
                <w:rFonts w:ascii="宋体" w:eastAsia="宋体" w:hAnsi="宋体" w:cs="宋体"/>
                <w:color w:val="000000"/>
                <w:kern w:val="0"/>
                <w:sz w:val="18"/>
                <w:szCs w:val="18"/>
                <w14:ligatures w14:val="none"/>
              </w:rPr>
            </w:pPr>
            <w:bookmarkStart w:id="4" w:name="_Toc30900"/>
            <w:bookmarkStart w:id="5" w:name="_Toc199842589"/>
            <w:bookmarkStart w:id="6" w:name="_Toc199842659"/>
            <w:r w:rsidRPr="00661137">
              <w:rPr>
                <w:rFonts w:ascii="宋体" w:eastAsia="宋体" w:hAnsi="宋体" w:cs="宋体"/>
                <w:color w:val="000000"/>
                <w:kern w:val="0"/>
                <w:sz w:val="18"/>
                <w:szCs w:val="18"/>
                <w14:ligatures w14:val="none"/>
              </w:rPr>
              <w:t>序号</w:t>
            </w:r>
          </w:p>
        </w:tc>
        <w:tc>
          <w:tcPr>
            <w:tcW w:w="1385" w:type="pct"/>
            <w:tcBorders>
              <w:top w:val="single" w:sz="4" w:space="0" w:color="auto"/>
              <w:left w:val="nil"/>
              <w:bottom w:val="single" w:sz="4" w:space="0" w:color="auto"/>
              <w:right w:val="single" w:sz="4" w:space="0" w:color="auto"/>
            </w:tcBorders>
            <w:vAlign w:val="center"/>
            <w:hideMark/>
          </w:tcPr>
          <w:p w14:paraId="5E587431"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学校</w:t>
            </w:r>
          </w:p>
        </w:tc>
        <w:tc>
          <w:tcPr>
            <w:tcW w:w="1385" w:type="pct"/>
            <w:tcBorders>
              <w:top w:val="single" w:sz="4" w:space="0" w:color="auto"/>
              <w:left w:val="nil"/>
              <w:bottom w:val="single" w:sz="4" w:space="0" w:color="auto"/>
              <w:right w:val="single" w:sz="4" w:space="0" w:color="auto"/>
            </w:tcBorders>
            <w:vAlign w:val="center"/>
            <w:hideMark/>
          </w:tcPr>
          <w:p w14:paraId="026E5319"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名称</w:t>
            </w:r>
          </w:p>
        </w:tc>
        <w:tc>
          <w:tcPr>
            <w:tcW w:w="769" w:type="pct"/>
            <w:tcBorders>
              <w:top w:val="single" w:sz="4" w:space="0" w:color="auto"/>
              <w:left w:val="nil"/>
              <w:bottom w:val="single" w:sz="4" w:space="0" w:color="auto"/>
              <w:right w:val="single" w:sz="4" w:space="0" w:color="auto"/>
            </w:tcBorders>
            <w:vAlign w:val="center"/>
            <w:hideMark/>
          </w:tcPr>
          <w:p w14:paraId="5D768AA5"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单位</w:t>
            </w:r>
          </w:p>
        </w:tc>
        <w:tc>
          <w:tcPr>
            <w:tcW w:w="769" w:type="pct"/>
            <w:tcBorders>
              <w:top w:val="single" w:sz="4" w:space="0" w:color="auto"/>
              <w:left w:val="nil"/>
              <w:bottom w:val="single" w:sz="4" w:space="0" w:color="auto"/>
              <w:right w:val="single" w:sz="4" w:space="0" w:color="auto"/>
            </w:tcBorders>
            <w:vAlign w:val="center"/>
            <w:hideMark/>
          </w:tcPr>
          <w:p w14:paraId="27B1CE5C"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数量</w:t>
            </w:r>
          </w:p>
        </w:tc>
      </w:tr>
      <w:tr w:rsidR="00661137" w:rsidRPr="00661137" w14:paraId="2494CD03" w14:textId="77777777" w:rsidTr="000E535E">
        <w:trPr>
          <w:trHeight w:val="20"/>
        </w:trPr>
        <w:tc>
          <w:tcPr>
            <w:tcW w:w="692" w:type="pct"/>
            <w:vMerge w:val="restart"/>
            <w:tcBorders>
              <w:top w:val="nil"/>
              <w:left w:val="single" w:sz="4" w:space="0" w:color="auto"/>
              <w:bottom w:val="nil"/>
              <w:right w:val="single" w:sz="4" w:space="0" w:color="auto"/>
            </w:tcBorders>
            <w:vAlign w:val="center"/>
            <w:hideMark/>
          </w:tcPr>
          <w:p w14:paraId="09731358"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1</w:t>
            </w:r>
          </w:p>
        </w:tc>
        <w:tc>
          <w:tcPr>
            <w:tcW w:w="1385" w:type="pct"/>
            <w:vMerge w:val="restart"/>
            <w:tcBorders>
              <w:top w:val="nil"/>
              <w:left w:val="single" w:sz="4" w:space="0" w:color="auto"/>
              <w:bottom w:val="nil"/>
              <w:right w:val="single" w:sz="4" w:space="0" w:color="auto"/>
            </w:tcBorders>
            <w:vAlign w:val="center"/>
            <w:hideMark/>
          </w:tcPr>
          <w:p w14:paraId="1EB9C773"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东第一高级中学</w:t>
            </w:r>
          </w:p>
        </w:tc>
        <w:tc>
          <w:tcPr>
            <w:tcW w:w="1385" w:type="pct"/>
            <w:tcBorders>
              <w:top w:val="nil"/>
              <w:left w:val="nil"/>
              <w:bottom w:val="single" w:sz="4" w:space="0" w:color="auto"/>
              <w:right w:val="single" w:sz="4" w:space="0" w:color="auto"/>
            </w:tcBorders>
            <w:vAlign w:val="center"/>
            <w:hideMark/>
          </w:tcPr>
          <w:p w14:paraId="58254E42"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2A381EC2"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4600B7B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77</w:t>
            </w:r>
          </w:p>
        </w:tc>
      </w:tr>
      <w:tr w:rsidR="00661137" w:rsidRPr="00661137" w14:paraId="66F7F18D" w14:textId="77777777" w:rsidTr="000E535E">
        <w:trPr>
          <w:trHeight w:val="20"/>
        </w:trPr>
        <w:tc>
          <w:tcPr>
            <w:tcW w:w="692" w:type="pct"/>
            <w:vMerge/>
            <w:tcBorders>
              <w:top w:val="nil"/>
              <w:left w:val="single" w:sz="4" w:space="0" w:color="auto"/>
              <w:bottom w:val="nil"/>
              <w:right w:val="single" w:sz="4" w:space="0" w:color="auto"/>
            </w:tcBorders>
            <w:vAlign w:val="center"/>
            <w:hideMark/>
          </w:tcPr>
          <w:p w14:paraId="7B89A448"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6A706733"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7533F1E8"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64D43E13"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3D5E553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77</w:t>
            </w:r>
          </w:p>
        </w:tc>
      </w:tr>
      <w:tr w:rsidR="00661137" w:rsidRPr="00661137" w14:paraId="2E7225C6" w14:textId="77777777" w:rsidTr="000E535E">
        <w:trPr>
          <w:trHeight w:val="20"/>
        </w:trPr>
        <w:tc>
          <w:tcPr>
            <w:tcW w:w="692" w:type="pct"/>
            <w:vMerge/>
            <w:tcBorders>
              <w:top w:val="nil"/>
              <w:left w:val="single" w:sz="4" w:space="0" w:color="auto"/>
              <w:bottom w:val="nil"/>
              <w:right w:val="single" w:sz="4" w:space="0" w:color="auto"/>
            </w:tcBorders>
            <w:vAlign w:val="center"/>
            <w:hideMark/>
          </w:tcPr>
          <w:p w14:paraId="50FA8E81"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3739D45D"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4094C409"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办公家具（校领导办公桌椅）</w:t>
            </w:r>
          </w:p>
        </w:tc>
        <w:tc>
          <w:tcPr>
            <w:tcW w:w="769" w:type="pct"/>
            <w:tcBorders>
              <w:top w:val="nil"/>
              <w:left w:val="nil"/>
              <w:bottom w:val="single" w:sz="4" w:space="0" w:color="auto"/>
              <w:right w:val="single" w:sz="4" w:space="0" w:color="auto"/>
            </w:tcBorders>
            <w:vAlign w:val="center"/>
            <w:hideMark/>
          </w:tcPr>
          <w:p w14:paraId="2631555A"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4DA42D7E"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5</w:t>
            </w:r>
          </w:p>
        </w:tc>
      </w:tr>
      <w:tr w:rsidR="00661137" w:rsidRPr="00661137" w14:paraId="57701F6D" w14:textId="77777777" w:rsidTr="000E535E">
        <w:trPr>
          <w:trHeight w:val="20"/>
        </w:trPr>
        <w:tc>
          <w:tcPr>
            <w:tcW w:w="692" w:type="pct"/>
            <w:vMerge w:val="restart"/>
            <w:tcBorders>
              <w:top w:val="single" w:sz="4" w:space="0" w:color="auto"/>
              <w:left w:val="single" w:sz="4" w:space="0" w:color="auto"/>
              <w:bottom w:val="single" w:sz="4" w:space="0" w:color="000000"/>
              <w:right w:val="single" w:sz="4" w:space="0" w:color="auto"/>
            </w:tcBorders>
            <w:vAlign w:val="center"/>
            <w:hideMark/>
          </w:tcPr>
          <w:p w14:paraId="6C1FDF1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2</w:t>
            </w:r>
          </w:p>
        </w:tc>
        <w:tc>
          <w:tcPr>
            <w:tcW w:w="1385" w:type="pct"/>
            <w:vMerge w:val="restart"/>
            <w:tcBorders>
              <w:top w:val="single" w:sz="4" w:space="0" w:color="auto"/>
              <w:left w:val="single" w:sz="4" w:space="0" w:color="auto"/>
              <w:bottom w:val="single" w:sz="4" w:space="0" w:color="000000"/>
              <w:right w:val="single" w:sz="4" w:space="0" w:color="auto"/>
            </w:tcBorders>
            <w:vAlign w:val="center"/>
            <w:hideMark/>
          </w:tcPr>
          <w:p w14:paraId="1DBE5E1C"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东第五初级中学</w:t>
            </w:r>
          </w:p>
        </w:tc>
        <w:tc>
          <w:tcPr>
            <w:tcW w:w="1385" w:type="pct"/>
            <w:tcBorders>
              <w:top w:val="nil"/>
              <w:left w:val="nil"/>
              <w:bottom w:val="single" w:sz="4" w:space="0" w:color="auto"/>
              <w:right w:val="single" w:sz="4" w:space="0" w:color="auto"/>
            </w:tcBorders>
            <w:vAlign w:val="center"/>
            <w:hideMark/>
          </w:tcPr>
          <w:p w14:paraId="2B2D0940"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79C8B51D"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23D903B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44</w:t>
            </w:r>
          </w:p>
        </w:tc>
      </w:tr>
      <w:tr w:rsidR="00661137" w:rsidRPr="00661137" w14:paraId="3447A58B" w14:textId="77777777" w:rsidTr="000E535E">
        <w:trPr>
          <w:trHeight w:val="20"/>
        </w:trPr>
        <w:tc>
          <w:tcPr>
            <w:tcW w:w="692" w:type="pct"/>
            <w:vMerge/>
            <w:tcBorders>
              <w:top w:val="single" w:sz="4" w:space="0" w:color="auto"/>
              <w:left w:val="single" w:sz="4" w:space="0" w:color="auto"/>
              <w:bottom w:val="single" w:sz="4" w:space="0" w:color="000000"/>
              <w:right w:val="single" w:sz="4" w:space="0" w:color="auto"/>
            </w:tcBorders>
            <w:vAlign w:val="center"/>
            <w:hideMark/>
          </w:tcPr>
          <w:p w14:paraId="03728F4A"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single" w:sz="4" w:space="0" w:color="auto"/>
              <w:left w:val="single" w:sz="4" w:space="0" w:color="auto"/>
              <w:bottom w:val="single" w:sz="4" w:space="0" w:color="000000"/>
              <w:right w:val="single" w:sz="4" w:space="0" w:color="auto"/>
            </w:tcBorders>
            <w:vAlign w:val="center"/>
            <w:hideMark/>
          </w:tcPr>
          <w:p w14:paraId="5CEFB291"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72A256B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58E595DA"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7AB2B145"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44</w:t>
            </w:r>
          </w:p>
        </w:tc>
      </w:tr>
      <w:tr w:rsidR="00661137" w:rsidRPr="00661137" w14:paraId="7E3D21CB" w14:textId="77777777" w:rsidTr="000E535E">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3BA69A8A"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3</w:t>
            </w:r>
          </w:p>
        </w:tc>
        <w:tc>
          <w:tcPr>
            <w:tcW w:w="1385" w:type="pct"/>
            <w:vMerge w:val="restart"/>
            <w:tcBorders>
              <w:top w:val="nil"/>
              <w:left w:val="single" w:sz="4" w:space="0" w:color="auto"/>
              <w:bottom w:val="single" w:sz="4" w:space="0" w:color="000000"/>
              <w:right w:val="single" w:sz="4" w:space="0" w:color="auto"/>
            </w:tcBorders>
            <w:vAlign w:val="center"/>
            <w:hideMark/>
          </w:tcPr>
          <w:p w14:paraId="01838032"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东新城第一小学</w:t>
            </w:r>
          </w:p>
        </w:tc>
        <w:tc>
          <w:tcPr>
            <w:tcW w:w="1385" w:type="pct"/>
            <w:tcBorders>
              <w:top w:val="nil"/>
              <w:left w:val="nil"/>
              <w:bottom w:val="single" w:sz="4" w:space="0" w:color="auto"/>
              <w:right w:val="single" w:sz="4" w:space="0" w:color="auto"/>
            </w:tcBorders>
            <w:vAlign w:val="center"/>
            <w:hideMark/>
          </w:tcPr>
          <w:p w14:paraId="2CD9AC65"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35B77B4E"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5B0231CB"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15</w:t>
            </w:r>
          </w:p>
        </w:tc>
      </w:tr>
      <w:tr w:rsidR="00661137" w:rsidRPr="00661137" w14:paraId="6EE9CF7C" w14:textId="77777777" w:rsidTr="000E535E">
        <w:trPr>
          <w:trHeight w:val="20"/>
        </w:trPr>
        <w:tc>
          <w:tcPr>
            <w:tcW w:w="692" w:type="pct"/>
            <w:vMerge/>
            <w:tcBorders>
              <w:top w:val="nil"/>
              <w:left w:val="single" w:sz="4" w:space="0" w:color="auto"/>
              <w:bottom w:val="single" w:sz="4" w:space="0" w:color="000000"/>
              <w:right w:val="single" w:sz="4" w:space="0" w:color="auto"/>
            </w:tcBorders>
            <w:vAlign w:val="center"/>
            <w:hideMark/>
          </w:tcPr>
          <w:p w14:paraId="0A465BEA"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4840DA87"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7B0C418F"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203C06F5"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39E3B028"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15</w:t>
            </w:r>
          </w:p>
        </w:tc>
      </w:tr>
      <w:tr w:rsidR="00661137" w:rsidRPr="00661137" w14:paraId="7426CF6F" w14:textId="77777777" w:rsidTr="000E535E">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1AC9C9E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4</w:t>
            </w:r>
          </w:p>
        </w:tc>
        <w:tc>
          <w:tcPr>
            <w:tcW w:w="1385" w:type="pct"/>
            <w:vMerge w:val="restart"/>
            <w:tcBorders>
              <w:top w:val="nil"/>
              <w:left w:val="single" w:sz="4" w:space="0" w:color="auto"/>
              <w:bottom w:val="single" w:sz="4" w:space="0" w:color="000000"/>
              <w:right w:val="single" w:sz="4" w:space="0" w:color="auto"/>
            </w:tcBorders>
            <w:vAlign w:val="center"/>
            <w:hideMark/>
          </w:tcPr>
          <w:p w14:paraId="4A534E2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东第二学校</w:t>
            </w:r>
          </w:p>
        </w:tc>
        <w:tc>
          <w:tcPr>
            <w:tcW w:w="1385" w:type="pct"/>
            <w:tcBorders>
              <w:top w:val="nil"/>
              <w:left w:val="nil"/>
              <w:bottom w:val="single" w:sz="4" w:space="0" w:color="auto"/>
              <w:right w:val="single" w:sz="4" w:space="0" w:color="auto"/>
            </w:tcBorders>
            <w:vAlign w:val="center"/>
            <w:hideMark/>
          </w:tcPr>
          <w:p w14:paraId="78EA009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44257334"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6BC15D5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46</w:t>
            </w:r>
          </w:p>
        </w:tc>
      </w:tr>
      <w:tr w:rsidR="00661137" w:rsidRPr="00661137" w14:paraId="7D3864B0" w14:textId="77777777" w:rsidTr="000E535E">
        <w:trPr>
          <w:trHeight w:val="20"/>
        </w:trPr>
        <w:tc>
          <w:tcPr>
            <w:tcW w:w="692" w:type="pct"/>
            <w:vMerge/>
            <w:tcBorders>
              <w:top w:val="nil"/>
              <w:left w:val="single" w:sz="4" w:space="0" w:color="auto"/>
              <w:bottom w:val="single" w:sz="4" w:space="0" w:color="000000"/>
              <w:right w:val="single" w:sz="4" w:space="0" w:color="auto"/>
            </w:tcBorders>
            <w:vAlign w:val="center"/>
            <w:hideMark/>
          </w:tcPr>
          <w:p w14:paraId="0FF0C6D8"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23090724"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2C63AC2C"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06D0E164"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16635ECC"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46</w:t>
            </w:r>
          </w:p>
        </w:tc>
      </w:tr>
      <w:tr w:rsidR="00661137" w:rsidRPr="00661137" w14:paraId="7FC65A9F" w14:textId="77777777" w:rsidTr="000E535E">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777BB70F"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5</w:t>
            </w:r>
          </w:p>
        </w:tc>
        <w:tc>
          <w:tcPr>
            <w:tcW w:w="1385" w:type="pct"/>
            <w:vMerge w:val="restart"/>
            <w:tcBorders>
              <w:top w:val="nil"/>
              <w:left w:val="single" w:sz="4" w:space="0" w:color="auto"/>
              <w:bottom w:val="single" w:sz="4" w:space="0" w:color="000000"/>
              <w:right w:val="single" w:sz="4" w:space="0" w:color="auto"/>
            </w:tcBorders>
            <w:vAlign w:val="center"/>
            <w:hideMark/>
          </w:tcPr>
          <w:p w14:paraId="602AB5DB"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东第十小学</w:t>
            </w:r>
          </w:p>
        </w:tc>
        <w:tc>
          <w:tcPr>
            <w:tcW w:w="1385" w:type="pct"/>
            <w:tcBorders>
              <w:top w:val="nil"/>
              <w:left w:val="nil"/>
              <w:bottom w:val="single" w:sz="4" w:space="0" w:color="auto"/>
              <w:right w:val="single" w:sz="4" w:space="0" w:color="auto"/>
            </w:tcBorders>
            <w:vAlign w:val="center"/>
            <w:hideMark/>
          </w:tcPr>
          <w:p w14:paraId="618F72B1"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572FCBDD"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5FACB5C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17</w:t>
            </w:r>
          </w:p>
        </w:tc>
      </w:tr>
      <w:tr w:rsidR="00661137" w:rsidRPr="00661137" w14:paraId="727111FC" w14:textId="77777777" w:rsidTr="000E535E">
        <w:trPr>
          <w:trHeight w:val="20"/>
        </w:trPr>
        <w:tc>
          <w:tcPr>
            <w:tcW w:w="692" w:type="pct"/>
            <w:vMerge/>
            <w:tcBorders>
              <w:top w:val="nil"/>
              <w:left w:val="single" w:sz="4" w:space="0" w:color="auto"/>
              <w:bottom w:val="single" w:sz="4" w:space="0" w:color="000000"/>
              <w:right w:val="single" w:sz="4" w:space="0" w:color="auto"/>
            </w:tcBorders>
            <w:vAlign w:val="center"/>
            <w:hideMark/>
          </w:tcPr>
          <w:p w14:paraId="778F82F7"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57A02BA6"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36B76B21"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35959313"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shd w:val="clear" w:color="000000" w:fill="FFFFFF"/>
            <w:vAlign w:val="center"/>
            <w:hideMark/>
          </w:tcPr>
          <w:p w14:paraId="463821AF"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17</w:t>
            </w:r>
          </w:p>
        </w:tc>
      </w:tr>
      <w:tr w:rsidR="00661137" w:rsidRPr="00661137" w14:paraId="57E6AD69" w14:textId="77777777" w:rsidTr="000E535E">
        <w:trPr>
          <w:trHeight w:val="20"/>
        </w:trPr>
        <w:tc>
          <w:tcPr>
            <w:tcW w:w="692" w:type="pct"/>
            <w:vMerge w:val="restart"/>
            <w:tcBorders>
              <w:top w:val="nil"/>
              <w:left w:val="single" w:sz="4" w:space="0" w:color="auto"/>
              <w:bottom w:val="nil"/>
              <w:right w:val="single" w:sz="4" w:space="0" w:color="auto"/>
            </w:tcBorders>
            <w:vAlign w:val="center"/>
            <w:hideMark/>
          </w:tcPr>
          <w:p w14:paraId="76CBE17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6</w:t>
            </w:r>
          </w:p>
        </w:tc>
        <w:tc>
          <w:tcPr>
            <w:tcW w:w="1385" w:type="pct"/>
            <w:vMerge w:val="restart"/>
            <w:tcBorders>
              <w:top w:val="nil"/>
              <w:left w:val="single" w:sz="4" w:space="0" w:color="auto"/>
              <w:bottom w:val="nil"/>
              <w:right w:val="single" w:sz="4" w:space="0" w:color="auto"/>
            </w:tcBorders>
            <w:vAlign w:val="center"/>
            <w:hideMark/>
          </w:tcPr>
          <w:p w14:paraId="069561E2"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高新一中</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东中学初中校区</w:t>
            </w:r>
          </w:p>
        </w:tc>
        <w:tc>
          <w:tcPr>
            <w:tcW w:w="1385" w:type="pct"/>
            <w:tcBorders>
              <w:top w:val="nil"/>
              <w:left w:val="nil"/>
              <w:bottom w:val="single" w:sz="4" w:space="0" w:color="auto"/>
              <w:right w:val="single" w:sz="4" w:space="0" w:color="auto"/>
            </w:tcBorders>
            <w:vAlign w:val="center"/>
            <w:hideMark/>
          </w:tcPr>
          <w:p w14:paraId="2BD8D1E0"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37F84FBF"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4C183644"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30</w:t>
            </w:r>
          </w:p>
        </w:tc>
      </w:tr>
      <w:tr w:rsidR="00661137" w:rsidRPr="00661137" w14:paraId="3EC637DC" w14:textId="77777777" w:rsidTr="000E535E">
        <w:trPr>
          <w:trHeight w:val="20"/>
        </w:trPr>
        <w:tc>
          <w:tcPr>
            <w:tcW w:w="692" w:type="pct"/>
            <w:vMerge/>
            <w:tcBorders>
              <w:top w:val="nil"/>
              <w:left w:val="single" w:sz="4" w:space="0" w:color="auto"/>
              <w:bottom w:val="nil"/>
              <w:right w:val="single" w:sz="4" w:space="0" w:color="auto"/>
            </w:tcBorders>
            <w:vAlign w:val="center"/>
            <w:hideMark/>
          </w:tcPr>
          <w:p w14:paraId="479785C3"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1AF363E8"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064C7B80"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3F2A842A"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5D1D0E9B"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30</w:t>
            </w:r>
          </w:p>
        </w:tc>
      </w:tr>
      <w:tr w:rsidR="00661137" w:rsidRPr="00661137" w14:paraId="6745CC1C" w14:textId="77777777" w:rsidTr="000E535E">
        <w:trPr>
          <w:trHeight w:val="20"/>
        </w:trPr>
        <w:tc>
          <w:tcPr>
            <w:tcW w:w="692" w:type="pct"/>
            <w:vMerge w:val="restart"/>
            <w:tcBorders>
              <w:top w:val="single" w:sz="4" w:space="0" w:color="auto"/>
              <w:left w:val="single" w:sz="4" w:space="0" w:color="auto"/>
              <w:bottom w:val="single" w:sz="4" w:space="0" w:color="000000"/>
              <w:right w:val="single" w:sz="4" w:space="0" w:color="auto"/>
            </w:tcBorders>
            <w:vAlign w:val="center"/>
            <w:hideMark/>
          </w:tcPr>
          <w:p w14:paraId="5559CDCF"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7</w:t>
            </w:r>
          </w:p>
        </w:tc>
        <w:tc>
          <w:tcPr>
            <w:tcW w:w="1385" w:type="pct"/>
            <w:vMerge w:val="restart"/>
            <w:tcBorders>
              <w:top w:val="single" w:sz="4" w:space="0" w:color="auto"/>
              <w:left w:val="single" w:sz="4" w:space="0" w:color="auto"/>
              <w:bottom w:val="single" w:sz="4" w:space="0" w:color="000000"/>
              <w:right w:val="single" w:sz="4" w:space="0" w:color="auto"/>
            </w:tcBorders>
            <w:vAlign w:val="center"/>
            <w:hideMark/>
          </w:tcPr>
          <w:p w14:paraId="713964B3"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西咸新区</w:t>
            </w:r>
            <w:proofErr w:type="gramStart"/>
            <w:r w:rsidRPr="00661137">
              <w:rPr>
                <w:rFonts w:ascii="宋体" w:eastAsia="宋体" w:hAnsi="宋体" w:cs="宋体"/>
                <w:color w:val="000000"/>
                <w:kern w:val="0"/>
                <w:sz w:val="18"/>
                <w:szCs w:val="18"/>
                <w14:ligatures w14:val="none"/>
              </w:rPr>
              <w:t>沣</w:t>
            </w:r>
            <w:proofErr w:type="gramEnd"/>
            <w:r w:rsidRPr="00661137">
              <w:rPr>
                <w:rFonts w:ascii="宋体" w:eastAsia="宋体" w:hAnsi="宋体" w:cs="宋体"/>
                <w:color w:val="000000"/>
                <w:kern w:val="0"/>
                <w:sz w:val="18"/>
                <w:szCs w:val="18"/>
                <w14:ligatures w14:val="none"/>
              </w:rPr>
              <w:t>东新城第一初级中学</w:t>
            </w:r>
          </w:p>
        </w:tc>
        <w:tc>
          <w:tcPr>
            <w:tcW w:w="1385" w:type="pct"/>
            <w:tcBorders>
              <w:top w:val="nil"/>
              <w:left w:val="nil"/>
              <w:bottom w:val="single" w:sz="4" w:space="0" w:color="auto"/>
              <w:right w:val="single" w:sz="4" w:space="0" w:color="auto"/>
            </w:tcBorders>
            <w:vAlign w:val="center"/>
            <w:hideMark/>
          </w:tcPr>
          <w:p w14:paraId="41D91373"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3FCBF653"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0EB595F0"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8</w:t>
            </w:r>
          </w:p>
        </w:tc>
      </w:tr>
      <w:tr w:rsidR="00661137" w:rsidRPr="00661137" w14:paraId="2438DCFB" w14:textId="77777777" w:rsidTr="000E535E">
        <w:trPr>
          <w:trHeight w:val="20"/>
        </w:trPr>
        <w:tc>
          <w:tcPr>
            <w:tcW w:w="692" w:type="pct"/>
            <w:vMerge/>
            <w:tcBorders>
              <w:top w:val="single" w:sz="4" w:space="0" w:color="auto"/>
              <w:left w:val="single" w:sz="4" w:space="0" w:color="auto"/>
              <w:bottom w:val="single" w:sz="4" w:space="0" w:color="000000"/>
              <w:right w:val="single" w:sz="4" w:space="0" w:color="auto"/>
            </w:tcBorders>
            <w:vAlign w:val="center"/>
            <w:hideMark/>
          </w:tcPr>
          <w:p w14:paraId="7BB449A6"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vMerge/>
            <w:tcBorders>
              <w:top w:val="single" w:sz="4" w:space="0" w:color="auto"/>
              <w:left w:val="single" w:sz="4" w:space="0" w:color="auto"/>
              <w:bottom w:val="single" w:sz="4" w:space="0" w:color="000000"/>
              <w:right w:val="single" w:sz="4" w:space="0" w:color="auto"/>
            </w:tcBorders>
            <w:vAlign w:val="center"/>
            <w:hideMark/>
          </w:tcPr>
          <w:p w14:paraId="4E7A72B2" w14:textId="77777777" w:rsidR="00661137" w:rsidRPr="00661137" w:rsidRDefault="00661137" w:rsidP="00661137">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4A8EE736"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6748E692" w14:textId="77777777" w:rsidR="00661137" w:rsidRPr="00661137" w:rsidRDefault="00661137" w:rsidP="00661137">
            <w:pPr>
              <w:widowControl/>
              <w:jc w:val="center"/>
              <w:rPr>
                <w:rFonts w:ascii="宋体" w:eastAsia="宋体" w:hAnsi="宋体" w:cs="宋体"/>
                <w:color w:val="000000"/>
                <w:kern w:val="0"/>
                <w:sz w:val="18"/>
                <w:szCs w:val="18"/>
                <w14:ligatures w14:val="none"/>
              </w:rPr>
            </w:pPr>
            <w:proofErr w:type="gramStart"/>
            <w:r w:rsidRPr="00661137">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shd w:val="clear" w:color="000000" w:fill="FFFFFF"/>
            <w:vAlign w:val="center"/>
            <w:hideMark/>
          </w:tcPr>
          <w:p w14:paraId="72C254B7" w14:textId="77777777" w:rsidR="00661137" w:rsidRPr="00661137" w:rsidRDefault="00661137" w:rsidP="00661137">
            <w:pPr>
              <w:widowControl/>
              <w:jc w:val="center"/>
              <w:rPr>
                <w:rFonts w:ascii="宋体" w:eastAsia="宋体" w:hAnsi="宋体" w:cs="宋体"/>
                <w:color w:val="000000"/>
                <w:kern w:val="0"/>
                <w:sz w:val="18"/>
                <w:szCs w:val="18"/>
                <w14:ligatures w14:val="none"/>
              </w:rPr>
            </w:pPr>
            <w:r w:rsidRPr="00661137">
              <w:rPr>
                <w:rFonts w:ascii="宋体" w:eastAsia="宋体" w:hAnsi="宋体" w:cs="宋体"/>
                <w:color w:val="000000"/>
                <w:kern w:val="0"/>
                <w:sz w:val="18"/>
                <w:szCs w:val="18"/>
                <w14:ligatures w14:val="none"/>
              </w:rPr>
              <w:t>34</w:t>
            </w:r>
          </w:p>
        </w:tc>
      </w:tr>
    </w:tbl>
    <w:p w14:paraId="34823D43" w14:textId="77777777" w:rsidR="00661137" w:rsidRPr="00661137" w:rsidRDefault="00661137" w:rsidP="00661137">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661137">
        <w:rPr>
          <w:rFonts w:ascii="宋体" w:eastAsia="宋体" w:hAnsi="宋体" w:cs="仿宋"/>
          <w:b/>
          <w:bCs/>
          <w:szCs w:val="21"/>
          <w14:ligatures w14:val="none"/>
        </w:rPr>
        <w:t>技术参数及采购要求</w:t>
      </w:r>
      <w:bookmarkEnd w:id="4"/>
      <w:bookmarkEnd w:id="5"/>
      <w:bookmarkEnd w:id="6"/>
    </w:p>
    <w:p w14:paraId="0374F009" w14:textId="77777777" w:rsidR="00661137" w:rsidRPr="00661137" w:rsidRDefault="00661137" w:rsidP="00661137">
      <w:pPr>
        <w:widowControl/>
        <w:jc w:val="left"/>
        <w:rPr>
          <w:rFonts w:ascii="宋体" w:eastAsia="宋体" w:hAnsi="宋体" w:cs="宋体"/>
          <w:b/>
          <w:bCs/>
          <w:color w:val="000000"/>
          <w:kern w:val="0"/>
          <w:szCs w:val="21"/>
          <w14:ligatures w14:val="none"/>
        </w:rPr>
      </w:pPr>
      <w:bookmarkStart w:id="7" w:name="_Toc25841"/>
      <w:bookmarkStart w:id="8" w:name="_Toc199842590"/>
      <w:bookmarkStart w:id="9" w:name="_Toc199842660"/>
      <w:r w:rsidRPr="00661137">
        <w:rPr>
          <w:rFonts w:ascii="宋体" w:eastAsia="宋体" w:hAnsi="宋体" w:cs="宋体"/>
          <w:b/>
          <w:bCs/>
          <w:color w:val="000000"/>
          <w:kern w:val="0"/>
          <w:szCs w:val="21"/>
          <w14:ligatures w14:val="none"/>
        </w:rPr>
        <w:t>（一）通用要求</w:t>
      </w:r>
    </w:p>
    <w:p w14:paraId="382941B1" w14:textId="77777777" w:rsidR="00661137" w:rsidRPr="00661137" w:rsidRDefault="00661137" w:rsidP="00661137">
      <w:pPr>
        <w:widowControl/>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1.执行标准</w:t>
      </w:r>
    </w:p>
    <w:p w14:paraId="21C9F486"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所有家具产品必须符合以下国家强制性标准及推荐性标准（以最新版本为准）：</w:t>
      </w:r>
    </w:p>
    <w:p w14:paraId="5BB68E9F"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GB 18584-2024《家具中有害物质限量》</w:t>
      </w:r>
    </w:p>
    <w:p w14:paraId="058A50B8"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GB 28008-2024《家具结构安全技术规范》</w:t>
      </w:r>
    </w:p>
    <w:p w14:paraId="264745FD"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GB 17927-2024《软体家具 床垫和沙发 抗引燃特性的评定》</w:t>
      </w:r>
    </w:p>
    <w:p w14:paraId="1754B5A8"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GB/T 3324-2017《木家具通用技术条件》</w:t>
      </w:r>
    </w:p>
    <w:p w14:paraId="27C9B118"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GB/T 3325-2017《金属家具通用技术条件》</w:t>
      </w:r>
    </w:p>
    <w:p w14:paraId="7F9BAEFF"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QB/T 2280-2016《办公家具 办公椅》</w:t>
      </w:r>
    </w:p>
    <w:p w14:paraId="12955F35" w14:textId="77777777" w:rsidR="00661137" w:rsidRPr="00661137" w:rsidRDefault="00661137" w:rsidP="00661137">
      <w:pPr>
        <w:widowControl/>
        <w:jc w:val="left"/>
        <w:rPr>
          <w:rFonts w:ascii="宋体" w:eastAsia="宋体" w:hAnsi="宋体" w:cs="宋体"/>
          <w:color w:val="000000"/>
          <w:kern w:val="0"/>
          <w:szCs w:val="21"/>
          <w14:ligatures w14:val="none"/>
        </w:rPr>
      </w:pPr>
      <w:r w:rsidRPr="00661137">
        <w:rPr>
          <w:rFonts w:ascii="宋体" w:eastAsia="宋体" w:hAnsi="宋体" w:cs="宋体"/>
          <w:b/>
          <w:bCs/>
          <w:color w:val="000000"/>
          <w:kern w:val="0"/>
          <w:szCs w:val="21"/>
          <w14:ligatures w14:val="none"/>
        </w:rPr>
        <w:t>2.环保与安全</w:t>
      </w:r>
    </w:p>
    <w:p w14:paraId="07721D65" w14:textId="77777777" w:rsidR="00661137" w:rsidRPr="00661137" w:rsidRDefault="00661137" w:rsidP="00661137">
      <w:pPr>
        <w:widowControl/>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所有人造板基材甲醛释放量 ≤0.05mg/m³（达到E0级及以上），总挥发性有机化合物（TVOC）≤0.5mg/m³·h（舱内法）；</w:t>
      </w:r>
    </w:p>
    <w:p w14:paraId="3FDE5474" w14:textId="77777777" w:rsidR="00661137" w:rsidRPr="00661137" w:rsidRDefault="00661137" w:rsidP="00661137">
      <w:pPr>
        <w:widowControl/>
        <w:tabs>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面料、海绵、皮革等软包材料的有害物质限量符合GB 18584-2024要求（如皮革中邻苯二甲酸酯总量≤0.1%）；</w:t>
      </w:r>
    </w:p>
    <w:p w14:paraId="4F5AB8C9" w14:textId="77777777" w:rsidR="00661137" w:rsidRPr="00661137" w:rsidRDefault="00661137" w:rsidP="00661137">
      <w:pPr>
        <w:widowControl/>
        <w:tabs>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家具结构安全（稳定性、防倾翻、尖角倒圆角≥R6mm、折叠/锁定装置防失效）符合GB 28008-2024；</w:t>
      </w:r>
    </w:p>
    <w:p w14:paraId="666FDE45" w14:textId="77777777" w:rsidR="00661137" w:rsidRPr="00661137" w:rsidRDefault="00661137" w:rsidP="00661137">
      <w:pPr>
        <w:widowControl/>
        <w:tabs>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所有产品应具备由国家认可的第三方检测机构出具的检验报告（封面带CMA或CNAS标识），响应文件中提供承诺函，验收时提供检测报告原件。</w:t>
      </w:r>
    </w:p>
    <w:p w14:paraId="6CAEE271" w14:textId="77777777" w:rsidR="00661137" w:rsidRPr="00661137" w:rsidRDefault="00661137" w:rsidP="00661137">
      <w:pPr>
        <w:widowControl/>
        <w:ind w:left="422" w:hangingChars="200" w:hanging="422"/>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3.绿色采购</w:t>
      </w:r>
    </w:p>
    <w:p w14:paraId="0C32000A" w14:textId="77777777" w:rsidR="00661137" w:rsidRPr="00661137" w:rsidRDefault="00661137" w:rsidP="00661137">
      <w:pPr>
        <w:widowControl/>
        <w:tabs>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本项目优先采购列入财政部、生态环境部《环境标志产品政府采购品目清单》的产品。若供应商提供环境标志产品，评审时按采购文件规定的价格扣除比例或加分标准执行。</w:t>
      </w:r>
    </w:p>
    <w:p w14:paraId="75384430" w14:textId="77777777" w:rsidR="00661137" w:rsidRPr="00661137" w:rsidRDefault="00661137" w:rsidP="00661137">
      <w:pPr>
        <w:widowControl/>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（二）采购参数</w:t>
      </w:r>
    </w:p>
    <w:tbl>
      <w:tblPr>
        <w:tblStyle w:val="11"/>
        <w:tblW w:w="0" w:type="auto"/>
        <w:tblLook w:val="04A0" w:firstRow="1" w:lastRow="0" w:firstColumn="1" w:lastColumn="0" w:noHBand="0" w:noVBand="1"/>
      </w:tblPr>
      <w:tblGrid>
        <w:gridCol w:w="444"/>
        <w:gridCol w:w="799"/>
        <w:gridCol w:w="4211"/>
        <w:gridCol w:w="2624"/>
        <w:gridCol w:w="444"/>
      </w:tblGrid>
      <w:tr w:rsidR="00661137" w:rsidRPr="00661137" w14:paraId="511F97EF" w14:textId="77777777" w:rsidTr="000E535E">
        <w:tc>
          <w:tcPr>
            <w:tcW w:w="0" w:type="auto"/>
          </w:tcPr>
          <w:p w14:paraId="0A9CED5C"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lastRenderedPageBreak/>
              <w:t>序号</w:t>
            </w:r>
          </w:p>
        </w:tc>
        <w:tc>
          <w:tcPr>
            <w:tcW w:w="0" w:type="auto"/>
          </w:tcPr>
          <w:p w14:paraId="414AA914"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名称</w:t>
            </w:r>
          </w:p>
        </w:tc>
        <w:tc>
          <w:tcPr>
            <w:tcW w:w="0" w:type="auto"/>
          </w:tcPr>
          <w:p w14:paraId="6845491E" w14:textId="77777777" w:rsidR="00661137" w:rsidRPr="00661137" w:rsidRDefault="00661137" w:rsidP="00661137">
            <w:pPr>
              <w:widowControl/>
              <w:jc w:val="center"/>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参数</w:t>
            </w:r>
          </w:p>
        </w:tc>
        <w:tc>
          <w:tcPr>
            <w:tcW w:w="0" w:type="auto"/>
          </w:tcPr>
          <w:p w14:paraId="4512F078"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样图</w:t>
            </w:r>
          </w:p>
        </w:tc>
        <w:tc>
          <w:tcPr>
            <w:tcW w:w="0" w:type="auto"/>
          </w:tcPr>
          <w:p w14:paraId="02A00D01"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备注</w:t>
            </w:r>
          </w:p>
        </w:tc>
      </w:tr>
      <w:tr w:rsidR="00661137" w:rsidRPr="00661137" w14:paraId="01678A85" w14:textId="77777777" w:rsidTr="000E535E">
        <w:tc>
          <w:tcPr>
            <w:tcW w:w="0" w:type="auto"/>
          </w:tcPr>
          <w:p w14:paraId="44148AFC"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1</w:t>
            </w:r>
          </w:p>
        </w:tc>
        <w:tc>
          <w:tcPr>
            <w:tcW w:w="0" w:type="auto"/>
          </w:tcPr>
          <w:p w14:paraId="6324CA40"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办公桌（L型格档）</w:t>
            </w:r>
          </w:p>
        </w:tc>
        <w:tc>
          <w:tcPr>
            <w:tcW w:w="0" w:type="auto"/>
          </w:tcPr>
          <w:p w14:paraId="156FD7E3" w14:textId="77777777" w:rsidR="00661137" w:rsidRPr="00661137" w:rsidRDefault="00661137" w:rsidP="00661137">
            <w:pPr>
              <w:widowControl/>
              <w:tabs>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1.外形尺寸：1200mm（宽）×1400mm（深）×1100mm（高，</w:t>
            </w:r>
            <w:proofErr w:type="gramStart"/>
            <w:r w:rsidRPr="00661137">
              <w:rPr>
                <w:rFonts w:ascii="宋体" w:eastAsia="宋体" w:hAnsi="宋体" w:cs="宋体"/>
                <w:color w:val="000000"/>
                <w:szCs w:val="21"/>
                <w14:ligatures w14:val="none"/>
              </w:rPr>
              <w:t>含格档</w:t>
            </w:r>
            <w:proofErr w:type="gramEnd"/>
            <w:r w:rsidRPr="00661137">
              <w:rPr>
                <w:rFonts w:ascii="宋体" w:eastAsia="宋体" w:hAnsi="宋体" w:cs="宋体"/>
                <w:color w:val="000000"/>
                <w:szCs w:val="21"/>
                <w14:ligatures w14:val="none"/>
              </w:rPr>
              <w:t>屏风高度），允差±5mm。</w:t>
            </w:r>
          </w:p>
          <w:p w14:paraId="7EB9E2BF"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2.基材：采用E0级中密度刨花板，甲醛释放量≤0.05mg/m³，TVOC≤0.5mg/m³·h，经过防潮、防虫、防腐处理。</w:t>
            </w:r>
          </w:p>
          <w:p w14:paraId="3C3CBDEF"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3.面材：采用符合GB 8624-2012标准的防火板，燃烧性能等级B2级（或更高等级）。</w:t>
            </w:r>
          </w:p>
          <w:p w14:paraId="014F601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4.封边：选用PVC封边条，厚度≥1.0mm，封边平滑，颜色与板材一致，耐老化、耐冷热循环。</w:t>
            </w:r>
          </w:p>
          <w:p w14:paraId="5D269CF6"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5.五金配件：采用符合国家标准的五金件（三节静音滑轨、阻尼门铰），耐腐蚀等级≥9级。</w:t>
            </w:r>
          </w:p>
          <w:p w14:paraId="2D606934"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6.活动推柜：配备三抽屉</w:t>
            </w:r>
            <w:proofErr w:type="gramStart"/>
            <w:r w:rsidRPr="00661137">
              <w:rPr>
                <w:rFonts w:ascii="宋体" w:eastAsia="宋体" w:hAnsi="宋体" w:cs="宋体"/>
                <w:color w:val="000000"/>
                <w:szCs w:val="21"/>
                <w14:ligatures w14:val="none"/>
              </w:rPr>
              <w:t>活动推柜一个</w:t>
            </w:r>
            <w:proofErr w:type="gramEnd"/>
            <w:r w:rsidRPr="00661137">
              <w:rPr>
                <w:rFonts w:ascii="宋体" w:eastAsia="宋体" w:hAnsi="宋体" w:cs="宋体"/>
                <w:color w:val="000000"/>
                <w:szCs w:val="21"/>
                <w14:ligatures w14:val="none"/>
              </w:rPr>
              <w:t>，尺寸、基材、面材、封边、五金件与桌体一致。</w:t>
            </w:r>
          </w:p>
          <w:p w14:paraId="66B0BB0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7.外观颜色：成交后由采购人书面</w:t>
            </w:r>
            <w:proofErr w:type="gramStart"/>
            <w:r w:rsidRPr="00661137">
              <w:rPr>
                <w:rFonts w:ascii="宋体" w:eastAsia="宋体" w:hAnsi="宋体" w:cs="宋体"/>
                <w:color w:val="000000"/>
                <w:szCs w:val="21"/>
                <w14:ligatures w14:val="none"/>
              </w:rPr>
              <w:t>确认格档的</w:t>
            </w:r>
            <w:proofErr w:type="gramEnd"/>
            <w:r w:rsidRPr="00661137">
              <w:rPr>
                <w:rFonts w:ascii="宋体" w:eastAsia="宋体" w:hAnsi="宋体" w:cs="宋体"/>
                <w:color w:val="000000"/>
                <w:szCs w:val="21"/>
                <w14:ligatures w14:val="none"/>
              </w:rPr>
              <w:t>整体风格及颜色，供应商须提供不少于3种色</w:t>
            </w:r>
            <w:proofErr w:type="gramStart"/>
            <w:r w:rsidRPr="00661137">
              <w:rPr>
                <w:rFonts w:ascii="宋体" w:eastAsia="宋体" w:hAnsi="宋体" w:cs="宋体"/>
                <w:color w:val="000000"/>
                <w:szCs w:val="21"/>
                <w14:ligatures w14:val="none"/>
              </w:rPr>
              <w:t>板方案</w:t>
            </w:r>
            <w:proofErr w:type="gramEnd"/>
            <w:r w:rsidRPr="00661137">
              <w:rPr>
                <w:rFonts w:ascii="宋体" w:eastAsia="宋体" w:hAnsi="宋体" w:cs="宋体"/>
                <w:color w:val="000000"/>
                <w:szCs w:val="21"/>
                <w14:ligatures w14:val="none"/>
              </w:rPr>
              <w:t>供选择。该条款不作为评审因素，仅作为合同签订前的确认事项。</w:t>
            </w:r>
          </w:p>
          <w:p w14:paraId="250475F5"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8.屏风铝型材及玻璃要求：</w:t>
            </w:r>
          </w:p>
          <w:p w14:paraId="372DED21"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8.1 铝型材</w:t>
            </w:r>
          </w:p>
          <w:p w14:paraId="77EEDC82"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材质：采用优质铝合金型材。</w:t>
            </w:r>
          </w:p>
          <w:p w14:paraId="218E590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壁厚：受力部位壁厚≥1.5mm，非受力部位壁厚≥1.2mm，允差±0.1mm。</w:t>
            </w:r>
          </w:p>
          <w:p w14:paraId="6CFAD189"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表面处理：阳极氧化或静电粉末喷涂，氧化膜厚度≥10μm，涂层厚度60~80μm，颜色与桌体协调。附着力、耐候性、耐腐蚀性符合GB/T 5237.2~5237.5要求。</w:t>
            </w:r>
          </w:p>
          <w:p w14:paraId="6D456D1A"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强度：型材抗拉强度≥160MPa，规定非比例延伸强度≥110MPa，断后伸长率≥8%。</w:t>
            </w:r>
          </w:p>
          <w:p w14:paraId="1B7773DC"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外观：表面无裂纹、起皮、腐蚀、气泡、划伤（允许轻微划伤深度≤0.1mm，长度≤10mm），色泽均匀。</w:t>
            </w:r>
          </w:p>
          <w:p w14:paraId="50A48AAC"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8.2 玻璃</w:t>
            </w:r>
          </w:p>
          <w:p w14:paraId="5368DAD3"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种类：采用钢化安全玻璃，符合GB 15763.2《建筑用安全玻璃 第2部分：钢化玻璃》标准。</w:t>
            </w:r>
          </w:p>
          <w:p w14:paraId="789FB188"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厚度：≥5mm，允差±0.3mm。</w:t>
            </w:r>
          </w:p>
          <w:p w14:paraId="216AA94A"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外观质量：无气泡、划伤、裂纹、夹砂等缺陷。磨边处理，倒角光滑，无尖锐棱角。</w:t>
            </w:r>
          </w:p>
          <w:p w14:paraId="13ED5187"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安全性能：玻璃破碎后颗粒数≥40粒/50mm×50mm（国标要求），抗冲击强度≥5级，弯曲度≤0.3%。</w:t>
            </w:r>
          </w:p>
          <w:p w14:paraId="125D7320"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透光性（如非磨砂）：透光率≥85%（若设计为磨砂或隐私玻璃，透光率按设计需求另行书面确认）。</w:t>
            </w:r>
          </w:p>
          <w:p w14:paraId="26164641" w14:textId="77777777" w:rsidR="00661137" w:rsidRPr="00661137" w:rsidRDefault="00661137" w:rsidP="00661137">
            <w:pPr>
              <w:widowControl/>
              <w:tabs>
                <w:tab w:val="num" w:pos="720"/>
                <w:tab w:val="num" w:pos="1440"/>
              </w:tabs>
              <w:ind w:firstLineChars="200" w:firstLine="400"/>
              <w:jc w:val="left"/>
              <w:rPr>
                <w:rFonts w:ascii="宋体" w:eastAsia="宋体" w:hAnsi="宋体" w:cs="宋体"/>
                <w:b/>
                <w:bCs/>
                <w:color w:val="000000"/>
                <w:szCs w:val="21"/>
                <w14:ligatures w14:val="none"/>
              </w:rPr>
            </w:pPr>
            <w:r w:rsidRPr="00661137">
              <w:rPr>
                <w:rFonts w:ascii="宋体" w:eastAsia="宋体" w:hAnsi="宋体" w:cs="宋体"/>
                <w:color w:val="000000"/>
                <w:szCs w:val="21"/>
                <w14:ligatures w14:val="none"/>
              </w:rPr>
              <w:t>安装：与铝型材框架连接牢固，采用橡</w:t>
            </w:r>
            <w:r w:rsidRPr="00661137">
              <w:rPr>
                <w:rFonts w:ascii="宋体" w:eastAsia="宋体" w:hAnsi="宋体" w:cs="宋体"/>
                <w:color w:val="000000"/>
                <w:szCs w:val="21"/>
                <w14:ligatures w14:val="none"/>
              </w:rPr>
              <w:lastRenderedPageBreak/>
              <w:t>胶或硅胶防震垫片，玻璃边缘与型材间隙≤2mm，无晃动异响。</w:t>
            </w:r>
          </w:p>
        </w:tc>
        <w:tc>
          <w:tcPr>
            <w:tcW w:w="0" w:type="auto"/>
          </w:tcPr>
          <w:p w14:paraId="3F91E4DC"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noProof/>
                <w:color w:val="000000"/>
                <w:szCs w:val="21"/>
                <w14:ligatures w14:val="none"/>
              </w:rPr>
              <w:lastRenderedPageBreak/>
              <w:drawing>
                <wp:inline distT="0" distB="0" distL="114300" distR="114300" wp14:anchorId="03A7CAF0" wp14:editId="5720FE0D">
                  <wp:extent cx="1266825" cy="828675"/>
                  <wp:effectExtent l="0" t="0" r="9525" b="952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7"/>
                          <a:stretch>
                            <a:fillRect/>
                          </a:stretch>
                        </pic:blipFill>
                        <pic:spPr>
                          <a:xfrm>
                            <a:off x="0" y="0"/>
                            <a:ext cx="1266825" cy="828675"/>
                          </a:xfrm>
                          <a:prstGeom prst="rect">
                            <a:avLst/>
                          </a:prstGeom>
                          <a:noFill/>
                          <a:ln>
                            <a:noFill/>
                          </a:ln>
                        </pic:spPr>
                      </pic:pic>
                    </a:graphicData>
                  </a:graphic>
                </wp:inline>
              </w:drawing>
            </w:r>
          </w:p>
        </w:tc>
        <w:tc>
          <w:tcPr>
            <w:tcW w:w="0" w:type="auto"/>
          </w:tcPr>
          <w:p w14:paraId="5B059D11" w14:textId="77777777" w:rsidR="00661137" w:rsidRPr="00661137" w:rsidRDefault="00661137" w:rsidP="00661137">
            <w:pPr>
              <w:widowControl/>
              <w:jc w:val="left"/>
              <w:rPr>
                <w:rFonts w:ascii="宋体" w:eastAsia="宋体" w:hAnsi="宋体" w:cs="宋体"/>
                <w:b/>
                <w:bCs/>
                <w:color w:val="000000"/>
                <w:szCs w:val="21"/>
                <w14:ligatures w14:val="none"/>
              </w:rPr>
            </w:pPr>
          </w:p>
        </w:tc>
      </w:tr>
      <w:tr w:rsidR="00661137" w:rsidRPr="00661137" w14:paraId="09D9C05A" w14:textId="77777777" w:rsidTr="000E535E">
        <w:tc>
          <w:tcPr>
            <w:tcW w:w="0" w:type="auto"/>
          </w:tcPr>
          <w:p w14:paraId="7C39AEA9"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2</w:t>
            </w:r>
          </w:p>
        </w:tc>
        <w:tc>
          <w:tcPr>
            <w:tcW w:w="0" w:type="auto"/>
          </w:tcPr>
          <w:p w14:paraId="4BEE78E3"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午休办公椅</w:t>
            </w:r>
          </w:p>
        </w:tc>
        <w:tc>
          <w:tcPr>
            <w:tcW w:w="0" w:type="auto"/>
          </w:tcPr>
          <w:p w14:paraId="16A08CA3" w14:textId="77777777" w:rsidR="00661137" w:rsidRPr="00661137" w:rsidRDefault="00661137" w:rsidP="00661137">
            <w:pPr>
              <w:widowControl/>
              <w:ind w:firstLineChars="200" w:firstLine="402"/>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1.★椅身材质：聚丙烯（PP）+玻璃纤维（含玻纤比例≥5%），采用一体注塑成型工艺。固定联动扶手，扶手与椅背、椅座采用钢制连接件一体固定，连接牢固，无松动、无异响。</w:t>
            </w:r>
          </w:p>
          <w:p w14:paraId="283FF978" w14:textId="77777777" w:rsidR="00661137" w:rsidRPr="00661137" w:rsidRDefault="00661137" w:rsidP="00661137">
            <w:pPr>
              <w:widowControl/>
              <w:ind w:firstLineChars="200" w:firstLine="402"/>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★整体外形尺寸：长650–700mm×宽600–650mm×高1100–1300mm（含头枕），实测尺寸允许±5mm偏差</w:t>
            </w:r>
          </w:p>
          <w:p w14:paraId="39524989"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2.</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靠背结构：符合人体工学，S形曲面设计，贴合脊椎曲线</w:t>
            </w:r>
          </w:p>
          <w:p w14:paraId="24DBD78D"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3.</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腰托：</w:t>
            </w:r>
            <w:proofErr w:type="gramStart"/>
            <w:r w:rsidRPr="00661137">
              <w:rPr>
                <w:rFonts w:ascii="宋体" w:eastAsia="宋体" w:hAnsi="宋体" w:cs="宋体"/>
                <w:szCs w:val="21"/>
                <w14:ligatures w14:val="none"/>
              </w:rPr>
              <w:t>配可调节</w:t>
            </w:r>
            <w:proofErr w:type="gramEnd"/>
            <w:r w:rsidRPr="00661137">
              <w:rPr>
                <w:rFonts w:ascii="宋体" w:eastAsia="宋体" w:hAnsi="宋体" w:cs="宋体"/>
                <w:szCs w:val="21"/>
                <w14:ligatures w14:val="none"/>
              </w:rPr>
              <w:t>软包腰枕，调节方式为手控机械式，调节行程≥30mm，支撑深度可调</w:t>
            </w:r>
          </w:p>
          <w:p w14:paraId="20E8FA57"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4.</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头枕：聚丙烯（PP）+尼龙材质，宽度≥300mm，高度≥200mm，表面</w:t>
            </w:r>
            <w:proofErr w:type="gramStart"/>
            <w:r w:rsidRPr="00661137">
              <w:rPr>
                <w:rFonts w:ascii="宋体" w:eastAsia="宋体" w:hAnsi="宋体" w:cs="宋体"/>
                <w:szCs w:val="21"/>
                <w14:ligatures w14:val="none"/>
              </w:rPr>
              <w:t>覆</w:t>
            </w:r>
            <w:proofErr w:type="gramEnd"/>
            <w:r w:rsidRPr="00661137">
              <w:rPr>
                <w:rFonts w:ascii="宋体" w:eastAsia="宋体" w:hAnsi="宋体" w:cs="宋体"/>
                <w:szCs w:val="21"/>
                <w14:ligatures w14:val="none"/>
              </w:rPr>
              <w:t>透气网布，可调节升降和角度</w:t>
            </w:r>
          </w:p>
          <w:p w14:paraId="24D8A556"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5.面料：网布，克重≥250g/㎡，透气率≥180mm/s（GB/T 5453-1997），耐磨≥20000次（干/湿摩擦色牢度≥4级，GB/T 3920-2008），耐汗渍色牢度≥4级（GB/T 3922-2013），抗拉强度≥600N/5cm</w:t>
            </w:r>
          </w:p>
          <w:p w14:paraId="264BA3E5"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6.</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靠背倾仰角度：90°–135°可调，可锁定中间档位，</w:t>
            </w:r>
            <w:proofErr w:type="gramStart"/>
            <w:r w:rsidRPr="00661137">
              <w:rPr>
                <w:rFonts w:ascii="宋体" w:eastAsia="宋体" w:hAnsi="宋体" w:cs="宋体"/>
                <w:szCs w:val="21"/>
                <w14:ligatures w14:val="none"/>
              </w:rPr>
              <w:t>倾仰阻尼</w:t>
            </w:r>
            <w:proofErr w:type="gramEnd"/>
            <w:r w:rsidRPr="00661137">
              <w:rPr>
                <w:rFonts w:ascii="宋体" w:eastAsia="宋体" w:hAnsi="宋体" w:cs="宋体"/>
                <w:szCs w:val="21"/>
                <w14:ligatures w14:val="none"/>
              </w:rPr>
              <w:t>平滑无卡滞，最大倾仰角度≥135°（±5°）</w:t>
            </w:r>
          </w:p>
          <w:p w14:paraId="3EDB3EE4"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7.</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坐垫填充物：高回弹聚氨酯泡沫塑料（海绵），密度≥25kg/m³，回弹率≥45%，75%压缩永久变形≤5%，表面</w:t>
            </w:r>
            <w:proofErr w:type="gramStart"/>
            <w:r w:rsidRPr="00661137">
              <w:rPr>
                <w:rFonts w:ascii="宋体" w:eastAsia="宋体" w:hAnsi="宋体" w:cs="宋体"/>
                <w:szCs w:val="21"/>
                <w14:ligatures w14:val="none"/>
              </w:rPr>
              <w:t>覆</w:t>
            </w:r>
            <w:proofErr w:type="gramEnd"/>
            <w:r w:rsidRPr="00661137">
              <w:rPr>
                <w:rFonts w:ascii="宋体" w:eastAsia="宋体" w:hAnsi="宋体" w:cs="宋体"/>
                <w:szCs w:val="21"/>
                <w14:ligatures w14:val="none"/>
              </w:rPr>
              <w:t>网布</w:t>
            </w:r>
          </w:p>
          <w:p w14:paraId="7C087B3B"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8.</w:t>
            </w:r>
            <w:r w:rsidRPr="00661137">
              <w:rPr>
                <w:rFonts w:ascii="宋体" w:eastAsia="宋体" w:hAnsi="宋体" w:cs="Segoe UI Symbol"/>
                <w:color w:val="0F1115"/>
                <w:szCs w:val="21"/>
                <w:shd w:val="clear" w:color="auto" w:fill="FFFFFF"/>
                <w14:ligatures w14:val="none"/>
              </w:rPr>
              <w:t xml:space="preserve"> </w:t>
            </w:r>
            <w:r w:rsidRPr="00661137">
              <w:rPr>
                <w:rFonts w:ascii="宋体" w:eastAsia="宋体" w:hAnsi="宋体" w:cs="宋体"/>
                <w:b/>
                <w:bCs/>
                <w:szCs w:val="21"/>
                <w14:ligatures w14:val="none"/>
              </w:rPr>
              <w:t>★气压杆：等级≥三级，执行GB/T 29525-2013标准，升降行程≥80mm，承重≥120kg，配备防爆钢板底座，提供第三方检测报告（CMA标识）</w:t>
            </w:r>
          </w:p>
          <w:p w14:paraId="6C6C6E6F"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9.</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脚托（腿托）：抽拉伸缩隐藏式，展开长度400–450mm，宽度500–550mm，承重≥50kg，结构稳固，收纳后完全隐藏</w:t>
            </w:r>
            <w:proofErr w:type="gramStart"/>
            <w:r w:rsidRPr="00661137">
              <w:rPr>
                <w:rFonts w:ascii="宋体" w:eastAsia="宋体" w:hAnsi="宋体" w:cs="宋体"/>
                <w:szCs w:val="21"/>
                <w14:ligatures w14:val="none"/>
              </w:rPr>
              <w:t>于椅身底部</w:t>
            </w:r>
            <w:proofErr w:type="gramEnd"/>
            <w:r w:rsidRPr="00661137">
              <w:rPr>
                <w:rFonts w:ascii="宋体" w:eastAsia="宋体" w:hAnsi="宋体" w:cs="宋体"/>
                <w:szCs w:val="21"/>
                <w14:ligatures w14:val="none"/>
              </w:rPr>
              <w:t>，无凸起。材质：钢制骨架+PVC/PU覆面</w:t>
            </w:r>
          </w:p>
          <w:p w14:paraId="16D576A9"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10.</w:t>
            </w:r>
            <w:r w:rsidRPr="00661137">
              <w:rPr>
                <w:rFonts w:ascii="宋体" w:eastAsia="宋体" w:hAnsi="宋体" w:cs="Segoe UI"/>
                <w:color w:val="0F1115"/>
                <w:szCs w:val="21"/>
                <w:shd w:val="clear" w:color="auto" w:fill="FFFFFF"/>
                <w14:ligatures w14:val="none"/>
              </w:rPr>
              <w:t xml:space="preserve"> </w:t>
            </w:r>
            <w:proofErr w:type="gramStart"/>
            <w:r w:rsidRPr="00661137">
              <w:rPr>
                <w:rFonts w:ascii="宋体" w:eastAsia="宋体" w:hAnsi="宋体" w:cs="宋体"/>
                <w:szCs w:val="21"/>
                <w14:ligatures w14:val="none"/>
              </w:rPr>
              <w:t>背座连接件</w:t>
            </w:r>
            <w:proofErr w:type="gramEnd"/>
            <w:r w:rsidRPr="00661137">
              <w:rPr>
                <w:rFonts w:ascii="宋体" w:eastAsia="宋体" w:hAnsi="宋体" w:cs="宋体"/>
                <w:szCs w:val="21"/>
                <w14:ligatures w14:val="none"/>
              </w:rPr>
              <w:t>：配置直径≥10mm压力轴承，表面光滑无毛刺，连接处采取防磨损处理，经耐久性测试，无松动、无异响，结构牢固</w:t>
            </w:r>
          </w:p>
          <w:p w14:paraId="1635FF3F"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11.</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椅脚（底座）：五星形结构，材质为聚丙烯（PP）+玻璃纤维，外接圆直径≥345mm（公差±5mm），承重≥120kg，表面光滑无毛刺</w:t>
            </w:r>
          </w:p>
          <w:p w14:paraId="308DE32A"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12.</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脚轮：直径≥55mm，材质为PU+尼龙，360°万向转动，单轮承重≥40kg，移动噪音≤55dB（静音），耐磨性≥10000次无明显磨损</w:t>
            </w:r>
          </w:p>
          <w:p w14:paraId="4E507C7A"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13.底盘：多功能控制底盘，集成一键升降调节、</w:t>
            </w:r>
            <w:proofErr w:type="gramStart"/>
            <w:r w:rsidRPr="00661137">
              <w:rPr>
                <w:rFonts w:ascii="宋体" w:eastAsia="宋体" w:hAnsi="宋体" w:cs="宋体"/>
                <w:szCs w:val="21"/>
                <w14:ligatures w14:val="none"/>
              </w:rPr>
              <w:t>倾仰锁定</w:t>
            </w:r>
            <w:proofErr w:type="gramEnd"/>
            <w:r w:rsidRPr="00661137">
              <w:rPr>
                <w:rFonts w:ascii="宋体" w:eastAsia="宋体" w:hAnsi="宋体" w:cs="宋体"/>
                <w:szCs w:val="21"/>
                <w14:ligatures w14:val="none"/>
              </w:rPr>
              <w:t>功能，操作手柄/旋钮位置合理，便于坐姿操作，操作力≤30N，经100000次耐久测试无故障</w:t>
            </w:r>
          </w:p>
          <w:p w14:paraId="00C43355"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lastRenderedPageBreak/>
              <w:t>14.</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座面尺寸：长500–550mm×宽480–520mm，公差±5mm</w:t>
            </w:r>
          </w:p>
          <w:p w14:paraId="01F203A6"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15.</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座面高度调节范围：420–520mm（距地面垂直距离），升降行程≥80mm</w:t>
            </w:r>
          </w:p>
          <w:p w14:paraId="3C829A86"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16．靠背尺寸：高750–850mm×宽500–550mm，公差±5mm</w:t>
            </w:r>
          </w:p>
          <w:p w14:paraId="796ED3E3"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17.</w:t>
            </w:r>
            <w:r w:rsidRPr="00661137">
              <w:rPr>
                <w:rFonts w:ascii="宋体" w:eastAsia="宋体" w:hAnsi="宋体" w:cs="Segoe UI"/>
                <w:color w:val="0F1115"/>
                <w:szCs w:val="21"/>
                <w:shd w:val="clear" w:color="auto" w:fill="FFFFFF"/>
                <w14:ligatures w14:val="none"/>
              </w:rPr>
              <w:t xml:space="preserve"> </w:t>
            </w:r>
            <w:r w:rsidRPr="00661137">
              <w:rPr>
                <w:rFonts w:ascii="宋体" w:eastAsia="宋体" w:hAnsi="宋体" w:cs="宋体"/>
                <w:szCs w:val="21"/>
                <w14:ligatures w14:val="none"/>
              </w:rPr>
              <w:t>头枕尺寸：长300–350mm×宽200–250mm，公差±5mm</w:t>
            </w:r>
          </w:p>
          <w:p w14:paraId="2BC3AED1" w14:textId="77777777" w:rsidR="00661137" w:rsidRPr="00661137" w:rsidRDefault="00661137" w:rsidP="00661137">
            <w:pPr>
              <w:widowControl/>
              <w:ind w:firstLineChars="200" w:firstLine="400"/>
              <w:jc w:val="left"/>
              <w:rPr>
                <w:rFonts w:ascii="宋体" w:eastAsia="宋体" w:hAnsi="宋体" w:cs="宋体"/>
                <w:szCs w:val="21"/>
                <w14:ligatures w14:val="none"/>
              </w:rPr>
            </w:pPr>
            <w:r w:rsidRPr="00661137">
              <w:rPr>
                <w:rFonts w:ascii="宋体" w:eastAsia="宋体" w:hAnsi="宋体" w:cs="宋体"/>
                <w:szCs w:val="21"/>
                <w14:ligatures w14:val="none"/>
              </w:rPr>
              <w:t>18.</w:t>
            </w:r>
            <w:r w:rsidRPr="00661137">
              <w:rPr>
                <w:rFonts w:ascii="宋体" w:eastAsia="宋体" w:hAnsi="宋体" w:cs="Segoe UI"/>
                <w:color w:val="0F1115"/>
                <w:szCs w:val="21"/>
                <w:shd w:val="clear" w:color="auto" w:fill="FFFFFF"/>
                <w14:ligatures w14:val="none"/>
              </w:rPr>
              <w:t xml:space="preserve"> </w:t>
            </w:r>
            <w:proofErr w:type="gramStart"/>
            <w:r w:rsidRPr="00661137">
              <w:rPr>
                <w:rFonts w:ascii="宋体" w:eastAsia="宋体" w:hAnsi="宋体" w:cs="宋体"/>
                <w:szCs w:val="21"/>
                <w14:ligatures w14:val="none"/>
              </w:rPr>
              <w:t>脚托展开</w:t>
            </w:r>
            <w:proofErr w:type="gramEnd"/>
            <w:r w:rsidRPr="00661137">
              <w:rPr>
                <w:rFonts w:ascii="宋体" w:eastAsia="宋体" w:hAnsi="宋体" w:cs="宋体"/>
                <w:szCs w:val="21"/>
                <w14:ligatures w14:val="none"/>
              </w:rPr>
              <w:t>尺寸：长度400–450mm×宽度500–550mm，公差±10mm</w:t>
            </w:r>
          </w:p>
        </w:tc>
        <w:tc>
          <w:tcPr>
            <w:tcW w:w="0" w:type="auto"/>
          </w:tcPr>
          <w:p w14:paraId="0D164B71"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noProof/>
                <w:color w:val="000000"/>
                <w:szCs w:val="21"/>
                <w14:ligatures w14:val="none"/>
              </w:rPr>
              <w:lastRenderedPageBreak/>
              <w:drawing>
                <wp:inline distT="0" distB="0" distL="0" distR="0" wp14:anchorId="27BF20A6" wp14:editId="6A5457AB">
                  <wp:extent cx="1529607" cy="1305939"/>
                  <wp:effectExtent l="0" t="0" r="0" b="8890"/>
                  <wp:docPr id="9815825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6075" cy="1319999"/>
                          </a:xfrm>
                          <a:prstGeom prst="rect">
                            <a:avLst/>
                          </a:prstGeom>
                          <a:noFill/>
                          <a:ln>
                            <a:noFill/>
                          </a:ln>
                        </pic:spPr>
                      </pic:pic>
                    </a:graphicData>
                  </a:graphic>
                </wp:inline>
              </w:drawing>
            </w:r>
          </w:p>
        </w:tc>
        <w:tc>
          <w:tcPr>
            <w:tcW w:w="0" w:type="auto"/>
          </w:tcPr>
          <w:p w14:paraId="2B58D46A" w14:textId="77777777" w:rsidR="00661137" w:rsidRPr="00661137" w:rsidRDefault="00661137" w:rsidP="00661137">
            <w:pPr>
              <w:widowControl/>
              <w:jc w:val="left"/>
              <w:rPr>
                <w:rFonts w:ascii="宋体" w:eastAsia="宋体" w:hAnsi="宋体" w:cs="宋体"/>
                <w:b/>
                <w:bCs/>
                <w:color w:val="000000"/>
                <w:szCs w:val="21"/>
                <w14:ligatures w14:val="none"/>
              </w:rPr>
            </w:pPr>
          </w:p>
        </w:tc>
      </w:tr>
      <w:tr w:rsidR="00661137" w:rsidRPr="00661137" w14:paraId="064219D6" w14:textId="77777777" w:rsidTr="000E535E">
        <w:tc>
          <w:tcPr>
            <w:tcW w:w="0" w:type="auto"/>
          </w:tcPr>
          <w:p w14:paraId="01B4E802"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3</w:t>
            </w:r>
          </w:p>
        </w:tc>
        <w:tc>
          <w:tcPr>
            <w:tcW w:w="0" w:type="auto"/>
          </w:tcPr>
          <w:p w14:paraId="143547C1"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文件柜（</w:t>
            </w:r>
            <w:proofErr w:type="gramStart"/>
            <w:r w:rsidRPr="00661137">
              <w:rPr>
                <w:rFonts w:ascii="宋体" w:eastAsia="宋体" w:hAnsi="宋体" w:cs="宋体"/>
                <w:b/>
                <w:bCs/>
                <w:color w:val="000000"/>
                <w:szCs w:val="21"/>
                <w14:ligatures w14:val="none"/>
              </w:rPr>
              <w:t>带挂衣</w:t>
            </w:r>
            <w:proofErr w:type="gramEnd"/>
            <w:r w:rsidRPr="00661137">
              <w:rPr>
                <w:rFonts w:ascii="宋体" w:eastAsia="宋体" w:hAnsi="宋体" w:cs="宋体"/>
                <w:b/>
                <w:bCs/>
                <w:color w:val="000000"/>
                <w:szCs w:val="21"/>
                <w14:ligatures w14:val="none"/>
              </w:rPr>
              <w:t>）</w:t>
            </w:r>
          </w:p>
        </w:tc>
        <w:tc>
          <w:tcPr>
            <w:tcW w:w="0" w:type="auto"/>
          </w:tcPr>
          <w:p w14:paraId="5B0E8557" w14:textId="77777777" w:rsidR="00661137" w:rsidRPr="00661137" w:rsidRDefault="00661137" w:rsidP="00661137">
            <w:pPr>
              <w:widowControl/>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1．尺寸：1850mm（高）×1200mm（宽）×500mm（深），允差±5mm。</w:t>
            </w:r>
          </w:p>
          <w:p w14:paraId="571E3D5C" w14:textId="77777777" w:rsidR="00661137" w:rsidRPr="00661137" w:rsidRDefault="00661137" w:rsidP="00661137">
            <w:pPr>
              <w:widowControl/>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2.基材：国产一级冷轧钢板，钢板厚度 ≥0.8mm。</w:t>
            </w:r>
          </w:p>
          <w:p w14:paraId="3E24DBB2" w14:textId="77777777" w:rsidR="00661137" w:rsidRPr="00661137" w:rsidRDefault="00661137" w:rsidP="00661137">
            <w:pPr>
              <w:widowControl/>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3.五金配件：锁具采用符合国家标准的产品（弹子锁，互开率≤1%），表面处理：环氧树脂粉末静电喷涂，涂层厚度≥60μm，耐腐蚀等级≥9级。</w:t>
            </w:r>
          </w:p>
          <w:p w14:paraId="270D1D5F" w14:textId="77777777" w:rsidR="00661137" w:rsidRPr="00661137" w:rsidRDefault="00661137" w:rsidP="00661137">
            <w:pPr>
              <w:widowControl/>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4.结构：上部对开玻璃门（镶嵌5mm钢化玻璃），下部对开钢制门；</w:t>
            </w:r>
            <w:proofErr w:type="gramStart"/>
            <w:r w:rsidRPr="00661137">
              <w:rPr>
                <w:rFonts w:ascii="宋体" w:eastAsia="宋体" w:hAnsi="宋体" w:cs="宋体"/>
                <w:color w:val="000000"/>
                <w:szCs w:val="21"/>
                <w14:ligatures w14:val="none"/>
              </w:rPr>
              <w:t>右侧带挂衣柜</w:t>
            </w:r>
            <w:proofErr w:type="gramEnd"/>
            <w:r w:rsidRPr="00661137">
              <w:rPr>
                <w:rFonts w:ascii="宋体" w:eastAsia="宋体" w:hAnsi="宋体" w:cs="宋体"/>
                <w:color w:val="000000"/>
                <w:szCs w:val="21"/>
                <w14:ligatures w14:val="none"/>
              </w:rPr>
              <w:t>，门内设层板，层板</w:t>
            </w:r>
            <w:proofErr w:type="gramStart"/>
            <w:r w:rsidRPr="00661137">
              <w:rPr>
                <w:rFonts w:ascii="宋体" w:eastAsia="宋体" w:hAnsi="宋体" w:cs="宋体"/>
                <w:color w:val="000000"/>
                <w:szCs w:val="21"/>
                <w14:ligatures w14:val="none"/>
              </w:rPr>
              <w:t>长边三折弯</w:t>
            </w:r>
            <w:proofErr w:type="gramEnd"/>
            <w:r w:rsidRPr="00661137">
              <w:rPr>
                <w:rFonts w:ascii="宋体" w:eastAsia="宋体" w:hAnsi="宋体" w:cs="宋体"/>
                <w:color w:val="000000"/>
                <w:szCs w:val="21"/>
                <w14:ligatures w14:val="none"/>
              </w:rPr>
              <w:t>处理，中间设加强筋板。</w:t>
            </w:r>
          </w:p>
          <w:p w14:paraId="3D2C99F5" w14:textId="77777777" w:rsidR="00661137" w:rsidRPr="00661137" w:rsidRDefault="00661137" w:rsidP="00661137">
            <w:pPr>
              <w:widowControl/>
              <w:ind w:firstLineChars="200" w:firstLine="400"/>
              <w:jc w:val="left"/>
              <w:rPr>
                <w:rFonts w:ascii="宋体" w:eastAsia="宋体" w:hAnsi="宋体" w:cs="宋体"/>
                <w:b/>
                <w:bCs/>
                <w:color w:val="000000"/>
                <w:szCs w:val="21"/>
                <w14:ligatures w14:val="none"/>
              </w:rPr>
            </w:pPr>
            <w:r w:rsidRPr="00661137">
              <w:rPr>
                <w:rFonts w:ascii="宋体" w:eastAsia="宋体" w:hAnsi="宋体" w:cs="宋体"/>
                <w:color w:val="000000"/>
                <w:szCs w:val="21"/>
                <w14:ligatures w14:val="none"/>
              </w:rPr>
              <w:t>5.颜色：由采购人书面确认。</w:t>
            </w:r>
          </w:p>
        </w:tc>
        <w:tc>
          <w:tcPr>
            <w:tcW w:w="0" w:type="auto"/>
          </w:tcPr>
          <w:p w14:paraId="731B1AAD"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noProof/>
                <w:color w:val="000000"/>
                <w:szCs w:val="21"/>
                <w14:ligatures w14:val="none"/>
              </w:rPr>
              <w:drawing>
                <wp:inline distT="0" distB="0" distL="114300" distR="114300" wp14:anchorId="40B43362" wp14:editId="5C23FE88">
                  <wp:extent cx="854075" cy="1216025"/>
                  <wp:effectExtent l="0" t="0" r="3175" b="3175"/>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9"/>
                          <a:stretch>
                            <a:fillRect/>
                          </a:stretch>
                        </pic:blipFill>
                        <pic:spPr>
                          <a:xfrm>
                            <a:off x="0" y="0"/>
                            <a:ext cx="854075" cy="1216025"/>
                          </a:xfrm>
                          <a:prstGeom prst="rect">
                            <a:avLst/>
                          </a:prstGeom>
                          <a:noFill/>
                          <a:ln>
                            <a:noFill/>
                          </a:ln>
                        </pic:spPr>
                      </pic:pic>
                    </a:graphicData>
                  </a:graphic>
                </wp:inline>
              </w:drawing>
            </w:r>
          </w:p>
        </w:tc>
        <w:tc>
          <w:tcPr>
            <w:tcW w:w="0" w:type="auto"/>
          </w:tcPr>
          <w:p w14:paraId="71DB5468" w14:textId="77777777" w:rsidR="00661137" w:rsidRPr="00661137" w:rsidRDefault="00661137" w:rsidP="00661137">
            <w:pPr>
              <w:widowControl/>
              <w:jc w:val="left"/>
              <w:rPr>
                <w:rFonts w:ascii="宋体" w:eastAsia="宋体" w:hAnsi="宋体" w:cs="宋体"/>
                <w:b/>
                <w:bCs/>
                <w:color w:val="000000"/>
                <w:szCs w:val="21"/>
                <w14:ligatures w14:val="none"/>
              </w:rPr>
            </w:pPr>
          </w:p>
        </w:tc>
      </w:tr>
      <w:tr w:rsidR="00661137" w:rsidRPr="00661137" w14:paraId="0E9401D1" w14:textId="77777777" w:rsidTr="000E535E">
        <w:tc>
          <w:tcPr>
            <w:tcW w:w="0" w:type="auto"/>
          </w:tcPr>
          <w:p w14:paraId="30E5EA8E"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4</w:t>
            </w:r>
          </w:p>
        </w:tc>
        <w:tc>
          <w:tcPr>
            <w:tcW w:w="0" w:type="auto"/>
          </w:tcPr>
          <w:p w14:paraId="7F640BD2"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中层领导办公桌</w:t>
            </w:r>
          </w:p>
        </w:tc>
        <w:tc>
          <w:tcPr>
            <w:tcW w:w="0" w:type="auto"/>
          </w:tcPr>
          <w:p w14:paraId="3C266702"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1.规格：2200mm（宽）×2000mm（深）× 750mm（高），允差±5mm。</w:t>
            </w:r>
          </w:p>
          <w:p w14:paraId="284A8AF9"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2.面材基材：E0级双贴面中密度纤维板，甲醛释放量≤0.05mg/m³，同色PVC封边，封边条厚≥1.0mm。</w:t>
            </w:r>
          </w:p>
          <w:p w14:paraId="4EC244BA"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3.五金配件：三节静音滑轨、阻尼门铰、三合一及四合</w:t>
            </w:r>
            <w:proofErr w:type="gramStart"/>
            <w:r w:rsidRPr="00661137">
              <w:rPr>
                <w:rFonts w:ascii="宋体" w:eastAsia="宋体" w:hAnsi="宋体" w:cs="宋体"/>
                <w:color w:val="000000"/>
                <w:szCs w:val="21"/>
                <w14:ligatures w14:val="none"/>
              </w:rPr>
              <w:t>一</w:t>
            </w:r>
            <w:proofErr w:type="gramEnd"/>
            <w:r w:rsidRPr="00661137">
              <w:rPr>
                <w:rFonts w:ascii="宋体" w:eastAsia="宋体" w:hAnsi="宋体" w:cs="宋体"/>
                <w:color w:val="000000"/>
                <w:szCs w:val="21"/>
                <w14:ligatures w14:val="none"/>
              </w:rPr>
              <w:t>连接件，均符合国家标准。</w:t>
            </w:r>
          </w:p>
          <w:p w14:paraId="0DD37E59"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4.颜色：与普通办公桌及中层办公</w:t>
            </w:r>
            <w:proofErr w:type="gramStart"/>
            <w:r w:rsidRPr="00661137">
              <w:rPr>
                <w:rFonts w:ascii="宋体" w:eastAsia="宋体" w:hAnsi="宋体" w:cs="宋体"/>
                <w:color w:val="000000"/>
                <w:szCs w:val="21"/>
                <w14:ligatures w14:val="none"/>
              </w:rPr>
              <w:t>椅</w:t>
            </w:r>
            <w:proofErr w:type="gramEnd"/>
            <w:r w:rsidRPr="00661137">
              <w:rPr>
                <w:rFonts w:ascii="宋体" w:eastAsia="宋体" w:hAnsi="宋体" w:cs="宋体"/>
                <w:color w:val="000000"/>
                <w:szCs w:val="21"/>
                <w14:ligatures w14:val="none"/>
              </w:rPr>
              <w:t>协调，成交后由采购人确认。</w:t>
            </w:r>
          </w:p>
          <w:p w14:paraId="05A2C998" w14:textId="77777777" w:rsidR="00661137" w:rsidRPr="00661137" w:rsidRDefault="00661137" w:rsidP="00661137">
            <w:pPr>
              <w:widowControl/>
              <w:ind w:firstLineChars="200" w:firstLine="402"/>
              <w:jc w:val="left"/>
              <w:rPr>
                <w:rFonts w:ascii="宋体" w:eastAsia="宋体" w:hAnsi="宋体" w:cs="宋体"/>
                <w:b/>
                <w:bCs/>
                <w:color w:val="000000"/>
                <w:szCs w:val="21"/>
                <w14:ligatures w14:val="none"/>
              </w:rPr>
            </w:pPr>
          </w:p>
        </w:tc>
        <w:tc>
          <w:tcPr>
            <w:tcW w:w="0" w:type="auto"/>
          </w:tcPr>
          <w:p w14:paraId="511C749B"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noProof/>
                <w:color w:val="000000"/>
                <w:szCs w:val="21"/>
                <w14:ligatures w14:val="none"/>
              </w:rPr>
              <w:drawing>
                <wp:inline distT="0" distB="0" distL="114300" distR="114300" wp14:anchorId="6BE88FA1" wp14:editId="53DB06BA">
                  <wp:extent cx="1114425" cy="685165"/>
                  <wp:effectExtent l="0" t="0" r="9525" b="635"/>
                  <wp:docPr id="43" name="图片 25" descr="92f40abc5508b282eb3c40a3c6a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92f40abc5508b282eb3c40a3c6a2087"/>
                          <pic:cNvPicPr>
                            <a:picLocks noChangeAspect="1"/>
                          </pic:cNvPicPr>
                        </pic:nvPicPr>
                        <pic:blipFill>
                          <a:blip r:embed="rId10"/>
                          <a:stretch>
                            <a:fillRect/>
                          </a:stretch>
                        </pic:blipFill>
                        <pic:spPr>
                          <a:xfrm>
                            <a:off x="0" y="0"/>
                            <a:ext cx="1114425" cy="685165"/>
                          </a:xfrm>
                          <a:prstGeom prst="rect">
                            <a:avLst/>
                          </a:prstGeom>
                          <a:noFill/>
                          <a:ln>
                            <a:noFill/>
                          </a:ln>
                        </pic:spPr>
                      </pic:pic>
                    </a:graphicData>
                  </a:graphic>
                </wp:inline>
              </w:drawing>
            </w:r>
          </w:p>
        </w:tc>
        <w:tc>
          <w:tcPr>
            <w:tcW w:w="0" w:type="auto"/>
          </w:tcPr>
          <w:p w14:paraId="4BB2347A" w14:textId="77777777" w:rsidR="00661137" w:rsidRPr="00661137" w:rsidRDefault="00661137" w:rsidP="00661137">
            <w:pPr>
              <w:widowControl/>
              <w:jc w:val="left"/>
              <w:rPr>
                <w:rFonts w:ascii="宋体" w:eastAsia="宋体" w:hAnsi="宋体" w:cs="宋体"/>
                <w:b/>
                <w:bCs/>
                <w:color w:val="000000"/>
                <w:szCs w:val="21"/>
                <w14:ligatures w14:val="none"/>
              </w:rPr>
            </w:pPr>
          </w:p>
        </w:tc>
      </w:tr>
      <w:tr w:rsidR="00661137" w:rsidRPr="00661137" w14:paraId="1549F34D" w14:textId="77777777" w:rsidTr="000E535E">
        <w:tc>
          <w:tcPr>
            <w:tcW w:w="0" w:type="auto"/>
          </w:tcPr>
          <w:p w14:paraId="5F166C11"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5</w:t>
            </w:r>
          </w:p>
        </w:tc>
        <w:tc>
          <w:tcPr>
            <w:tcW w:w="0" w:type="auto"/>
          </w:tcPr>
          <w:p w14:paraId="7A3CAA67"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b/>
                <w:bCs/>
                <w:color w:val="000000"/>
                <w:szCs w:val="21"/>
                <w14:ligatures w14:val="none"/>
              </w:rPr>
              <w:t>中层办公椅</w:t>
            </w:r>
          </w:p>
        </w:tc>
        <w:tc>
          <w:tcPr>
            <w:tcW w:w="0" w:type="auto"/>
          </w:tcPr>
          <w:p w14:paraId="046236A5"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1.规格：</w:t>
            </w:r>
          </w:p>
          <w:p w14:paraId="46D709E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1.1座面尺寸（宽×深）：500×480mm（±10mm）；</w:t>
            </w:r>
          </w:p>
          <w:p w14:paraId="42A45C21"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1.2座高可调范围：440-520mm；</w:t>
            </w:r>
          </w:p>
          <w:p w14:paraId="366F3D13"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1.3靠背尺寸（高×宽）：450×460mm（±10mm）；</w:t>
            </w:r>
          </w:p>
          <w:p w14:paraId="6486C8A2"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1.4整体尺寸（宽×深×高）：620×650×（1050-1150）mm。</w:t>
            </w:r>
          </w:p>
          <w:p w14:paraId="21CBDAAD"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1.5构型：座面可360°旋转，座斜角可无级锁定（后仰角度≤15°）。</w:t>
            </w:r>
          </w:p>
          <w:p w14:paraId="2490E0F0"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2.软质材料：</w:t>
            </w:r>
          </w:p>
          <w:p w14:paraId="6512129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2.1面料：PU皮（符合GB/T 16799-2018，撕裂强度≥30N/mm）；</w:t>
            </w:r>
          </w:p>
          <w:p w14:paraId="01609FBA"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2.2内衬海绵：座面海绵密度 ≥30kg/m³，靠背海绵密度 ≥20kg/m³，阻燃处理（符合GB 17927-2024）。</w:t>
            </w:r>
          </w:p>
          <w:p w14:paraId="72DC46C2"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3.结构五金：</w:t>
            </w:r>
          </w:p>
          <w:p w14:paraId="0793766B"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3.1气压棒：三级及以上防爆气压棒（带</w:t>
            </w:r>
            <w:r w:rsidRPr="00661137">
              <w:rPr>
                <w:rFonts w:ascii="宋体" w:eastAsia="宋体" w:hAnsi="宋体" w:cs="宋体"/>
                <w:color w:val="000000"/>
                <w:szCs w:val="21"/>
                <w14:ligatures w14:val="none"/>
              </w:rPr>
              <w:lastRenderedPageBreak/>
              <w:t>认证）；</w:t>
            </w:r>
          </w:p>
          <w:p w14:paraId="3F32A224"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3.2五星脚：铝合金材质，直径≥600mm，承重稳固，无倾斜晃动，表面经过防锈防腐处理，盐雾测试≥48h；</w:t>
            </w:r>
          </w:p>
          <w:p w14:paraId="14830C8F"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3.3脚轮：Φ50mm静音PU轮，滚动顺滑，防缠绕，不伤地板，耐磨次数≥30000次（按GB/T 26185检测）。</w:t>
            </w:r>
          </w:p>
          <w:p w14:paraId="02857663" w14:textId="77777777" w:rsidR="00661137" w:rsidRPr="00661137" w:rsidRDefault="00661137" w:rsidP="00661137">
            <w:pPr>
              <w:widowControl/>
              <w:tabs>
                <w:tab w:val="num" w:pos="720"/>
                <w:tab w:val="num" w:pos="1440"/>
              </w:tabs>
              <w:ind w:firstLineChars="200" w:firstLine="400"/>
              <w:jc w:val="left"/>
              <w:rPr>
                <w:rFonts w:ascii="宋体" w:eastAsia="宋体" w:hAnsi="宋体" w:cs="宋体"/>
                <w:color w:val="000000"/>
                <w:szCs w:val="21"/>
                <w14:ligatures w14:val="none"/>
              </w:rPr>
            </w:pPr>
            <w:r w:rsidRPr="00661137">
              <w:rPr>
                <w:rFonts w:ascii="宋体" w:eastAsia="宋体" w:hAnsi="宋体" w:cs="宋体"/>
                <w:color w:val="000000"/>
                <w:szCs w:val="21"/>
                <w14:ligatures w14:val="none"/>
              </w:rPr>
              <w:t>3.4其他要求：颜色由采购人根据中层领导办公桌风格确认；所有指标符合GB/T 3324、QB/T 2280等标准。</w:t>
            </w:r>
          </w:p>
          <w:p w14:paraId="551B5C6D" w14:textId="77777777" w:rsidR="00661137" w:rsidRPr="00661137" w:rsidRDefault="00661137" w:rsidP="00661137">
            <w:pPr>
              <w:widowControl/>
              <w:ind w:firstLineChars="200" w:firstLine="402"/>
              <w:jc w:val="left"/>
              <w:rPr>
                <w:rFonts w:ascii="宋体" w:eastAsia="宋体" w:hAnsi="宋体" w:cs="宋体"/>
                <w:b/>
                <w:bCs/>
                <w:color w:val="000000"/>
                <w:szCs w:val="21"/>
                <w14:ligatures w14:val="none"/>
              </w:rPr>
            </w:pPr>
          </w:p>
        </w:tc>
        <w:tc>
          <w:tcPr>
            <w:tcW w:w="0" w:type="auto"/>
          </w:tcPr>
          <w:p w14:paraId="15B59EBD" w14:textId="77777777" w:rsidR="00661137" w:rsidRPr="00661137" w:rsidRDefault="00661137" w:rsidP="00661137">
            <w:pPr>
              <w:widowControl/>
              <w:jc w:val="left"/>
              <w:rPr>
                <w:rFonts w:ascii="宋体" w:eastAsia="宋体" w:hAnsi="宋体" w:cs="宋体"/>
                <w:b/>
                <w:bCs/>
                <w:color w:val="000000"/>
                <w:szCs w:val="21"/>
                <w14:ligatures w14:val="none"/>
              </w:rPr>
            </w:pPr>
            <w:r w:rsidRPr="00661137">
              <w:rPr>
                <w:rFonts w:ascii="宋体" w:eastAsia="宋体" w:hAnsi="宋体" w:cs="宋体"/>
                <w:noProof/>
                <w:sz w:val="24"/>
                <w:szCs w:val="21"/>
                <w14:ligatures w14:val="none"/>
              </w:rPr>
              <w:lastRenderedPageBreak/>
              <w:drawing>
                <wp:inline distT="0" distB="0" distL="114300" distR="114300" wp14:anchorId="149DF580" wp14:editId="0ADFE082">
                  <wp:extent cx="913765" cy="1410335"/>
                  <wp:effectExtent l="0" t="0" r="635" b="18415"/>
                  <wp:docPr id="3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7"/>
                          <pic:cNvPicPr>
                            <a:picLocks noChangeAspect="1"/>
                          </pic:cNvPicPr>
                        </pic:nvPicPr>
                        <pic:blipFill>
                          <a:blip r:embed="rId11"/>
                          <a:stretch>
                            <a:fillRect/>
                          </a:stretch>
                        </pic:blipFill>
                        <pic:spPr>
                          <a:xfrm>
                            <a:off x="0" y="0"/>
                            <a:ext cx="913765" cy="1410335"/>
                          </a:xfrm>
                          <a:prstGeom prst="rect">
                            <a:avLst/>
                          </a:prstGeom>
                          <a:noFill/>
                          <a:ln>
                            <a:noFill/>
                          </a:ln>
                        </pic:spPr>
                      </pic:pic>
                    </a:graphicData>
                  </a:graphic>
                </wp:inline>
              </w:drawing>
            </w:r>
          </w:p>
        </w:tc>
        <w:tc>
          <w:tcPr>
            <w:tcW w:w="0" w:type="auto"/>
          </w:tcPr>
          <w:p w14:paraId="73977AAB" w14:textId="77777777" w:rsidR="00661137" w:rsidRPr="00661137" w:rsidRDefault="00661137" w:rsidP="00661137">
            <w:pPr>
              <w:widowControl/>
              <w:jc w:val="left"/>
              <w:rPr>
                <w:rFonts w:ascii="宋体" w:eastAsia="宋体" w:hAnsi="宋体" w:cs="宋体"/>
                <w:b/>
                <w:bCs/>
                <w:color w:val="000000"/>
                <w:szCs w:val="21"/>
                <w14:ligatures w14:val="none"/>
              </w:rPr>
            </w:pPr>
          </w:p>
        </w:tc>
      </w:tr>
    </w:tbl>
    <w:p w14:paraId="51078A24" w14:textId="77777777" w:rsidR="00661137" w:rsidRPr="00661137" w:rsidRDefault="00661137" w:rsidP="00661137">
      <w:pPr>
        <w:adjustRightInd w:val="0"/>
        <w:spacing w:after="60" w:line="360" w:lineRule="atLeast"/>
        <w:ind w:leftChars="30" w:left="63" w:rightChars="30" w:right="63"/>
        <w:jc w:val="left"/>
        <w:textAlignment w:val="baseline"/>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（三）其他采购要求</w:t>
      </w:r>
    </w:p>
    <w:p w14:paraId="294B779F" w14:textId="77777777" w:rsidR="00661137" w:rsidRPr="00661137" w:rsidRDefault="00661137" w:rsidP="00661137">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1.样品：</w:t>
      </w:r>
    </w:p>
    <w:p w14:paraId="4F38E1D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供应商须提供本项目核心产品（办公桌（L型格档））的以下主要材料样材，</w:t>
      </w:r>
      <w:proofErr w:type="gramStart"/>
      <w:r w:rsidRPr="00661137">
        <w:rPr>
          <w:rFonts w:ascii="宋体" w:eastAsia="宋体" w:hAnsi="宋体" w:cs="宋体"/>
          <w:color w:val="000000"/>
          <w:kern w:val="0"/>
          <w:szCs w:val="21"/>
          <w14:ligatures w14:val="none"/>
        </w:rPr>
        <w:t>样材须</w:t>
      </w:r>
      <w:proofErr w:type="gramEnd"/>
      <w:r w:rsidRPr="00661137">
        <w:rPr>
          <w:rFonts w:ascii="宋体" w:eastAsia="宋体" w:hAnsi="宋体" w:cs="宋体"/>
          <w:color w:val="000000"/>
          <w:kern w:val="0"/>
          <w:szCs w:val="21"/>
          <w14:ligatures w14:val="none"/>
        </w:rPr>
        <w:t>清晰标明材质名称及供应商名称：</w:t>
      </w:r>
    </w:p>
    <w:p w14:paraId="543D7941"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1.桌面板材（含基材与面材、封边）：≥200mm×200mm，完整1块，</w:t>
      </w:r>
      <w:proofErr w:type="gramStart"/>
      <w:r w:rsidRPr="00661137">
        <w:rPr>
          <w:rFonts w:ascii="宋体" w:eastAsia="宋体" w:hAnsi="宋体" w:cs="宋体"/>
          <w:color w:val="000000"/>
          <w:kern w:val="0"/>
          <w:szCs w:val="21"/>
          <w14:ligatures w14:val="none"/>
        </w:rPr>
        <w:t>需体现</w:t>
      </w:r>
      <w:proofErr w:type="gramEnd"/>
      <w:r w:rsidRPr="00661137">
        <w:rPr>
          <w:rFonts w:ascii="宋体" w:eastAsia="宋体" w:hAnsi="宋体" w:cs="宋体"/>
          <w:color w:val="000000"/>
          <w:kern w:val="0"/>
          <w:szCs w:val="21"/>
          <w14:ligatures w14:val="none"/>
        </w:rPr>
        <w:t>防火板面层、E0级基材断面及PVC封边条效果。</w:t>
      </w:r>
    </w:p>
    <w:p w14:paraId="5561A5A1"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2.格挡玻璃：≥200mm×200mm，完整1块，边缘需经磨边处理，可看清厚度、透光性及安全玻璃标识。</w:t>
      </w:r>
    </w:p>
    <w:p w14:paraId="1E1BE45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3.五金件（轨道）：三节静音滑轨一节，长度≥300mm，可手动推拉演示。</w:t>
      </w:r>
    </w:p>
    <w:p w14:paraId="2F14733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4.铝型材：屏风用铝合金型材样段，长度≥200mm，截面清晰可见，</w:t>
      </w:r>
      <w:proofErr w:type="gramStart"/>
      <w:r w:rsidRPr="00661137">
        <w:rPr>
          <w:rFonts w:ascii="宋体" w:eastAsia="宋体" w:hAnsi="宋体" w:cs="宋体"/>
          <w:color w:val="000000"/>
          <w:kern w:val="0"/>
          <w:szCs w:val="21"/>
          <w14:ligatures w14:val="none"/>
        </w:rPr>
        <w:t>需体现</w:t>
      </w:r>
      <w:proofErr w:type="gramEnd"/>
      <w:r w:rsidRPr="00661137">
        <w:rPr>
          <w:rFonts w:ascii="宋体" w:eastAsia="宋体" w:hAnsi="宋体" w:cs="宋体"/>
          <w:color w:val="000000"/>
          <w:kern w:val="0"/>
          <w:szCs w:val="21"/>
          <w14:ligatures w14:val="none"/>
        </w:rPr>
        <w:t>壁厚；</w:t>
      </w:r>
    </w:p>
    <w:p w14:paraId="3E94DDFF" w14:textId="77777777" w:rsidR="00661137" w:rsidRPr="00661137" w:rsidRDefault="00661137" w:rsidP="00661137">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2.质保及售后服务</w:t>
      </w:r>
    </w:p>
    <w:p w14:paraId="70155162" w14:textId="77777777" w:rsidR="00661137" w:rsidRPr="00661137" w:rsidRDefault="00661137" w:rsidP="00661137">
      <w:pPr>
        <w:adjustRightInd w:val="0"/>
        <w:snapToGrid w:val="0"/>
        <w:spacing w:line="360" w:lineRule="auto"/>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 xml:space="preserve">免费质保期 ≥ </w:t>
      </w:r>
      <w:r w:rsidRPr="00661137">
        <w:rPr>
          <w:rFonts w:ascii="宋体" w:eastAsia="宋体" w:hAnsi="宋体" w:cs="Times New Roman"/>
          <w:kern w:val="0"/>
          <w:szCs w:val="21"/>
          <w14:ligatures w14:val="none"/>
        </w:rPr>
        <w:t>自货物验收合格并移交采购人之日起开始计算3年，厂商质保长于3年的按照厂商质保时间质保。质保期内须提供免费上门服务，另有约定或承诺的除外。</w:t>
      </w:r>
    </w:p>
    <w:p w14:paraId="7CDFFCF5"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质保期后维修只收取配件成本费，不得高于市场价。</w:t>
      </w:r>
    </w:p>
    <w:p w14:paraId="37F8339F"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接到维修通知后 2 小时内响应，48 小时内解决问题。</w:t>
      </w:r>
    </w:p>
    <w:p w14:paraId="47E134E6" w14:textId="77777777" w:rsidR="00661137" w:rsidRPr="00661137" w:rsidRDefault="00661137" w:rsidP="00661137">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3.供货及安装</w:t>
      </w:r>
    </w:p>
    <w:p w14:paraId="25B7491A"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Times New Roman"/>
          <w:kern w:val="0"/>
          <w:szCs w:val="21"/>
          <w14:ligatures w14:val="none"/>
        </w:rPr>
        <w:t>合同签订后15个</w:t>
      </w:r>
      <w:proofErr w:type="gramStart"/>
      <w:r w:rsidRPr="00661137">
        <w:rPr>
          <w:rFonts w:ascii="宋体" w:eastAsia="宋体" w:hAnsi="宋体" w:cs="Times New Roman"/>
          <w:kern w:val="0"/>
          <w:szCs w:val="21"/>
          <w14:ligatures w14:val="none"/>
        </w:rPr>
        <w:t>日历天</w:t>
      </w:r>
      <w:proofErr w:type="gramEnd"/>
      <w:r w:rsidRPr="00661137">
        <w:rPr>
          <w:rFonts w:ascii="宋体" w:eastAsia="宋体" w:hAnsi="宋体" w:cs="Times New Roman"/>
          <w:kern w:val="0"/>
          <w:szCs w:val="21"/>
          <w14:ligatures w14:val="none"/>
        </w:rPr>
        <w:t>内交货安装调试完毕。</w:t>
      </w:r>
    </w:p>
    <w:p w14:paraId="037C335B" w14:textId="77777777" w:rsidR="00661137" w:rsidRPr="00661137" w:rsidRDefault="00661137" w:rsidP="00661137">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661137">
        <w:rPr>
          <w:rFonts w:ascii="宋体" w:eastAsia="宋体" w:hAnsi="宋体" w:cs="宋体"/>
          <w:b/>
          <w:bCs/>
          <w:color w:val="000000"/>
          <w:kern w:val="0"/>
          <w:szCs w:val="21"/>
          <w14:ligatures w14:val="none"/>
        </w:rPr>
        <w:t>4.验收标准</w:t>
      </w:r>
    </w:p>
    <w:p w14:paraId="4ECAD36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按照本采购文件参数、供应商响应文件及承诺、合同约定进行逐项验收。</w:t>
      </w:r>
    </w:p>
    <w:p w14:paraId="561D93E6"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采购人可委托第三方检测机构进行抽检（检测费用</w:t>
      </w:r>
      <w:proofErr w:type="gramStart"/>
      <w:r w:rsidRPr="00661137">
        <w:rPr>
          <w:rFonts w:ascii="宋体" w:eastAsia="宋体" w:hAnsi="宋体" w:cs="宋体"/>
          <w:color w:val="000000"/>
          <w:kern w:val="0"/>
          <w:szCs w:val="21"/>
          <w14:ligatures w14:val="none"/>
        </w:rPr>
        <w:t>由成交</w:t>
      </w:r>
      <w:proofErr w:type="gramEnd"/>
      <w:r w:rsidRPr="00661137">
        <w:rPr>
          <w:rFonts w:ascii="宋体" w:eastAsia="宋体" w:hAnsi="宋体" w:cs="宋体"/>
          <w:color w:val="000000"/>
          <w:kern w:val="0"/>
          <w:szCs w:val="21"/>
          <w14:ligatures w14:val="none"/>
        </w:rPr>
        <w:t>供应商承担）。</w:t>
      </w:r>
    </w:p>
    <w:p w14:paraId="47BFCB33"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如发现产品不符合强制性标准或参数要求，采购人有权拒绝接收，并按合同追究违约责任。</w:t>
      </w:r>
    </w:p>
    <w:bookmarkEnd w:id="7"/>
    <w:bookmarkEnd w:id="8"/>
    <w:bookmarkEnd w:id="9"/>
    <w:p w14:paraId="23E34BE8" w14:textId="77777777" w:rsidR="00661137" w:rsidRPr="00661137" w:rsidRDefault="00661137" w:rsidP="00661137">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661137">
        <w:rPr>
          <w:rFonts w:ascii="宋体" w:eastAsia="宋体" w:hAnsi="宋体" w:cs="仿宋"/>
          <w:b/>
          <w:bCs/>
          <w:szCs w:val="21"/>
          <w14:ligatures w14:val="none"/>
        </w:rPr>
        <w:t>其他要求及说明</w:t>
      </w:r>
    </w:p>
    <w:p w14:paraId="61E3B7B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（一）品牌及替代说明</w:t>
      </w:r>
    </w:p>
    <w:p w14:paraId="780C607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采购要求中如涉及品牌、示例图片、型号或分类号，仅</w:t>
      </w:r>
      <w:proofErr w:type="gramStart"/>
      <w:r w:rsidRPr="00661137">
        <w:rPr>
          <w:rFonts w:ascii="宋体" w:eastAsia="宋体" w:hAnsi="宋体" w:cs="宋体"/>
          <w:color w:val="000000"/>
          <w:kern w:val="0"/>
          <w:szCs w:val="21"/>
          <w14:ligatures w14:val="none"/>
        </w:rPr>
        <w:t>起说明</w:t>
      </w:r>
      <w:proofErr w:type="gramEnd"/>
      <w:r w:rsidRPr="00661137">
        <w:rPr>
          <w:rFonts w:ascii="宋体" w:eastAsia="宋体" w:hAnsi="宋体" w:cs="宋体"/>
          <w:color w:val="000000"/>
          <w:kern w:val="0"/>
          <w:szCs w:val="21"/>
          <w14:ligatures w14:val="none"/>
        </w:rPr>
        <w:t>作用，并无任何限制性。投标人可选用替代品牌、牌号或分类号，但替代产品须实质上相当于或优于技术规格的要求，并在《技术规格偏离表》中明确说明。若未说明且中标后无法满足，按虚假应标处理。</w:t>
      </w:r>
    </w:p>
    <w:p w14:paraId="0DDDA5C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（二）交货与安装基本要求</w:t>
      </w:r>
    </w:p>
    <w:p w14:paraId="0B2D702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本项目所有投标产品均要求送货到采购人指定的各学校，投标人应负责安装、摆放到位，直至验收合格并投入正常使用，所发生的一切中间费用（运输、搬运、安装、调试、辅材、垃圾清运等）均包含在投标报价中，采购人不再另行支付。采购要求中相关产品尺寸系根据学校现有空间制定，投标人应自行踏勘现场予以核实。</w:t>
      </w:r>
    </w:p>
    <w:p w14:paraId="6935409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（三）技术响应与交钥匙工程</w:t>
      </w:r>
    </w:p>
    <w:p w14:paraId="3AFCD82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lastRenderedPageBreak/>
        <w:t>本项目所列技术参数为采购人根据实际应用需求制定的最低限度的技术、功能及参数要求，并未对一切技术细节和所需辅材做出完整规定，也未完全引述有关标准和规范的条文。投标人应保证所投产品不低于“采购内容及要求”规定的质量技术标准，且应等于或优于相关要求。严重偏离影响采购人使用的，作无效投标处理。</w:t>
      </w:r>
    </w:p>
    <w:p w14:paraId="10FDE39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本项目为“交钥匙工程”。投标人应根据采购需求制定专业实施方案，所需辅材、配件及采购人未明确但完成本项目建设和运行所必需的设备，均不再另行付费。</w:t>
      </w:r>
    </w:p>
    <w:p w14:paraId="7711800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（四）产品合法性与真实性要求</w:t>
      </w:r>
    </w:p>
    <w:p w14:paraId="756A959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投标人所投产品型号及规格参数描述须清楚、准确，不得出现“三无产品”（无生产日期、无质量合格证、无生产厂家）。投标人所投产品型号及规格参数须与制造厂商公开发布的产品介绍（</w:t>
      </w:r>
      <w:proofErr w:type="gramStart"/>
      <w:r w:rsidRPr="00661137">
        <w:rPr>
          <w:rFonts w:ascii="宋体" w:eastAsia="宋体" w:hAnsi="宋体" w:cs="宋体"/>
          <w:color w:val="000000"/>
          <w:kern w:val="0"/>
          <w:szCs w:val="21"/>
          <w14:ligatures w14:val="none"/>
        </w:rPr>
        <w:t>官网截</w:t>
      </w:r>
      <w:proofErr w:type="gramEnd"/>
      <w:r w:rsidRPr="00661137">
        <w:rPr>
          <w:rFonts w:ascii="宋体" w:eastAsia="宋体" w:hAnsi="宋体" w:cs="宋体"/>
          <w:color w:val="000000"/>
          <w:kern w:val="0"/>
          <w:szCs w:val="21"/>
          <w14:ligatures w14:val="none"/>
        </w:rPr>
        <w:t>图、产品彩页）或检测报告等证明材料一致。如中标后采购人发现所供产品为“三无产品”或与投标承诺不符，采购人有权终止合同，并按政府采购相关规定报请财政部门及企业信用管理部门予以处罚。</w:t>
      </w:r>
    </w:p>
    <w:p w14:paraId="14FAA40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（五）参考标准的替代说明</w:t>
      </w:r>
    </w:p>
    <w:p w14:paraId="6E740526"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采购代理机构和采购人在技术规格中指出的设备标准以及参照的牌号或分类号仅</w:t>
      </w:r>
      <w:proofErr w:type="gramStart"/>
      <w:r w:rsidRPr="00661137">
        <w:rPr>
          <w:rFonts w:ascii="宋体" w:eastAsia="宋体" w:hAnsi="宋体" w:cs="宋体"/>
          <w:color w:val="000000"/>
          <w:kern w:val="0"/>
          <w:szCs w:val="21"/>
          <w14:ligatures w14:val="none"/>
        </w:rPr>
        <w:t>起说明</w:t>
      </w:r>
      <w:proofErr w:type="gramEnd"/>
      <w:r w:rsidRPr="00661137">
        <w:rPr>
          <w:rFonts w:ascii="宋体" w:eastAsia="宋体" w:hAnsi="宋体" w:cs="宋体"/>
          <w:color w:val="000000"/>
          <w:kern w:val="0"/>
          <w:szCs w:val="21"/>
          <w14:ligatures w14:val="none"/>
        </w:rPr>
        <w:t>作用，并无任何限制性。投标人可选用替代标准、牌号或分类号，但须实质上相当于或优于技术规格要求。</w:t>
      </w:r>
    </w:p>
    <w:p w14:paraId="73F663C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（六）技术资料及产品全新性</w:t>
      </w:r>
    </w:p>
    <w:p w14:paraId="4E5E0B7A"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投标人必须提供投标设备的详细技术资料（包含产品说明书、检测报告、安装维护手册等），以便采购人评标、定标。投标人提供的货物必须是全新、未使用过的原厂合格品。</w:t>
      </w:r>
    </w:p>
    <w:p w14:paraId="08EB26D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（七）知识产权</w:t>
      </w:r>
    </w:p>
    <w:p w14:paraId="403E69B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凡涉及专利权、专利技术、生产许可证、特许经营权、商标权、版权等无形资产的，应为投标人或投标人授权单位合法所有。若发生知识产权纠纷，由投标人承担全部责任。</w:t>
      </w:r>
    </w:p>
    <w:p w14:paraId="356B4AC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（八）服务要求</w:t>
      </w:r>
    </w:p>
    <w:p w14:paraId="701FB8CF"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8.1 供货前，中标人须将中标产品送至国家法定认可的质量检测机构（具备CMA/CNAS资质）进行关键指标检测，检测报告须包含 GB 18584-2024《家具中有害物质限量》、GB 28008-2024《家具结构安全技术规范》等强制性国标内容。产品送至项目学校前，须向采购人提供有效的质量检测报告原件，否则不予收货。</w:t>
      </w:r>
    </w:p>
    <w:p w14:paraId="0C01D038"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8.2 空气质量检测要求：本次采购的办公家具送至学校并放置于室内48小时后，由采购人指定具备资质的检测机构按照《室内空气质量标准》（GB/T 18883-2022）对室内空气质量进行检测，检测费用由中标人支付。若空气质量不符合国家相关规定，采购人有权</w:t>
      </w:r>
      <w:proofErr w:type="gramStart"/>
      <w:r w:rsidRPr="00661137">
        <w:rPr>
          <w:rFonts w:ascii="宋体" w:eastAsia="宋体" w:hAnsi="宋体" w:cs="宋体"/>
          <w:color w:val="000000"/>
          <w:kern w:val="0"/>
          <w:szCs w:val="21"/>
          <w14:ligatures w14:val="none"/>
        </w:rPr>
        <w:t>不予付款</w:t>
      </w:r>
      <w:proofErr w:type="gramEnd"/>
      <w:r w:rsidRPr="00661137">
        <w:rPr>
          <w:rFonts w:ascii="宋体" w:eastAsia="宋体" w:hAnsi="宋体" w:cs="宋体"/>
          <w:color w:val="000000"/>
          <w:kern w:val="0"/>
          <w:szCs w:val="21"/>
          <w14:ligatures w14:val="none"/>
        </w:rPr>
        <w:t>，且中标人须向采购人支付合同总金额 10% 的违约金，并承担由此造成的一切损失。</w:t>
      </w:r>
    </w:p>
    <w:p w14:paraId="3C9DA0E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（九）学校名称及合同签订</w:t>
      </w:r>
    </w:p>
    <w:p w14:paraId="063380D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本项目涉及的学校名称为简称或暂定名，部分设备数量存在机动调剂。后续学校名称及每个学校的分配数量以最终确认为准，采购总量不变。中标人应与采购人或采购人指定单位分别签订合同。</w:t>
      </w:r>
    </w:p>
    <w:p w14:paraId="00E34CD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b/>
          <w:bCs/>
          <w:color w:val="000000"/>
          <w:kern w:val="0"/>
          <w:szCs w:val="21"/>
          <w14:ligatures w14:val="none"/>
        </w:rPr>
      </w:pPr>
      <w:r w:rsidRPr="00661137">
        <w:rPr>
          <w:rFonts w:ascii="宋体" w:eastAsia="宋体" w:hAnsi="宋体" w:cs="宋体"/>
          <w:color w:val="000000"/>
          <w:kern w:val="0"/>
          <w:szCs w:val="21"/>
          <w14:ligatures w14:val="none"/>
        </w:rPr>
        <w:t>（十）</w:t>
      </w:r>
      <w:r w:rsidRPr="00661137">
        <w:rPr>
          <w:rFonts w:ascii="宋体" w:eastAsia="宋体" w:hAnsi="宋体" w:cs="宋体"/>
          <w:b/>
          <w:bCs/>
          <w:color w:val="000000"/>
          <w:kern w:val="0"/>
          <w:szCs w:val="21"/>
          <w14:ligatures w14:val="none"/>
        </w:rPr>
        <w:t>样品要求</w:t>
      </w:r>
    </w:p>
    <w:p w14:paraId="2B06C00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核心产品：本项目核心产品为 “</w:t>
      </w:r>
      <w:r w:rsidRPr="00661137">
        <w:rPr>
          <w:rFonts w:ascii="宋体" w:eastAsia="宋体" w:hAnsi="宋体" w:cs="宋体"/>
          <w:b/>
          <w:bCs/>
          <w:color w:val="000000"/>
          <w:kern w:val="0"/>
          <w:szCs w:val="21"/>
          <w14:ligatures w14:val="none"/>
        </w:rPr>
        <w:t>办公桌（L型格档）</w:t>
      </w:r>
      <w:r w:rsidRPr="00661137">
        <w:rPr>
          <w:rFonts w:ascii="宋体" w:eastAsia="宋体" w:hAnsi="宋体" w:cs="宋体"/>
          <w:color w:val="000000"/>
          <w:kern w:val="0"/>
          <w:szCs w:val="21"/>
          <w14:ligatures w14:val="none"/>
        </w:rPr>
        <w:t>”。</w:t>
      </w:r>
    </w:p>
    <w:p w14:paraId="3D026932" w14:textId="77777777" w:rsidR="00661137" w:rsidRPr="00661137" w:rsidRDefault="00661137" w:rsidP="00661137">
      <w:pPr>
        <w:widowControl/>
        <w:jc w:val="left"/>
        <w:rPr>
          <w:rFonts w:ascii="宋体" w:eastAsia="宋体" w:hAnsi="宋体" w:cs="Times New Roman"/>
          <w:kern w:val="0"/>
          <w:szCs w:val="21"/>
          <w14:ligatures w14:val="none"/>
        </w:rPr>
      </w:pPr>
      <w:r w:rsidRPr="00661137">
        <w:rPr>
          <w:rFonts w:ascii="宋体" w:eastAsia="宋体" w:hAnsi="宋体" w:cs="宋体"/>
          <w:color w:val="000000"/>
          <w:kern w:val="0"/>
          <w:szCs w:val="21"/>
          <w14:ligatures w14:val="none"/>
        </w:rPr>
        <w:t>样品要求：开标时，投标人须提供本项目核心产品（</w:t>
      </w:r>
      <w:r w:rsidRPr="00661137">
        <w:rPr>
          <w:rFonts w:ascii="宋体" w:eastAsia="宋体" w:hAnsi="宋体" w:cs="宋体"/>
          <w:b/>
          <w:bCs/>
          <w:color w:val="000000"/>
          <w:kern w:val="0"/>
          <w:szCs w:val="21"/>
          <w14:ligatures w14:val="none"/>
        </w:rPr>
        <w:t>办公桌（L型格档）</w:t>
      </w:r>
      <w:r w:rsidRPr="00661137">
        <w:rPr>
          <w:rFonts w:ascii="宋体" w:eastAsia="宋体" w:hAnsi="宋体" w:cs="宋体"/>
          <w:color w:val="000000"/>
          <w:kern w:val="0"/>
          <w:szCs w:val="21"/>
          <w14:ligatures w14:val="none"/>
        </w:rPr>
        <w:t>）样品一件</w:t>
      </w:r>
      <w:r w:rsidRPr="00661137">
        <w:rPr>
          <w:rFonts w:ascii="宋体" w:eastAsia="宋体" w:hAnsi="宋体" w:cs="宋体"/>
          <w:b/>
          <w:bCs/>
          <w:color w:val="000000"/>
          <w:kern w:val="0"/>
          <w:szCs w:val="21"/>
          <w14:ligatures w14:val="none"/>
        </w:rPr>
        <w:t>（仅需要提供主要材料（包括基材（桌面板材和</w:t>
      </w:r>
      <w:proofErr w:type="gramStart"/>
      <w:r w:rsidRPr="00661137">
        <w:rPr>
          <w:rFonts w:ascii="宋体" w:eastAsia="宋体" w:hAnsi="宋体" w:cs="宋体"/>
          <w:b/>
          <w:bCs/>
          <w:color w:val="000000"/>
          <w:kern w:val="0"/>
          <w:szCs w:val="21"/>
          <w14:ligatures w14:val="none"/>
        </w:rPr>
        <w:t>格挡</w:t>
      </w:r>
      <w:proofErr w:type="gramEnd"/>
      <w:r w:rsidRPr="00661137">
        <w:rPr>
          <w:rFonts w:ascii="宋体" w:eastAsia="宋体" w:hAnsi="宋体" w:cs="宋体"/>
          <w:b/>
          <w:bCs/>
          <w:color w:val="000000"/>
          <w:kern w:val="0"/>
          <w:szCs w:val="21"/>
          <w14:ligatures w14:val="none"/>
        </w:rPr>
        <w:t>玻璃）和五金件（轨道）、铝型材）</w:t>
      </w:r>
      <w:r w:rsidRPr="00661137">
        <w:rPr>
          <w:rFonts w:ascii="宋体" w:eastAsia="宋体" w:hAnsi="宋体" w:cs="宋体"/>
          <w:color w:val="000000"/>
          <w:kern w:val="0"/>
          <w:szCs w:val="21"/>
          <w14:ligatures w14:val="none"/>
        </w:rPr>
        <w:t>，并清晰标明投标人名称。中标单位的样品不予退还，作为后期批量供货的验收比对依据。未中标单位的样品在评审结束后按采购代理机构通知的时间取回，逾期未取回的，采购代理机构有权自行处置。样品提交及退回的相关费用由投标人自理。</w:t>
      </w:r>
    </w:p>
    <w:p w14:paraId="208A8A88"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样品要求：1.桌面板材（含基材与面材、封边）：≥200mm×200mm，完整1块，</w:t>
      </w:r>
      <w:proofErr w:type="gramStart"/>
      <w:r w:rsidRPr="00661137">
        <w:rPr>
          <w:rFonts w:ascii="宋体" w:eastAsia="宋体" w:hAnsi="宋体" w:cs="宋体"/>
          <w:color w:val="000000"/>
          <w:kern w:val="0"/>
          <w:szCs w:val="21"/>
          <w14:ligatures w14:val="none"/>
        </w:rPr>
        <w:t>需体现</w:t>
      </w:r>
      <w:proofErr w:type="gramEnd"/>
      <w:r w:rsidRPr="00661137">
        <w:rPr>
          <w:rFonts w:ascii="宋体" w:eastAsia="宋体" w:hAnsi="宋体" w:cs="宋体"/>
          <w:color w:val="000000"/>
          <w:kern w:val="0"/>
          <w:szCs w:val="21"/>
          <w14:ligatures w14:val="none"/>
        </w:rPr>
        <w:t>防火板面层、E0级基材断面及PVC封边条效果。</w:t>
      </w:r>
    </w:p>
    <w:p w14:paraId="7DF139A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lastRenderedPageBreak/>
        <w:t>2.格挡玻璃：≥200mm×200mm，完整1块，边缘需经磨边处理，可看清厚度、透光性及安全玻璃标识。</w:t>
      </w:r>
    </w:p>
    <w:p w14:paraId="2A3DA8FD"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3.五金件（轨道）：三节静音滑轨一节，长度≥300mm，可手动推拉演示。</w:t>
      </w:r>
    </w:p>
    <w:p w14:paraId="1A88CC5A"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4.铝型材：屏风用铝合金型材样段，长度≥200mm，截面清晰可见，</w:t>
      </w:r>
      <w:proofErr w:type="gramStart"/>
      <w:r w:rsidRPr="00661137">
        <w:rPr>
          <w:rFonts w:ascii="宋体" w:eastAsia="宋体" w:hAnsi="宋体" w:cs="宋体"/>
          <w:color w:val="000000"/>
          <w:kern w:val="0"/>
          <w:szCs w:val="21"/>
          <w14:ligatures w14:val="none"/>
        </w:rPr>
        <w:t>需体现</w:t>
      </w:r>
      <w:proofErr w:type="gramEnd"/>
      <w:r w:rsidRPr="00661137">
        <w:rPr>
          <w:rFonts w:ascii="宋体" w:eastAsia="宋体" w:hAnsi="宋体" w:cs="宋体"/>
          <w:color w:val="000000"/>
          <w:kern w:val="0"/>
          <w:szCs w:val="21"/>
          <w14:ligatures w14:val="none"/>
        </w:rPr>
        <w:t>壁厚及表面处理工艺。</w:t>
      </w:r>
    </w:p>
    <w:p w14:paraId="0D145564"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（十一）项目验收程序</w:t>
      </w:r>
    </w:p>
    <w:p w14:paraId="601C95BF"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项目</w:t>
      </w:r>
      <w:proofErr w:type="gramStart"/>
      <w:r w:rsidRPr="00661137">
        <w:rPr>
          <w:rFonts w:ascii="宋体" w:eastAsia="宋体" w:hAnsi="宋体" w:cs="宋体"/>
          <w:color w:val="000000"/>
          <w:kern w:val="0"/>
          <w:szCs w:val="21"/>
          <w14:ligatures w14:val="none"/>
        </w:rPr>
        <w:t>验收分</w:t>
      </w:r>
      <w:proofErr w:type="gramEnd"/>
      <w:r w:rsidRPr="00661137">
        <w:rPr>
          <w:rFonts w:ascii="宋体" w:eastAsia="宋体" w:hAnsi="宋体" w:cs="宋体"/>
          <w:color w:val="000000"/>
          <w:kern w:val="0"/>
          <w:szCs w:val="21"/>
          <w14:ligatures w14:val="none"/>
        </w:rPr>
        <w:t>三个阶段：</w:t>
      </w:r>
    </w:p>
    <w:p w14:paraId="43A9B7F9"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11.1 到货验收：货物运至各项</w:t>
      </w:r>
      <w:proofErr w:type="gramStart"/>
      <w:r w:rsidRPr="00661137">
        <w:rPr>
          <w:rFonts w:ascii="宋体" w:eastAsia="宋体" w:hAnsi="宋体" w:cs="宋体"/>
          <w:color w:val="000000"/>
          <w:kern w:val="0"/>
          <w:szCs w:val="21"/>
          <w14:ligatures w14:val="none"/>
        </w:rPr>
        <w:t>目学校</w:t>
      </w:r>
      <w:proofErr w:type="gramEnd"/>
      <w:r w:rsidRPr="00661137">
        <w:rPr>
          <w:rFonts w:ascii="宋体" w:eastAsia="宋体" w:hAnsi="宋体" w:cs="宋体"/>
          <w:color w:val="000000"/>
          <w:kern w:val="0"/>
          <w:szCs w:val="21"/>
          <w14:ligatures w14:val="none"/>
        </w:rPr>
        <w:t>后，由校方与中标人共同依据投标文件及合同清单，对数量、外观、型号、技术资料等进行清点核对，双方签字确认收货单。</w:t>
      </w:r>
    </w:p>
    <w:p w14:paraId="6103A166"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11.2 项目初验：中标人完成安装调试及操作培训后，向项目学校提交初验申请。学校在7个工作日内组织初验，初验合格后出具《使用验收合格证明》。</w:t>
      </w:r>
    </w:p>
    <w:p w14:paraId="6353AD01"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11.3 最终验收：各项</w:t>
      </w:r>
      <w:proofErr w:type="gramStart"/>
      <w:r w:rsidRPr="00661137">
        <w:rPr>
          <w:rFonts w:ascii="宋体" w:eastAsia="宋体" w:hAnsi="宋体" w:cs="宋体"/>
          <w:color w:val="000000"/>
          <w:kern w:val="0"/>
          <w:szCs w:val="21"/>
          <w14:ligatures w14:val="none"/>
        </w:rPr>
        <w:t>目学校</w:t>
      </w:r>
      <w:proofErr w:type="gramEnd"/>
      <w:r w:rsidRPr="00661137">
        <w:rPr>
          <w:rFonts w:ascii="宋体" w:eastAsia="宋体" w:hAnsi="宋体" w:cs="宋体"/>
          <w:color w:val="000000"/>
          <w:kern w:val="0"/>
          <w:szCs w:val="21"/>
          <w14:ligatures w14:val="none"/>
        </w:rPr>
        <w:t>初验合格后，由采购人主管部门组织人员对项目进行全面验收，对所有产品的技术符合性、运行稳定性、环保达标情况进行复核。最终验收合格后，出具《项目最终验收报告》。</w:t>
      </w:r>
    </w:p>
    <w:p w14:paraId="1C20EF3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验收资料要求：中标人须将本项目实施过程中的安装示意图、产品说明书、产品合格证明材料及其他相关资料 胶装成册 提交采购人，不提供此项资料的不予出具最终验收报告。验收报告作为第一次付款的依据。</w:t>
      </w:r>
    </w:p>
    <w:p w14:paraId="36868B8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（十二）样品不予退还说明</w:t>
      </w:r>
    </w:p>
    <w:p w14:paraId="62A4168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投标时所提供的样品，无论中标与否，一律不予退还（未中标人按采购代理机构规定时间自行取回，逾期视为放弃）。中标人的样品将封存作为验收依据。</w:t>
      </w:r>
    </w:p>
    <w:bookmarkEnd w:id="0"/>
    <w:p w14:paraId="4C02353B" w14:textId="77777777" w:rsidR="00661137" w:rsidRPr="00661137" w:rsidRDefault="00661137" w:rsidP="00661137">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661137">
        <w:rPr>
          <w:rFonts w:ascii="宋体" w:eastAsia="宋体" w:hAnsi="宋体" w:cs="仿宋"/>
          <w:b/>
          <w:bCs/>
          <w:szCs w:val="21"/>
          <w14:ligatures w14:val="none"/>
        </w:rPr>
        <w:t>商务要求</w:t>
      </w:r>
    </w:p>
    <w:p w14:paraId="0BC0E4A4"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 交货时间及地点</w:t>
      </w:r>
    </w:p>
    <w:p w14:paraId="021010A5"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1.1 交货时间（期限）：合同签订后 15个日历日内 完成供货、安装、调试并达到验收条件。每逾期一天，按合同总金额的千分之三支付违约金；逾期超过10天，采购人有权单方解除合同。</w:t>
      </w:r>
    </w:p>
    <w:p w14:paraId="3D5B2BB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1.2 交货地点：采购人指定地点（具体到各学校的楼层及房间）。</w:t>
      </w:r>
    </w:p>
    <w:p w14:paraId="6DA9A210"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2. 付款方式</w:t>
      </w:r>
    </w:p>
    <w:p w14:paraId="1FBB3DB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2.1本项目款项分两次支付：</w:t>
      </w:r>
    </w:p>
    <w:p w14:paraId="6D3A8F2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第一次付款：整个项目验收合格后支付合同总价款的60％款项；</w:t>
      </w:r>
    </w:p>
    <w:p w14:paraId="7A91F16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第二次付款：</w:t>
      </w:r>
      <w:proofErr w:type="gramStart"/>
      <w:r w:rsidRPr="00661137">
        <w:rPr>
          <w:rFonts w:ascii="宋体" w:eastAsia="宋体" w:hAnsi="宋体" w:cs="宋体"/>
          <w:color w:val="000000"/>
          <w:kern w:val="0"/>
          <w:szCs w:val="21"/>
          <w14:ligatures w14:val="none"/>
        </w:rPr>
        <w:t>自项目</w:t>
      </w:r>
      <w:proofErr w:type="gramEnd"/>
      <w:r w:rsidRPr="00661137">
        <w:rPr>
          <w:rFonts w:ascii="宋体" w:eastAsia="宋体" w:hAnsi="宋体" w:cs="宋体"/>
          <w:color w:val="000000"/>
          <w:kern w:val="0"/>
          <w:szCs w:val="21"/>
          <w14:ligatures w14:val="none"/>
        </w:rPr>
        <w:t>验收合格并移交甲方之日起开始计算，满12个月后乙方正常履约一次性支付合同总价款的40％款项（此款项不计利息）。</w:t>
      </w:r>
    </w:p>
    <w:p w14:paraId="4BE6E58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2.2 凡因中标人投标漏项、误报等导致的费用差异，均由中标人自行承担，且须按合同约定继续履行此部分内容，结算时不予调整。请各投标人充分注意市场价格变化及供货、服务内容，合理确定投标报价。</w:t>
      </w:r>
    </w:p>
    <w:p w14:paraId="7400D957"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2.3 结算方式：采取转账或支票形式。</w:t>
      </w:r>
    </w:p>
    <w:p w14:paraId="5F9EC24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3. 货物（产品）验收</w:t>
      </w:r>
    </w:p>
    <w:p w14:paraId="688F4E4B"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项目验收：通过检验的货物方可进行安装、调试。安装调试完成、达到使用条件后，由采购人统一组织最终验收；验收合格后须交接项目实施的全部资料，并填写政府采购项目验收报告单。</w:t>
      </w:r>
    </w:p>
    <w:p w14:paraId="5CBB77C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 货物（产品）验收依据</w:t>
      </w:r>
    </w:p>
    <w:p w14:paraId="1EEFC42C"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4.1 合同文本及合同补充文件（条款）；</w:t>
      </w:r>
    </w:p>
    <w:p w14:paraId="6F459782"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4.2 招标文件（含澄清、修改公告）；</w:t>
      </w:r>
    </w:p>
    <w:p w14:paraId="5BD25A06"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4.3 中标人的投标文件（含澄清、承诺）；</w:t>
      </w:r>
    </w:p>
    <w:p w14:paraId="2FD48580"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4.4 合同货物清单及技术参数偏离表；</w:t>
      </w:r>
    </w:p>
    <w:p w14:paraId="071259D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lastRenderedPageBreak/>
        <w:t>4.5 相关证明文件（检测报告、合格证、渠道证明等）及国家强制性标准。</w:t>
      </w:r>
    </w:p>
    <w:p w14:paraId="660E4F5F"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5. 产品质量保证</w:t>
      </w:r>
    </w:p>
    <w:p w14:paraId="4E07D26B" w14:textId="77777777" w:rsidR="00661137" w:rsidRPr="00661137" w:rsidRDefault="00661137" w:rsidP="00661137">
      <w:pPr>
        <w:adjustRightInd w:val="0"/>
        <w:snapToGrid w:val="0"/>
        <w:spacing w:line="360" w:lineRule="auto"/>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5.1 质保期：</w:t>
      </w:r>
      <w:r w:rsidRPr="00661137">
        <w:rPr>
          <w:rFonts w:ascii="宋体" w:eastAsia="宋体" w:hAnsi="宋体" w:cs="Times New Roman"/>
          <w:kern w:val="0"/>
          <w:szCs w:val="21"/>
          <w14:ligatures w14:val="none"/>
        </w:rPr>
        <w:t>自货物验收合格并移交采购人之日起开始计算3年，厂商质保长于3年的按照厂商质保时间质保。质保期内须提供免费上门服务，另有约定或承诺的除外。</w:t>
      </w:r>
      <w:r w:rsidRPr="00661137">
        <w:rPr>
          <w:rFonts w:ascii="宋体" w:eastAsia="宋体" w:hAnsi="宋体" w:cs="宋体"/>
          <w:color w:val="000000"/>
          <w:kern w:val="0"/>
          <w:szCs w:val="21"/>
          <w14:ligatures w14:val="none"/>
        </w:rPr>
        <w:t>在质</w:t>
      </w:r>
      <w:proofErr w:type="gramStart"/>
      <w:r w:rsidRPr="00661137">
        <w:rPr>
          <w:rFonts w:ascii="宋体" w:eastAsia="宋体" w:hAnsi="宋体" w:cs="宋体"/>
          <w:color w:val="000000"/>
          <w:kern w:val="0"/>
          <w:szCs w:val="21"/>
          <w14:ligatures w14:val="none"/>
        </w:rPr>
        <w:t>保期间</w:t>
      </w:r>
      <w:proofErr w:type="gramEnd"/>
      <w:r w:rsidRPr="00661137">
        <w:rPr>
          <w:rFonts w:ascii="宋体" w:eastAsia="宋体" w:hAnsi="宋体" w:cs="宋体"/>
          <w:color w:val="000000"/>
          <w:kern w:val="0"/>
          <w:szCs w:val="21"/>
          <w14:ligatures w14:val="none"/>
        </w:rPr>
        <w:t>发生的非人为损坏，中标人须在采购人通知后 2小时内响应，24小时内免费上门维修或更换。</w:t>
      </w:r>
    </w:p>
    <w:p w14:paraId="1D2023B9"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5.2 中标人保证技术指标先进、质量性能可靠，全面满足采购要求。</w:t>
      </w:r>
    </w:p>
    <w:p w14:paraId="7507234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5.3 所有产品符合国家有关强制性标准及规范要求，确保达到最佳使用状态。</w:t>
      </w:r>
    </w:p>
    <w:p w14:paraId="2DE262E5"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5.4 环保要求：所有产品须符合 GB 18584-2024《家具中有害物质限量》、GB 28008-2024《家具结构安全技术规范》等现行国家强制性标准。没有国家强制性标准的，须符合相应的行业标准或企业标准（标准和技术规范以合同签订时最新发布版本为准）。</w:t>
      </w:r>
    </w:p>
    <w:p w14:paraId="60F8B2E5"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6. 实质性及重要指标说明</w:t>
      </w:r>
    </w:p>
    <w:p w14:paraId="3FF3F4E0"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 代表实质性指标：不满足该指标项将导致投标被拒绝。</w:t>
      </w:r>
    </w:p>
    <w:p w14:paraId="0D060E9E"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 代表重要指标项：非实质性指标，但作为综合评分的重要依据。</w:t>
      </w:r>
    </w:p>
    <w:p w14:paraId="3C6B83B0" w14:textId="77777777" w:rsidR="00661137" w:rsidRPr="00661137" w:rsidRDefault="00661137" w:rsidP="00661137">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661137">
        <w:rPr>
          <w:rFonts w:ascii="宋体" w:eastAsia="宋体" w:hAnsi="宋体" w:cs="宋体"/>
          <w:color w:val="000000"/>
          <w:kern w:val="0"/>
          <w:szCs w:val="21"/>
          <w14:ligatures w14:val="none"/>
        </w:rPr>
        <w:t>应商提供的证明材料（检测报告、承诺函等）须真实有效，如提供虚假资料，按无效投标处理，并报财政部门列入不良行为记录名单。</w:t>
      </w:r>
    </w:p>
    <w:p w14:paraId="5DF327CD" w14:textId="77777777" w:rsidR="00385C34" w:rsidRPr="00661137" w:rsidRDefault="00385C34">
      <w:pPr>
        <w:rPr>
          <w:rFonts w:hint="eastAsia"/>
        </w:rPr>
      </w:pPr>
    </w:p>
    <w:sectPr w:rsidR="00385C34" w:rsidRPr="006611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295A3" w14:textId="77777777" w:rsidR="00C46880" w:rsidRDefault="00C46880" w:rsidP="00661137">
      <w:pPr>
        <w:rPr>
          <w:rFonts w:hint="eastAsia"/>
        </w:rPr>
      </w:pPr>
      <w:r>
        <w:separator/>
      </w:r>
    </w:p>
  </w:endnote>
  <w:endnote w:type="continuationSeparator" w:id="0">
    <w:p w14:paraId="123028E0" w14:textId="77777777" w:rsidR="00C46880" w:rsidRDefault="00C46880" w:rsidP="0066113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67A46" w14:textId="77777777" w:rsidR="00C46880" w:rsidRDefault="00C46880" w:rsidP="00661137">
      <w:pPr>
        <w:rPr>
          <w:rFonts w:hint="eastAsia"/>
        </w:rPr>
      </w:pPr>
      <w:r>
        <w:separator/>
      </w:r>
    </w:p>
  </w:footnote>
  <w:footnote w:type="continuationSeparator" w:id="0">
    <w:p w14:paraId="6B311FD7" w14:textId="77777777" w:rsidR="00C46880" w:rsidRDefault="00C46880" w:rsidP="0066113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076FC"/>
    <w:multiLevelType w:val="hybridMultilevel"/>
    <w:tmpl w:val="DD3CF254"/>
    <w:lvl w:ilvl="0" w:tplc="3FC26A20">
      <w:start w:val="2"/>
      <w:numFmt w:val="japaneseCounting"/>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3805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A5466"/>
    <w:rsid w:val="000E72F2"/>
    <w:rsid w:val="00385C34"/>
    <w:rsid w:val="004A5466"/>
    <w:rsid w:val="00661137"/>
    <w:rsid w:val="00860841"/>
    <w:rsid w:val="00C46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6528A1F1-38F4-40A3-BFA2-81988B75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4A546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A546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A546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A546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A5466"/>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A5466"/>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A5466"/>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A5466"/>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A5466"/>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A546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A546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A546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A5466"/>
    <w:rPr>
      <w:rFonts w:cstheme="majorBidi"/>
      <w:color w:val="0F4761" w:themeColor="accent1" w:themeShade="BF"/>
      <w:sz w:val="28"/>
      <w:szCs w:val="28"/>
    </w:rPr>
  </w:style>
  <w:style w:type="character" w:customStyle="1" w:styleId="50">
    <w:name w:val="标题 5 字符"/>
    <w:basedOn w:val="a0"/>
    <w:link w:val="5"/>
    <w:uiPriority w:val="9"/>
    <w:semiHidden/>
    <w:rsid w:val="004A5466"/>
    <w:rPr>
      <w:rFonts w:cstheme="majorBidi"/>
      <w:color w:val="0F4761" w:themeColor="accent1" w:themeShade="BF"/>
      <w:sz w:val="24"/>
      <w:szCs w:val="24"/>
    </w:rPr>
  </w:style>
  <w:style w:type="character" w:customStyle="1" w:styleId="60">
    <w:name w:val="标题 6 字符"/>
    <w:basedOn w:val="a0"/>
    <w:link w:val="6"/>
    <w:uiPriority w:val="9"/>
    <w:semiHidden/>
    <w:rsid w:val="004A5466"/>
    <w:rPr>
      <w:rFonts w:cstheme="majorBidi"/>
      <w:b/>
      <w:bCs/>
      <w:color w:val="0F4761" w:themeColor="accent1" w:themeShade="BF"/>
    </w:rPr>
  </w:style>
  <w:style w:type="character" w:customStyle="1" w:styleId="70">
    <w:name w:val="标题 7 字符"/>
    <w:basedOn w:val="a0"/>
    <w:link w:val="7"/>
    <w:uiPriority w:val="9"/>
    <w:semiHidden/>
    <w:rsid w:val="004A5466"/>
    <w:rPr>
      <w:rFonts w:cstheme="majorBidi"/>
      <w:b/>
      <w:bCs/>
      <w:color w:val="595959" w:themeColor="text1" w:themeTint="A6"/>
    </w:rPr>
  </w:style>
  <w:style w:type="character" w:customStyle="1" w:styleId="80">
    <w:name w:val="标题 8 字符"/>
    <w:basedOn w:val="a0"/>
    <w:link w:val="8"/>
    <w:uiPriority w:val="9"/>
    <w:semiHidden/>
    <w:rsid w:val="004A5466"/>
    <w:rPr>
      <w:rFonts w:cstheme="majorBidi"/>
      <w:color w:val="595959" w:themeColor="text1" w:themeTint="A6"/>
    </w:rPr>
  </w:style>
  <w:style w:type="character" w:customStyle="1" w:styleId="90">
    <w:name w:val="标题 9 字符"/>
    <w:basedOn w:val="a0"/>
    <w:link w:val="9"/>
    <w:uiPriority w:val="9"/>
    <w:semiHidden/>
    <w:rsid w:val="004A5466"/>
    <w:rPr>
      <w:rFonts w:eastAsiaTheme="majorEastAsia" w:cstheme="majorBidi"/>
      <w:color w:val="595959" w:themeColor="text1" w:themeTint="A6"/>
    </w:rPr>
  </w:style>
  <w:style w:type="paragraph" w:styleId="a3">
    <w:name w:val="Title"/>
    <w:basedOn w:val="a"/>
    <w:next w:val="a"/>
    <w:link w:val="a4"/>
    <w:uiPriority w:val="10"/>
    <w:qFormat/>
    <w:rsid w:val="004A546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A546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A546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A546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A5466"/>
    <w:pPr>
      <w:spacing w:before="160" w:after="160"/>
      <w:jc w:val="center"/>
    </w:pPr>
    <w:rPr>
      <w:i/>
      <w:iCs/>
      <w:color w:val="404040" w:themeColor="text1" w:themeTint="BF"/>
    </w:rPr>
  </w:style>
  <w:style w:type="character" w:customStyle="1" w:styleId="a8">
    <w:name w:val="引用 字符"/>
    <w:basedOn w:val="a0"/>
    <w:link w:val="a7"/>
    <w:uiPriority w:val="29"/>
    <w:rsid w:val="004A5466"/>
    <w:rPr>
      <w:i/>
      <w:iCs/>
      <w:color w:val="404040" w:themeColor="text1" w:themeTint="BF"/>
    </w:rPr>
  </w:style>
  <w:style w:type="paragraph" w:styleId="a9">
    <w:name w:val="List Paragraph"/>
    <w:basedOn w:val="a"/>
    <w:uiPriority w:val="34"/>
    <w:qFormat/>
    <w:rsid w:val="004A5466"/>
    <w:pPr>
      <w:ind w:left="720"/>
      <w:contextualSpacing/>
    </w:pPr>
  </w:style>
  <w:style w:type="character" w:styleId="aa">
    <w:name w:val="Intense Emphasis"/>
    <w:basedOn w:val="a0"/>
    <w:uiPriority w:val="21"/>
    <w:qFormat/>
    <w:rsid w:val="004A5466"/>
    <w:rPr>
      <w:i/>
      <w:iCs/>
      <w:color w:val="0F4761" w:themeColor="accent1" w:themeShade="BF"/>
    </w:rPr>
  </w:style>
  <w:style w:type="paragraph" w:styleId="ab">
    <w:name w:val="Intense Quote"/>
    <w:basedOn w:val="a"/>
    <w:next w:val="a"/>
    <w:link w:val="ac"/>
    <w:uiPriority w:val="30"/>
    <w:qFormat/>
    <w:rsid w:val="004A54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A5466"/>
    <w:rPr>
      <w:i/>
      <w:iCs/>
      <w:color w:val="0F4761" w:themeColor="accent1" w:themeShade="BF"/>
    </w:rPr>
  </w:style>
  <w:style w:type="character" w:styleId="ad">
    <w:name w:val="Intense Reference"/>
    <w:basedOn w:val="a0"/>
    <w:uiPriority w:val="32"/>
    <w:qFormat/>
    <w:rsid w:val="004A5466"/>
    <w:rPr>
      <w:b/>
      <w:bCs/>
      <w:smallCaps/>
      <w:color w:val="0F4761" w:themeColor="accent1" w:themeShade="BF"/>
      <w:spacing w:val="5"/>
    </w:rPr>
  </w:style>
  <w:style w:type="paragraph" w:styleId="ae">
    <w:name w:val="header"/>
    <w:basedOn w:val="a"/>
    <w:link w:val="af"/>
    <w:uiPriority w:val="99"/>
    <w:unhideWhenUsed/>
    <w:rsid w:val="00661137"/>
    <w:pPr>
      <w:tabs>
        <w:tab w:val="center" w:pos="4153"/>
        <w:tab w:val="right" w:pos="8306"/>
      </w:tabs>
      <w:snapToGrid w:val="0"/>
      <w:jc w:val="center"/>
    </w:pPr>
    <w:rPr>
      <w:sz w:val="18"/>
      <w:szCs w:val="18"/>
    </w:rPr>
  </w:style>
  <w:style w:type="character" w:customStyle="1" w:styleId="af">
    <w:name w:val="页眉 字符"/>
    <w:basedOn w:val="a0"/>
    <w:link w:val="ae"/>
    <w:uiPriority w:val="99"/>
    <w:rsid w:val="00661137"/>
    <w:rPr>
      <w:sz w:val="18"/>
      <w:szCs w:val="18"/>
    </w:rPr>
  </w:style>
  <w:style w:type="paragraph" w:styleId="af0">
    <w:name w:val="footer"/>
    <w:basedOn w:val="a"/>
    <w:link w:val="af1"/>
    <w:uiPriority w:val="99"/>
    <w:unhideWhenUsed/>
    <w:rsid w:val="00661137"/>
    <w:pPr>
      <w:tabs>
        <w:tab w:val="center" w:pos="4153"/>
        <w:tab w:val="right" w:pos="8306"/>
      </w:tabs>
      <w:snapToGrid w:val="0"/>
      <w:jc w:val="left"/>
    </w:pPr>
    <w:rPr>
      <w:sz w:val="18"/>
      <w:szCs w:val="18"/>
    </w:rPr>
  </w:style>
  <w:style w:type="character" w:customStyle="1" w:styleId="af1">
    <w:name w:val="页脚 字符"/>
    <w:basedOn w:val="a0"/>
    <w:link w:val="af0"/>
    <w:uiPriority w:val="99"/>
    <w:rsid w:val="00661137"/>
    <w:rPr>
      <w:sz w:val="18"/>
      <w:szCs w:val="18"/>
    </w:rPr>
  </w:style>
  <w:style w:type="table" w:customStyle="1" w:styleId="11">
    <w:name w:val="网格型1"/>
    <w:basedOn w:val="a1"/>
    <w:next w:val="af2"/>
    <w:qFormat/>
    <w:rsid w:val="00661137"/>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uiPriority w:val="39"/>
    <w:rsid w:val="006611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3803</Words>
  <Characters>4033</Characters>
  <Application>Microsoft Office Word</Application>
  <DocSecurity>0</DocSecurity>
  <Lines>252</Lines>
  <Paragraphs>244</Paragraphs>
  <ScaleCrop>false</ScaleCrop>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2026-06-03T07:43:00Z</dcterms:created>
  <dcterms:modified xsi:type="dcterms:W3CDTF">2026-06-03T07:43:00Z</dcterms:modified>
</cp:coreProperties>
</file>