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A6D29">
      <w:pPr>
        <w:spacing w:line="360" w:lineRule="auto"/>
        <w:ind w:right="42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合同编号：</w:t>
      </w:r>
    </w:p>
    <w:p w14:paraId="4D49B4E0">
      <w:pPr>
        <w:jc w:val="center"/>
        <w:rPr>
          <w:rFonts w:hint="eastAsia" w:ascii="宋体" w:hAnsi="宋体" w:cs="宋体"/>
          <w:color w:val="auto"/>
          <w:sz w:val="32"/>
          <w:szCs w:val="18"/>
          <w:highlight w:val="none"/>
        </w:rPr>
      </w:pPr>
    </w:p>
    <w:p w14:paraId="7711315A">
      <w:pPr>
        <w:pStyle w:val="2"/>
        <w:rPr>
          <w:rFonts w:hint="eastAsia" w:ascii="宋体" w:hAnsi="宋体" w:cs="宋体"/>
          <w:color w:val="auto"/>
          <w:sz w:val="28"/>
          <w:szCs w:val="28"/>
          <w:highlight w:val="none"/>
        </w:rPr>
      </w:pPr>
    </w:p>
    <w:p w14:paraId="2FA864B7">
      <w:pPr>
        <w:jc w:val="center"/>
        <w:rPr>
          <w:rFonts w:hint="eastAsia" w:ascii="宋体" w:hAnsi="宋体" w:cs="宋体"/>
          <w:color w:val="auto"/>
          <w:sz w:val="36"/>
          <w:highlight w:val="none"/>
        </w:rPr>
      </w:pPr>
    </w:p>
    <w:p w14:paraId="45338B1F">
      <w:pPr>
        <w:jc w:val="center"/>
        <w:rPr>
          <w:rFonts w:hint="eastAsia" w:ascii="宋体" w:hAnsi="宋体" w:cs="宋体"/>
          <w:color w:val="auto"/>
          <w:sz w:val="40"/>
          <w:szCs w:val="40"/>
          <w:highlight w:val="none"/>
        </w:rPr>
      </w:pPr>
      <w:r>
        <w:rPr>
          <w:rFonts w:hint="eastAsia" w:ascii="宋体" w:hAnsi="宋体" w:cs="宋体"/>
          <w:color w:val="auto"/>
          <w:sz w:val="40"/>
          <w:szCs w:val="40"/>
          <w:highlight w:val="none"/>
          <w:u w:val="single"/>
          <w:lang w:val="en-US" w:eastAsia="zh-CN"/>
        </w:rPr>
        <w:t xml:space="preserve">                      </w:t>
      </w:r>
      <w:r>
        <w:rPr>
          <w:rFonts w:hint="eastAsia" w:ascii="宋体" w:hAnsi="宋体" w:cs="宋体"/>
          <w:color w:val="auto"/>
          <w:sz w:val="40"/>
          <w:szCs w:val="40"/>
          <w:highlight w:val="none"/>
        </w:rPr>
        <w:t>合同</w:t>
      </w:r>
    </w:p>
    <w:p w14:paraId="310FE033">
      <w:pPr>
        <w:jc w:val="center"/>
        <w:rPr>
          <w:rFonts w:hint="eastAsia" w:ascii="宋体" w:hAnsi="宋体" w:cs="宋体"/>
          <w:b/>
          <w:bCs/>
          <w:color w:val="auto"/>
          <w:sz w:val="48"/>
          <w:szCs w:val="28"/>
          <w:highlight w:val="none"/>
        </w:rPr>
      </w:pPr>
    </w:p>
    <w:p w14:paraId="2CA594D9">
      <w:pPr>
        <w:jc w:val="center"/>
        <w:rPr>
          <w:rFonts w:hint="eastAsia" w:ascii="宋体" w:hAnsi="宋体" w:cs="宋体"/>
          <w:b/>
          <w:bCs/>
          <w:color w:val="auto"/>
          <w:sz w:val="40"/>
          <w:szCs w:val="18"/>
          <w:highlight w:val="none"/>
        </w:rPr>
      </w:pPr>
    </w:p>
    <w:p w14:paraId="4881B371">
      <w:pPr>
        <w:pStyle w:val="2"/>
        <w:rPr>
          <w:rFonts w:hint="eastAsia" w:ascii="宋体" w:hAnsi="宋体" w:cs="宋体"/>
          <w:color w:val="auto"/>
          <w:sz w:val="28"/>
          <w:szCs w:val="28"/>
          <w:highlight w:val="none"/>
        </w:rPr>
      </w:pPr>
    </w:p>
    <w:p w14:paraId="52C8A168">
      <w:pPr>
        <w:rPr>
          <w:rFonts w:hint="eastAsia" w:ascii="宋体" w:hAnsi="宋体" w:cs="宋体"/>
          <w:color w:val="auto"/>
          <w:sz w:val="28"/>
          <w:szCs w:val="28"/>
          <w:highlight w:val="none"/>
        </w:rPr>
      </w:pPr>
    </w:p>
    <w:p w14:paraId="76818CE1">
      <w:pPr>
        <w:rPr>
          <w:rFonts w:hint="eastAsia" w:ascii="宋体" w:hAnsi="宋体" w:cs="宋体"/>
          <w:color w:val="auto"/>
          <w:sz w:val="28"/>
          <w:szCs w:val="28"/>
          <w:highlight w:val="none"/>
        </w:rPr>
      </w:pPr>
    </w:p>
    <w:p w14:paraId="5015108E">
      <w:pPr>
        <w:jc w:val="center"/>
        <w:rPr>
          <w:rFonts w:hint="eastAsia" w:ascii="宋体" w:hAnsi="宋体" w:cs="宋体"/>
          <w:b/>
          <w:bCs/>
          <w:color w:val="auto"/>
          <w:sz w:val="40"/>
          <w:szCs w:val="18"/>
          <w:highlight w:val="none"/>
        </w:rPr>
      </w:pPr>
    </w:p>
    <w:p w14:paraId="1CC59941">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bCs/>
          <w:color w:val="auto"/>
          <w:sz w:val="32"/>
          <w:szCs w:val="32"/>
          <w:highlight w:val="none"/>
          <w:u w:val="single"/>
        </w:rPr>
      </w:pPr>
      <w:r>
        <w:rPr>
          <w:rFonts w:hint="eastAsia" w:ascii="宋体" w:hAnsi="宋体" w:cs="宋体"/>
          <w:color w:val="auto"/>
          <w:sz w:val="28"/>
          <w:szCs w:val="28"/>
          <w:highlight w:val="none"/>
        </w:rPr>
        <w:t>项目名称：</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32"/>
          <w:szCs w:val="32"/>
          <w:highlight w:val="none"/>
          <w:u w:val="single"/>
        </w:rPr>
        <w:t xml:space="preserve">     </w:t>
      </w:r>
    </w:p>
    <w:p w14:paraId="49CB5B50">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color w:val="auto"/>
          <w:sz w:val="32"/>
          <w:szCs w:val="32"/>
          <w:highlight w:val="none"/>
          <w:u w:val="single"/>
        </w:rPr>
      </w:pPr>
      <w:r>
        <w:rPr>
          <w:rFonts w:hint="eastAsia" w:ascii="宋体" w:hAnsi="宋体" w:cs="宋体"/>
          <w:color w:val="auto"/>
          <w:sz w:val="28"/>
          <w:szCs w:val="28"/>
          <w:highlight w:val="none"/>
        </w:rPr>
        <w:t>项目建设地点：</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color w:val="auto"/>
          <w:sz w:val="28"/>
          <w:szCs w:val="28"/>
          <w:highlight w:val="none"/>
          <w:u w:val="single"/>
        </w:rPr>
        <w:t xml:space="preserve">        </w:t>
      </w:r>
    </w:p>
    <w:p w14:paraId="7469C516">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委托方（甲方）：</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color w:val="auto"/>
          <w:sz w:val="28"/>
          <w:szCs w:val="28"/>
          <w:highlight w:val="none"/>
          <w:u w:val="single"/>
        </w:rPr>
        <w:t xml:space="preserve">    </w:t>
      </w:r>
    </w:p>
    <w:p w14:paraId="12CEFD95">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color w:val="auto"/>
          <w:sz w:val="28"/>
          <w:szCs w:val="28"/>
          <w:highlight w:val="none"/>
          <w:u w:val="single"/>
        </w:rPr>
      </w:pPr>
      <w:r>
        <w:rPr>
          <w:rFonts w:hint="eastAsia" w:ascii="宋体" w:hAnsi="宋体" w:cs="宋体"/>
          <w:color w:val="auto"/>
          <w:sz w:val="28"/>
          <w:szCs w:val="28"/>
          <w:highlight w:val="none"/>
        </w:rPr>
        <w:t>受托方（乙方）：</w:t>
      </w:r>
      <w:r>
        <w:rPr>
          <w:rFonts w:hint="eastAsia" w:ascii="宋体" w:hAnsi="宋体" w:cs="宋体"/>
          <w:color w:val="auto"/>
          <w:sz w:val="28"/>
          <w:szCs w:val="28"/>
          <w:highlight w:val="none"/>
          <w:u w:val="single"/>
        </w:rPr>
        <w:t xml:space="preserve">      </w:t>
      </w:r>
      <w:r>
        <w:rPr>
          <w:rFonts w:hint="eastAsia" w:ascii="宋体" w:hAnsi="宋体" w:cs="宋体"/>
          <w:bCs/>
          <w:color w:val="auto"/>
          <w:sz w:val="28"/>
          <w:szCs w:val="28"/>
          <w:highlight w:val="none"/>
          <w:u w:val="single"/>
        </w:rPr>
        <w:t xml:space="preserve">                   </w:t>
      </w:r>
      <w:r>
        <w:rPr>
          <w:rFonts w:hint="eastAsia" w:ascii="宋体" w:hAnsi="宋体" w:cs="宋体"/>
          <w:color w:val="auto"/>
          <w:sz w:val="28"/>
          <w:szCs w:val="28"/>
          <w:highlight w:val="none"/>
          <w:u w:val="single"/>
        </w:rPr>
        <w:t xml:space="preserve">             </w:t>
      </w:r>
    </w:p>
    <w:p w14:paraId="7EB35E61">
      <w:pPr>
        <w:keepNext w:val="0"/>
        <w:keepLines w:val="0"/>
        <w:pageBreakBefore w:val="0"/>
        <w:widowControl w:val="0"/>
        <w:kinsoku/>
        <w:wordWrap/>
        <w:overflowPunct/>
        <w:topLinePunct w:val="0"/>
        <w:autoSpaceDE/>
        <w:autoSpaceDN/>
        <w:bidi w:val="0"/>
        <w:adjustRightInd w:val="0"/>
        <w:snapToGrid/>
        <w:spacing w:before="312" w:beforeLines="100" w:after="312" w:afterLines="100" w:line="480" w:lineRule="auto"/>
        <w:ind w:firstLine="560" w:firstLineChars="200"/>
        <w:textAlignment w:val="auto"/>
        <w:rPr>
          <w:rFonts w:hint="eastAsia" w:ascii="宋体" w:hAnsi="宋体" w:cs="宋体"/>
          <w:b/>
          <w:bCs/>
          <w:color w:val="auto"/>
          <w:sz w:val="28"/>
          <w:szCs w:val="28"/>
          <w:highlight w:val="none"/>
        </w:rPr>
      </w:pPr>
      <w:r>
        <w:rPr>
          <w:rFonts w:hint="eastAsia" w:ascii="宋体" w:hAnsi="宋体" w:cs="宋体"/>
          <w:color w:val="auto"/>
          <w:sz w:val="28"/>
          <w:szCs w:val="28"/>
          <w:highlight w:val="none"/>
        </w:rPr>
        <w:t>签订日期：</w:t>
      </w:r>
      <w:r>
        <w:rPr>
          <w:rFonts w:hint="eastAsia" w:ascii="宋体" w:hAnsi="宋体" w:cs="宋体"/>
          <w:b/>
          <w:bCs/>
          <w:color w:val="auto"/>
          <w:sz w:val="28"/>
          <w:szCs w:val="28"/>
          <w:highlight w:val="none"/>
        </w:rPr>
        <w:t xml:space="preserve">     </w:t>
      </w:r>
      <w:r>
        <w:rPr>
          <w:rFonts w:hint="eastAsia" w:ascii="宋体" w:hAnsi="宋体" w:cs="宋体"/>
          <w:b/>
          <w:bCs/>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EBFD4DB">
      <w:pPr>
        <w:spacing w:line="560" w:lineRule="exact"/>
        <w:ind w:firstLine="528" w:firstLineChars="200"/>
        <w:rPr>
          <w:rFonts w:hint="eastAsia" w:ascii="宋体" w:hAnsi="宋体" w:cs="宋体"/>
          <w:color w:val="auto"/>
          <w:spacing w:val="12"/>
          <w:sz w:val="24"/>
          <w:szCs w:val="18"/>
          <w:highlight w:val="none"/>
        </w:rPr>
      </w:pPr>
    </w:p>
    <w:p w14:paraId="1F17AF60">
      <w:pPr>
        <w:spacing w:line="360" w:lineRule="auto"/>
        <w:ind w:right="420"/>
        <w:rPr>
          <w:rFonts w:ascii="宋体" w:hAnsi="宋体"/>
          <w:color w:val="auto"/>
          <w:szCs w:val="21"/>
          <w:highlight w:val="none"/>
          <w:u w:val="single"/>
        </w:rPr>
      </w:pPr>
      <w:r>
        <w:rPr>
          <w:rFonts w:hint="eastAsia" w:ascii="宋体" w:hAnsi="宋体" w:cs="宋体"/>
          <w:color w:val="auto"/>
          <w:spacing w:val="12"/>
          <w:sz w:val="24"/>
          <w:szCs w:val="18"/>
          <w:highlight w:val="none"/>
        </w:rPr>
        <w:br w:type="page"/>
      </w:r>
      <w:r>
        <w:rPr>
          <w:rFonts w:hint="eastAsia" w:ascii="宋体" w:hAnsi="宋体"/>
          <w:color w:val="auto"/>
          <w:szCs w:val="21"/>
          <w:highlight w:val="none"/>
        </w:rPr>
        <w:t>合同编号：</w:t>
      </w:r>
      <w:r>
        <w:rPr>
          <w:rFonts w:ascii="宋体" w:hAnsi="宋体"/>
          <w:color w:val="auto"/>
          <w:szCs w:val="21"/>
          <w:highlight w:val="none"/>
          <w:u w:val="single"/>
        </w:rPr>
        <w:t xml:space="preserve">               </w:t>
      </w:r>
    </w:p>
    <w:p w14:paraId="6D90A03E">
      <w:pPr>
        <w:pStyle w:val="3"/>
        <w:spacing w:after="0" w:line="360" w:lineRule="auto"/>
        <w:jc w:val="center"/>
        <w:outlineLvl w:val="0"/>
        <w:rPr>
          <w:rFonts w:ascii="宋体" w:hAnsi="宋体"/>
          <w:b/>
          <w:color w:val="auto"/>
          <w:sz w:val="28"/>
          <w:szCs w:val="28"/>
          <w:highlight w:val="none"/>
        </w:rPr>
      </w:pPr>
      <w:bookmarkStart w:id="0" w:name="书签1：合同编号："/>
      <w:bookmarkEnd w:id="0"/>
      <w:bookmarkStart w:id="1" w:name="_Toc2600"/>
      <w:r>
        <w:rPr>
          <w:rFonts w:hint="eastAsia" w:ascii="宋体" w:hAnsi="宋体"/>
          <w:b/>
          <w:color w:val="auto"/>
          <w:sz w:val="28"/>
          <w:szCs w:val="28"/>
          <w:highlight w:val="none"/>
        </w:rPr>
        <w:t>工程施工合同</w:t>
      </w:r>
      <w:bookmarkEnd w:id="1"/>
    </w:p>
    <w:tbl>
      <w:tblPr>
        <w:tblStyle w:val="15"/>
        <w:tblW w:w="8962"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81"/>
        <w:gridCol w:w="4481"/>
      </w:tblGrid>
      <w:tr w14:paraId="2AF13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4B680565">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甲方：</w:t>
            </w:r>
          </w:p>
        </w:tc>
        <w:tc>
          <w:tcPr>
            <w:tcW w:w="4481" w:type="dxa"/>
            <w:vAlign w:val="top"/>
          </w:tcPr>
          <w:p w14:paraId="071C1A25">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乙方：</w:t>
            </w:r>
          </w:p>
        </w:tc>
      </w:tr>
      <w:tr w14:paraId="3B30C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3E556FC1">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负责人：</w:t>
            </w:r>
          </w:p>
        </w:tc>
        <w:tc>
          <w:tcPr>
            <w:tcW w:w="4481" w:type="dxa"/>
            <w:vAlign w:val="top"/>
          </w:tcPr>
          <w:p w14:paraId="5148BECA">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负责人：</w:t>
            </w:r>
          </w:p>
        </w:tc>
      </w:tr>
      <w:tr w14:paraId="0E0C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6D07AECD">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住所地：</w:t>
            </w:r>
          </w:p>
        </w:tc>
        <w:tc>
          <w:tcPr>
            <w:tcW w:w="4481" w:type="dxa"/>
            <w:vAlign w:val="top"/>
          </w:tcPr>
          <w:p w14:paraId="6E3B2202">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住所地：</w:t>
            </w:r>
          </w:p>
        </w:tc>
      </w:tr>
      <w:tr w14:paraId="31C51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481" w:type="dxa"/>
            <w:vAlign w:val="top"/>
          </w:tcPr>
          <w:p w14:paraId="69E77597">
            <w:pPr>
              <w:spacing w:line="370" w:lineRule="exac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联系电话：</w:t>
            </w:r>
          </w:p>
        </w:tc>
        <w:tc>
          <w:tcPr>
            <w:tcW w:w="4481" w:type="dxa"/>
            <w:vAlign w:val="top"/>
          </w:tcPr>
          <w:p w14:paraId="4D5E1D61">
            <w:pPr>
              <w:spacing w:line="370" w:lineRule="exact"/>
              <w:jc w:val="left"/>
              <w:rPr>
                <w:rFonts w:ascii="宋体" w:hAnsi="Times New Roman" w:eastAsia="宋体" w:cs="Times New Roman"/>
                <w:b/>
                <w:color w:val="auto"/>
                <w:kern w:val="0"/>
                <w:sz w:val="21"/>
                <w:szCs w:val="21"/>
                <w:highlight w:val="none"/>
              </w:rPr>
            </w:pPr>
            <w:r>
              <w:rPr>
                <w:rFonts w:hint="eastAsia" w:ascii="宋体" w:hAnsi="宋体" w:eastAsia="宋体" w:cs="Times New Roman"/>
                <w:color w:val="auto"/>
                <w:kern w:val="0"/>
                <w:sz w:val="21"/>
                <w:szCs w:val="21"/>
                <w:highlight w:val="none"/>
              </w:rPr>
              <w:t>联系电话：</w:t>
            </w:r>
          </w:p>
        </w:tc>
      </w:tr>
    </w:tbl>
    <w:p w14:paraId="4AB9FAD4">
      <w:pPr>
        <w:pStyle w:val="3"/>
        <w:spacing w:after="0" w:line="360" w:lineRule="auto"/>
        <w:jc w:val="center"/>
        <w:outlineLvl w:val="0"/>
        <w:rPr>
          <w:rFonts w:ascii="宋体"/>
          <w:b/>
          <w:color w:val="auto"/>
          <w:sz w:val="28"/>
          <w:szCs w:val="28"/>
          <w:highlight w:val="none"/>
        </w:rPr>
      </w:pPr>
    </w:p>
    <w:p w14:paraId="0814403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jc w:val="left"/>
        <w:textAlignment w:val="auto"/>
        <w:rPr>
          <w:rFonts w:ascii="宋体"/>
          <w:color w:val="auto"/>
          <w:szCs w:val="21"/>
          <w:highlight w:val="none"/>
        </w:rPr>
      </w:pPr>
      <w:r>
        <w:rPr>
          <w:rFonts w:hint="eastAsia" w:ascii="宋体" w:hAnsi="宋体"/>
          <w:color w:val="auto"/>
          <w:szCs w:val="21"/>
          <w:highlight w:val="none"/>
        </w:rPr>
        <w:t>经甲乙双方友好协商，确定由乙方承建本项目的工程施工活动。在甲乙双方自愿以及完全清楚、理解本合同条款的基础上，根据《民法典》、《中华人民共和国建筑法》、《中华人民共和国环境保护法》、《建筑工程质量管理条例》、《建设工程安全生产条例》、《房屋建筑工程质量保修办法》、</w:t>
      </w:r>
      <w:r>
        <w:rPr>
          <w:rFonts w:ascii="宋体" w:hAnsi="宋体"/>
          <w:color w:val="auto"/>
          <w:szCs w:val="21"/>
          <w:highlight w:val="none"/>
        </w:rPr>
        <w:t>国家</w:t>
      </w:r>
      <w:r>
        <w:rPr>
          <w:rFonts w:hint="eastAsia" w:ascii="宋体" w:hAnsi="宋体"/>
          <w:color w:val="auto"/>
          <w:szCs w:val="21"/>
          <w:highlight w:val="none"/>
        </w:rPr>
        <w:t>及行业</w:t>
      </w:r>
      <w:r>
        <w:rPr>
          <w:rFonts w:ascii="宋体" w:hAnsi="宋体"/>
          <w:color w:val="auto"/>
          <w:szCs w:val="21"/>
          <w:highlight w:val="none"/>
        </w:rPr>
        <w:t>现行施工验收规范</w:t>
      </w:r>
      <w:r>
        <w:rPr>
          <w:rFonts w:hint="eastAsia" w:ascii="宋体" w:hAnsi="宋体"/>
          <w:color w:val="auto"/>
          <w:szCs w:val="21"/>
          <w:highlight w:val="none"/>
        </w:rPr>
        <w:t>及其他有关法律、行政法规和部门规章，特签订本合同，以便双方共同遵守。</w:t>
      </w:r>
    </w:p>
    <w:p w14:paraId="41B654EE">
      <w:pPr>
        <w:pStyle w:val="10"/>
        <w:spacing w:after="0" w:line="360" w:lineRule="auto"/>
        <w:ind w:firstLine="0"/>
        <w:rPr>
          <w:rFonts w:ascii="宋体"/>
          <w:b/>
          <w:color w:val="auto"/>
          <w:szCs w:val="21"/>
          <w:highlight w:val="none"/>
        </w:rPr>
      </w:pPr>
      <w:r>
        <w:rPr>
          <w:rFonts w:hint="eastAsia" w:ascii="宋体" w:hAnsi="宋体"/>
          <w:b/>
          <w:color w:val="auto"/>
          <w:szCs w:val="21"/>
          <w:highlight w:val="none"/>
        </w:rPr>
        <w:t>一、基本要求</w:t>
      </w:r>
    </w:p>
    <w:p w14:paraId="14D38641">
      <w:pPr>
        <w:pStyle w:val="7"/>
        <w:spacing w:line="360" w:lineRule="auto"/>
        <w:rPr>
          <w:rFonts w:ascii="宋体"/>
          <w:color w:val="auto"/>
          <w:szCs w:val="21"/>
          <w:highlight w:val="none"/>
        </w:rPr>
      </w:pPr>
      <w:r>
        <w:rPr>
          <w:rFonts w:ascii="宋体" w:hAnsi="宋体"/>
          <w:color w:val="auto"/>
          <w:szCs w:val="21"/>
          <w:highlight w:val="none"/>
        </w:rPr>
        <w:t>1.1</w:t>
      </w:r>
      <w:r>
        <w:rPr>
          <w:rFonts w:hint="eastAsia" w:ascii="宋体" w:hAnsi="宋体"/>
          <w:color w:val="auto"/>
          <w:szCs w:val="21"/>
          <w:highlight w:val="none"/>
        </w:rPr>
        <w:t>工程概况：</w:t>
      </w:r>
    </w:p>
    <w:p w14:paraId="31DDC7FE">
      <w:pPr>
        <w:pStyle w:val="7"/>
        <w:spacing w:line="360" w:lineRule="auto"/>
        <w:rPr>
          <w:rFonts w:ascii="宋体"/>
          <w:color w:val="auto"/>
          <w:szCs w:val="21"/>
          <w:highlight w:val="none"/>
        </w:rPr>
      </w:pPr>
      <w:r>
        <w:rPr>
          <w:rFonts w:hint="eastAsia" w:ascii="宋体" w:hAnsi="宋体"/>
          <w:color w:val="auto"/>
          <w:szCs w:val="21"/>
          <w:highlight w:val="none"/>
        </w:rPr>
        <w:t>工程名称：</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；施工地点：</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0E6A2AA3">
      <w:pPr>
        <w:pStyle w:val="7"/>
        <w:spacing w:line="360" w:lineRule="auto"/>
        <w:rPr>
          <w:rFonts w:ascii="宋体"/>
          <w:color w:val="auto"/>
          <w:szCs w:val="21"/>
          <w:highlight w:val="none"/>
        </w:rPr>
      </w:pPr>
      <w:r>
        <w:rPr>
          <w:rFonts w:hint="eastAsia" w:ascii="宋体" w:hAnsi="宋体"/>
          <w:color w:val="auto"/>
          <w:szCs w:val="21"/>
          <w:highlight w:val="none"/>
        </w:rPr>
        <w:t>施工范围：</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；施工面积：</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14:paraId="6099B3EC">
      <w:pPr>
        <w:spacing w:line="520" w:lineRule="exact"/>
        <w:rPr>
          <w:rFonts w:ascii="宋体" w:hAnsi="宋体"/>
          <w:color w:val="auto"/>
          <w:szCs w:val="21"/>
          <w:highlight w:val="none"/>
        </w:rPr>
      </w:pPr>
      <w:r>
        <w:rPr>
          <w:rFonts w:hint="eastAsia" w:ascii="宋体" w:hAnsi="宋体"/>
          <w:color w:val="auto"/>
          <w:szCs w:val="21"/>
          <w:highlight w:val="none"/>
        </w:rPr>
        <w:t>工程期限：开工日期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；竣工日期：</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具体开工日期如有变更的，竣工日期相应变更，但工期总天数不变。上述工期包括进场准备、公休及假期、恶劣天气等，已充分考虑了施工期间可能遇到的停水及停电、法定节假日等因素，除不可抗力及合同另有约定的情况外，工程工期不作调整。本合同规定的竣工日期是指本合同约定的工程承包内容全部完工</w:t>
      </w:r>
      <w:r>
        <w:rPr>
          <w:rFonts w:ascii="宋体"/>
          <w:color w:val="auto"/>
          <w:szCs w:val="21"/>
          <w:highlight w:val="none"/>
        </w:rPr>
        <w:t>,</w:t>
      </w:r>
      <w:r>
        <w:rPr>
          <w:rFonts w:hint="eastAsia" w:ascii="宋体" w:hAnsi="宋体"/>
          <w:color w:val="auto"/>
          <w:szCs w:val="21"/>
          <w:highlight w:val="none"/>
        </w:rPr>
        <w:t>并通过甲方组织的竣工验收合格的日期。）</w:t>
      </w:r>
    </w:p>
    <w:p w14:paraId="6DF28129">
      <w:pPr>
        <w:spacing w:line="360" w:lineRule="auto"/>
        <w:rPr>
          <w:rFonts w:ascii="宋体"/>
          <w:color w:val="auto"/>
          <w:szCs w:val="21"/>
          <w:highlight w:val="none"/>
        </w:rPr>
      </w:pPr>
      <w:r>
        <w:rPr>
          <w:rFonts w:ascii="宋体" w:hAnsi="宋体"/>
          <w:color w:val="auto"/>
          <w:highlight w:val="none"/>
        </w:rPr>
        <w:t>1.2</w:t>
      </w:r>
      <w:r>
        <w:rPr>
          <w:rFonts w:hint="eastAsia" w:ascii="宋体" w:hAnsi="宋体"/>
          <w:color w:val="auto"/>
          <w:highlight w:val="none"/>
        </w:rPr>
        <w:t>承包方式：采用由乙方包人工、材料、工具、设备、运输、税金、安全的全包方式。</w:t>
      </w:r>
    </w:p>
    <w:p w14:paraId="7FD59EE5">
      <w:pPr>
        <w:pStyle w:val="7"/>
        <w:spacing w:line="360" w:lineRule="auto"/>
        <w:ind w:left="0" w:firstLine="0"/>
        <w:rPr>
          <w:rFonts w:ascii="宋体" w:hAnsi="宋体"/>
          <w:color w:val="auto"/>
          <w:szCs w:val="21"/>
          <w:highlight w:val="none"/>
        </w:rPr>
      </w:pPr>
      <w:r>
        <w:rPr>
          <w:rFonts w:ascii="宋体" w:hAnsi="宋体"/>
          <w:color w:val="auto"/>
          <w:szCs w:val="21"/>
          <w:highlight w:val="none"/>
        </w:rPr>
        <w:t>1.3</w:t>
      </w:r>
      <w:r>
        <w:rPr>
          <w:rFonts w:hint="eastAsia" w:ascii="宋体" w:hAnsi="宋体"/>
          <w:color w:val="auto"/>
          <w:szCs w:val="21"/>
          <w:highlight w:val="none"/>
        </w:rPr>
        <w:t>竣工质量等级要求：</w:t>
      </w:r>
    </w:p>
    <w:p w14:paraId="5544F55D">
      <w:pPr>
        <w:pStyle w:val="7"/>
        <w:spacing w:line="360" w:lineRule="auto"/>
        <w:ind w:left="0" w:firstLine="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.3.1</w:t>
      </w:r>
      <w:r>
        <w:rPr>
          <w:rFonts w:hint="eastAsia" w:ascii="宋体" w:hAnsi="宋体"/>
          <w:color w:val="auto"/>
          <w:szCs w:val="21"/>
          <w:highlight w:val="none"/>
        </w:rPr>
        <w:t>工程质量必须按照法律、行政法规、部门规章的规定及</w:t>
      </w:r>
      <w:r>
        <w:rPr>
          <w:rFonts w:ascii="宋体" w:hAnsi="宋体"/>
          <w:color w:val="auto"/>
          <w:szCs w:val="21"/>
          <w:highlight w:val="none"/>
        </w:rPr>
        <w:t>国家</w:t>
      </w:r>
      <w:r>
        <w:rPr>
          <w:rFonts w:hint="eastAsia" w:ascii="宋体" w:hAnsi="宋体"/>
          <w:color w:val="auto"/>
          <w:szCs w:val="21"/>
          <w:highlight w:val="none"/>
        </w:rPr>
        <w:t>及行业</w:t>
      </w:r>
      <w:r>
        <w:rPr>
          <w:rFonts w:ascii="宋体" w:hAnsi="宋体"/>
          <w:color w:val="auto"/>
          <w:szCs w:val="21"/>
          <w:highlight w:val="none"/>
        </w:rPr>
        <w:t>现行施工验收规范</w:t>
      </w:r>
      <w:r>
        <w:rPr>
          <w:rFonts w:hint="eastAsia" w:ascii="宋体" w:hAnsi="宋体"/>
          <w:color w:val="auto"/>
          <w:szCs w:val="21"/>
          <w:highlight w:val="none"/>
        </w:rPr>
        <w:t>的标准执行；</w:t>
      </w:r>
    </w:p>
    <w:p w14:paraId="7A04A0F4">
      <w:pPr>
        <w:pStyle w:val="7"/>
        <w:spacing w:line="360" w:lineRule="auto"/>
        <w:ind w:left="0" w:firstLine="0"/>
        <w:rPr>
          <w:rFonts w:ascii="宋体"/>
          <w:color w:val="auto"/>
          <w:szCs w:val="21"/>
          <w:highlight w:val="none"/>
          <w:u w:val="single"/>
        </w:rPr>
      </w:pPr>
      <w:r>
        <w:rPr>
          <w:rFonts w:ascii="宋体" w:hAnsi="宋体"/>
          <w:color w:val="auto"/>
          <w:szCs w:val="21"/>
          <w:highlight w:val="none"/>
        </w:rPr>
        <w:t>1.3.2</w:t>
      </w:r>
      <w:r>
        <w:rPr>
          <w:rFonts w:hint="eastAsia" w:ascii="宋体" w:hAnsi="宋体"/>
          <w:color w:val="auto"/>
          <w:szCs w:val="21"/>
          <w:highlight w:val="none"/>
        </w:rPr>
        <w:t>甲方特定的质量标准及要求：</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w:t>
      </w:r>
    </w:p>
    <w:p w14:paraId="6335AA19">
      <w:pPr>
        <w:pStyle w:val="7"/>
        <w:spacing w:line="360" w:lineRule="auto"/>
        <w:ind w:left="0" w:firstLine="0"/>
        <w:rPr>
          <w:rFonts w:ascii="宋体"/>
          <w:color w:val="auto"/>
          <w:szCs w:val="21"/>
          <w:highlight w:val="none"/>
        </w:rPr>
      </w:pPr>
      <w:r>
        <w:rPr>
          <w:rFonts w:ascii="宋体" w:hAnsi="宋体"/>
          <w:color w:val="auto"/>
          <w:szCs w:val="21"/>
          <w:highlight w:val="none"/>
        </w:rPr>
        <w:t>1.4</w:t>
      </w:r>
      <w:r>
        <w:rPr>
          <w:rFonts w:hint="eastAsia" w:ascii="宋体" w:hAnsi="宋体"/>
          <w:color w:val="auto"/>
          <w:szCs w:val="21"/>
          <w:highlight w:val="none"/>
        </w:rPr>
        <w:t>图纸提供（如有）：合同签订后</w:t>
      </w:r>
      <w:r>
        <w:rPr>
          <w:rFonts w:ascii="宋体" w:hAnsi="宋体"/>
          <w:color w:val="auto"/>
          <w:szCs w:val="21"/>
          <w:highlight w:val="none"/>
          <w:u w:val="single"/>
        </w:rPr>
        <w:t xml:space="preserve">    </w:t>
      </w:r>
      <w:r>
        <w:rPr>
          <w:rFonts w:hint="eastAsia" w:ascii="宋体" w:hAnsi="宋体"/>
          <w:color w:val="auto"/>
          <w:szCs w:val="21"/>
          <w:highlight w:val="none"/>
        </w:rPr>
        <w:t>日内，甲方向乙方提供施工图纸及有关资料以便乙方参照</w:t>
      </w:r>
      <w:r>
        <w:rPr>
          <w:rFonts w:hint="eastAsia" w:ascii="宋体"/>
          <w:color w:val="auto"/>
          <w:szCs w:val="21"/>
          <w:highlight w:val="none"/>
        </w:rPr>
        <w:t>图纸要求进行装修施工等活动。未经甲方同意，乙方不得将本工程图纸、设计方案等资料擅自复制或转让给第三人，也不得用于本合同以外的项目。</w:t>
      </w:r>
    </w:p>
    <w:p w14:paraId="478CCDA6">
      <w:pPr>
        <w:pStyle w:val="8"/>
        <w:spacing w:line="360" w:lineRule="auto"/>
        <w:ind w:left="365" w:hanging="365" w:hangingChars="174"/>
        <w:rPr>
          <w:rFonts w:ascii="宋体"/>
          <w:color w:val="auto"/>
          <w:szCs w:val="21"/>
          <w:highlight w:val="none"/>
        </w:rPr>
      </w:pPr>
      <w:r>
        <w:rPr>
          <w:rFonts w:ascii="宋体" w:hAnsi="宋体"/>
          <w:color w:val="auto"/>
          <w:szCs w:val="21"/>
          <w:highlight w:val="none"/>
        </w:rPr>
        <w:t>1.5</w:t>
      </w:r>
      <w:r>
        <w:rPr>
          <w:rFonts w:hint="eastAsia" w:ascii="宋体" w:hAnsi="宋体"/>
          <w:color w:val="auto"/>
          <w:szCs w:val="21"/>
          <w:highlight w:val="none"/>
        </w:rPr>
        <w:t>双方现场负责人</w:t>
      </w:r>
    </w:p>
    <w:p w14:paraId="717B249D">
      <w:pPr>
        <w:pStyle w:val="8"/>
        <w:spacing w:line="360" w:lineRule="auto"/>
        <w:ind w:left="0" w:firstLine="0"/>
        <w:rPr>
          <w:rFonts w:ascii="宋体"/>
          <w:color w:val="auto"/>
          <w:szCs w:val="21"/>
          <w:highlight w:val="none"/>
        </w:rPr>
      </w:pPr>
      <w:r>
        <w:rPr>
          <w:rFonts w:ascii="宋体" w:hAnsi="宋体"/>
          <w:color w:val="auto"/>
          <w:szCs w:val="21"/>
          <w:highlight w:val="none"/>
        </w:rPr>
        <w:t>1.5.1</w:t>
      </w:r>
      <w:r>
        <w:rPr>
          <w:rFonts w:hint="eastAsia" w:ascii="宋体" w:hAnsi="宋体"/>
          <w:color w:val="auto"/>
          <w:szCs w:val="21"/>
          <w:highlight w:val="none"/>
        </w:rPr>
        <w:t>甲方现场负责人：</w:t>
      </w:r>
      <w:r>
        <w:rPr>
          <w:rFonts w:ascii="宋体" w:hAnsi="宋体"/>
          <w:color w:val="auto"/>
          <w:szCs w:val="21"/>
          <w:highlight w:val="none"/>
          <w:u w:val="single"/>
        </w:rPr>
        <w:t xml:space="preserve">        </w:t>
      </w:r>
      <w:r>
        <w:rPr>
          <w:rFonts w:hint="eastAsia" w:ascii="宋体" w:hAnsi="宋体"/>
          <w:color w:val="auto"/>
          <w:szCs w:val="21"/>
          <w:highlight w:val="none"/>
        </w:rPr>
        <w:t>，联系电话：</w:t>
      </w:r>
      <w:r>
        <w:rPr>
          <w:rFonts w:ascii="宋体" w:hAnsi="宋体"/>
          <w:color w:val="auto"/>
          <w:szCs w:val="21"/>
          <w:highlight w:val="none"/>
          <w:u w:val="single"/>
        </w:rPr>
        <w:t xml:space="preserve">      </w:t>
      </w:r>
      <w:r>
        <w:rPr>
          <w:rFonts w:hint="eastAsia" w:ascii="宋体" w:hAnsi="宋体"/>
          <w:color w:val="auto"/>
          <w:szCs w:val="21"/>
          <w:highlight w:val="none"/>
        </w:rPr>
        <w:t>；甲方确认：施工期间甲方的指令经甲方现场负责人签署后生效。</w:t>
      </w:r>
    </w:p>
    <w:p w14:paraId="783DEF19">
      <w:pPr>
        <w:pStyle w:val="8"/>
        <w:spacing w:line="360" w:lineRule="auto"/>
        <w:ind w:left="0" w:firstLine="0"/>
        <w:rPr>
          <w:rFonts w:ascii="宋体"/>
          <w:color w:val="auto"/>
          <w:szCs w:val="21"/>
          <w:highlight w:val="none"/>
        </w:rPr>
      </w:pPr>
      <w:r>
        <w:rPr>
          <w:rFonts w:ascii="宋体" w:hAnsi="宋体"/>
          <w:color w:val="auto"/>
          <w:szCs w:val="21"/>
          <w:highlight w:val="none"/>
        </w:rPr>
        <w:t>1.5.2</w:t>
      </w:r>
      <w:r>
        <w:rPr>
          <w:rFonts w:hint="eastAsia" w:ascii="宋体" w:hAnsi="宋体"/>
          <w:color w:val="auto"/>
          <w:szCs w:val="21"/>
          <w:highlight w:val="none"/>
        </w:rPr>
        <w:t>乙方现场负责人</w:t>
      </w:r>
      <w:r>
        <w:rPr>
          <w:rFonts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rPr>
        <w:t>，联系电话：</w:t>
      </w:r>
      <w:r>
        <w:rPr>
          <w:rFonts w:ascii="宋体" w:hAnsi="宋体"/>
          <w:color w:val="auto"/>
          <w:szCs w:val="21"/>
          <w:highlight w:val="none"/>
          <w:u w:val="single"/>
        </w:rPr>
        <w:t xml:space="preserve">       </w:t>
      </w:r>
      <w:r>
        <w:rPr>
          <w:rFonts w:hint="eastAsia" w:ascii="宋体" w:hAnsi="宋体"/>
          <w:color w:val="auto"/>
          <w:szCs w:val="21"/>
          <w:highlight w:val="none"/>
        </w:rPr>
        <w:t>。乙方确认：该负责人在合同期限内作出任何的书面确认材料均对乙方具有约束力；且在工程施工期间，该负责人须专职在岗，不得随意更换且不得兼任其他项目任何职务。</w:t>
      </w:r>
    </w:p>
    <w:p w14:paraId="65BE0275">
      <w:pPr>
        <w:pStyle w:val="8"/>
        <w:spacing w:line="360" w:lineRule="auto"/>
        <w:ind w:left="0" w:firstLine="0"/>
        <w:rPr>
          <w:rFonts w:ascii="宋体"/>
          <w:b/>
          <w:color w:val="auto"/>
          <w:szCs w:val="21"/>
          <w:highlight w:val="none"/>
        </w:rPr>
      </w:pPr>
      <w:bookmarkStart w:id="2" w:name="书签2：152乙方现场"/>
      <w:bookmarkEnd w:id="2"/>
      <w:r>
        <w:rPr>
          <w:rFonts w:hint="eastAsia" w:ascii="宋体" w:hAnsi="宋体"/>
          <w:b/>
          <w:color w:val="auto"/>
          <w:szCs w:val="21"/>
          <w:highlight w:val="none"/>
        </w:rPr>
        <w:t>二、双方权责</w:t>
      </w:r>
    </w:p>
    <w:p w14:paraId="16D4F9D9">
      <w:pPr>
        <w:pStyle w:val="8"/>
        <w:spacing w:line="360" w:lineRule="auto"/>
        <w:ind w:left="0" w:firstLine="0"/>
        <w:rPr>
          <w:rFonts w:ascii="宋体"/>
          <w:b/>
          <w:color w:val="auto"/>
          <w:szCs w:val="21"/>
          <w:highlight w:val="none"/>
        </w:rPr>
      </w:pPr>
      <w:r>
        <w:rPr>
          <w:rFonts w:ascii="宋体" w:hAnsi="宋体"/>
          <w:b/>
          <w:color w:val="auto"/>
          <w:szCs w:val="21"/>
          <w:highlight w:val="none"/>
        </w:rPr>
        <w:t>2.1</w:t>
      </w:r>
      <w:r>
        <w:rPr>
          <w:rFonts w:hint="eastAsia" w:ascii="宋体" w:hAnsi="宋体"/>
          <w:b/>
          <w:color w:val="auto"/>
          <w:szCs w:val="21"/>
          <w:highlight w:val="none"/>
        </w:rPr>
        <w:t>甲方权利义务</w:t>
      </w:r>
    </w:p>
    <w:p w14:paraId="28C01ACE">
      <w:pPr>
        <w:pStyle w:val="8"/>
        <w:spacing w:line="360" w:lineRule="auto"/>
        <w:ind w:left="0" w:firstLine="0"/>
        <w:rPr>
          <w:rFonts w:ascii="宋体"/>
          <w:color w:val="auto"/>
          <w:szCs w:val="21"/>
          <w:highlight w:val="none"/>
        </w:rPr>
      </w:pPr>
      <w:r>
        <w:rPr>
          <w:rFonts w:ascii="宋体" w:hAnsi="宋体"/>
          <w:color w:val="auto"/>
          <w:szCs w:val="21"/>
          <w:highlight w:val="none"/>
        </w:rPr>
        <w:t>2.1.1</w:t>
      </w:r>
      <w:r>
        <w:rPr>
          <w:rFonts w:hint="eastAsia" w:ascii="宋体" w:hAnsi="宋体"/>
          <w:color w:val="auto"/>
          <w:szCs w:val="21"/>
          <w:highlight w:val="none"/>
        </w:rPr>
        <w:t>甲方负责向乙方提供施工过程中所需的水电及办公、材料制作加工场地等。</w:t>
      </w:r>
    </w:p>
    <w:p w14:paraId="5CE9C511">
      <w:pPr>
        <w:pStyle w:val="8"/>
        <w:spacing w:line="360" w:lineRule="auto"/>
        <w:ind w:left="0" w:firstLine="0"/>
        <w:rPr>
          <w:rFonts w:ascii="宋体"/>
          <w:color w:val="auto"/>
          <w:szCs w:val="21"/>
          <w:highlight w:val="none"/>
        </w:rPr>
      </w:pPr>
      <w:r>
        <w:rPr>
          <w:rFonts w:ascii="宋体" w:hAnsi="宋体"/>
          <w:color w:val="auto"/>
          <w:szCs w:val="21"/>
          <w:highlight w:val="none"/>
        </w:rPr>
        <w:t>2.1.2</w:t>
      </w:r>
      <w:r>
        <w:rPr>
          <w:rFonts w:hint="eastAsia" w:ascii="宋体" w:hAnsi="宋体"/>
          <w:color w:val="auto"/>
          <w:szCs w:val="21"/>
          <w:highlight w:val="none"/>
        </w:rPr>
        <w:t>甲方指定样板的材料和设备，进货时按样板质量验收，如发现不符合样板质量要求的，甲方有权要求更换或重新定价，并由乙方承担更换前材料款</w:t>
      </w:r>
      <w:r>
        <w:rPr>
          <w:rFonts w:ascii="宋体" w:hAnsi="宋体"/>
          <w:color w:val="auto"/>
          <w:szCs w:val="21"/>
          <w:highlight w:val="none"/>
        </w:rPr>
        <w:t>20%</w:t>
      </w:r>
      <w:r>
        <w:rPr>
          <w:rFonts w:hint="eastAsia" w:ascii="宋体" w:hAnsi="宋体"/>
          <w:color w:val="auto"/>
          <w:szCs w:val="21"/>
          <w:highlight w:val="none"/>
        </w:rPr>
        <w:t>的违约责任。</w:t>
      </w:r>
    </w:p>
    <w:p w14:paraId="72C50283">
      <w:pPr>
        <w:pStyle w:val="8"/>
        <w:spacing w:line="360" w:lineRule="auto"/>
        <w:ind w:left="0" w:firstLine="0"/>
        <w:rPr>
          <w:rFonts w:ascii="宋体"/>
          <w:color w:val="auto"/>
          <w:szCs w:val="21"/>
          <w:highlight w:val="none"/>
        </w:rPr>
      </w:pPr>
      <w:r>
        <w:rPr>
          <w:rFonts w:ascii="宋体" w:hAnsi="宋体"/>
          <w:color w:val="auto"/>
          <w:szCs w:val="21"/>
          <w:highlight w:val="none"/>
        </w:rPr>
        <w:t>2.1.3</w:t>
      </w:r>
      <w:r>
        <w:rPr>
          <w:rFonts w:hint="eastAsia" w:ascii="宋体" w:hAnsi="宋体"/>
          <w:color w:val="auto"/>
          <w:szCs w:val="21"/>
          <w:highlight w:val="none"/>
        </w:rPr>
        <w:t>未经甲方同意，乙方不得将本工程委托第三方进行，否则，一经发现，甲方有权随时单方面解除本合同并拒绝支付任何工程款。</w:t>
      </w:r>
    </w:p>
    <w:p w14:paraId="0B53D3FF">
      <w:pPr>
        <w:pStyle w:val="8"/>
        <w:spacing w:line="360" w:lineRule="auto"/>
        <w:ind w:left="0" w:firstLine="0"/>
        <w:rPr>
          <w:rFonts w:ascii="宋体"/>
          <w:color w:val="auto"/>
          <w:szCs w:val="21"/>
          <w:highlight w:val="none"/>
        </w:rPr>
      </w:pPr>
      <w:r>
        <w:rPr>
          <w:rFonts w:ascii="宋体" w:hAnsi="宋体"/>
          <w:color w:val="auto"/>
          <w:szCs w:val="21"/>
          <w:highlight w:val="none"/>
        </w:rPr>
        <w:t>2.1.4</w:t>
      </w:r>
      <w:r>
        <w:rPr>
          <w:rFonts w:hint="eastAsia" w:ascii="宋体" w:hAnsi="宋体"/>
          <w:color w:val="auto"/>
          <w:szCs w:val="21"/>
          <w:highlight w:val="none"/>
        </w:rPr>
        <w:t>按照合同约定向乙方支付工程费用。</w:t>
      </w:r>
    </w:p>
    <w:p w14:paraId="125B82C7">
      <w:pPr>
        <w:pStyle w:val="8"/>
        <w:spacing w:line="360" w:lineRule="auto"/>
        <w:ind w:left="0" w:firstLine="0"/>
        <w:rPr>
          <w:rFonts w:ascii="宋体"/>
          <w:color w:val="auto"/>
          <w:szCs w:val="21"/>
          <w:highlight w:val="none"/>
        </w:rPr>
      </w:pPr>
      <w:r>
        <w:rPr>
          <w:rFonts w:ascii="宋体" w:hAnsi="宋体"/>
          <w:color w:val="auto"/>
          <w:szCs w:val="21"/>
          <w:highlight w:val="none"/>
        </w:rPr>
        <w:t>2.1.5</w:t>
      </w:r>
      <w:r>
        <w:rPr>
          <w:rFonts w:hint="eastAsia" w:ascii="宋体" w:hAnsi="宋体"/>
          <w:color w:val="auto"/>
          <w:szCs w:val="21"/>
          <w:highlight w:val="none"/>
        </w:rPr>
        <w:t>如乙方不按合同条款施工，或违反正常施工程序、施工工艺进行施工，或施工质量、安全、环保等达不到有关要求，或施工材料、设备不合规定，甲方有权勒令乙方暂停施工，乙方必须立即</w:t>
      </w:r>
    </w:p>
    <w:p w14:paraId="095E0CC9">
      <w:pPr>
        <w:pStyle w:val="8"/>
        <w:spacing w:line="360" w:lineRule="auto"/>
        <w:ind w:left="0" w:firstLine="0"/>
        <w:rPr>
          <w:rFonts w:ascii="宋体"/>
          <w:color w:val="auto"/>
          <w:szCs w:val="21"/>
          <w:highlight w:val="none"/>
        </w:rPr>
      </w:pPr>
      <w:r>
        <w:rPr>
          <w:rFonts w:hint="eastAsia" w:ascii="宋体" w:hAnsi="宋体"/>
          <w:color w:val="auto"/>
          <w:szCs w:val="21"/>
          <w:highlight w:val="none"/>
        </w:rPr>
        <w:t>予以整改，否则，所引起的一切责任由乙方负责。</w:t>
      </w:r>
    </w:p>
    <w:p w14:paraId="3CA2538A">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乙方权利义务</w:t>
      </w:r>
    </w:p>
    <w:p w14:paraId="58E14188">
      <w:pPr>
        <w:pStyle w:val="8"/>
        <w:spacing w:line="360" w:lineRule="auto"/>
        <w:ind w:left="0" w:firstLine="0"/>
        <w:rPr>
          <w:rFonts w:ascii="宋体"/>
          <w:b/>
          <w:color w:val="auto"/>
          <w:szCs w:val="21"/>
          <w:highlight w:val="none"/>
        </w:rPr>
      </w:pPr>
      <w:r>
        <w:rPr>
          <w:rFonts w:ascii="宋体" w:hAnsi="宋体"/>
          <w:b/>
          <w:color w:val="auto"/>
          <w:szCs w:val="21"/>
          <w:highlight w:val="none"/>
        </w:rPr>
        <w:t>2.2.1</w:t>
      </w:r>
      <w:r>
        <w:rPr>
          <w:rFonts w:hint="eastAsia" w:ascii="宋体" w:hAnsi="宋体"/>
          <w:b/>
          <w:color w:val="auto"/>
          <w:szCs w:val="21"/>
          <w:highlight w:val="none"/>
        </w:rPr>
        <w:t>材料要求：</w:t>
      </w:r>
      <w:r>
        <w:rPr>
          <w:rFonts w:hint="eastAsia" w:ascii="宋体" w:hAnsi="宋体"/>
          <w:color w:val="auto"/>
          <w:szCs w:val="21"/>
          <w:highlight w:val="none"/>
        </w:rPr>
        <w:t>乙方提供的所有材料和设备必须符合设计要求、规范及政府有关规定，均须具备有关质量证明资料，且按规定进行试验检验，合格后方能使用，检验记录报甲方备份。试验检验费由乙方一方负担。</w:t>
      </w:r>
    </w:p>
    <w:p w14:paraId="020BC61A">
      <w:pPr>
        <w:pStyle w:val="8"/>
        <w:spacing w:line="360" w:lineRule="auto"/>
        <w:ind w:left="0" w:firstLine="0"/>
        <w:rPr>
          <w:rFonts w:ascii="宋体"/>
          <w:b/>
          <w:color w:val="auto"/>
          <w:szCs w:val="21"/>
          <w:highlight w:val="none"/>
        </w:rPr>
      </w:pPr>
      <w:r>
        <w:rPr>
          <w:rFonts w:ascii="宋体" w:hAnsi="宋体"/>
          <w:b/>
          <w:color w:val="auto"/>
          <w:szCs w:val="21"/>
          <w:highlight w:val="none"/>
        </w:rPr>
        <w:t>2.2.2</w:t>
      </w:r>
      <w:r>
        <w:rPr>
          <w:rFonts w:hint="eastAsia" w:ascii="宋体" w:hAnsi="宋体"/>
          <w:b/>
          <w:color w:val="auto"/>
          <w:szCs w:val="21"/>
          <w:highlight w:val="none"/>
        </w:rPr>
        <w:t>作业及安全管理</w:t>
      </w:r>
    </w:p>
    <w:p w14:paraId="4E55B2F0">
      <w:pPr>
        <w:pStyle w:val="8"/>
        <w:spacing w:line="360" w:lineRule="auto"/>
        <w:ind w:left="0" w:firstLine="0"/>
        <w:rPr>
          <w:rFonts w:ascii="宋体"/>
          <w:color w:val="auto"/>
          <w:szCs w:val="21"/>
          <w:highlight w:val="none"/>
        </w:rPr>
      </w:pPr>
      <w:r>
        <w:rPr>
          <w:rFonts w:ascii="宋体" w:hAnsi="宋体"/>
          <w:color w:val="auto"/>
          <w:szCs w:val="21"/>
          <w:highlight w:val="none"/>
        </w:rPr>
        <w:t>2.2.2.1</w:t>
      </w:r>
      <w:r>
        <w:rPr>
          <w:rFonts w:hint="eastAsia" w:ascii="宋体" w:hAnsi="宋体"/>
          <w:color w:val="auto"/>
          <w:szCs w:val="21"/>
          <w:highlight w:val="none"/>
        </w:rPr>
        <w:t>乙方应在签订本合同时一并提交工程施工方案、施工标准、工艺流程</w:t>
      </w:r>
      <w:r>
        <w:rPr>
          <w:rFonts w:ascii="宋体" w:hAnsi="宋体"/>
          <w:color w:val="auto"/>
          <w:szCs w:val="21"/>
          <w:highlight w:val="none"/>
        </w:rPr>
        <w:t>/</w:t>
      </w:r>
      <w:r>
        <w:rPr>
          <w:rFonts w:hint="eastAsia" w:ascii="宋体" w:hAnsi="宋体"/>
          <w:color w:val="auto"/>
          <w:szCs w:val="21"/>
          <w:highlight w:val="none"/>
        </w:rPr>
        <w:t>施工工艺、报价单等内容作为本合同的附件，与本合同一并盖章、生效。</w:t>
      </w:r>
    </w:p>
    <w:p w14:paraId="2D30C79C">
      <w:pPr>
        <w:pStyle w:val="8"/>
        <w:spacing w:line="360" w:lineRule="auto"/>
        <w:ind w:left="0" w:firstLine="0"/>
        <w:rPr>
          <w:rFonts w:ascii="宋体"/>
          <w:color w:val="auto"/>
          <w:szCs w:val="21"/>
          <w:highlight w:val="none"/>
        </w:rPr>
      </w:pPr>
      <w:r>
        <w:rPr>
          <w:rFonts w:ascii="宋体" w:hAnsi="宋体"/>
          <w:color w:val="auto"/>
          <w:szCs w:val="21"/>
          <w:highlight w:val="none"/>
        </w:rPr>
        <w:t>2.2.2.2</w:t>
      </w:r>
      <w:r>
        <w:rPr>
          <w:rFonts w:hint="eastAsia" w:ascii="宋体" w:hAnsi="宋体"/>
          <w:color w:val="auto"/>
          <w:szCs w:val="21"/>
          <w:highlight w:val="none"/>
        </w:rPr>
        <w:t>乙方必须按照合同约定的验收标准、质量规范和工期完成本工程的施工，在施工过程中遵守有关法律法规以及地方政府和有关部门对施工场地交通、施工噪声、施工现场环境卫生和场外污染、安全</w:t>
      </w:r>
      <w:r>
        <w:rPr>
          <w:rFonts w:ascii="宋体" w:hAnsi="宋体"/>
          <w:color w:val="auto"/>
          <w:szCs w:val="21"/>
          <w:highlight w:val="none"/>
        </w:rPr>
        <w:t>/</w:t>
      </w:r>
      <w:r>
        <w:rPr>
          <w:rFonts w:hint="eastAsia" w:ascii="宋体" w:hAnsi="宋体"/>
          <w:color w:val="auto"/>
          <w:szCs w:val="21"/>
          <w:highlight w:val="none"/>
        </w:rPr>
        <w:t>文明施工等的管理规定，如因此造成的罚款等责任全部由乙方负责。</w:t>
      </w:r>
    </w:p>
    <w:p w14:paraId="63696A5D">
      <w:pPr>
        <w:pStyle w:val="8"/>
        <w:spacing w:line="360" w:lineRule="auto"/>
        <w:ind w:left="0" w:firstLine="0"/>
        <w:rPr>
          <w:rFonts w:ascii="宋体"/>
          <w:color w:val="auto"/>
          <w:szCs w:val="21"/>
          <w:highlight w:val="none"/>
        </w:rPr>
      </w:pPr>
      <w:r>
        <w:rPr>
          <w:rFonts w:ascii="宋体" w:hAnsi="宋体"/>
          <w:color w:val="auto"/>
          <w:szCs w:val="21"/>
          <w:highlight w:val="none"/>
        </w:rPr>
        <w:t>2.2.2.3</w:t>
      </w:r>
      <w:r>
        <w:rPr>
          <w:rFonts w:hint="eastAsia" w:ascii="宋体" w:hAnsi="宋体"/>
          <w:color w:val="auto"/>
          <w:szCs w:val="21"/>
          <w:highlight w:val="none"/>
        </w:rPr>
        <w:t>本工程所需的临时设施、道路、管线的施工和保养，以及地下管线和临近建筑物、市政设施的保护由乙方负责。</w:t>
      </w:r>
    </w:p>
    <w:p w14:paraId="49FB003E">
      <w:pPr>
        <w:pStyle w:val="8"/>
        <w:spacing w:line="360" w:lineRule="auto"/>
        <w:ind w:left="0" w:firstLine="0"/>
        <w:rPr>
          <w:rFonts w:ascii="宋体"/>
          <w:color w:val="auto"/>
          <w:szCs w:val="21"/>
          <w:highlight w:val="none"/>
        </w:rPr>
      </w:pPr>
      <w:r>
        <w:rPr>
          <w:rFonts w:ascii="宋体" w:hAnsi="宋体"/>
          <w:color w:val="auto"/>
          <w:szCs w:val="21"/>
          <w:highlight w:val="none"/>
        </w:rPr>
        <w:t>2.2.2.4</w:t>
      </w:r>
      <w:r>
        <w:rPr>
          <w:rFonts w:hint="eastAsia" w:ascii="宋体" w:hAnsi="宋体"/>
          <w:color w:val="auto"/>
          <w:szCs w:val="21"/>
          <w:highlight w:val="none"/>
        </w:rPr>
        <w:t>乙方应指派具有相关资质的从业人员为甲方提供改造工程施工服务，并组织安全生产教育、采取措施保护施工现场的人身、财产安全，承担安全生产责任。在施工中发生的一切安全事故，均由乙方全部承担。</w:t>
      </w:r>
    </w:p>
    <w:p w14:paraId="19963032">
      <w:pPr>
        <w:pStyle w:val="8"/>
        <w:spacing w:line="360" w:lineRule="auto"/>
        <w:ind w:left="473" w:hanging="472" w:hangingChars="225"/>
        <w:rPr>
          <w:rFonts w:ascii="宋体"/>
          <w:color w:val="auto"/>
          <w:szCs w:val="21"/>
          <w:highlight w:val="none"/>
        </w:rPr>
      </w:pPr>
      <w:r>
        <w:rPr>
          <w:rFonts w:ascii="宋体" w:hAnsi="宋体"/>
          <w:color w:val="auto"/>
          <w:szCs w:val="21"/>
          <w:highlight w:val="none"/>
        </w:rPr>
        <w:t>2.2.2.5</w:t>
      </w:r>
      <w:r>
        <w:rPr>
          <w:rFonts w:hint="eastAsia" w:ascii="宋体" w:hAnsi="宋体"/>
          <w:color w:val="auto"/>
          <w:szCs w:val="21"/>
          <w:highlight w:val="none"/>
        </w:rPr>
        <w:t>乙方应按有关规范、设计要求及甲方的指令进行施工，随时接受甲方的检查，并为检查提</w:t>
      </w:r>
    </w:p>
    <w:p w14:paraId="344F08A6">
      <w:pPr>
        <w:pStyle w:val="8"/>
        <w:spacing w:line="360" w:lineRule="auto"/>
        <w:ind w:left="0" w:firstLine="0"/>
        <w:rPr>
          <w:rFonts w:ascii="宋体"/>
          <w:color w:val="auto"/>
          <w:szCs w:val="21"/>
          <w:highlight w:val="none"/>
        </w:rPr>
      </w:pPr>
      <w:r>
        <w:rPr>
          <w:rFonts w:hint="eastAsia" w:ascii="宋体" w:hAnsi="宋体"/>
          <w:color w:val="auto"/>
          <w:szCs w:val="21"/>
          <w:highlight w:val="none"/>
        </w:rPr>
        <w:t>供便利条。</w:t>
      </w:r>
    </w:p>
    <w:p w14:paraId="3C497915">
      <w:pPr>
        <w:pStyle w:val="8"/>
        <w:spacing w:line="360" w:lineRule="auto"/>
        <w:ind w:left="0" w:firstLine="0"/>
        <w:rPr>
          <w:rFonts w:ascii="宋体" w:hAnsi="宋体"/>
          <w:color w:val="auto"/>
          <w:szCs w:val="21"/>
          <w:highlight w:val="none"/>
        </w:rPr>
      </w:pPr>
      <w:r>
        <w:rPr>
          <w:rFonts w:ascii="宋体" w:hAnsi="宋体"/>
          <w:color w:val="auto"/>
          <w:szCs w:val="21"/>
          <w:highlight w:val="none"/>
        </w:rPr>
        <w:t>2.2.2.6</w:t>
      </w:r>
      <w:r>
        <w:rPr>
          <w:rFonts w:hint="eastAsia" w:ascii="宋体" w:hAnsi="宋体"/>
          <w:color w:val="auto"/>
          <w:szCs w:val="21"/>
          <w:highlight w:val="none"/>
        </w:rPr>
        <w:t>由于乙方施工操作过程或其他工程质量问题造成的甲方以及任何第三方的人身、财产损失的，由乙方负责。</w:t>
      </w:r>
    </w:p>
    <w:p w14:paraId="7A96F54B">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2.2.2.7 已竣工工程尚未交付甲方之前，乙方负责已完工程的成品保护工作。成品保护期间，凡因乙方原因造成的损坏，由乙方自费给予修复。</w:t>
      </w:r>
    </w:p>
    <w:p w14:paraId="538AE758">
      <w:pPr>
        <w:pStyle w:val="8"/>
        <w:spacing w:line="360" w:lineRule="auto"/>
        <w:ind w:left="0" w:firstLine="0"/>
        <w:rPr>
          <w:rFonts w:ascii="宋体"/>
          <w:color w:val="auto"/>
          <w:szCs w:val="21"/>
          <w:highlight w:val="none"/>
        </w:rPr>
      </w:pPr>
      <w:r>
        <w:rPr>
          <w:rFonts w:ascii="宋体" w:hAnsi="宋体"/>
          <w:color w:val="auto"/>
          <w:szCs w:val="21"/>
          <w:highlight w:val="none"/>
        </w:rPr>
        <w:t>2.2.2.8</w:t>
      </w:r>
      <w:r>
        <w:rPr>
          <w:rFonts w:hint="eastAsia" w:ascii="宋体" w:hAnsi="宋体"/>
          <w:b/>
          <w:color w:val="auto"/>
          <w:szCs w:val="21"/>
          <w:highlight w:val="none"/>
        </w:rPr>
        <w:t>其他作业安全管理要求详见附件一《工程施工作业安全管理协议》。</w:t>
      </w:r>
    </w:p>
    <w:p w14:paraId="393C37CF">
      <w:pPr>
        <w:pStyle w:val="8"/>
        <w:spacing w:line="360" w:lineRule="auto"/>
        <w:ind w:left="0" w:firstLine="0"/>
        <w:rPr>
          <w:rFonts w:ascii="宋体"/>
          <w:b/>
          <w:color w:val="auto"/>
          <w:szCs w:val="21"/>
          <w:highlight w:val="none"/>
        </w:rPr>
      </w:pPr>
      <w:r>
        <w:rPr>
          <w:rFonts w:ascii="宋体" w:hAnsi="宋体"/>
          <w:b/>
          <w:color w:val="auto"/>
          <w:szCs w:val="21"/>
          <w:highlight w:val="none"/>
        </w:rPr>
        <w:t>2.2.3</w:t>
      </w:r>
      <w:r>
        <w:rPr>
          <w:rFonts w:hint="eastAsia" w:ascii="宋体" w:hAnsi="宋体"/>
          <w:b/>
          <w:color w:val="auto"/>
          <w:szCs w:val="21"/>
          <w:highlight w:val="none"/>
        </w:rPr>
        <w:t>工期管理</w:t>
      </w:r>
    </w:p>
    <w:p w14:paraId="75F63B45">
      <w:pPr>
        <w:pStyle w:val="8"/>
        <w:spacing w:line="360" w:lineRule="auto"/>
        <w:ind w:left="0" w:firstLine="0"/>
        <w:rPr>
          <w:rFonts w:ascii="宋体"/>
          <w:b/>
          <w:color w:val="auto"/>
          <w:szCs w:val="21"/>
          <w:highlight w:val="none"/>
        </w:rPr>
      </w:pPr>
      <w:r>
        <w:rPr>
          <w:rFonts w:ascii="宋体" w:hAnsi="宋体"/>
          <w:color w:val="auto"/>
          <w:szCs w:val="21"/>
          <w:highlight w:val="none"/>
        </w:rPr>
        <w:t>2.2.3.1</w:t>
      </w:r>
      <w:r>
        <w:rPr>
          <w:rFonts w:hint="eastAsia" w:ascii="宋体" w:hAnsi="宋体"/>
          <w:color w:val="auto"/>
          <w:szCs w:val="21"/>
          <w:highlight w:val="none"/>
        </w:rPr>
        <w:t>乙方须按照本合同以及会议纪要约定的内容或设计变更等完成相关工作，如乙方拒绝完成或不能按要求完成，甲方有权另行委托其他单位实施，所发生的各项费用（另加合同总额</w:t>
      </w:r>
      <w:r>
        <w:rPr>
          <w:rFonts w:ascii="宋体" w:hAnsi="宋体"/>
          <w:color w:val="auto"/>
          <w:szCs w:val="21"/>
          <w:highlight w:val="none"/>
          <w:u w:val="single"/>
        </w:rPr>
        <w:t>20%</w:t>
      </w:r>
      <w:r>
        <w:rPr>
          <w:rFonts w:hint="eastAsia" w:ascii="宋体" w:hAnsi="宋体"/>
          <w:color w:val="auto"/>
          <w:szCs w:val="21"/>
          <w:highlight w:val="none"/>
        </w:rPr>
        <w:t>的管理费作为违约责任的承担）从乙方工程款中扣回，影响工期的责任由乙方承担。</w:t>
      </w:r>
    </w:p>
    <w:p w14:paraId="45EA274E">
      <w:pPr>
        <w:pStyle w:val="8"/>
        <w:spacing w:line="360" w:lineRule="auto"/>
        <w:ind w:left="0" w:firstLine="0"/>
        <w:rPr>
          <w:rFonts w:ascii="宋体"/>
          <w:color w:val="auto"/>
          <w:szCs w:val="21"/>
          <w:highlight w:val="none"/>
        </w:rPr>
      </w:pPr>
      <w:r>
        <w:rPr>
          <w:rFonts w:ascii="宋体" w:hAnsi="宋体"/>
          <w:color w:val="auto"/>
          <w:szCs w:val="21"/>
          <w:highlight w:val="none"/>
        </w:rPr>
        <w:t>2.2.3.2</w:t>
      </w:r>
      <w:r>
        <w:rPr>
          <w:rFonts w:hint="eastAsia" w:ascii="宋体" w:hAnsi="宋体"/>
          <w:color w:val="auto"/>
          <w:szCs w:val="21"/>
          <w:highlight w:val="none"/>
        </w:rPr>
        <w:t>如发生不可抗力因素（主要指重大自然灾害）或非因甲方原因的停水、停电、停气造成停工累计超过8小时，可能造成工期延误的，乙方应立即采取措施并书面向甲方汇报情况，甲方同意在上述因素终止后，相应顺延工期。</w:t>
      </w:r>
    </w:p>
    <w:p w14:paraId="141C39AD">
      <w:pPr>
        <w:pStyle w:val="8"/>
        <w:spacing w:line="360" w:lineRule="auto"/>
        <w:ind w:left="0" w:firstLine="0"/>
        <w:rPr>
          <w:rFonts w:ascii="宋体"/>
          <w:color w:val="auto"/>
          <w:szCs w:val="21"/>
          <w:highlight w:val="none"/>
        </w:rPr>
      </w:pPr>
      <w:r>
        <w:rPr>
          <w:rFonts w:ascii="宋体" w:hAnsi="宋体"/>
          <w:color w:val="auto"/>
          <w:szCs w:val="21"/>
          <w:highlight w:val="none"/>
        </w:rPr>
        <w:t>2.2.3.3</w:t>
      </w:r>
      <w:r>
        <w:rPr>
          <w:rFonts w:hint="eastAsia" w:ascii="宋体" w:hAnsi="宋体"/>
          <w:color w:val="auto"/>
          <w:szCs w:val="21"/>
          <w:highlight w:val="none"/>
        </w:rPr>
        <w:t>以下原因无法在上述竣工日期完工的，经甲方确认，工期相应顺延，乙方不承担其他责任，并由乙方在以下情况发生后</w:t>
      </w:r>
      <w:r>
        <w:rPr>
          <w:rFonts w:ascii="宋体" w:hAnsi="宋体"/>
          <w:color w:val="auto"/>
          <w:szCs w:val="21"/>
          <w:highlight w:val="none"/>
          <w:u w:val="single"/>
        </w:rPr>
        <w:t xml:space="preserve"> 1</w:t>
      </w:r>
      <w:r>
        <w:rPr>
          <w:rFonts w:hint="eastAsia" w:ascii="宋体" w:hAnsi="宋体"/>
          <w:color w:val="auto"/>
          <w:szCs w:val="21"/>
          <w:highlight w:val="none"/>
          <w:u w:val="single"/>
        </w:rPr>
        <w:t>个</w:t>
      </w:r>
      <w:r>
        <w:rPr>
          <w:rFonts w:hint="eastAsia" w:ascii="宋体" w:hAnsi="宋体"/>
          <w:color w:val="auto"/>
          <w:szCs w:val="21"/>
          <w:highlight w:val="none"/>
        </w:rPr>
        <w:t>工作日内就延误的内容向甲方提出书面报告，经甲方确认并盖章后，乙方保留原件作为延期凭证：</w:t>
      </w:r>
    </w:p>
    <w:p w14:paraId="29DB1F55">
      <w:pPr>
        <w:pStyle w:val="8"/>
        <w:spacing w:line="360" w:lineRule="auto"/>
        <w:ind w:left="420" w:hangingChars="200"/>
        <w:rPr>
          <w:rFonts w:ascii="宋体"/>
          <w:color w:val="auto"/>
          <w:szCs w:val="21"/>
          <w:highlight w:val="none"/>
        </w:rPr>
      </w:pPr>
      <w:r>
        <w:rPr>
          <w:rFonts w:ascii="宋体" w:hAnsi="宋体"/>
          <w:color w:val="auto"/>
          <w:szCs w:val="21"/>
          <w:highlight w:val="none"/>
        </w:rPr>
        <w:t>2.2.3.3.1</w:t>
      </w:r>
      <w:r>
        <w:rPr>
          <w:rFonts w:hint="eastAsia" w:ascii="宋体" w:hAnsi="宋体"/>
          <w:color w:val="auto"/>
          <w:szCs w:val="21"/>
          <w:highlight w:val="none"/>
        </w:rPr>
        <w:t>甲方在开工前</w:t>
      </w:r>
      <w:r>
        <w:rPr>
          <w:rFonts w:ascii="宋体" w:hAnsi="宋体"/>
          <w:color w:val="auto"/>
          <w:szCs w:val="21"/>
          <w:highlight w:val="none"/>
          <w:u w:val="single"/>
        </w:rPr>
        <w:t xml:space="preserve"> 3 </w:t>
      </w:r>
      <w:r>
        <w:rPr>
          <w:rFonts w:hint="eastAsia" w:ascii="宋体" w:hAnsi="宋体"/>
          <w:color w:val="auto"/>
          <w:szCs w:val="21"/>
          <w:highlight w:val="none"/>
        </w:rPr>
        <w:t>天不能按合同约定条件交出施工场地、接通施工用水用电的。</w:t>
      </w:r>
    </w:p>
    <w:p w14:paraId="25C60F5A">
      <w:pPr>
        <w:pStyle w:val="8"/>
        <w:spacing w:line="360" w:lineRule="auto"/>
        <w:ind w:left="0" w:firstLine="0"/>
        <w:rPr>
          <w:rFonts w:ascii="宋体"/>
          <w:color w:val="auto"/>
          <w:szCs w:val="21"/>
          <w:highlight w:val="none"/>
        </w:rPr>
      </w:pPr>
      <w:r>
        <w:rPr>
          <w:rFonts w:ascii="宋体" w:hAnsi="宋体"/>
          <w:color w:val="auto"/>
          <w:szCs w:val="21"/>
          <w:highlight w:val="none"/>
        </w:rPr>
        <w:t>2.2.3.3.2</w:t>
      </w:r>
      <w:r>
        <w:rPr>
          <w:rFonts w:hint="eastAsia" w:ascii="宋体" w:hAnsi="宋体"/>
          <w:color w:val="auto"/>
          <w:szCs w:val="21"/>
          <w:highlight w:val="none"/>
        </w:rPr>
        <w:t>经甲方要求作出的设计变更而导致工程量增加的，且增加部分的费用超出上述工程总价</w:t>
      </w:r>
      <w:r>
        <w:rPr>
          <w:rFonts w:ascii="宋体" w:hAnsi="宋体"/>
          <w:color w:val="auto"/>
          <w:szCs w:val="21"/>
          <w:highlight w:val="none"/>
          <w:u w:val="single"/>
        </w:rPr>
        <w:t>5</w:t>
      </w:r>
      <w:r>
        <w:rPr>
          <w:rFonts w:ascii="宋体" w:hAnsi="宋体"/>
          <w:color w:val="auto"/>
          <w:szCs w:val="21"/>
          <w:highlight w:val="none"/>
        </w:rPr>
        <w:t>%</w:t>
      </w:r>
      <w:r>
        <w:rPr>
          <w:rFonts w:hint="eastAsia" w:ascii="宋体" w:hAnsi="宋体"/>
          <w:color w:val="auto"/>
          <w:szCs w:val="21"/>
          <w:highlight w:val="none"/>
        </w:rPr>
        <w:t>以上的（变更费用由甲方确认并负责）；如设计变更为乙方认识、识别错误等引起的除外。</w:t>
      </w:r>
    </w:p>
    <w:p w14:paraId="1C7F81E8">
      <w:pPr>
        <w:pStyle w:val="8"/>
        <w:spacing w:line="360" w:lineRule="auto"/>
        <w:ind w:left="0" w:firstLine="0"/>
        <w:rPr>
          <w:rFonts w:ascii="宋体" w:hAnsi="宋体"/>
          <w:color w:val="auto"/>
          <w:szCs w:val="21"/>
          <w:highlight w:val="none"/>
        </w:rPr>
      </w:pPr>
      <w:r>
        <w:rPr>
          <w:rFonts w:ascii="宋体" w:hAnsi="宋体"/>
          <w:color w:val="auto"/>
          <w:szCs w:val="21"/>
          <w:highlight w:val="none"/>
        </w:rPr>
        <w:t>2.2.3.3.3</w:t>
      </w:r>
      <w:r>
        <w:rPr>
          <w:rFonts w:hint="eastAsia" w:ascii="宋体" w:hAnsi="宋体"/>
          <w:color w:val="auto"/>
          <w:szCs w:val="21"/>
          <w:highlight w:val="none"/>
        </w:rPr>
        <w:t>施工过程中非乙方原因（包括甲方或法定不可抗力等原因）导致工程延期开工、停建、缓建、暂停施工（不含勒令停工）的。</w:t>
      </w:r>
    </w:p>
    <w:p w14:paraId="6619CCD7">
      <w:pPr>
        <w:pStyle w:val="8"/>
        <w:spacing w:line="360" w:lineRule="auto"/>
        <w:ind w:left="0" w:firstLine="0"/>
        <w:rPr>
          <w:rFonts w:ascii="宋体" w:hAnsi="宋体"/>
          <w:color w:val="auto"/>
          <w:szCs w:val="21"/>
          <w:highlight w:val="none"/>
        </w:rPr>
      </w:pPr>
      <w:r>
        <w:rPr>
          <w:rFonts w:ascii="宋体" w:hAnsi="宋体"/>
          <w:color w:val="auto"/>
          <w:szCs w:val="21"/>
          <w:highlight w:val="none"/>
        </w:rPr>
        <w:t>2.2.3.</w:t>
      </w:r>
      <w:r>
        <w:rPr>
          <w:rFonts w:hint="eastAsia" w:ascii="宋体" w:hAnsi="宋体"/>
          <w:color w:val="auto"/>
          <w:szCs w:val="21"/>
          <w:highlight w:val="none"/>
        </w:rPr>
        <w:t>3.4</w:t>
      </w:r>
      <w:r>
        <w:rPr>
          <w:rFonts w:ascii="宋体" w:hAnsi="宋体"/>
          <w:color w:val="auto"/>
          <w:szCs w:val="21"/>
          <w:highlight w:val="none"/>
        </w:rPr>
        <w:t xml:space="preserve"> </w:t>
      </w:r>
      <w:r>
        <w:rPr>
          <w:rFonts w:hint="eastAsia" w:ascii="宋体" w:hAnsi="宋体"/>
          <w:color w:val="auto"/>
          <w:szCs w:val="21"/>
          <w:highlight w:val="none"/>
        </w:rPr>
        <w:t>工程无法按合同约定日期开工需要</w:t>
      </w:r>
      <w:r>
        <w:rPr>
          <w:rFonts w:ascii="宋体" w:hAnsi="宋体"/>
          <w:color w:val="auto"/>
          <w:szCs w:val="21"/>
          <w:highlight w:val="none"/>
        </w:rPr>
        <w:t>延期</w:t>
      </w:r>
      <w:r>
        <w:rPr>
          <w:rFonts w:hint="eastAsia" w:ascii="宋体" w:hAnsi="宋体"/>
          <w:color w:val="auto"/>
          <w:szCs w:val="21"/>
          <w:highlight w:val="none"/>
        </w:rPr>
        <w:t>的，由甲乙双方在《延期开工申请单》上签字确认并加盖公章作为延期凭证。</w:t>
      </w:r>
    </w:p>
    <w:p w14:paraId="4F888977">
      <w:pPr>
        <w:pStyle w:val="8"/>
        <w:spacing w:line="360" w:lineRule="auto"/>
        <w:ind w:left="0" w:firstLine="0"/>
        <w:rPr>
          <w:rFonts w:ascii="宋体" w:hAnsi="宋体"/>
          <w:color w:val="auto"/>
          <w:szCs w:val="21"/>
          <w:highlight w:val="none"/>
        </w:rPr>
      </w:pPr>
      <w:r>
        <w:rPr>
          <w:rFonts w:ascii="宋体" w:hAnsi="宋体"/>
          <w:b/>
          <w:color w:val="auto"/>
          <w:szCs w:val="21"/>
          <w:highlight w:val="none"/>
        </w:rPr>
        <w:t>2.2.4</w:t>
      </w:r>
      <w:r>
        <w:rPr>
          <w:rFonts w:hint="eastAsia" w:ascii="宋体" w:hAnsi="宋体"/>
          <w:b/>
          <w:color w:val="auto"/>
          <w:szCs w:val="21"/>
          <w:highlight w:val="none"/>
        </w:rPr>
        <w:t xml:space="preserve"> 工程变更管理</w:t>
      </w:r>
      <w:r>
        <w:rPr>
          <w:rFonts w:hint="eastAsia" w:ascii="宋体" w:hAnsi="宋体"/>
          <w:color w:val="auto"/>
          <w:szCs w:val="21"/>
          <w:highlight w:val="none"/>
        </w:rPr>
        <w:t xml:space="preserve"> </w:t>
      </w:r>
    </w:p>
    <w:p w14:paraId="03D9C6AE">
      <w:pPr>
        <w:pStyle w:val="8"/>
        <w:spacing w:line="360" w:lineRule="auto"/>
        <w:ind w:left="0" w:firstLine="0"/>
        <w:rPr>
          <w:rFonts w:ascii="宋体" w:hAnsi="宋体"/>
          <w:color w:val="auto"/>
          <w:szCs w:val="21"/>
          <w:highlight w:val="none"/>
        </w:rPr>
      </w:pPr>
      <w:r>
        <w:rPr>
          <w:rFonts w:ascii="宋体" w:hAnsi="宋体"/>
          <w:color w:val="auto"/>
          <w:szCs w:val="21"/>
          <w:highlight w:val="none"/>
        </w:rPr>
        <w:t xml:space="preserve">2.2.4.1 </w:t>
      </w:r>
      <w:r>
        <w:rPr>
          <w:rFonts w:hint="eastAsia" w:ascii="宋体" w:hAnsi="宋体"/>
          <w:color w:val="auto"/>
          <w:szCs w:val="21"/>
          <w:highlight w:val="none"/>
        </w:rPr>
        <w:t>若施工过程中出现工程变更的情况，经甲乙双方现场确认后，应当填写《施工作业变更及现场签证单》</w:t>
      </w:r>
      <w:r>
        <w:rPr>
          <w:rFonts w:hint="eastAsia" w:asciiTheme="minorEastAsia" w:hAnsiTheme="minorEastAsia"/>
          <w:color w:val="auto"/>
          <w:szCs w:val="21"/>
          <w:highlight w:val="none"/>
        </w:rPr>
        <w:t>并签订增补合同后方可施工，否则不予支付乙方款项。</w:t>
      </w:r>
    </w:p>
    <w:p w14:paraId="6C41AD50">
      <w:pPr>
        <w:pStyle w:val="8"/>
        <w:spacing w:line="360" w:lineRule="auto"/>
        <w:ind w:left="0" w:firstLine="0"/>
        <w:rPr>
          <w:rFonts w:ascii="宋体"/>
          <w:color w:val="auto"/>
          <w:szCs w:val="21"/>
          <w:highlight w:val="none"/>
        </w:rPr>
      </w:pPr>
      <w:r>
        <w:rPr>
          <w:rFonts w:ascii="宋体"/>
          <w:color w:val="auto"/>
          <w:szCs w:val="21"/>
          <w:highlight w:val="none"/>
        </w:rPr>
        <w:t xml:space="preserve">2.2.4.2 </w:t>
      </w:r>
      <w:r>
        <w:rPr>
          <w:rFonts w:hint="eastAsia" w:ascii="宋体"/>
          <w:color w:val="auto"/>
          <w:szCs w:val="21"/>
          <w:highlight w:val="none"/>
        </w:rPr>
        <w:t>乙方应及时、完整地执行</w:t>
      </w:r>
      <w:r>
        <w:rPr>
          <w:rFonts w:hint="eastAsia" w:ascii="宋体" w:hAnsi="宋体"/>
          <w:color w:val="auto"/>
          <w:szCs w:val="21"/>
          <w:highlight w:val="none"/>
        </w:rPr>
        <w:t>《施工作业变更及现场签证单》及增补合同中确认的变更事项</w:t>
      </w:r>
      <w:r>
        <w:rPr>
          <w:rFonts w:hint="eastAsia" w:ascii="宋体"/>
          <w:color w:val="auto"/>
          <w:szCs w:val="21"/>
          <w:highlight w:val="none"/>
        </w:rPr>
        <w:t>，并保证工程的质量和进度。</w:t>
      </w:r>
    </w:p>
    <w:p w14:paraId="13AFDC35">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5竣工验收</w:t>
      </w:r>
    </w:p>
    <w:p w14:paraId="7C3651A6">
      <w:pPr>
        <w:pStyle w:val="8"/>
        <w:spacing w:line="360" w:lineRule="auto"/>
        <w:ind w:left="0" w:firstLine="0"/>
        <w:rPr>
          <w:rFonts w:ascii="宋体"/>
          <w:bCs/>
          <w:color w:val="auto"/>
          <w:szCs w:val="21"/>
          <w:highlight w:val="none"/>
        </w:rPr>
      </w:pPr>
      <w:r>
        <w:rPr>
          <w:rFonts w:ascii="宋体" w:hAnsi="宋体"/>
          <w:color w:val="auto"/>
          <w:szCs w:val="21"/>
          <w:highlight w:val="none"/>
        </w:rPr>
        <w:t>2.2.</w:t>
      </w:r>
      <w:r>
        <w:rPr>
          <w:rFonts w:hint="eastAsia" w:ascii="宋体" w:hAnsi="宋体"/>
          <w:color w:val="auto"/>
          <w:szCs w:val="21"/>
          <w:highlight w:val="none"/>
        </w:rPr>
        <w:t>5</w:t>
      </w:r>
      <w:r>
        <w:rPr>
          <w:rFonts w:ascii="宋体" w:hAnsi="宋体"/>
          <w:color w:val="auto"/>
          <w:szCs w:val="21"/>
          <w:highlight w:val="none"/>
        </w:rPr>
        <w:t>.1</w:t>
      </w:r>
      <w:r>
        <w:rPr>
          <w:rFonts w:hint="eastAsia" w:ascii="宋体" w:hAnsi="宋体"/>
          <w:color w:val="auto"/>
          <w:szCs w:val="21"/>
          <w:highlight w:val="none"/>
        </w:rPr>
        <w:t>乙方应在</w:t>
      </w:r>
      <w:r>
        <w:rPr>
          <w:rFonts w:hint="eastAsia" w:ascii="宋体" w:hAnsi="宋体"/>
          <w:bCs/>
          <w:color w:val="auto"/>
          <w:szCs w:val="21"/>
          <w:highlight w:val="none"/>
        </w:rPr>
        <w:t>完工后</w:t>
      </w:r>
      <w:r>
        <w:rPr>
          <w:rFonts w:hint="eastAsia" w:ascii="宋体" w:hAnsi="宋体"/>
          <w:bCs/>
          <w:color w:val="auto"/>
          <w:szCs w:val="21"/>
          <w:highlight w:val="none"/>
          <w:u w:val="single"/>
        </w:rPr>
        <w:t>二十天</w:t>
      </w:r>
      <w:r>
        <w:rPr>
          <w:rFonts w:hint="eastAsia" w:ascii="宋体" w:hAnsi="宋体"/>
          <w:bCs/>
          <w:color w:val="auto"/>
          <w:szCs w:val="21"/>
          <w:highlight w:val="none"/>
        </w:rPr>
        <w:t>内提交竣工资料和竣工图一式三份报请甲方予以验收。</w:t>
      </w:r>
    </w:p>
    <w:p w14:paraId="51C0706D">
      <w:pPr>
        <w:pStyle w:val="8"/>
        <w:spacing w:line="360" w:lineRule="auto"/>
        <w:ind w:left="0" w:firstLine="0"/>
        <w:rPr>
          <w:rFonts w:ascii="宋体" w:hAns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5</w:t>
      </w:r>
      <w:r>
        <w:rPr>
          <w:rFonts w:ascii="宋体" w:hAnsi="宋体"/>
          <w:color w:val="auto"/>
          <w:szCs w:val="21"/>
          <w:highlight w:val="none"/>
        </w:rPr>
        <w:t>.2</w:t>
      </w:r>
      <w:r>
        <w:rPr>
          <w:rFonts w:hint="eastAsia" w:ascii="宋体" w:hAnsi="宋体"/>
          <w:color w:val="auto"/>
          <w:szCs w:val="21"/>
          <w:highlight w:val="none"/>
        </w:rPr>
        <w:t>竣工验收以</w:t>
      </w:r>
      <w:r>
        <w:rPr>
          <w:rFonts w:ascii="宋体" w:hAnsi="宋体"/>
          <w:color w:val="auto"/>
          <w:szCs w:val="21"/>
          <w:highlight w:val="none"/>
        </w:rPr>
        <w:t>国家</w:t>
      </w:r>
      <w:r>
        <w:rPr>
          <w:rFonts w:hint="eastAsia" w:ascii="宋体" w:hAnsi="宋体"/>
          <w:color w:val="auto"/>
          <w:szCs w:val="21"/>
          <w:highlight w:val="none"/>
        </w:rPr>
        <w:t>及行业</w:t>
      </w:r>
      <w:r>
        <w:rPr>
          <w:rFonts w:ascii="宋体" w:hAnsi="宋体"/>
          <w:color w:val="auto"/>
          <w:szCs w:val="21"/>
          <w:highlight w:val="none"/>
        </w:rPr>
        <w:t>现行施工验收规范</w:t>
      </w:r>
      <w:r>
        <w:rPr>
          <w:rFonts w:hint="eastAsia" w:ascii="宋体" w:hAnsi="宋体"/>
          <w:color w:val="auto"/>
          <w:szCs w:val="21"/>
          <w:highlight w:val="none"/>
        </w:rPr>
        <w:t>、政府有关规范或事先约定标准等为依据。</w:t>
      </w:r>
    </w:p>
    <w:p w14:paraId="28DD4683">
      <w:pPr>
        <w:pStyle w:val="8"/>
        <w:spacing w:line="360" w:lineRule="auto"/>
        <w:ind w:left="0" w:firstLine="0"/>
        <w:rPr>
          <w:rFonts w:ascii="宋体"/>
          <w:color w:val="auto"/>
          <w:szCs w:val="21"/>
          <w:highlight w:val="none"/>
        </w:rPr>
      </w:pPr>
      <w:r>
        <w:rPr>
          <w:rFonts w:hint="eastAsia" w:ascii="宋体" w:hAnsi="宋体"/>
          <w:color w:val="auto"/>
          <w:szCs w:val="21"/>
          <w:highlight w:val="none"/>
        </w:rPr>
        <w:t>2.2.5.3甲乙双方进行竣工验收前，乙方负责保护工程成品和工程现场的安全。</w:t>
      </w:r>
    </w:p>
    <w:p w14:paraId="2E9F0071">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.2.5.4</w:t>
      </w:r>
      <w:r>
        <w:rPr>
          <w:color w:val="auto"/>
          <w:highlight w:val="none"/>
        </w:rPr>
        <w:t>乙方有义务对施工过程进行</w:t>
      </w:r>
      <w:r>
        <w:rPr>
          <w:rFonts w:hint="eastAsia"/>
          <w:color w:val="auto"/>
          <w:highlight w:val="none"/>
        </w:rPr>
        <w:t>资料</w:t>
      </w:r>
      <w:r>
        <w:rPr>
          <w:color w:val="auto"/>
          <w:highlight w:val="none"/>
        </w:rPr>
        <w:t>记录</w:t>
      </w:r>
      <w:r>
        <w:rPr>
          <w:rFonts w:hint="eastAsia"/>
          <w:color w:val="auto"/>
          <w:highlight w:val="none"/>
        </w:rPr>
        <w:t>（包括但不限于照片、录像等）</w:t>
      </w:r>
      <w:r>
        <w:rPr>
          <w:color w:val="auto"/>
          <w:highlight w:val="none"/>
        </w:rPr>
        <w:t>，对关键性施工作业</w:t>
      </w:r>
      <w:r>
        <w:rPr>
          <w:rFonts w:hint="eastAsia"/>
          <w:color w:val="auto"/>
          <w:highlight w:val="none"/>
        </w:rPr>
        <w:t>内容</w:t>
      </w:r>
      <w:r>
        <w:rPr>
          <w:color w:val="auto"/>
          <w:highlight w:val="none"/>
        </w:rPr>
        <w:t>应</w:t>
      </w:r>
      <w:r>
        <w:rPr>
          <w:rFonts w:hint="eastAsia"/>
          <w:color w:val="auto"/>
          <w:highlight w:val="none"/>
        </w:rPr>
        <w:t>做</w:t>
      </w:r>
      <w:r>
        <w:rPr>
          <w:color w:val="auto"/>
          <w:highlight w:val="none"/>
        </w:rPr>
        <w:t>到“有据可循”。</w:t>
      </w:r>
      <w:r>
        <w:rPr>
          <w:rFonts w:hint="eastAsia" w:ascii="宋体" w:hAnsi="宋体"/>
          <w:color w:val="auto"/>
          <w:szCs w:val="21"/>
          <w:highlight w:val="none"/>
        </w:rPr>
        <w:t>在向甲方递交竣工验收申请报告的同时，应向甲方递交竣工结算报告及完整的结算资料，由甲方自签收之日起</w:t>
      </w:r>
      <w:r>
        <w:rPr>
          <w:rFonts w:hint="eastAsia" w:ascii="宋体" w:hAnsi="宋体"/>
          <w:color w:val="auto"/>
          <w:szCs w:val="21"/>
          <w:highlight w:val="none"/>
          <w:u w:val="single"/>
        </w:rPr>
        <w:t>三十</w:t>
      </w:r>
      <w:r>
        <w:rPr>
          <w:rFonts w:hint="eastAsia" w:ascii="宋体" w:hAnsi="宋体"/>
          <w:color w:val="auto"/>
          <w:szCs w:val="21"/>
          <w:highlight w:val="none"/>
        </w:rPr>
        <w:t>天内将结算审核完毕。经双方协商确认后的结算金额作为双方结算工程款的有效依据。</w:t>
      </w:r>
    </w:p>
    <w:p w14:paraId="3C896A17">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.2.5.5</w:t>
      </w:r>
      <w:r>
        <w:rPr>
          <w:color w:val="auto"/>
          <w:highlight w:val="none"/>
        </w:rPr>
        <w:t>当甲、乙双方对施工内容或工程量产生争议且乙方不能提供出相关资料</w:t>
      </w:r>
      <w:r>
        <w:rPr>
          <w:rFonts w:hint="eastAsia"/>
          <w:color w:val="auto"/>
          <w:highlight w:val="none"/>
        </w:rPr>
        <w:t>记录</w:t>
      </w:r>
      <w:r>
        <w:rPr>
          <w:color w:val="auto"/>
          <w:highlight w:val="none"/>
        </w:rPr>
        <w:t>予以证明时，则须按照甲方认定的金额予以结算。</w:t>
      </w:r>
    </w:p>
    <w:p w14:paraId="4106F2C2">
      <w:pPr>
        <w:pStyle w:val="8"/>
        <w:spacing w:line="360" w:lineRule="auto"/>
        <w:ind w:left="365" w:hanging="365" w:hangingChars="174"/>
        <w:rPr>
          <w:rFonts w:ascii="宋体" w:hAnsi="宋体"/>
          <w:color w:val="auto"/>
          <w:szCs w:val="21"/>
          <w:highlight w:val="none"/>
        </w:rPr>
      </w:pPr>
      <w:r>
        <w:rPr>
          <w:rFonts w:ascii="宋体" w:hAnsi="宋体"/>
          <w:color w:val="auto"/>
          <w:szCs w:val="21"/>
          <w:highlight w:val="none"/>
        </w:rPr>
        <w:t>2.2.5.6</w:t>
      </w:r>
      <w:r>
        <w:rPr>
          <w:rFonts w:hint="eastAsia" w:ascii="宋体" w:hAnsi="宋体"/>
          <w:color w:val="auto"/>
          <w:szCs w:val="21"/>
          <w:highlight w:val="none"/>
        </w:rPr>
        <w:t>因乙方原因不能按照合同约定的竣工日期或甲方同意顺延的工期竣工的，乙方应承担违约</w:t>
      </w:r>
    </w:p>
    <w:p w14:paraId="15590564">
      <w:pPr>
        <w:pStyle w:val="8"/>
        <w:spacing w:line="360" w:lineRule="auto"/>
        <w:ind w:left="365" w:hanging="365" w:hangingChars="174"/>
        <w:rPr>
          <w:rFonts w:ascii="宋体" w:hAnsi="宋体"/>
          <w:color w:val="auto"/>
          <w:szCs w:val="21"/>
          <w:highlight w:val="none"/>
        </w:rPr>
      </w:pPr>
      <w:r>
        <w:rPr>
          <w:rFonts w:hint="eastAsia" w:ascii="宋体" w:hAnsi="宋体"/>
          <w:color w:val="auto"/>
          <w:szCs w:val="21"/>
          <w:highlight w:val="none"/>
        </w:rPr>
        <w:t>责任</w:t>
      </w:r>
      <w:r>
        <w:rPr>
          <w:rFonts w:ascii="宋体" w:hAnsi="宋体"/>
          <w:color w:val="auto"/>
          <w:szCs w:val="21"/>
          <w:highlight w:val="none"/>
        </w:rPr>
        <w:t>。</w:t>
      </w:r>
    </w:p>
    <w:p w14:paraId="1BD46D4F">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6其他要求</w:t>
      </w:r>
    </w:p>
    <w:p w14:paraId="6BC300B2">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6</w:t>
      </w:r>
      <w:r>
        <w:rPr>
          <w:rFonts w:ascii="宋体" w:hAnsi="宋体"/>
          <w:color w:val="auto"/>
          <w:szCs w:val="21"/>
          <w:highlight w:val="none"/>
        </w:rPr>
        <w:t>.1</w:t>
      </w:r>
      <w:r>
        <w:rPr>
          <w:rFonts w:hint="eastAsia" w:ascii="宋体" w:hAnsi="宋体"/>
          <w:color w:val="auto"/>
          <w:szCs w:val="21"/>
          <w:highlight w:val="none"/>
        </w:rPr>
        <w:t>乙方如需变更现场人员安排、机械设备、施工方案等，必须提前</w:t>
      </w:r>
      <w:r>
        <w:rPr>
          <w:rFonts w:hint="eastAsia" w:ascii="宋体" w:hAnsi="宋体"/>
          <w:color w:val="auto"/>
          <w:szCs w:val="21"/>
          <w:highlight w:val="none"/>
          <w:u w:val="single"/>
        </w:rPr>
        <w:t>一周</w:t>
      </w:r>
      <w:r>
        <w:rPr>
          <w:rFonts w:hint="eastAsia" w:ascii="宋体" w:hAnsi="宋体"/>
          <w:color w:val="auto"/>
          <w:szCs w:val="21"/>
          <w:highlight w:val="none"/>
        </w:rPr>
        <w:t>书面上报甲方并经同意后方可执行。</w:t>
      </w:r>
    </w:p>
    <w:p w14:paraId="135F8967">
      <w:pPr>
        <w:pStyle w:val="8"/>
        <w:spacing w:line="360" w:lineRule="auto"/>
        <w:ind w:left="0" w:firstLine="0"/>
        <w:rPr>
          <w:rFonts w:ascii="宋体" w:hAns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6</w:t>
      </w:r>
      <w:r>
        <w:rPr>
          <w:rFonts w:ascii="宋体" w:hAnsi="宋体"/>
          <w:color w:val="auto"/>
          <w:szCs w:val="21"/>
          <w:highlight w:val="none"/>
        </w:rPr>
        <w:t>.2</w:t>
      </w:r>
      <w:r>
        <w:rPr>
          <w:rFonts w:hint="eastAsia" w:ascii="宋体" w:hAnsi="宋体"/>
          <w:color w:val="auto"/>
          <w:szCs w:val="21"/>
          <w:highlight w:val="none"/>
        </w:rPr>
        <w:t>乙方负责办理施工人员生命财产、施工设施设备的保险，并支付相应费用。</w:t>
      </w:r>
    </w:p>
    <w:p w14:paraId="27D2DFCB">
      <w:pPr>
        <w:pStyle w:val="8"/>
        <w:spacing w:line="360" w:lineRule="auto"/>
        <w:ind w:left="0" w:firstLine="0"/>
        <w:rPr>
          <w:rFonts w:ascii="宋体" w:hAnsi="宋体"/>
          <w:color w:val="auto"/>
          <w:szCs w:val="21"/>
          <w:highlight w:val="none"/>
        </w:rPr>
      </w:pPr>
      <w:r>
        <w:rPr>
          <w:rFonts w:ascii="宋体" w:hAnsi="宋体"/>
          <w:color w:val="auto"/>
          <w:szCs w:val="21"/>
          <w:highlight w:val="none"/>
        </w:rPr>
        <w:t>2.2.6.3施工过程中产生的可回收物资，</w:t>
      </w:r>
      <w:r>
        <w:rPr>
          <w:rFonts w:hint="eastAsia" w:ascii="宋体" w:hAnsi="宋体"/>
          <w:color w:val="auto"/>
          <w:szCs w:val="21"/>
          <w:highlight w:val="none"/>
        </w:rPr>
        <w:t>由</w:t>
      </w:r>
      <w:r>
        <w:rPr>
          <w:rFonts w:ascii="宋体" w:hAnsi="宋体"/>
          <w:color w:val="auto"/>
          <w:szCs w:val="21"/>
          <w:highlight w:val="none"/>
        </w:rPr>
        <w:t>乙方负责按照甲方要求运放至</w:t>
      </w:r>
      <w:r>
        <w:rPr>
          <w:rFonts w:hint="eastAsia" w:ascii="宋体" w:hAnsi="宋体"/>
          <w:color w:val="auto"/>
          <w:szCs w:val="21"/>
          <w:highlight w:val="none"/>
        </w:rPr>
        <w:t>场内</w:t>
      </w:r>
      <w:r>
        <w:rPr>
          <w:rFonts w:ascii="宋体" w:hAnsi="宋体"/>
          <w:color w:val="auto"/>
          <w:szCs w:val="21"/>
          <w:highlight w:val="none"/>
        </w:rPr>
        <w:t>指定地点，待施工完成后归</w:t>
      </w:r>
      <w:r>
        <w:rPr>
          <w:rFonts w:hint="eastAsia"/>
          <w:color w:val="auto"/>
          <w:highlight w:val="none"/>
          <w:u w:val="single"/>
          <w:lang w:val="en-US" w:eastAsia="zh-CN"/>
        </w:rPr>
        <w:t xml:space="preserve">     </w:t>
      </w:r>
      <w:r>
        <w:rPr>
          <w:rFonts w:ascii="宋体" w:hAnsi="宋体"/>
          <w:color w:val="auto"/>
          <w:szCs w:val="21"/>
          <w:highlight w:val="none"/>
        </w:rPr>
        <w:t>所有</w:t>
      </w:r>
      <w:r>
        <w:rPr>
          <w:rFonts w:hint="eastAsia" w:ascii="宋体" w:hAnsi="宋体"/>
          <w:color w:val="auto"/>
          <w:szCs w:val="21"/>
          <w:highlight w:val="none"/>
        </w:rPr>
        <w:t>。</w:t>
      </w:r>
    </w:p>
    <w:p w14:paraId="6A8E8CEF">
      <w:pPr>
        <w:pStyle w:val="8"/>
        <w:spacing w:line="360" w:lineRule="auto"/>
        <w:ind w:left="0" w:firstLine="0"/>
        <w:rPr>
          <w:rFonts w:ascii="宋体"/>
          <w:b/>
          <w:color w:val="auto"/>
          <w:szCs w:val="21"/>
          <w:highlight w:val="none"/>
        </w:rPr>
      </w:pPr>
      <w:r>
        <w:rPr>
          <w:rFonts w:ascii="宋体" w:hAnsi="宋体"/>
          <w:b/>
          <w:color w:val="auto"/>
          <w:szCs w:val="21"/>
          <w:highlight w:val="none"/>
        </w:rPr>
        <w:t>2.2.</w:t>
      </w:r>
      <w:r>
        <w:rPr>
          <w:rFonts w:hint="eastAsia" w:ascii="宋体" w:hAnsi="宋体"/>
          <w:b/>
          <w:color w:val="auto"/>
          <w:szCs w:val="21"/>
          <w:highlight w:val="none"/>
        </w:rPr>
        <w:t>7工程保修</w:t>
      </w:r>
    </w:p>
    <w:p w14:paraId="3CD0AD47">
      <w:pPr>
        <w:pStyle w:val="8"/>
        <w:spacing w:line="360" w:lineRule="auto"/>
        <w:ind w:left="0" w:firstLine="0"/>
        <w:rPr>
          <w:rFonts w:ascii="宋体" w:hAns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.1</w:t>
      </w:r>
      <w:r>
        <w:rPr>
          <w:rFonts w:hint="eastAsia" w:ascii="宋体" w:hAnsi="宋体"/>
          <w:color w:val="auto"/>
          <w:szCs w:val="21"/>
          <w:highlight w:val="none"/>
        </w:rPr>
        <w:t>保修范围：全部工程项目、设计变更、现场签证及双方会议纪要约定的内容；乙方原因造成的工程质量问题等。</w:t>
      </w:r>
    </w:p>
    <w:p w14:paraId="03036EF9">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2.2.7.2乙方应保证保修的及时性，在收到甲方的通知后，须派员在</w:t>
      </w:r>
      <w:r>
        <w:rPr>
          <w:rFonts w:hint="eastAsia" w:ascii="宋体" w:hAnsi="宋体"/>
          <w:color w:val="auto"/>
          <w:szCs w:val="21"/>
          <w:highlight w:val="none"/>
          <w:u w:val="single"/>
        </w:rPr>
        <w:t>【</w:t>
      </w:r>
      <w:r>
        <w:rPr>
          <w:rFonts w:ascii="宋体" w:hAnsi="宋体"/>
          <w:b/>
          <w:color w:val="auto"/>
          <w:szCs w:val="21"/>
          <w:highlight w:val="none"/>
          <w:u w:val="single"/>
        </w:rPr>
        <w:t>24</w:t>
      </w:r>
      <w:r>
        <w:rPr>
          <w:rFonts w:hint="eastAsia" w:ascii="宋体" w:hAnsi="宋体"/>
          <w:b/>
          <w:color w:val="auto"/>
          <w:szCs w:val="21"/>
          <w:highlight w:val="none"/>
          <w:u w:val="single"/>
        </w:rPr>
        <w:t>】</w:t>
      </w:r>
      <w:bookmarkStart w:id="3" w:name="书签4：2272乙方应"/>
      <w:bookmarkEnd w:id="3"/>
      <w:r>
        <w:rPr>
          <w:rFonts w:hint="eastAsia" w:ascii="宋体" w:hAnsi="宋体"/>
          <w:color w:val="auto"/>
          <w:szCs w:val="21"/>
          <w:highlight w:val="none"/>
        </w:rPr>
        <w:t>小时内赶到现场，并在甲方要求的时限内完成由于质量问题所涉及的保修项目。</w:t>
      </w:r>
    </w:p>
    <w:p w14:paraId="5464670E">
      <w:pPr>
        <w:pStyle w:val="8"/>
        <w:spacing w:line="360" w:lineRule="auto"/>
        <w:ind w:left="0" w:firstLine="0"/>
        <w:rPr>
          <w:rFonts w:ascii="宋体"/>
          <w:color w:val="auto"/>
          <w:szCs w:val="21"/>
          <w:highlight w:val="none"/>
        </w:rPr>
      </w:pPr>
      <w:r>
        <w:rPr>
          <w:rFonts w:hint="eastAsia" w:ascii="宋体"/>
          <w:color w:val="auto"/>
          <w:szCs w:val="21"/>
          <w:highlight w:val="none"/>
        </w:rPr>
        <w:t>2.2.7.3 乙方未按规定时间到场或维修后未达到质量要求的情况下，甲方有权委派第三方处理，因此发生的费用由乙方承担，可从保证金中扣除【如有】。且由甲方向乙方发出书面通知，具体详见附件《委托第三方维修告知书》</w:t>
      </w:r>
    </w:p>
    <w:p w14:paraId="0D8A797C">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4属甲方设计或甲方使用、提供材料不合格等造成的工程质量问题，由乙方给予返修，返修费用由甲方承担。</w:t>
      </w:r>
    </w:p>
    <w:p w14:paraId="717AF477">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5维修的质量：</w:t>
      </w:r>
    </w:p>
    <w:p w14:paraId="0F9F8373">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.1</w:t>
      </w:r>
      <w:r>
        <w:rPr>
          <w:rFonts w:hint="eastAsia" w:ascii="宋体" w:hAnsi="宋体"/>
          <w:color w:val="auto"/>
          <w:szCs w:val="21"/>
          <w:highlight w:val="none"/>
        </w:rPr>
        <w:t>乙方负责维修的工程，在维修项目完成后要经甲方装修负责人验收签字方可；所维修项目应保证在</w:t>
      </w:r>
      <w:r>
        <w:rPr>
          <w:rFonts w:hint="eastAsia" w:ascii="宋体" w:hAnsi="宋体"/>
          <w:color w:val="auto"/>
          <w:szCs w:val="21"/>
          <w:highlight w:val="none"/>
          <w:u w:val="single"/>
        </w:rPr>
        <w:t>三个月</w:t>
      </w:r>
      <w:r>
        <w:rPr>
          <w:rFonts w:hint="eastAsia" w:ascii="宋体" w:hAnsi="宋体"/>
          <w:color w:val="auto"/>
          <w:szCs w:val="21"/>
          <w:highlight w:val="none"/>
        </w:rPr>
        <w:t>内不再出现类似问题，否则，即使保修期满，也应该继续维修，相应的保修款待三个月满后支付。因质量问题乙方维修一次后，同一部位再出现类似问题，乙方除按合同再次进行维修外，乙方每次每项还需向甲方支付违约金人民币（小写）</w:t>
      </w:r>
      <w:r>
        <w:rPr>
          <w:rFonts w:asci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u w:val="single"/>
        </w:rPr>
        <w:t xml:space="preserve">   1000   </w:t>
      </w:r>
      <w:r>
        <w:rPr>
          <w:rFonts w:hint="eastAsia" w:ascii="宋体" w:hAnsi="宋体"/>
          <w:color w:val="auto"/>
          <w:szCs w:val="21"/>
          <w:highlight w:val="none"/>
          <w:u w:val="single"/>
        </w:rPr>
        <w:t>元</w:t>
      </w:r>
      <w:r>
        <w:rPr>
          <w:rFonts w:hint="eastAsia" w:ascii="宋体" w:hAnsi="宋体"/>
          <w:color w:val="auto"/>
          <w:szCs w:val="21"/>
          <w:highlight w:val="none"/>
        </w:rPr>
        <w:t>，（大写）：</w:t>
      </w:r>
      <w:r>
        <w:rPr>
          <w:rFonts w:ascii="宋体" w:hAnsi="宋体"/>
          <w:color w:val="auto"/>
          <w:szCs w:val="21"/>
          <w:highlight w:val="none"/>
          <w:u w:val="single"/>
        </w:rPr>
        <w:t xml:space="preserve"> </w:t>
      </w:r>
      <w:r>
        <w:rPr>
          <w:rFonts w:hint="eastAsia" w:ascii="宋体" w:hAnsi="宋体"/>
          <w:color w:val="auto"/>
          <w:szCs w:val="21"/>
          <w:highlight w:val="none"/>
          <w:u w:val="single"/>
        </w:rPr>
        <w:t>壹仟</w:t>
      </w:r>
      <w:r>
        <w:rPr>
          <w:rFonts w:ascii="宋体" w:hAnsi="宋体"/>
          <w:color w:val="auto"/>
          <w:szCs w:val="21"/>
          <w:highlight w:val="none"/>
          <w:u w:val="single"/>
        </w:rPr>
        <w:t xml:space="preserve"> </w:t>
      </w:r>
      <w:r>
        <w:rPr>
          <w:rFonts w:hint="eastAsia" w:ascii="宋体" w:hAnsi="宋体"/>
          <w:color w:val="auto"/>
          <w:szCs w:val="21"/>
          <w:highlight w:val="none"/>
        </w:rPr>
        <w:t>元。</w:t>
      </w:r>
      <w:bookmarkStart w:id="4" w:name="书签5：22751乙方"/>
      <w:bookmarkEnd w:id="4"/>
    </w:p>
    <w:p w14:paraId="023969A6">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.2</w:t>
      </w:r>
      <w:r>
        <w:rPr>
          <w:rFonts w:hint="eastAsia" w:ascii="宋体" w:hAnsi="宋体"/>
          <w:color w:val="auto"/>
          <w:szCs w:val="21"/>
          <w:highlight w:val="none"/>
        </w:rPr>
        <w:t>如经历两次（含两次）以上维修，仍然不能解决问题或乙方维修不及时（电话报修紧急工程接电话内</w:t>
      </w:r>
      <w:r>
        <w:rPr>
          <w:rFonts w:ascii="宋体" w:hAnsi="宋体"/>
          <w:color w:val="auto"/>
          <w:szCs w:val="21"/>
          <w:highlight w:val="none"/>
        </w:rPr>
        <w:t>4</w:t>
      </w:r>
      <w:r>
        <w:rPr>
          <w:rFonts w:hint="eastAsia" w:ascii="宋体" w:hAnsi="宋体"/>
          <w:color w:val="auto"/>
          <w:szCs w:val="21"/>
          <w:highlight w:val="none"/>
        </w:rPr>
        <w:t>小时完成，一般工程当天完成），甲方有权另行聘请施工单位进行维修，由此引起的一切费用和责任由乙方负责。</w:t>
      </w:r>
    </w:p>
    <w:p w14:paraId="61B39D2F">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6维修人员：</w:t>
      </w:r>
      <w:r>
        <w:rPr>
          <w:rFonts w:hint="eastAsia" w:ascii="宋体" w:hAnsi="宋体"/>
          <w:color w:val="auto"/>
          <w:highlight w:val="none"/>
        </w:rPr>
        <w:t>工程移交甲方后，乙方指派如下专人负责处理本工程的保修工作；保修负责人：</w:t>
      </w:r>
      <w:r>
        <w:rPr>
          <w:rFonts w:ascii="宋体" w:hAnsi="宋体"/>
          <w:color w:val="auto"/>
          <w:szCs w:val="21"/>
          <w:highlight w:val="none"/>
          <w:u w:val="single"/>
        </w:rPr>
        <w:t xml:space="preserve">     </w:t>
      </w:r>
      <w:r>
        <w:rPr>
          <w:rFonts w:hint="eastAsia" w:ascii="宋体" w:hAnsi="宋体"/>
          <w:color w:val="auto"/>
          <w:highlight w:val="none"/>
        </w:rPr>
        <w:t>；联系电话：</w:t>
      </w:r>
      <w:r>
        <w:rPr>
          <w:rFonts w:ascii="宋体" w:hAnsi="宋体"/>
          <w:color w:val="auto"/>
          <w:szCs w:val="21"/>
          <w:highlight w:val="none"/>
          <w:u w:val="single"/>
        </w:rPr>
        <w:t xml:space="preserve">      </w:t>
      </w:r>
      <w:r>
        <w:rPr>
          <w:rFonts w:hint="eastAsia" w:ascii="宋体" w:hAnsi="宋体"/>
          <w:color w:val="auto"/>
          <w:highlight w:val="none"/>
        </w:rPr>
        <w:t>。</w:t>
      </w:r>
      <w:bookmarkStart w:id="5" w:name="书签6：2276维修人"/>
      <w:bookmarkEnd w:id="5"/>
      <w:r>
        <w:rPr>
          <w:rFonts w:hint="eastAsia" w:ascii="宋体" w:hAnsi="宋体"/>
          <w:color w:val="auto"/>
          <w:highlight w:val="none"/>
        </w:rPr>
        <w:t>该项内容若有变动需及时书面知会甲方，否则无法联系时，视为乙方已收到甲方传达之信息。</w:t>
      </w:r>
    </w:p>
    <w:p w14:paraId="08242D5B">
      <w:pPr>
        <w:pStyle w:val="8"/>
        <w:spacing w:line="360" w:lineRule="auto"/>
        <w:ind w:left="0" w:firstLine="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7</w:t>
      </w:r>
      <w:r>
        <w:rPr>
          <w:rFonts w:ascii="宋体" w:hAnsi="宋体"/>
          <w:color w:val="auto"/>
          <w:szCs w:val="21"/>
          <w:highlight w:val="none"/>
        </w:rPr>
        <w:t>.</w:t>
      </w:r>
      <w:r>
        <w:rPr>
          <w:rFonts w:hint="eastAsia" w:ascii="宋体" w:hAnsi="宋体"/>
          <w:color w:val="auto"/>
          <w:szCs w:val="21"/>
          <w:highlight w:val="none"/>
        </w:rPr>
        <w:t>7维修过程中发生的材料费等费用，可由甲方先行垫付，但必须事先取得乙方保修负责人的书面确认，若甲方垫付的维修费用超出保修款总额，超出部分仍应由乙方支付。</w:t>
      </w:r>
    </w:p>
    <w:p w14:paraId="49473ECF">
      <w:pPr>
        <w:pStyle w:val="8"/>
        <w:spacing w:line="360" w:lineRule="auto"/>
        <w:ind w:left="0" w:firstLine="0"/>
        <w:rPr>
          <w:rFonts w:ascii="宋体"/>
          <w:b/>
          <w:color w:val="auto"/>
          <w:szCs w:val="21"/>
          <w:highlight w:val="none"/>
        </w:rPr>
      </w:pPr>
      <w:r>
        <w:rPr>
          <w:rFonts w:hint="eastAsia" w:ascii="宋体" w:hAnsi="宋体"/>
          <w:b/>
          <w:color w:val="auto"/>
          <w:szCs w:val="21"/>
          <w:highlight w:val="none"/>
        </w:rPr>
        <w:t>三、工程款（保证金）、保修款及支付方式</w:t>
      </w:r>
    </w:p>
    <w:p w14:paraId="302A7725">
      <w:pPr>
        <w:pStyle w:val="8"/>
        <w:spacing w:line="360" w:lineRule="auto"/>
        <w:ind w:left="0" w:firstLine="0"/>
        <w:rPr>
          <w:rFonts w:ascii="宋体"/>
          <w:color w:val="auto"/>
          <w:szCs w:val="21"/>
          <w:highlight w:val="none"/>
        </w:rPr>
      </w:pPr>
      <w:r>
        <w:rPr>
          <w:rFonts w:ascii="宋体" w:hAnsi="宋体"/>
          <w:color w:val="auto"/>
          <w:szCs w:val="21"/>
          <w:highlight w:val="none"/>
        </w:rPr>
        <w:t>3.1</w:t>
      </w:r>
      <w:r>
        <w:rPr>
          <w:rFonts w:hint="eastAsia" w:ascii="宋体" w:hAnsi="宋体"/>
          <w:color w:val="auto"/>
          <w:szCs w:val="21"/>
          <w:highlight w:val="none"/>
        </w:rPr>
        <w:t>本工程造价总计（预估价，以双方竣工结算时确认的金额为准）人民币：（小写）</w:t>
      </w:r>
      <w:r>
        <w:rPr>
          <w:rFonts w:ascii="宋体"/>
          <w:color w:val="auto"/>
          <w:szCs w:val="21"/>
          <w:highlight w:val="none"/>
        </w:rPr>
        <w:t>¥</w:t>
      </w:r>
      <w:r>
        <w:rPr>
          <w:rFonts w:hint="eastAsia" w:ascii="宋体" w:hAnsi="宋体"/>
          <w:color w:val="auto"/>
          <w:szCs w:val="21"/>
          <w:highlight w:val="none"/>
        </w:rPr>
        <w:t>：</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ascii="宋体" w:hAnsi="宋体"/>
          <w:color w:val="auto"/>
          <w:szCs w:val="21"/>
          <w:highlight w:val="none"/>
          <w:u w:val="single"/>
        </w:rPr>
        <w:t xml:space="preserve">       </w:t>
      </w:r>
      <w:bookmarkStart w:id="6" w:name="书签7：31本工程造价"/>
      <w:bookmarkEnd w:id="6"/>
      <w:r>
        <w:rPr>
          <w:rFonts w:hint="eastAsia" w:ascii="宋体" w:hAnsi="宋体"/>
          <w:color w:val="auto"/>
          <w:szCs w:val="21"/>
          <w:highlight w:val="none"/>
        </w:rPr>
        <w:t>；（</w:t>
      </w:r>
      <w:r>
        <w:rPr>
          <w:rFonts w:hint="eastAsia" w:ascii="宋体" w:hAnsi="宋体"/>
          <w:b/>
          <w:color w:val="auto"/>
          <w:szCs w:val="21"/>
          <w:highlight w:val="none"/>
        </w:rPr>
        <w:t>单价详见附件《报价单》</w:t>
      </w:r>
      <w:r>
        <w:rPr>
          <w:rFonts w:hint="eastAsia" w:ascii="宋体" w:hAnsi="宋体"/>
          <w:color w:val="auto"/>
          <w:szCs w:val="21"/>
          <w:highlight w:val="none"/>
        </w:rPr>
        <w:t>）。该费用含税金【及垃圾清运费用】。如因甲方要求引起项目费用增加或减少的，须经甲方现场负责人书面确认，并予以另行结算，结算依据以双方事先确认的价目为准，</w:t>
      </w:r>
      <w:r>
        <w:rPr>
          <w:rFonts w:hint="eastAsia" w:ascii="宋体" w:hAnsi="宋体"/>
          <w:b/>
          <w:color w:val="auto"/>
          <w:szCs w:val="21"/>
          <w:highlight w:val="none"/>
        </w:rPr>
        <w:t>如工程项目总费用增加</w:t>
      </w:r>
      <w:r>
        <w:rPr>
          <w:rFonts w:ascii="宋体" w:hAnsi="宋体"/>
          <w:b/>
          <w:color w:val="auto"/>
          <w:szCs w:val="21"/>
          <w:highlight w:val="none"/>
        </w:rPr>
        <w:t>5%</w:t>
      </w:r>
      <w:r>
        <w:rPr>
          <w:rFonts w:hint="eastAsia" w:ascii="宋体" w:hAnsi="宋体"/>
          <w:b/>
          <w:color w:val="auto"/>
          <w:szCs w:val="21"/>
          <w:highlight w:val="none"/>
        </w:rPr>
        <w:t>以上</w:t>
      </w:r>
      <w:r>
        <w:rPr>
          <w:rFonts w:ascii="宋体" w:hAnsi="宋体"/>
          <w:b/>
          <w:color w:val="auto"/>
          <w:szCs w:val="21"/>
          <w:highlight w:val="none"/>
        </w:rPr>
        <w:t>的，针对</w:t>
      </w:r>
      <w:r>
        <w:rPr>
          <w:rFonts w:hint="eastAsia" w:ascii="宋体" w:hAnsi="宋体"/>
          <w:b/>
          <w:color w:val="auto"/>
          <w:szCs w:val="21"/>
          <w:highlight w:val="none"/>
        </w:rPr>
        <w:t>增加的部分费用，双方应另行签订补充协议。</w:t>
      </w:r>
      <w:r>
        <w:rPr>
          <w:rFonts w:ascii="宋体" w:hAnsi="宋体"/>
          <w:color w:val="auto"/>
          <w:szCs w:val="21"/>
          <w:highlight w:val="none"/>
          <w:lang w:val="zh-TW"/>
        </w:rPr>
        <w:t>本合同价格为</w:t>
      </w:r>
      <w:r>
        <w:rPr>
          <w:rFonts w:ascii="宋体" w:hAnsi="宋体"/>
          <w:b/>
          <w:bCs/>
          <w:color w:val="auto"/>
          <w:szCs w:val="21"/>
          <w:highlight w:val="none"/>
          <w:lang w:val="zh-TW"/>
        </w:rPr>
        <w:t>含税价</w:t>
      </w:r>
      <w:r>
        <w:rPr>
          <w:rFonts w:ascii="宋体" w:hAnsi="宋体"/>
          <w:color w:val="auto"/>
          <w:szCs w:val="21"/>
          <w:highlight w:val="none"/>
          <w:lang w:val="zh-TW"/>
        </w:rPr>
        <w:t>，合同价格</w:t>
      </w:r>
      <w:r>
        <w:rPr>
          <w:rFonts w:ascii="宋体" w:hAnsi="宋体"/>
          <w:color w:val="auto"/>
          <w:szCs w:val="21"/>
          <w:highlight w:val="none"/>
        </w:rPr>
        <w:t>=</w:t>
      </w:r>
      <w:r>
        <w:rPr>
          <w:rFonts w:ascii="宋体" w:hAnsi="宋体"/>
          <w:color w:val="auto"/>
          <w:szCs w:val="21"/>
          <w:highlight w:val="none"/>
          <w:lang w:val="zh-TW"/>
        </w:rPr>
        <w:t>不含税价</w:t>
      </w:r>
      <w:r>
        <w:rPr>
          <w:rFonts w:ascii="宋体" w:hAnsi="宋体"/>
          <w:color w:val="auto"/>
          <w:szCs w:val="21"/>
          <w:highlight w:val="none"/>
        </w:rPr>
        <w:t>+</w:t>
      </w:r>
      <w:r>
        <w:rPr>
          <w:rFonts w:ascii="宋体" w:hAnsi="宋体"/>
          <w:color w:val="auto"/>
          <w:szCs w:val="21"/>
          <w:highlight w:val="none"/>
          <w:lang w:val="zh-TW"/>
        </w:rPr>
        <w:t>不含税价</w:t>
      </w:r>
      <w:r>
        <w:rPr>
          <w:rFonts w:ascii="宋体" w:hAnsi="宋体"/>
          <w:color w:val="auto"/>
          <w:szCs w:val="21"/>
          <w:highlight w:val="none"/>
        </w:rPr>
        <w:t>×</w:t>
      </w:r>
      <w:r>
        <w:rPr>
          <w:rFonts w:ascii="宋体" w:hAnsi="宋体"/>
          <w:color w:val="auto"/>
          <w:szCs w:val="21"/>
          <w:highlight w:val="none"/>
          <w:lang w:val="zh-TW"/>
        </w:rPr>
        <w:t>增值税率（该税率指乙方提供增值税发票上显示的税率）。乙方为</w:t>
      </w:r>
      <w:r>
        <w:rPr>
          <w:rFonts w:hint="eastAsia"/>
          <w:color w:val="auto"/>
          <w:highlight w:val="none"/>
          <w:u w:val="single"/>
          <w:lang w:val="en-US" w:eastAsia="zh-CN"/>
        </w:rPr>
        <w:t xml:space="preserve">     </w:t>
      </w:r>
      <w:r>
        <w:rPr>
          <w:rFonts w:ascii="宋体" w:hAnsi="宋体"/>
          <w:color w:val="auto"/>
          <w:szCs w:val="21"/>
          <w:highlight w:val="none"/>
          <w:lang w:val="zh-TW"/>
        </w:rPr>
        <w:t>，应向甲方提供税率为</w:t>
      </w:r>
      <w:r>
        <w:rPr>
          <w:rFonts w:hint="eastAsia"/>
          <w:color w:val="auto"/>
          <w:highlight w:val="none"/>
          <w:u w:val="single"/>
          <w:lang w:val="en-US" w:eastAsia="zh-CN"/>
        </w:rPr>
        <w:t xml:space="preserve">     </w:t>
      </w:r>
      <w:r>
        <w:rPr>
          <w:rFonts w:ascii="宋体" w:hAnsi="宋体"/>
          <w:color w:val="auto"/>
          <w:szCs w:val="21"/>
          <w:highlight w:val="none"/>
        </w:rPr>
        <w:t>%</w:t>
      </w:r>
      <w:r>
        <w:rPr>
          <w:rFonts w:ascii="宋体" w:hAnsi="宋体"/>
          <w:color w:val="auto"/>
          <w:szCs w:val="21"/>
          <w:highlight w:val="none"/>
          <w:lang w:val="zh-TW"/>
        </w:rPr>
        <w:t>的</w:t>
      </w:r>
      <w:r>
        <w:rPr>
          <w:rFonts w:hint="eastAsia"/>
          <w:color w:val="auto"/>
          <w:highlight w:val="none"/>
          <w:u w:val="single"/>
          <w:lang w:val="en-US" w:eastAsia="zh-CN"/>
        </w:rPr>
        <w:t xml:space="preserve">     </w:t>
      </w:r>
      <w:r>
        <w:rPr>
          <w:rFonts w:ascii="宋体" w:hAnsi="宋体"/>
          <w:color w:val="auto"/>
          <w:szCs w:val="21"/>
          <w:highlight w:val="none"/>
          <w:lang w:val="zh-TW"/>
        </w:rPr>
        <w:t>（如适用两个及以上不同税目税率，应分别计算）。</w:t>
      </w:r>
    </w:p>
    <w:p w14:paraId="49386108">
      <w:pPr>
        <w:pStyle w:val="8"/>
        <w:spacing w:line="360" w:lineRule="auto"/>
        <w:ind w:left="0" w:firstLine="0"/>
        <w:rPr>
          <w:rFonts w:ascii="宋体" w:hAnsi="宋体"/>
          <w:color w:val="auto"/>
          <w:szCs w:val="21"/>
          <w:highlight w:val="none"/>
        </w:rPr>
      </w:pPr>
      <w:r>
        <w:rPr>
          <w:rFonts w:ascii="宋体" w:hAnsi="宋体"/>
          <w:color w:val="auto"/>
          <w:szCs w:val="21"/>
          <w:highlight w:val="none"/>
        </w:rPr>
        <w:t>3.2</w:t>
      </w:r>
      <w:r>
        <w:rPr>
          <w:rFonts w:hint="eastAsia" w:ascii="宋体" w:hAnsi="宋体"/>
          <w:color w:val="auto"/>
          <w:szCs w:val="21"/>
          <w:highlight w:val="none"/>
        </w:rPr>
        <w:t>因甲方实行由集团集中付款的支付方式，故乙方收到甲方所付款项时，付款人（即甲方）名称若显示为：万物云空间科技服务股份有限公司，乙方对此无任何疑义并认可实际付款人为甲方。工程款支付按照以下</w:t>
      </w:r>
      <w:bookmarkStart w:id="7" w:name="书签11：选择一项。"/>
      <w:r>
        <w:rPr>
          <w:rFonts w:hint="eastAsia" w:ascii="宋体" w:hAnsi="宋体"/>
          <w:color w:val="auto"/>
          <w:szCs w:val="21"/>
          <w:highlight w:val="none"/>
        </w:rPr>
        <w:t>3.2.2</w:t>
      </w:r>
      <w:bookmarkEnd w:id="7"/>
      <w:r>
        <w:rPr>
          <w:rFonts w:hint="eastAsia" w:ascii="宋体" w:hAnsi="宋体"/>
          <w:color w:val="auto"/>
          <w:szCs w:val="21"/>
          <w:highlight w:val="none"/>
        </w:rPr>
        <w:t>条款执行：</w:t>
      </w:r>
    </w:p>
    <w:p w14:paraId="7EF1BCD4">
      <w:pPr>
        <w:pStyle w:val="8"/>
        <w:spacing w:line="360" w:lineRule="auto"/>
        <w:ind w:left="0" w:firstLine="0"/>
        <w:rPr>
          <w:rFonts w:ascii="宋体" w:hAnsi="宋体"/>
          <w:color w:val="auto"/>
          <w:szCs w:val="21"/>
          <w:highlight w:val="none"/>
        </w:rPr>
      </w:pPr>
      <w:r>
        <w:rPr>
          <w:rFonts w:ascii="宋体" w:hAnsi="宋体"/>
          <w:color w:val="auto"/>
          <w:szCs w:val="21"/>
          <w:highlight w:val="none"/>
        </w:rPr>
        <w:t>3.2.1</w:t>
      </w:r>
      <w:r>
        <w:rPr>
          <w:rFonts w:hint="eastAsia" w:ascii="宋体" w:hAnsi="宋体"/>
          <w:color w:val="auto"/>
          <w:szCs w:val="21"/>
          <w:highlight w:val="none"/>
        </w:rPr>
        <w:t>本工程施工完毕，经甲方验收合格、结算，并自收到乙方出具的发票</w:t>
      </w:r>
      <w:r>
        <w:rPr>
          <w:rFonts w:ascii="宋体" w:hAnsi="宋体"/>
          <w:color w:val="auto"/>
          <w:szCs w:val="21"/>
          <w:highlight w:val="none"/>
          <w:lang w:val="zh-TW"/>
        </w:rPr>
        <w:t>并进行国税业务系统认证</w:t>
      </w:r>
      <w:r>
        <w:rPr>
          <w:rFonts w:ascii="宋体" w:hAnsi="宋体"/>
          <w:color w:val="auto"/>
          <w:szCs w:val="21"/>
          <w:highlight w:val="none"/>
        </w:rPr>
        <w:t>(</w:t>
      </w:r>
      <w:r>
        <w:rPr>
          <w:rFonts w:ascii="宋体" w:hAnsi="宋体"/>
          <w:color w:val="auto"/>
          <w:szCs w:val="21"/>
          <w:highlight w:val="none"/>
          <w:lang w:val="zh-TW"/>
        </w:rPr>
        <w:t>限增值税专用发票</w:t>
      </w:r>
      <w:r>
        <w:rPr>
          <w:rFonts w:ascii="宋体" w:hAnsi="宋体"/>
          <w:color w:val="auto"/>
          <w:szCs w:val="21"/>
          <w:highlight w:val="none"/>
        </w:rPr>
        <w:t>)</w:t>
      </w:r>
      <w:r>
        <w:rPr>
          <w:rFonts w:hint="eastAsia" w:ascii="宋体" w:hAnsi="宋体"/>
          <w:color w:val="auto"/>
          <w:szCs w:val="21"/>
          <w:highlight w:val="none"/>
        </w:rPr>
        <w:t>后</w:t>
      </w:r>
      <w:r>
        <w:rPr>
          <w:rFonts w:hint="eastAsia"/>
          <w:color w:val="auto"/>
          <w:highlight w:val="none"/>
          <w:u w:val="single"/>
          <w:lang w:val="en-US" w:eastAsia="zh-CN"/>
        </w:rPr>
        <w:t xml:space="preserve">     </w:t>
      </w:r>
      <w:r>
        <w:rPr>
          <w:rFonts w:hint="eastAsia" w:ascii="宋体" w:hAnsi="宋体"/>
          <w:color w:val="auto"/>
          <w:szCs w:val="21"/>
          <w:highlight w:val="none"/>
        </w:rPr>
        <w:t>日内以转账方式支付本工程款（该费用以双方竣工结算时确认的金额为准）的</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至乙方指定账户；剩余</w:t>
      </w:r>
      <w:r>
        <w:rPr>
          <w:rFonts w:ascii="宋体" w:hAnsi="宋体"/>
          <w:color w:val="auto"/>
          <w:szCs w:val="21"/>
          <w:highlight w:val="none"/>
          <w:u w:val="single"/>
        </w:rPr>
        <w:t xml:space="preserve">     </w:t>
      </w:r>
      <w:r>
        <w:rPr>
          <w:rFonts w:ascii="宋体" w:hAnsi="宋体"/>
          <w:color w:val="auto"/>
          <w:szCs w:val="21"/>
          <w:highlight w:val="none"/>
        </w:rPr>
        <w:t>%</w:t>
      </w:r>
      <w:r>
        <w:rPr>
          <w:rFonts w:hint="eastAsia" w:ascii="宋体" w:hAnsi="宋体"/>
          <w:color w:val="auto"/>
          <w:szCs w:val="21"/>
          <w:highlight w:val="none"/>
        </w:rPr>
        <w:t>款项作为保修款</w:t>
      </w:r>
      <w:bookmarkStart w:id="8" w:name="书签14：321本工程施"/>
      <w:bookmarkEnd w:id="8"/>
      <w:r>
        <w:rPr>
          <w:rFonts w:hint="eastAsia" w:ascii="宋体" w:hAnsi="宋体"/>
          <w:color w:val="auto"/>
          <w:szCs w:val="21"/>
          <w:highlight w:val="none"/>
        </w:rPr>
        <w:t>，保修期届满后，甲方自收到乙方出具的发票之日起</w:t>
      </w:r>
      <w:bookmarkStart w:id="9" w:name="书签13：选择一项。"/>
      <w:r>
        <w:rPr>
          <w:rFonts w:hint="eastAsia"/>
          <w:color w:val="auto"/>
          <w:highlight w:val="none"/>
          <w:u w:val="single"/>
          <w:lang w:val="en-US" w:eastAsia="zh-CN"/>
        </w:rPr>
        <w:t xml:space="preserve">     </w:t>
      </w:r>
      <w:bookmarkEnd w:id="9"/>
      <w:r>
        <w:rPr>
          <w:rFonts w:hint="eastAsia" w:ascii="宋体" w:hAnsi="宋体"/>
          <w:color w:val="auto"/>
          <w:szCs w:val="21"/>
          <w:highlight w:val="none"/>
        </w:rPr>
        <w:t>日内不计利息支付。本工程保修期为</w:t>
      </w:r>
      <w:r>
        <w:rPr>
          <w:rFonts w:ascii="宋体" w:hAnsi="宋体"/>
          <w:color w:val="auto"/>
          <w:szCs w:val="21"/>
          <w:highlight w:val="none"/>
          <w:u w:val="single"/>
        </w:rPr>
        <w:t xml:space="preserve">      </w:t>
      </w:r>
      <w:bookmarkStart w:id="10" w:name="书签15：321本工程施"/>
      <w:bookmarkEnd w:id="10"/>
      <w:r>
        <w:rPr>
          <w:rFonts w:hint="eastAsia" w:ascii="宋体" w:hAnsi="宋体"/>
          <w:color w:val="auto"/>
          <w:szCs w:val="21"/>
          <w:highlight w:val="none"/>
        </w:rPr>
        <w:t>年(保修期不得</w:t>
      </w:r>
      <w:r>
        <w:rPr>
          <w:rFonts w:ascii="宋体" w:hAnsi="宋体"/>
          <w:color w:val="auto"/>
          <w:szCs w:val="21"/>
          <w:highlight w:val="none"/>
        </w:rPr>
        <w:t>低于两年)</w:t>
      </w:r>
      <w:r>
        <w:rPr>
          <w:rFonts w:hint="eastAsia" w:ascii="宋体" w:hAnsi="宋体"/>
          <w:color w:val="auto"/>
          <w:szCs w:val="21"/>
          <w:highlight w:val="none"/>
        </w:rPr>
        <w:t>，自本工程项目验收合格之日起计算。</w:t>
      </w:r>
    </w:p>
    <w:p w14:paraId="0CDD8051">
      <w:pPr>
        <w:pStyle w:val="8"/>
        <w:spacing w:line="360" w:lineRule="auto"/>
        <w:ind w:left="0" w:firstLine="0"/>
        <w:rPr>
          <w:rFonts w:ascii="宋体" w:hAnsi="宋体"/>
          <w:color w:val="auto"/>
          <w:szCs w:val="21"/>
          <w:highlight w:val="none"/>
          <w:u w:val="single"/>
        </w:rPr>
      </w:pPr>
      <w:r>
        <w:rPr>
          <w:rFonts w:hint="eastAsia" w:ascii="宋体" w:hAnsi="宋体"/>
          <w:color w:val="auto"/>
          <w:szCs w:val="21"/>
          <w:highlight w:val="none"/>
        </w:rPr>
        <w:t>3</w:t>
      </w:r>
      <w:r>
        <w:rPr>
          <w:rFonts w:ascii="宋体" w:hAnsi="宋体"/>
          <w:color w:val="auto"/>
          <w:szCs w:val="21"/>
          <w:highlight w:val="none"/>
        </w:rPr>
        <w:t>.2.2</w:t>
      </w:r>
      <w:r>
        <w:rPr>
          <w:rFonts w:hint="eastAsia" w:ascii="宋体" w:hAnsi="宋体"/>
          <w:color w:val="auto"/>
          <w:szCs w:val="21"/>
          <w:highlight w:val="none"/>
        </w:rPr>
        <w:t>其他：</w:t>
      </w:r>
      <w:r>
        <w:rPr>
          <w:rFonts w:hint="eastAsia" w:asciiTheme="majorEastAsia" w:hAnsiTheme="majorEastAsia" w:eastAsiaTheme="majorEastAsia"/>
          <w:bCs/>
          <w:color w:val="auto"/>
          <w:szCs w:val="21"/>
          <w:highlight w:val="none"/>
          <w:u w:val="single"/>
        </w:rPr>
        <w:t>本次维修使用维修资金，以住房维修资金管理中心审核的结算价款为准，由住宅维修资金中心拨付款项至专户管理账户，收到款项后按照甲方公司制度拨付至乙方单位，款项拨付前甲方不做任何支付。本工程质保期为5年，自验收合格之日起开始计算，若因施工单位原因，导致在质保期内出现质量问题，施工单位应该无偿进行维修，重新维修部位在整改验收合格之日起重新开始计算质保期。</w:t>
      </w:r>
    </w:p>
    <w:tbl>
      <w:tblPr>
        <w:tblStyle w:val="12"/>
        <w:tblW w:w="9067" w:type="dxa"/>
        <w:jc w:val="center"/>
        <w:shd w:val="clear" w:color="auto" w:fill="FFFFFF" w:themeFill="background1"/>
        <w:tblLayout w:type="fixed"/>
        <w:tblCellMar>
          <w:top w:w="0" w:type="dxa"/>
          <w:left w:w="108" w:type="dxa"/>
          <w:bottom w:w="0" w:type="dxa"/>
          <w:right w:w="108" w:type="dxa"/>
        </w:tblCellMar>
      </w:tblPr>
      <w:tblGrid>
        <w:gridCol w:w="4531"/>
        <w:gridCol w:w="4536"/>
      </w:tblGrid>
      <w:tr w14:paraId="15854B19">
        <w:tblPrEx>
          <w:tblCellMar>
            <w:top w:w="0" w:type="dxa"/>
            <w:left w:w="108" w:type="dxa"/>
            <w:bottom w:w="0" w:type="dxa"/>
            <w:right w:w="108" w:type="dxa"/>
          </w:tblCellMar>
        </w:tblPrEx>
        <w:trPr>
          <w:trHeight w:val="567" w:hRule="atLeast"/>
          <w:jc w:val="center"/>
        </w:trPr>
        <w:tc>
          <w:tcPr>
            <w:tcW w:w="453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14:paraId="71EA076F">
            <w:pPr>
              <w:jc w:val="left"/>
              <w:rPr>
                <w:rFonts w:ascii="宋体" w:hAnsi="宋体" w:cs="宋体"/>
                <w:color w:val="auto"/>
                <w:szCs w:val="21"/>
                <w:highlight w:val="none"/>
              </w:rPr>
            </w:pPr>
            <w:r>
              <w:rPr>
                <w:rFonts w:ascii="宋体" w:hAnsi="宋体" w:cs="宋体"/>
                <w:color w:val="auto"/>
                <w:szCs w:val="21"/>
                <w:highlight w:val="none"/>
                <w:lang w:eastAsia="zh-TW"/>
              </w:rPr>
              <w:t>甲方名称：</w:t>
            </w:r>
          </w:p>
        </w:tc>
        <w:tc>
          <w:tcPr>
            <w:tcW w:w="4536" w:type="dxa"/>
            <w:tcBorders>
              <w:top w:val="single" w:color="auto" w:sz="4" w:space="0"/>
              <w:left w:val="nil"/>
              <w:bottom w:val="single" w:color="auto" w:sz="4" w:space="0"/>
              <w:right w:val="single" w:color="auto" w:sz="4" w:space="0"/>
            </w:tcBorders>
            <w:shd w:val="clear" w:color="auto" w:fill="FFFFFF" w:themeFill="background1"/>
            <w:vAlign w:val="top"/>
          </w:tcPr>
          <w:p w14:paraId="7FEF45BB">
            <w:pPr>
              <w:jc w:val="left"/>
              <w:rPr>
                <w:rFonts w:ascii="宋体" w:hAnsi="宋体" w:cs="宋体"/>
                <w:color w:val="auto"/>
                <w:szCs w:val="21"/>
                <w:highlight w:val="none"/>
              </w:rPr>
            </w:pPr>
            <w:r>
              <w:rPr>
                <w:rFonts w:ascii="宋体" w:hAnsi="宋体" w:cs="宋体"/>
                <w:color w:val="auto"/>
                <w:szCs w:val="21"/>
                <w:highlight w:val="none"/>
                <w:lang w:eastAsia="zh-TW"/>
              </w:rPr>
              <w:t>乙方名称：</w:t>
            </w:r>
          </w:p>
        </w:tc>
      </w:tr>
      <w:tr w14:paraId="2F721F55">
        <w:tblPrEx>
          <w:shd w:val="clear" w:color="auto" w:fill="FFFFFF" w:themeFill="background1"/>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5EDB2BE8">
            <w:pPr>
              <w:jc w:val="left"/>
              <w:rPr>
                <w:rFonts w:ascii="宋体" w:hAnsi="宋体" w:cs="宋体"/>
                <w:color w:val="auto"/>
                <w:szCs w:val="21"/>
                <w:highlight w:val="none"/>
              </w:rPr>
            </w:pPr>
            <w:r>
              <w:rPr>
                <w:rFonts w:ascii="宋体" w:hAnsi="宋体" w:cs="宋体"/>
                <w:color w:val="auto"/>
                <w:szCs w:val="21"/>
                <w:highlight w:val="none"/>
                <w:lang w:eastAsia="zh-TW"/>
              </w:rPr>
              <w:t>纳税人识别号：</w:t>
            </w:r>
          </w:p>
        </w:tc>
        <w:tc>
          <w:tcPr>
            <w:tcW w:w="4536" w:type="dxa"/>
            <w:tcBorders>
              <w:top w:val="nil"/>
              <w:left w:val="nil"/>
              <w:bottom w:val="single" w:color="auto" w:sz="4" w:space="0"/>
              <w:right w:val="single" w:color="auto" w:sz="4" w:space="0"/>
            </w:tcBorders>
            <w:shd w:val="clear" w:color="auto" w:fill="FFFFFF" w:themeFill="background1"/>
            <w:vAlign w:val="top"/>
          </w:tcPr>
          <w:p w14:paraId="3B4321B9">
            <w:pPr>
              <w:jc w:val="left"/>
              <w:rPr>
                <w:rFonts w:ascii="宋体" w:hAnsi="宋体" w:cs="宋体"/>
                <w:color w:val="auto"/>
                <w:szCs w:val="21"/>
                <w:highlight w:val="none"/>
              </w:rPr>
            </w:pPr>
            <w:r>
              <w:rPr>
                <w:rFonts w:ascii="宋体" w:hAnsi="宋体" w:cs="宋体"/>
                <w:color w:val="auto"/>
                <w:szCs w:val="21"/>
                <w:highlight w:val="none"/>
                <w:lang w:eastAsia="zh-TW"/>
              </w:rPr>
              <w:t>纳税人识别号：</w:t>
            </w:r>
          </w:p>
        </w:tc>
      </w:tr>
      <w:tr w14:paraId="56002D7C">
        <w:tblPrEx>
          <w:shd w:val="clear" w:color="auto" w:fill="FFFFFF" w:themeFill="background1"/>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227D8B11">
            <w:pPr>
              <w:jc w:val="left"/>
              <w:rPr>
                <w:rFonts w:ascii="宋体" w:hAnsi="宋体" w:cs="宋体"/>
                <w:color w:val="auto"/>
                <w:szCs w:val="21"/>
                <w:highlight w:val="none"/>
              </w:rPr>
            </w:pPr>
            <w:r>
              <w:rPr>
                <w:rFonts w:ascii="宋体" w:hAnsi="宋体" w:cs="宋体"/>
                <w:color w:val="auto"/>
                <w:szCs w:val="21"/>
                <w:highlight w:val="none"/>
                <w:lang w:eastAsia="zh-TW"/>
              </w:rPr>
              <w:t>户    名：</w:t>
            </w:r>
          </w:p>
        </w:tc>
        <w:tc>
          <w:tcPr>
            <w:tcW w:w="4536" w:type="dxa"/>
            <w:tcBorders>
              <w:top w:val="nil"/>
              <w:left w:val="nil"/>
              <w:bottom w:val="single" w:color="auto" w:sz="4" w:space="0"/>
              <w:right w:val="single" w:color="auto" w:sz="4" w:space="0"/>
            </w:tcBorders>
            <w:shd w:val="clear" w:color="auto" w:fill="FFFFFF" w:themeFill="background1"/>
            <w:vAlign w:val="top"/>
          </w:tcPr>
          <w:p w14:paraId="61D7FE5F">
            <w:pPr>
              <w:jc w:val="left"/>
              <w:rPr>
                <w:rFonts w:ascii="宋体" w:hAnsi="宋体" w:cs="宋体"/>
                <w:color w:val="auto"/>
                <w:szCs w:val="21"/>
                <w:highlight w:val="none"/>
              </w:rPr>
            </w:pPr>
            <w:r>
              <w:rPr>
                <w:rFonts w:ascii="宋体" w:hAnsi="宋体" w:cs="宋体"/>
                <w:color w:val="auto"/>
                <w:szCs w:val="21"/>
                <w:highlight w:val="none"/>
                <w:lang w:eastAsia="zh-TW"/>
              </w:rPr>
              <w:t>户    名：</w:t>
            </w:r>
          </w:p>
        </w:tc>
      </w:tr>
      <w:tr w14:paraId="3D56A6D1">
        <w:tblPrEx>
          <w:shd w:val="clear" w:color="auto" w:fill="FFFFFF" w:themeFill="background1"/>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143B688A">
            <w:pPr>
              <w:jc w:val="left"/>
              <w:rPr>
                <w:rFonts w:ascii="宋体" w:hAnsi="宋体" w:cs="宋体"/>
                <w:color w:val="auto"/>
                <w:szCs w:val="21"/>
                <w:highlight w:val="none"/>
              </w:rPr>
            </w:pPr>
            <w:r>
              <w:rPr>
                <w:rFonts w:ascii="宋体" w:hAnsi="宋体" w:cs="宋体"/>
                <w:color w:val="auto"/>
                <w:szCs w:val="21"/>
                <w:highlight w:val="none"/>
                <w:lang w:eastAsia="zh-TW"/>
              </w:rPr>
              <w:t>开 户 行：</w:t>
            </w:r>
          </w:p>
        </w:tc>
        <w:tc>
          <w:tcPr>
            <w:tcW w:w="4536" w:type="dxa"/>
            <w:tcBorders>
              <w:top w:val="nil"/>
              <w:left w:val="nil"/>
              <w:bottom w:val="single" w:color="auto" w:sz="4" w:space="0"/>
              <w:right w:val="single" w:color="auto" w:sz="4" w:space="0"/>
            </w:tcBorders>
            <w:shd w:val="clear" w:color="auto" w:fill="FFFFFF" w:themeFill="background1"/>
            <w:vAlign w:val="top"/>
          </w:tcPr>
          <w:p w14:paraId="60A02AA8">
            <w:pPr>
              <w:jc w:val="left"/>
              <w:rPr>
                <w:rFonts w:ascii="宋体" w:hAnsi="宋体" w:cs="宋体"/>
                <w:color w:val="auto"/>
                <w:szCs w:val="21"/>
                <w:highlight w:val="none"/>
              </w:rPr>
            </w:pPr>
            <w:r>
              <w:rPr>
                <w:rFonts w:ascii="宋体" w:hAnsi="宋体" w:cs="宋体"/>
                <w:color w:val="auto"/>
                <w:szCs w:val="21"/>
                <w:highlight w:val="none"/>
                <w:lang w:eastAsia="zh-TW"/>
              </w:rPr>
              <w:t>开 户 行：</w:t>
            </w:r>
          </w:p>
        </w:tc>
      </w:tr>
      <w:tr w14:paraId="187BF361">
        <w:tblPrEx>
          <w:shd w:val="clear" w:color="auto" w:fill="FFFFFF" w:themeFill="background1"/>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45EE4055">
            <w:pPr>
              <w:jc w:val="left"/>
              <w:rPr>
                <w:rFonts w:ascii="宋体" w:hAnsi="宋体" w:cs="宋体"/>
                <w:color w:val="auto"/>
                <w:szCs w:val="21"/>
                <w:highlight w:val="none"/>
              </w:rPr>
            </w:pPr>
            <w:r>
              <w:rPr>
                <w:rFonts w:ascii="宋体" w:hAnsi="宋体" w:cs="宋体"/>
                <w:color w:val="auto"/>
                <w:szCs w:val="21"/>
                <w:highlight w:val="none"/>
                <w:lang w:eastAsia="zh-TW"/>
              </w:rPr>
              <w:t>帐    号：</w:t>
            </w:r>
          </w:p>
        </w:tc>
        <w:tc>
          <w:tcPr>
            <w:tcW w:w="4536" w:type="dxa"/>
            <w:tcBorders>
              <w:top w:val="nil"/>
              <w:left w:val="nil"/>
              <w:bottom w:val="single" w:color="auto" w:sz="4" w:space="0"/>
              <w:right w:val="single" w:color="auto" w:sz="4" w:space="0"/>
            </w:tcBorders>
            <w:shd w:val="clear" w:color="auto" w:fill="FFFFFF" w:themeFill="background1"/>
            <w:vAlign w:val="top"/>
          </w:tcPr>
          <w:p w14:paraId="5C753119">
            <w:pPr>
              <w:jc w:val="left"/>
              <w:rPr>
                <w:rFonts w:ascii="宋体" w:hAnsi="宋体" w:cs="宋体"/>
                <w:color w:val="auto"/>
                <w:szCs w:val="21"/>
                <w:highlight w:val="none"/>
              </w:rPr>
            </w:pPr>
            <w:r>
              <w:rPr>
                <w:rFonts w:ascii="宋体" w:hAnsi="宋体" w:cs="宋体"/>
                <w:color w:val="auto"/>
                <w:szCs w:val="21"/>
                <w:highlight w:val="none"/>
                <w:lang w:eastAsia="zh-TW"/>
              </w:rPr>
              <w:t>帐    号：</w:t>
            </w:r>
          </w:p>
        </w:tc>
      </w:tr>
      <w:tr w14:paraId="75626D15">
        <w:tblPrEx>
          <w:shd w:val="clear" w:color="auto" w:fill="FFFFFF" w:themeFill="background1"/>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1E604ECC">
            <w:pPr>
              <w:jc w:val="left"/>
              <w:rPr>
                <w:rFonts w:ascii="宋体" w:hAnsi="宋体" w:cs="宋体"/>
                <w:color w:val="auto"/>
                <w:szCs w:val="21"/>
                <w:highlight w:val="none"/>
              </w:rPr>
            </w:pPr>
            <w:r>
              <w:rPr>
                <w:rFonts w:ascii="宋体" w:hAnsi="宋体" w:cs="宋体"/>
                <w:color w:val="auto"/>
                <w:szCs w:val="21"/>
                <w:highlight w:val="none"/>
                <w:lang w:eastAsia="zh-TW"/>
              </w:rPr>
              <w:t>地    址：</w:t>
            </w:r>
          </w:p>
        </w:tc>
        <w:tc>
          <w:tcPr>
            <w:tcW w:w="4536" w:type="dxa"/>
            <w:tcBorders>
              <w:top w:val="nil"/>
              <w:left w:val="nil"/>
              <w:bottom w:val="single" w:color="auto" w:sz="4" w:space="0"/>
              <w:right w:val="single" w:color="auto" w:sz="4" w:space="0"/>
            </w:tcBorders>
            <w:shd w:val="clear" w:color="auto" w:fill="FFFFFF" w:themeFill="background1"/>
            <w:vAlign w:val="top"/>
          </w:tcPr>
          <w:p w14:paraId="46FCF433">
            <w:pPr>
              <w:jc w:val="left"/>
              <w:rPr>
                <w:rFonts w:ascii="宋体" w:hAnsi="宋体" w:cs="宋体"/>
                <w:color w:val="auto"/>
                <w:szCs w:val="21"/>
                <w:highlight w:val="none"/>
              </w:rPr>
            </w:pPr>
            <w:r>
              <w:rPr>
                <w:rFonts w:ascii="宋体" w:hAnsi="宋体" w:cs="宋体"/>
                <w:color w:val="auto"/>
                <w:szCs w:val="21"/>
                <w:highlight w:val="none"/>
                <w:lang w:eastAsia="zh-TW"/>
              </w:rPr>
              <w:t>地    址：</w:t>
            </w:r>
          </w:p>
        </w:tc>
      </w:tr>
      <w:tr w14:paraId="78C6BA3B">
        <w:tblPrEx>
          <w:shd w:val="clear" w:color="auto" w:fill="FFFFFF" w:themeFill="background1"/>
          <w:tblCellMar>
            <w:top w:w="0" w:type="dxa"/>
            <w:left w:w="108" w:type="dxa"/>
            <w:bottom w:w="0" w:type="dxa"/>
            <w:right w:w="108" w:type="dxa"/>
          </w:tblCellMar>
        </w:tblPrEx>
        <w:trPr>
          <w:trHeight w:val="567" w:hRule="atLeast"/>
          <w:jc w:val="center"/>
        </w:trPr>
        <w:tc>
          <w:tcPr>
            <w:tcW w:w="4531" w:type="dxa"/>
            <w:tcBorders>
              <w:top w:val="nil"/>
              <w:left w:val="single" w:color="auto" w:sz="4" w:space="0"/>
              <w:bottom w:val="single" w:color="auto" w:sz="4" w:space="0"/>
              <w:right w:val="single" w:color="auto" w:sz="4" w:space="0"/>
            </w:tcBorders>
            <w:shd w:val="clear" w:color="auto" w:fill="FFFFFF" w:themeFill="background1"/>
            <w:vAlign w:val="top"/>
          </w:tcPr>
          <w:p w14:paraId="2B5D5F56">
            <w:pPr>
              <w:jc w:val="left"/>
              <w:rPr>
                <w:rFonts w:ascii="宋体" w:hAnsi="宋体" w:cs="宋体"/>
                <w:color w:val="auto"/>
                <w:szCs w:val="21"/>
                <w:highlight w:val="none"/>
              </w:rPr>
            </w:pPr>
            <w:r>
              <w:rPr>
                <w:rFonts w:ascii="宋体" w:hAnsi="宋体" w:cs="宋体"/>
                <w:color w:val="auto"/>
                <w:szCs w:val="21"/>
                <w:highlight w:val="none"/>
                <w:lang w:eastAsia="zh-TW"/>
              </w:rPr>
              <w:t>联系电话：</w:t>
            </w:r>
          </w:p>
        </w:tc>
        <w:tc>
          <w:tcPr>
            <w:tcW w:w="4536" w:type="dxa"/>
            <w:tcBorders>
              <w:top w:val="nil"/>
              <w:left w:val="nil"/>
              <w:bottom w:val="single" w:color="auto" w:sz="4" w:space="0"/>
              <w:right w:val="single" w:color="auto" w:sz="4" w:space="0"/>
            </w:tcBorders>
            <w:shd w:val="clear" w:color="auto" w:fill="FFFFFF" w:themeFill="background1"/>
            <w:vAlign w:val="top"/>
          </w:tcPr>
          <w:p w14:paraId="4F43BA05">
            <w:pPr>
              <w:jc w:val="left"/>
              <w:rPr>
                <w:rFonts w:ascii="宋体" w:hAnsi="宋体" w:cs="宋体"/>
                <w:color w:val="auto"/>
                <w:szCs w:val="21"/>
                <w:highlight w:val="none"/>
              </w:rPr>
            </w:pPr>
            <w:r>
              <w:rPr>
                <w:rFonts w:ascii="宋体" w:hAnsi="宋体" w:cs="宋体"/>
                <w:color w:val="auto"/>
                <w:szCs w:val="21"/>
                <w:highlight w:val="none"/>
                <w:lang w:eastAsia="zh-TW"/>
              </w:rPr>
              <w:t>联系电话：</w:t>
            </w:r>
          </w:p>
        </w:tc>
      </w:tr>
    </w:tbl>
    <w:p w14:paraId="420DCCEE">
      <w:pPr>
        <w:pStyle w:val="8"/>
        <w:spacing w:line="360" w:lineRule="auto"/>
        <w:ind w:left="0" w:firstLine="0"/>
        <w:rPr>
          <w:rFonts w:ascii="宋体"/>
          <w:color w:val="auto"/>
          <w:szCs w:val="21"/>
          <w:highlight w:val="none"/>
        </w:rPr>
      </w:pPr>
      <w:r>
        <w:rPr>
          <w:rFonts w:hint="eastAsia" w:ascii="宋体" w:hAnsi="宋体"/>
          <w:color w:val="auto"/>
          <w:szCs w:val="21"/>
          <w:highlight w:val="none"/>
        </w:rPr>
        <w:t>任何一方如需改变上述账户，应提前</w:t>
      </w:r>
      <w:r>
        <w:rPr>
          <w:rFonts w:hint="eastAsia"/>
          <w:color w:val="auto"/>
          <w:highlight w:val="none"/>
          <w:u w:val="single"/>
          <w:lang w:val="en-US" w:eastAsia="zh-CN"/>
        </w:rPr>
        <w:t xml:space="preserve">    </w:t>
      </w:r>
      <w:r>
        <w:rPr>
          <w:rFonts w:hint="eastAsia" w:ascii="宋体" w:hAnsi="宋体"/>
          <w:color w:val="auto"/>
          <w:szCs w:val="21"/>
          <w:highlight w:val="none"/>
        </w:rPr>
        <w:t>日以书面形式通知另一方。如一方未按本合同规定通知而遭受损失的自行承担，若使另一方遭受损失的，应赔偿相应损失并承担当期付款金额20%的违约金。</w:t>
      </w:r>
    </w:p>
    <w:p w14:paraId="631905C1">
      <w:pPr>
        <w:pStyle w:val="8"/>
        <w:spacing w:line="360" w:lineRule="auto"/>
        <w:ind w:left="0" w:firstLine="0"/>
        <w:rPr>
          <w:rFonts w:ascii="宋体"/>
          <w:color w:val="auto"/>
          <w:szCs w:val="21"/>
          <w:highlight w:val="none"/>
        </w:rPr>
      </w:pPr>
      <w:r>
        <w:rPr>
          <w:rFonts w:ascii="宋体" w:hAnsi="宋体"/>
          <w:color w:val="auto"/>
          <w:szCs w:val="21"/>
          <w:highlight w:val="none"/>
        </w:rPr>
        <w:t>3.3</w:t>
      </w:r>
      <w:r>
        <w:rPr>
          <w:rFonts w:hint="eastAsia" w:ascii="宋体" w:hAnsi="宋体"/>
          <w:color w:val="auto"/>
          <w:szCs w:val="21"/>
          <w:highlight w:val="none"/>
        </w:rPr>
        <w:t>乙方提供虚假发票或借用第三方名义出具发票的，一经发现，乙方须向甲方支付</w:t>
      </w:r>
      <w:r>
        <w:rPr>
          <w:rFonts w:ascii="宋体" w:hAnsi="宋体"/>
          <w:color w:val="auto"/>
          <w:szCs w:val="21"/>
          <w:highlight w:val="none"/>
          <w:u w:val="single"/>
        </w:rPr>
        <w:t xml:space="preserve"> 500 </w:t>
      </w:r>
      <w:r>
        <w:rPr>
          <w:rFonts w:hint="eastAsia" w:ascii="宋体" w:hAnsi="宋体"/>
          <w:color w:val="auto"/>
          <w:szCs w:val="21"/>
          <w:highlight w:val="none"/>
        </w:rPr>
        <w:t>元</w:t>
      </w:r>
      <w:r>
        <w:rPr>
          <w:rFonts w:ascii="宋体" w:hAnsi="宋体"/>
          <w:color w:val="auto"/>
          <w:szCs w:val="21"/>
          <w:highlight w:val="none"/>
        </w:rPr>
        <w:t>/</w:t>
      </w:r>
      <w:r>
        <w:rPr>
          <w:rFonts w:hint="eastAsia" w:ascii="宋体" w:hAnsi="宋体"/>
          <w:color w:val="auto"/>
          <w:szCs w:val="21"/>
          <w:highlight w:val="none"/>
        </w:rPr>
        <w:t>次的违约金</w:t>
      </w:r>
      <w:bookmarkStart w:id="11" w:name="书签18：33乙方提供虚"/>
      <w:bookmarkEnd w:id="11"/>
      <w:r>
        <w:rPr>
          <w:rFonts w:hint="eastAsia" w:ascii="宋体" w:hAnsi="宋体"/>
          <w:color w:val="auto"/>
          <w:szCs w:val="21"/>
          <w:highlight w:val="none"/>
        </w:rPr>
        <w:t>，同时，因乙方该违法行为造成的付款延迟，由乙方自行承担，甲方概不负责。</w:t>
      </w:r>
      <w:r>
        <w:rPr>
          <w:rFonts w:ascii="宋体" w:hAnsi="宋体"/>
          <w:color w:val="auto"/>
          <w:szCs w:val="21"/>
          <w:highlight w:val="none"/>
          <w:lang w:val="zh-TW"/>
        </w:rPr>
        <w:t>乙方无法按约定提供合法有效的发票，需向甲方支付应提供发票总金额</w:t>
      </w:r>
      <w:r>
        <w:rPr>
          <w:rFonts w:ascii="宋体" w:hAnsi="宋体"/>
          <w:color w:val="auto"/>
          <w:szCs w:val="21"/>
          <w:highlight w:val="none"/>
        </w:rPr>
        <w:t>20%</w:t>
      </w:r>
      <w:r>
        <w:rPr>
          <w:rFonts w:ascii="宋体" w:hAnsi="宋体"/>
          <w:color w:val="auto"/>
          <w:szCs w:val="21"/>
          <w:highlight w:val="none"/>
          <w:lang w:val="zh-TW"/>
        </w:rPr>
        <w:t>的违约金，并按甲方要求采取重新开具发票等补救措施。如因乙方原因（包括但不限于无法提供增值税专用发票等其他凭证）造成甲方不能抵扣的，按</w:t>
      </w:r>
      <w:r>
        <w:rPr>
          <w:rFonts w:ascii="宋体" w:hAnsi="宋体"/>
          <w:color w:val="auto"/>
          <w:szCs w:val="21"/>
          <w:highlight w:val="none"/>
        </w:rPr>
        <w:t>“</w:t>
      </w:r>
      <w:r>
        <w:rPr>
          <w:rFonts w:ascii="宋体" w:hAnsi="宋体"/>
          <w:color w:val="auto"/>
          <w:szCs w:val="21"/>
          <w:highlight w:val="none"/>
          <w:lang w:val="zh-TW"/>
        </w:rPr>
        <w:t>合同不含税价格</w:t>
      </w:r>
      <w:r>
        <w:rPr>
          <w:rFonts w:ascii="宋体" w:hAnsi="宋体"/>
          <w:color w:val="auto"/>
          <w:szCs w:val="21"/>
          <w:highlight w:val="none"/>
        </w:rPr>
        <w:t>”</w:t>
      </w:r>
      <w:r>
        <w:rPr>
          <w:rFonts w:ascii="宋体" w:hAnsi="宋体"/>
          <w:color w:val="auto"/>
          <w:szCs w:val="21"/>
          <w:highlight w:val="none"/>
          <w:lang w:val="zh-TW"/>
        </w:rPr>
        <w:t>进行结算，同时甲方有权终止合同并要求乙方支付合同总价格（含税）</w:t>
      </w:r>
      <w:r>
        <w:rPr>
          <w:rFonts w:ascii="宋体" w:hAnsi="宋体"/>
          <w:color w:val="auto"/>
          <w:szCs w:val="21"/>
          <w:highlight w:val="none"/>
        </w:rPr>
        <w:t xml:space="preserve">20% </w:t>
      </w:r>
      <w:r>
        <w:rPr>
          <w:rFonts w:ascii="宋体" w:hAnsi="宋体"/>
          <w:color w:val="auto"/>
          <w:szCs w:val="21"/>
          <w:highlight w:val="none"/>
          <w:lang w:val="zh-TW"/>
        </w:rPr>
        <w:t>的违约金。</w:t>
      </w:r>
    </w:p>
    <w:p w14:paraId="4EA681C5">
      <w:pPr>
        <w:spacing w:line="360" w:lineRule="auto"/>
        <w:rPr>
          <w:rFonts w:ascii="宋体" w:hAnsi="宋体"/>
          <w:color w:val="auto"/>
          <w:highlight w:val="none"/>
        </w:rPr>
      </w:pPr>
      <w:r>
        <w:rPr>
          <w:rFonts w:ascii="宋体" w:hAnsi="宋体"/>
          <w:color w:val="auto"/>
          <w:highlight w:val="none"/>
        </w:rPr>
        <w:t>3.4</w:t>
      </w:r>
      <w:r>
        <w:rPr>
          <w:rFonts w:hint="eastAsia" w:ascii="宋体" w:hAnsi="宋体"/>
          <w:color w:val="auto"/>
          <w:highlight w:val="none"/>
        </w:rPr>
        <w:t>乙方必须接受甲方的管理，并于本合同签署之日向甲方支付</w:t>
      </w:r>
      <w:r>
        <w:rPr>
          <w:rFonts w:ascii="宋体" w:hAnsi="宋体"/>
          <w:color w:val="auto"/>
          <w:szCs w:val="21"/>
          <w:highlight w:val="none"/>
          <w:u w:val="single"/>
        </w:rPr>
        <w:t xml:space="preserve">    </w:t>
      </w:r>
      <w:bookmarkStart w:id="12" w:name="书签19：34乙方必须接"/>
      <w:bookmarkEnd w:id="12"/>
      <w:r>
        <w:rPr>
          <w:rFonts w:hint="eastAsia" w:ascii="宋体" w:hAnsi="宋体"/>
          <w:color w:val="auto"/>
          <w:highlight w:val="none"/>
        </w:rPr>
        <w:t>作为保证金，工程竣工后如无处罚等情形的将全额退还乙方。该保证金不作为合同履行过程中乙方违约处罚的扣款底数。</w:t>
      </w:r>
    </w:p>
    <w:p w14:paraId="3F8D8A79">
      <w:pPr>
        <w:spacing w:line="360" w:lineRule="auto"/>
        <w:rPr>
          <w:rFonts w:ascii="宋体" w:hAnsi="宋体"/>
          <w:color w:val="auto"/>
          <w:highlight w:val="none"/>
        </w:rPr>
      </w:pPr>
      <w:r>
        <w:rPr>
          <w:rFonts w:ascii="宋体" w:hAnsi="宋体"/>
          <w:color w:val="auto"/>
          <w:highlight w:val="none"/>
        </w:rPr>
        <w:t>3.5</w:t>
      </w:r>
      <w:r>
        <w:rPr>
          <w:rFonts w:hint="eastAsia" w:ascii="宋体" w:hAnsi="宋体"/>
          <w:color w:val="auto"/>
          <w:highlight w:val="none"/>
        </w:rPr>
        <w:t>乙方须按甲方确认的报价清单价格提供给甲方，乙方提供的价格在同等条件下（相同的品牌、相同的采购数量、相同的结算方式、相同的配送服务）不得高于向其他供应商的供货价（甲方可聘请第三方机构进行比价），否则甲方有权要求解除合同，并按低于本合同最低供货价进行结算，或要求乙方补偿差额。</w:t>
      </w:r>
    </w:p>
    <w:p w14:paraId="5CCE6B8C">
      <w:pPr>
        <w:pStyle w:val="8"/>
        <w:spacing w:line="360" w:lineRule="auto"/>
        <w:ind w:left="0" w:firstLine="0"/>
        <w:rPr>
          <w:rFonts w:ascii="宋体"/>
          <w:b/>
          <w:color w:val="auto"/>
          <w:szCs w:val="21"/>
          <w:highlight w:val="none"/>
        </w:rPr>
      </w:pPr>
      <w:r>
        <w:rPr>
          <w:rFonts w:hint="eastAsia" w:ascii="宋体" w:hAnsi="宋体"/>
          <w:b/>
          <w:color w:val="auto"/>
          <w:szCs w:val="21"/>
          <w:highlight w:val="none"/>
        </w:rPr>
        <w:t>四、解除合同的条件及违约责任</w:t>
      </w:r>
    </w:p>
    <w:p w14:paraId="6AA0FB77">
      <w:pPr>
        <w:pStyle w:val="8"/>
        <w:spacing w:line="360" w:lineRule="auto"/>
        <w:ind w:left="0" w:firstLine="0"/>
        <w:rPr>
          <w:rFonts w:ascii="宋体" w:hAnsi="宋体"/>
          <w:color w:val="auto"/>
          <w:szCs w:val="21"/>
          <w:highlight w:val="none"/>
        </w:rPr>
      </w:pPr>
      <w:r>
        <w:rPr>
          <w:rFonts w:hint="eastAsia" w:ascii="宋体" w:hAnsi="宋体"/>
          <w:color w:val="auto"/>
          <w:szCs w:val="21"/>
          <w:highlight w:val="none"/>
        </w:rPr>
        <w:t>4.1 甲乙双方协商一致，可以解除本合同。</w:t>
      </w:r>
    </w:p>
    <w:p w14:paraId="5FAE2D0A">
      <w:pPr>
        <w:pStyle w:val="8"/>
        <w:spacing w:line="360" w:lineRule="auto"/>
        <w:ind w:left="0" w:firstLine="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2乙方应当按照合同约定的开工日期开工，不能按时开工的，应当经甲方同意并在《延期开工申请单》上签字确认并加盖公章予以确认。未经甲方签字确认的，乙方从本合同规定的开工时间起无故超过【</w:t>
      </w:r>
      <w:r>
        <w:rPr>
          <w:rFonts w:hint="eastAsia" w:ascii="宋体" w:hAnsi="宋体"/>
          <w:color w:val="auto"/>
          <w:szCs w:val="21"/>
          <w:highlight w:val="none"/>
          <w:u w:val="single"/>
        </w:rPr>
        <w:t>三天】</w:t>
      </w:r>
      <w:bookmarkStart w:id="13" w:name="书签20：42乙方应当按"/>
      <w:bookmarkEnd w:id="13"/>
      <w:r>
        <w:rPr>
          <w:rFonts w:hint="eastAsia" w:ascii="宋体" w:hAnsi="宋体"/>
          <w:color w:val="auto"/>
          <w:szCs w:val="21"/>
          <w:highlight w:val="none"/>
        </w:rPr>
        <w:t>不办理入场手续开始施工或发生其他无法履行合同行为的，甲方有权终止与乙方的合同关系，并另行聘请专业公司，不再另行通知。同时，乙方须向甲方支付本合同造价</w:t>
      </w:r>
      <w:r>
        <w:rPr>
          <w:rFonts w:ascii="宋体" w:hAnsi="宋体"/>
          <w:color w:val="auto"/>
          <w:szCs w:val="21"/>
          <w:highlight w:val="none"/>
          <w:u w:val="single"/>
        </w:rPr>
        <w:t>20</w:t>
      </w:r>
      <w:r>
        <w:rPr>
          <w:rFonts w:ascii="宋体" w:hAnsi="宋体"/>
          <w:color w:val="auto"/>
          <w:szCs w:val="21"/>
          <w:highlight w:val="none"/>
        </w:rPr>
        <w:t>%</w:t>
      </w:r>
      <w:bookmarkStart w:id="14" w:name="书签21：42乙方应当按"/>
      <w:bookmarkEnd w:id="14"/>
      <w:r>
        <w:rPr>
          <w:rFonts w:hint="eastAsia" w:ascii="宋体" w:hAnsi="宋体"/>
          <w:color w:val="auto"/>
          <w:szCs w:val="21"/>
          <w:highlight w:val="none"/>
        </w:rPr>
        <w:t>的违约金。</w:t>
      </w:r>
    </w:p>
    <w:p w14:paraId="01DB0327">
      <w:pPr>
        <w:pStyle w:val="8"/>
        <w:spacing w:line="360" w:lineRule="auto"/>
        <w:ind w:left="0" w:firstLine="0"/>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3乙方以下人员，经甲方提出要求，必须在</w:t>
      </w:r>
      <w:r>
        <w:rPr>
          <w:rFonts w:ascii="宋体" w:hAnsi="宋体"/>
          <w:color w:val="auto"/>
          <w:szCs w:val="21"/>
          <w:highlight w:val="none"/>
        </w:rPr>
        <w:t>24</w:t>
      </w:r>
      <w:r>
        <w:rPr>
          <w:rFonts w:hint="eastAsia" w:ascii="宋体" w:hAnsi="宋体"/>
          <w:color w:val="auto"/>
          <w:szCs w:val="21"/>
          <w:highlight w:val="none"/>
        </w:rPr>
        <w:t>小时内予以调换，否则甲方将有权扣除工程款</w:t>
      </w:r>
      <w:r>
        <w:rPr>
          <w:rFonts w:ascii="宋体" w:hAnsi="宋体"/>
          <w:color w:val="auto"/>
          <w:szCs w:val="21"/>
          <w:highlight w:val="none"/>
          <w:u w:val="single"/>
        </w:rPr>
        <w:t xml:space="preserve"> 1000</w:t>
      </w:r>
      <w:bookmarkStart w:id="15" w:name="书签22：43乙方以下人"/>
      <w:bookmarkEnd w:id="15"/>
      <w:r>
        <w:rPr>
          <w:rFonts w:hint="eastAsia" w:ascii="宋体" w:hAnsi="宋体"/>
          <w:color w:val="auto"/>
          <w:szCs w:val="21"/>
          <w:highlight w:val="none"/>
          <w:u w:val="single"/>
        </w:rPr>
        <w:t>元</w:t>
      </w:r>
      <w:r>
        <w:rPr>
          <w:rFonts w:ascii="宋体" w:hAnsi="宋体"/>
          <w:color w:val="auto"/>
          <w:szCs w:val="21"/>
          <w:highlight w:val="none"/>
        </w:rPr>
        <w:t>/</w:t>
      </w:r>
      <w:r>
        <w:rPr>
          <w:rFonts w:hint="eastAsia" w:ascii="宋体" w:hAnsi="宋体"/>
          <w:color w:val="auto"/>
          <w:szCs w:val="21"/>
          <w:highlight w:val="none"/>
        </w:rPr>
        <w:t>人次：</w:t>
      </w:r>
    </w:p>
    <w:p w14:paraId="7692657C">
      <w:pPr>
        <w:spacing w:line="360" w:lineRule="auto"/>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3</w:t>
      </w:r>
      <w:r>
        <w:rPr>
          <w:rFonts w:ascii="宋体" w:hAnsi="宋体"/>
          <w:color w:val="auto"/>
          <w:szCs w:val="21"/>
          <w:highlight w:val="none"/>
        </w:rPr>
        <w:t>.1</w:t>
      </w:r>
      <w:r>
        <w:rPr>
          <w:rFonts w:hint="eastAsia" w:ascii="宋体" w:hAnsi="宋体"/>
          <w:color w:val="auto"/>
          <w:szCs w:val="21"/>
          <w:highlight w:val="none"/>
        </w:rPr>
        <w:t>甲方确认无法胜任工作者，包括：对部分项目工程施工进度、施工质量达不到合同要求负有直接责任的管理人员和施工人员等。</w:t>
      </w:r>
    </w:p>
    <w:p w14:paraId="563C94B7">
      <w:pPr>
        <w:pStyle w:val="8"/>
        <w:spacing w:line="360" w:lineRule="auto"/>
        <w:ind w:left="0" w:firstLine="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3</w:t>
      </w:r>
      <w:r>
        <w:rPr>
          <w:rFonts w:ascii="宋体" w:hAnsi="宋体"/>
          <w:color w:val="auto"/>
          <w:szCs w:val="21"/>
          <w:highlight w:val="none"/>
        </w:rPr>
        <w:t>.2</w:t>
      </w:r>
      <w:r>
        <w:rPr>
          <w:rFonts w:hint="eastAsia" w:ascii="宋体" w:hAnsi="宋体"/>
          <w:color w:val="auto"/>
          <w:szCs w:val="21"/>
          <w:highlight w:val="none"/>
        </w:rPr>
        <w:t>不能积极配合甲方正常工作者；违反甲方或工地现场管理规定者；无证上岗者（适用于按规定必须持有</w:t>
      </w:r>
      <w:r>
        <w:rPr>
          <w:rFonts w:ascii="宋体" w:hAnsi="宋体"/>
          <w:color w:val="auto"/>
          <w:szCs w:val="21"/>
          <w:highlight w:val="none"/>
        </w:rPr>
        <w:t>上岗证的）。</w:t>
      </w:r>
    </w:p>
    <w:p w14:paraId="2D6C79DE">
      <w:pPr>
        <w:pStyle w:val="8"/>
        <w:spacing w:line="360" w:lineRule="auto"/>
        <w:ind w:left="473" w:hanging="472" w:hangingChars="225"/>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4非本合同第</w:t>
      </w:r>
      <w:r>
        <w:rPr>
          <w:rFonts w:ascii="宋体" w:hAnsi="宋体"/>
          <w:color w:val="auto"/>
          <w:szCs w:val="21"/>
          <w:highlight w:val="none"/>
        </w:rPr>
        <w:t>2.2.3</w:t>
      </w:r>
      <w:r>
        <w:rPr>
          <w:rFonts w:hint="eastAsia" w:ascii="宋体" w:hAnsi="宋体"/>
          <w:color w:val="auto"/>
          <w:szCs w:val="21"/>
          <w:highlight w:val="none"/>
        </w:rPr>
        <w:t>款约定的原因造成工程未按合同工期要求完成的，由乙方承担违约责任。每</w:t>
      </w:r>
    </w:p>
    <w:p w14:paraId="72BBA383">
      <w:pPr>
        <w:pStyle w:val="8"/>
        <w:spacing w:line="360" w:lineRule="auto"/>
        <w:ind w:left="0" w:firstLine="0"/>
        <w:rPr>
          <w:rFonts w:ascii="宋体"/>
          <w:color w:val="auto"/>
          <w:szCs w:val="21"/>
          <w:highlight w:val="none"/>
        </w:rPr>
      </w:pPr>
      <w:r>
        <w:rPr>
          <w:rFonts w:hint="eastAsia" w:ascii="宋体" w:hAnsi="宋体"/>
          <w:color w:val="auto"/>
          <w:szCs w:val="21"/>
          <w:highlight w:val="none"/>
        </w:rPr>
        <w:t>拖延一天，甲方将有权扣除</w:t>
      </w:r>
      <w:r>
        <w:rPr>
          <w:rFonts w:ascii="宋体" w:hAnsi="宋体"/>
          <w:color w:val="auto"/>
          <w:szCs w:val="21"/>
          <w:highlight w:val="none"/>
          <w:u w:val="single"/>
        </w:rPr>
        <w:t xml:space="preserve"> 10%</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的工程款，以此类推；如给甲方造成的实际损失（包括可得利益与信赖利益的损失）超过该违约金时，按实际损失在工程款中予以抵扣。如拖延时间达</w:t>
      </w:r>
      <w:r>
        <w:rPr>
          <w:rFonts w:hint="eastAsia" w:ascii="宋体" w:hAnsi="宋体"/>
          <w:color w:val="auto"/>
          <w:szCs w:val="21"/>
          <w:highlight w:val="none"/>
          <w:u w:val="single"/>
        </w:rPr>
        <w:t>一周</w:t>
      </w:r>
      <w:r>
        <w:rPr>
          <w:rFonts w:hint="eastAsia" w:ascii="宋体" w:hAnsi="宋体"/>
          <w:color w:val="auto"/>
          <w:szCs w:val="21"/>
          <w:highlight w:val="none"/>
        </w:rPr>
        <w:t>的，甲方有权单方面解除本合同，并不予支付任何工程款。</w:t>
      </w:r>
    </w:p>
    <w:p w14:paraId="17F736CD">
      <w:pPr>
        <w:spacing w:line="360" w:lineRule="auto"/>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5在工程施工过程中，由于乙方责任出现质量、安全事故或者其他原因而受到报纸、电视或政府有关主管部门通报、批评或产生其他影响的，甲方有权随时单方面解除合同、不予支付任何款项，并由乙方向甲方支付合同造价</w:t>
      </w:r>
      <w:r>
        <w:rPr>
          <w:rFonts w:ascii="宋体" w:hAnsi="宋体"/>
          <w:color w:val="auto"/>
          <w:szCs w:val="21"/>
          <w:highlight w:val="none"/>
          <w:u w:val="single"/>
        </w:rPr>
        <w:t>30%</w:t>
      </w:r>
      <w:r>
        <w:rPr>
          <w:rFonts w:hint="eastAsia" w:ascii="宋体" w:hAnsi="宋体"/>
          <w:color w:val="auto"/>
          <w:szCs w:val="21"/>
          <w:highlight w:val="none"/>
        </w:rPr>
        <w:t>的违约金。</w:t>
      </w:r>
    </w:p>
    <w:p w14:paraId="2864CC8B">
      <w:pPr>
        <w:pStyle w:val="8"/>
        <w:spacing w:line="360" w:lineRule="auto"/>
        <w:ind w:left="0" w:firstLine="0"/>
        <w:rPr>
          <w:rFonts w:asci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6</w:t>
      </w:r>
      <w:r>
        <w:rPr>
          <w:color w:val="auto"/>
          <w:highlight w:val="none"/>
        </w:rPr>
        <w:t>竣工验收必须各项达到法律规定以及本合同约定的相关标准，否则，经过三次以上整改仍未达到上述验收标准的，甲方有权拒绝支付不符合标准的施工项费用，并扣除本合同其余费用的 10%作为违约金。</w:t>
      </w:r>
    </w:p>
    <w:p w14:paraId="59723E9B">
      <w:pPr>
        <w:spacing w:line="360" w:lineRule="auto"/>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7甲方严禁自己的任何员工接受乙方的礼品、娱乐性招待、金钱或其他形式的馈赠。乙方不得有</w:t>
      </w:r>
    </w:p>
    <w:p w14:paraId="77959F03">
      <w:pPr>
        <w:spacing w:line="360" w:lineRule="auto"/>
        <w:rPr>
          <w:rFonts w:ascii="宋体" w:hAnsi="宋体"/>
          <w:color w:val="auto"/>
          <w:szCs w:val="21"/>
          <w:highlight w:val="none"/>
        </w:rPr>
      </w:pPr>
      <w:r>
        <w:rPr>
          <w:rFonts w:hint="eastAsia" w:ascii="宋体" w:hAnsi="宋体"/>
          <w:color w:val="auto"/>
          <w:szCs w:val="21"/>
          <w:highlight w:val="none"/>
        </w:rPr>
        <w:t>任何馈赠或贿赂甲方人员的行为，一经发现（包括但不限于被甲方核实属实，或者被司法机关或第三人核实属实的）乙方应向甲方赔偿由此给甲方造成的损失，对乙方相关责任人员进行处罚，并按照双方合作期间（包括生效期内的合同及合同期满的合同）的采购总价款20%支付惩罚性违约金。甲方有权以乙方及其控股的下属公司等关联公司任何一笔往来款项直接冲抵甲方遭受的损失和乙方应承担惩罚性违约金。同时，甲方将公开通报处理，并有权单方面解除采购合同且无需承担任何违约责任。</w:t>
      </w:r>
    </w:p>
    <w:p w14:paraId="42E60704">
      <w:pPr>
        <w:pStyle w:val="9"/>
        <w:spacing w:before="0" w:beforeAutospacing="0" w:after="0" w:afterAutospacing="0" w:line="360" w:lineRule="auto"/>
        <w:rPr>
          <w:rFonts w:ascii="宋体" w:hAnsi="宋体" w:eastAsia="宋体"/>
          <w:color w:val="auto"/>
          <w:sz w:val="21"/>
          <w:szCs w:val="21"/>
          <w:highlight w:val="none"/>
        </w:rPr>
      </w:pPr>
      <w:r>
        <w:rPr>
          <w:rFonts w:ascii="宋体" w:hAnsi="宋体" w:eastAsia="宋体" w:cs="Times New Roman"/>
          <w:color w:val="auto"/>
          <w:kern w:val="2"/>
          <w:sz w:val="21"/>
          <w:szCs w:val="21"/>
          <w:highlight w:val="none"/>
        </w:rPr>
        <w:t>4.</w:t>
      </w:r>
      <w:r>
        <w:rPr>
          <w:rFonts w:hint="eastAsia" w:ascii="宋体" w:hAnsi="宋体" w:eastAsia="宋体" w:cs="Times New Roman"/>
          <w:color w:val="auto"/>
          <w:kern w:val="2"/>
          <w:sz w:val="21"/>
          <w:szCs w:val="21"/>
          <w:highlight w:val="none"/>
        </w:rPr>
        <w:t>8</w:t>
      </w:r>
      <w:r>
        <w:rPr>
          <w:rFonts w:hint="eastAsia" w:ascii="宋体" w:hAnsi="宋体" w:eastAsia="宋体"/>
          <w:color w:val="auto"/>
          <w:sz w:val="21"/>
          <w:szCs w:val="21"/>
          <w:highlight w:val="none"/>
        </w:rPr>
        <w:t>如乙方在施工过程中存在过错造成甲方客户有效投诉的，每发生一单，甲方将扣除总费用的</w:t>
      </w:r>
      <w:r>
        <w:rPr>
          <w:rFonts w:ascii="宋体" w:hAnsi="宋体" w:eastAsia="宋体"/>
          <w:color w:val="auto"/>
          <w:sz w:val="21"/>
          <w:szCs w:val="21"/>
          <w:highlight w:val="none"/>
          <w:u w:val="single"/>
        </w:rPr>
        <w:t xml:space="preserve"> 10%作为违约金</w:t>
      </w:r>
      <w:r>
        <w:rPr>
          <w:rFonts w:hint="eastAsia" w:ascii="宋体" w:hAnsi="宋体" w:eastAsia="宋体"/>
          <w:color w:val="auto"/>
          <w:sz w:val="21"/>
          <w:szCs w:val="21"/>
          <w:highlight w:val="none"/>
        </w:rPr>
        <w:t>。</w:t>
      </w:r>
    </w:p>
    <w:p w14:paraId="2365BAD4">
      <w:pPr>
        <w:spacing w:line="360" w:lineRule="auto"/>
        <w:rPr>
          <w:rFonts w:ascii="宋体"/>
          <w:color w:val="auto"/>
          <w:highlight w:val="none"/>
        </w:rPr>
      </w:pPr>
      <w:r>
        <w:rPr>
          <w:rFonts w:ascii="宋体" w:hAnsi="宋体"/>
          <w:color w:val="auto"/>
          <w:szCs w:val="21"/>
          <w:highlight w:val="none"/>
        </w:rPr>
        <w:t>4.</w:t>
      </w:r>
      <w:r>
        <w:rPr>
          <w:rFonts w:hint="eastAsia" w:ascii="宋体" w:hAnsi="宋体"/>
          <w:color w:val="auto"/>
          <w:szCs w:val="21"/>
          <w:highlight w:val="none"/>
        </w:rPr>
        <w:t>9</w:t>
      </w:r>
      <w:r>
        <w:rPr>
          <w:rFonts w:hint="eastAsia" w:ascii="宋体" w:hAnsi="宋体"/>
          <w:color w:val="auto"/>
          <w:highlight w:val="none"/>
        </w:rPr>
        <w:t>乙方员工向甲方客户或外部散布查无实据的谣言，严重影响甲方形象或被媒体负面曝光的。甲方除全额扣除当月费用外，乙方还须向甲方支付不低于</w:t>
      </w:r>
      <w:r>
        <w:rPr>
          <w:rFonts w:ascii="宋体" w:hAnsi="宋体"/>
          <w:color w:val="auto"/>
          <w:highlight w:val="none"/>
          <w:u w:val="single"/>
        </w:rPr>
        <w:t>10000</w:t>
      </w:r>
      <w:r>
        <w:rPr>
          <w:rFonts w:hint="eastAsia" w:ascii="宋体" w:hAnsi="宋体"/>
          <w:color w:val="auto"/>
          <w:highlight w:val="none"/>
          <w:u w:val="single"/>
        </w:rPr>
        <w:t>元</w:t>
      </w:r>
      <w:r>
        <w:rPr>
          <w:rFonts w:hint="eastAsia" w:ascii="宋体" w:hAnsi="宋体"/>
          <w:color w:val="auto"/>
          <w:highlight w:val="none"/>
        </w:rPr>
        <w:t>的名誉损害赔偿责任。</w:t>
      </w:r>
    </w:p>
    <w:p w14:paraId="6A93D1F4">
      <w:pPr>
        <w:spacing w:line="360" w:lineRule="auto"/>
        <w:rPr>
          <w:rFonts w:ascii="宋体"/>
          <w:color w:val="auto"/>
          <w:highlight w:val="none"/>
        </w:rPr>
      </w:pPr>
      <w:r>
        <w:rPr>
          <w:rFonts w:ascii="宋体" w:hAnsi="宋体"/>
          <w:color w:val="auto"/>
          <w:highlight w:val="none"/>
        </w:rPr>
        <w:t>4.</w:t>
      </w:r>
      <w:r>
        <w:rPr>
          <w:rFonts w:hint="eastAsia" w:ascii="宋体" w:hAnsi="宋体"/>
          <w:color w:val="auto"/>
          <w:highlight w:val="none"/>
        </w:rPr>
        <w:t>10乙方员工严禁向甲方客户索取财物或</w:t>
      </w:r>
      <w:r>
        <w:rPr>
          <w:rFonts w:hint="eastAsia" w:ascii="宋体" w:hAnsi="宋体"/>
          <w:color w:val="auto"/>
          <w:szCs w:val="21"/>
          <w:highlight w:val="none"/>
        </w:rPr>
        <w:t>私拿、盗窃他人物品的</w:t>
      </w:r>
      <w:r>
        <w:rPr>
          <w:rFonts w:hint="eastAsia" w:ascii="宋体" w:hAnsi="宋体"/>
          <w:color w:val="auto"/>
          <w:highlight w:val="none"/>
        </w:rPr>
        <w:t>，由乙方承担相应的赔偿责任。同时，每发生一单，甲方将扣除当月承包费用的</w:t>
      </w:r>
      <w:r>
        <w:rPr>
          <w:rFonts w:ascii="宋体" w:hAnsi="宋体"/>
          <w:color w:val="auto"/>
          <w:highlight w:val="none"/>
        </w:rPr>
        <w:t>50%</w:t>
      </w:r>
      <w:r>
        <w:rPr>
          <w:rFonts w:hint="eastAsia" w:ascii="宋体" w:hAnsi="宋体"/>
          <w:color w:val="auto"/>
          <w:highlight w:val="none"/>
        </w:rPr>
        <w:t>。情况严重的，甲方有权随时解除合同。</w:t>
      </w:r>
    </w:p>
    <w:p w14:paraId="105B20B7">
      <w:pPr>
        <w:spacing w:line="360" w:lineRule="auto"/>
        <w:rPr>
          <w:rFonts w:ascii="宋体" w:hAnsi="宋体"/>
          <w:color w:val="auto"/>
          <w:highlight w:val="none"/>
        </w:rPr>
      </w:pPr>
      <w:r>
        <w:rPr>
          <w:rFonts w:ascii="宋体" w:hAnsi="宋体"/>
          <w:color w:val="auto"/>
          <w:highlight w:val="none"/>
        </w:rPr>
        <w:t>4.1</w:t>
      </w:r>
      <w:r>
        <w:rPr>
          <w:rFonts w:hint="eastAsia" w:ascii="宋体" w:hAnsi="宋体"/>
          <w:color w:val="auto"/>
          <w:highlight w:val="none"/>
        </w:rPr>
        <w:t>1乙方员工之间发生冲突的，每发生一单甲方将扣除乙方当月</w:t>
      </w:r>
      <w:r>
        <w:rPr>
          <w:rFonts w:ascii="宋体" w:hAnsi="宋体"/>
          <w:color w:val="auto"/>
          <w:highlight w:val="none"/>
          <w:u w:val="single"/>
        </w:rPr>
        <w:t>10%</w:t>
      </w:r>
      <w:r>
        <w:rPr>
          <w:rFonts w:hint="eastAsia" w:ascii="宋体" w:hAnsi="宋体"/>
          <w:color w:val="auto"/>
          <w:highlight w:val="none"/>
        </w:rPr>
        <w:t>的承包费用；乙方员工与任何第三方（包括业主）发生冲突的，每发生一单甲方将扣除乙方当月</w:t>
      </w:r>
      <w:r>
        <w:rPr>
          <w:rFonts w:ascii="宋体" w:hAnsi="宋体"/>
          <w:color w:val="auto"/>
          <w:highlight w:val="none"/>
          <w:u w:val="single"/>
        </w:rPr>
        <w:t>50%</w:t>
      </w:r>
      <w:r>
        <w:rPr>
          <w:rFonts w:hint="eastAsia" w:ascii="宋体" w:hAnsi="宋体"/>
          <w:color w:val="auto"/>
          <w:highlight w:val="none"/>
        </w:rPr>
        <w:t>的承包费用，如造成第三方人身伤害被判定轻伤以上级别的，除全额扣除当月承包费用外，乙方还须承担由此给甲方及第三方所造成损失的赔偿责任，同时，甲方有权要求乙方撤换该员工或随时单方面解除合同。</w:t>
      </w:r>
      <w:r>
        <w:rPr>
          <w:rFonts w:ascii="宋体" w:hAnsi="宋体"/>
          <w:color w:val="auto"/>
          <w:highlight w:val="none"/>
        </w:rPr>
        <w:t xml:space="preserve"> </w:t>
      </w:r>
    </w:p>
    <w:p w14:paraId="4761DA99">
      <w:pPr>
        <w:spacing w:line="360" w:lineRule="auto"/>
        <w:rPr>
          <w:rFonts w:ascii="宋体" w:hAnsi="宋体"/>
          <w:color w:val="auto"/>
          <w:highlight w:val="none"/>
        </w:rPr>
      </w:pPr>
      <w:r>
        <w:rPr>
          <w:rFonts w:ascii="宋体" w:hAnsi="宋体"/>
          <w:color w:val="auto"/>
          <w:highlight w:val="none"/>
        </w:rPr>
        <w:t>4.12</w:t>
      </w:r>
      <w:r>
        <w:rPr>
          <w:rFonts w:hint="eastAsia" w:ascii="宋体" w:hAnsi="宋体"/>
          <w:color w:val="auto"/>
          <w:highlight w:val="none"/>
        </w:rPr>
        <w:t>经甲方核实乙方虚报工程量（虚报工程量</w:t>
      </w:r>
      <w:r>
        <w:rPr>
          <w:rFonts w:ascii="宋体" w:hAnsi="宋体"/>
          <w:color w:val="auto"/>
          <w:highlight w:val="none"/>
        </w:rPr>
        <w:t>=结算申报的工程量-</w:t>
      </w:r>
      <w:r>
        <w:rPr>
          <w:rFonts w:hint="eastAsia" w:ascii="宋体" w:hAnsi="宋体"/>
          <w:color w:val="auto"/>
          <w:highlight w:val="none"/>
        </w:rPr>
        <w:t>审计核定工程量）的，甲方有权要求乙方按照虚报得利（虚报得利</w:t>
      </w:r>
      <w:r>
        <w:rPr>
          <w:rFonts w:ascii="宋体" w:hAnsi="宋体"/>
          <w:color w:val="auto"/>
          <w:highlight w:val="none"/>
        </w:rPr>
        <w:t>=虚报</w:t>
      </w:r>
      <w:r>
        <w:rPr>
          <w:rFonts w:hint="eastAsia" w:ascii="宋体" w:hAnsi="宋体"/>
          <w:color w:val="auto"/>
          <w:highlight w:val="none"/>
        </w:rPr>
        <w:t>工程量</w:t>
      </w:r>
      <w:r>
        <w:rPr>
          <w:rFonts w:ascii="宋体" w:hAnsi="宋体"/>
          <w:color w:val="auto"/>
          <w:highlight w:val="none"/>
        </w:rPr>
        <w:t>*单价）</w:t>
      </w:r>
      <w:r>
        <w:rPr>
          <w:rFonts w:hint="eastAsia" w:ascii="宋体" w:hAnsi="宋体"/>
          <w:color w:val="auto"/>
          <w:highlight w:val="none"/>
        </w:rPr>
        <w:t>金额的二倍予以赔偿，且甲方有权无条件解除本合同。</w:t>
      </w:r>
    </w:p>
    <w:p w14:paraId="323EED28">
      <w:pPr>
        <w:spacing w:line="360" w:lineRule="auto"/>
        <w:rPr>
          <w:rFonts w:ascii="宋体" w:hAnsi="宋体"/>
          <w:color w:val="auto"/>
          <w:highlight w:val="none"/>
        </w:rPr>
      </w:pPr>
      <w:r>
        <w:rPr>
          <w:rFonts w:ascii="宋体" w:hAnsi="宋体"/>
          <w:color w:val="auto"/>
          <w:highlight w:val="none"/>
        </w:rPr>
        <w:t>4.13 工程竣工验收后，</w:t>
      </w:r>
      <w:r>
        <w:rPr>
          <w:rFonts w:hint="eastAsia" w:ascii="宋体" w:hAnsi="宋体"/>
          <w:color w:val="auto"/>
          <w:highlight w:val="none"/>
        </w:rPr>
        <w:t>无论是否在保修期内，甲方或使用人如发现因乙方在施工中偷工减料的，使用不合格的建筑材料、建筑构配件和设备的，或者有不按照工程设计图纸或者施工技术标准施工的其他行为导致的质量问题，应当赔偿因此造成的损失（包括但不限于材料差价、工程款、返修成本、政府主管部门依照法律法规、部门规章给予的经济处罚等）并支付给甲方违约金，违约金的数额为工程款的</w:t>
      </w:r>
      <w:r>
        <w:rPr>
          <w:rFonts w:ascii="宋体" w:hAnsi="宋体"/>
          <w:color w:val="auto"/>
          <w:highlight w:val="none"/>
        </w:rPr>
        <w:t>30%</w:t>
      </w:r>
      <w:r>
        <w:rPr>
          <w:rFonts w:hint="eastAsia" w:ascii="宋体" w:hAnsi="宋体"/>
          <w:color w:val="auto"/>
          <w:highlight w:val="none"/>
        </w:rPr>
        <w:t>。因此造成事故的，相应的刑事责任全部由乙方承担。</w:t>
      </w:r>
    </w:p>
    <w:p w14:paraId="66A83244">
      <w:pPr>
        <w:spacing w:line="360" w:lineRule="auto"/>
        <w:rPr>
          <w:rFonts w:ascii="宋体" w:hAnsi="宋体"/>
          <w:color w:val="auto"/>
          <w:highlight w:val="none"/>
        </w:rPr>
      </w:pPr>
      <w:r>
        <w:rPr>
          <w:rFonts w:ascii="宋体" w:hAnsi="宋体"/>
          <w:color w:val="auto"/>
          <w:highlight w:val="none"/>
        </w:rPr>
        <w:t>4.14 如出现</w:t>
      </w:r>
      <w:r>
        <w:rPr>
          <w:rFonts w:hint="eastAsia" w:ascii="宋体" w:hAnsi="宋体"/>
          <w:color w:val="auto"/>
          <w:highlight w:val="none"/>
        </w:rPr>
        <w:t>乙方在施工中偷工减料的，使用不合格的建筑材料、建筑构配件和设备的，或者有不按照工程设计图纸或者施工技术标准施工的其他行为导致的质量问题”的情形，由甲方指定第三方机构进行审核、评估和认定。确属乙方偷工减料等原因导致的质量问题的，聘请第三方机构的费用由乙方承担。</w:t>
      </w:r>
    </w:p>
    <w:p w14:paraId="6446C66B">
      <w:pPr>
        <w:spacing w:line="360" w:lineRule="auto"/>
        <w:rPr>
          <w:rFonts w:ascii="宋体" w:hAnsi="宋体"/>
          <w:color w:val="auto"/>
          <w:highlight w:val="none"/>
        </w:rPr>
      </w:pPr>
      <w:r>
        <w:rPr>
          <w:rFonts w:ascii="宋体" w:hAnsi="宋体"/>
          <w:color w:val="auto"/>
          <w:highlight w:val="none"/>
        </w:rPr>
        <w:t xml:space="preserve">4.15 </w:t>
      </w:r>
      <w:r>
        <w:rPr>
          <w:rFonts w:hint="eastAsia" w:ascii="宋体" w:hAnsi="宋体"/>
          <w:color w:val="auto"/>
          <w:highlight w:val="none"/>
        </w:rPr>
        <w:t>在本工程竣工验收后发现虚报工程量，因偷工减料、使用不合格的建筑材料、建筑构配件和设备、不按照工程设计图纸或者施工技术标准施工的其他行为导致的质量问题及类似情形的，甲方或使用人发现之日或经第三方机构出具报告文件之日视为甲方或使用人知道或应当知道权利被侵害之日。</w:t>
      </w:r>
    </w:p>
    <w:p w14:paraId="75CA8214">
      <w:pPr>
        <w:pStyle w:val="7"/>
        <w:adjustRightInd w:val="0"/>
        <w:snapToGrid w:val="0"/>
        <w:spacing w:line="360" w:lineRule="auto"/>
        <w:ind w:left="0" w:firstLine="0"/>
        <w:rPr>
          <w:rFonts w:ascii="宋体"/>
          <w:b/>
          <w:color w:val="auto"/>
          <w:szCs w:val="21"/>
          <w:highlight w:val="none"/>
        </w:rPr>
      </w:pPr>
      <w:r>
        <w:rPr>
          <w:rFonts w:hint="eastAsia" w:ascii="宋体" w:hAnsi="宋体"/>
          <w:b/>
          <w:color w:val="auto"/>
          <w:szCs w:val="21"/>
          <w:highlight w:val="none"/>
        </w:rPr>
        <w:t>五、其它事项</w:t>
      </w:r>
    </w:p>
    <w:p w14:paraId="59D8EB05">
      <w:pPr>
        <w:pStyle w:val="7"/>
        <w:adjustRightInd w:val="0"/>
        <w:snapToGrid w:val="0"/>
        <w:spacing w:line="360" w:lineRule="auto"/>
        <w:ind w:left="0" w:firstLine="0"/>
        <w:rPr>
          <w:rFonts w:ascii="宋体" w:hAnsi="宋体"/>
          <w:color w:val="auto"/>
          <w:szCs w:val="21"/>
          <w:highlight w:val="none"/>
        </w:rPr>
      </w:pPr>
      <w:r>
        <w:rPr>
          <w:rFonts w:ascii="宋体" w:hAnsi="宋体"/>
          <w:color w:val="auto"/>
          <w:szCs w:val="21"/>
          <w:highlight w:val="none"/>
        </w:rPr>
        <w:t>5.1</w:t>
      </w:r>
      <w:r>
        <w:rPr>
          <w:rFonts w:hint="eastAsia" w:ascii="宋体" w:hAnsi="宋体"/>
          <w:color w:val="auto"/>
          <w:szCs w:val="21"/>
          <w:highlight w:val="none"/>
        </w:rPr>
        <w:t>其它未尽事宜，由双方协商解决，并可另行签订补充协议。补充协议与本合同具有同等法律效力。</w:t>
      </w:r>
    </w:p>
    <w:p w14:paraId="40D2BCF4">
      <w:pPr>
        <w:pStyle w:val="7"/>
        <w:adjustRightInd w:val="0"/>
        <w:snapToGrid w:val="0"/>
        <w:spacing w:line="360" w:lineRule="auto"/>
        <w:ind w:left="0" w:firstLine="0"/>
        <w:rPr>
          <w:rFonts w:ascii="宋体" w:hAnsi="宋体"/>
          <w:color w:val="auto"/>
          <w:szCs w:val="21"/>
          <w:highlight w:val="none"/>
        </w:rPr>
      </w:pPr>
      <w:r>
        <w:rPr>
          <w:rFonts w:hint="eastAsia" w:ascii="宋体" w:hAnsi="宋体"/>
          <w:color w:val="auto"/>
          <w:szCs w:val="21"/>
          <w:highlight w:val="none"/>
        </w:rPr>
        <w:t>5.2 甲乙双方在履行合同时发生争议，可以和解或请有关部门调解，任何一方不愿和解、调解或者和解、调解不成的，任何一方可向甲方所在地人民法院提起诉讼。</w:t>
      </w:r>
    </w:p>
    <w:p w14:paraId="349A44F4">
      <w:pPr>
        <w:pStyle w:val="7"/>
        <w:adjustRightInd w:val="0"/>
        <w:snapToGrid w:val="0"/>
        <w:spacing w:line="360" w:lineRule="auto"/>
        <w:ind w:left="0" w:firstLine="0"/>
        <w:rPr>
          <w:rFonts w:ascii="宋体" w:hAnsi="宋体"/>
          <w:color w:val="auto"/>
          <w:highlight w:val="none"/>
        </w:rPr>
      </w:pPr>
      <w:r>
        <w:rPr>
          <w:rFonts w:ascii="宋体" w:hAnsi="宋体"/>
          <w:color w:val="auto"/>
          <w:highlight w:val="none"/>
        </w:rPr>
        <w:t>5.</w:t>
      </w:r>
      <w:r>
        <w:rPr>
          <w:rFonts w:hint="eastAsia" w:ascii="宋体" w:hAnsi="宋体"/>
          <w:color w:val="auto"/>
          <w:highlight w:val="none"/>
        </w:rPr>
        <w:t>3本合同一式两份，双方各执一份，每份</w:t>
      </w:r>
      <w:r>
        <w:rPr>
          <w:rFonts w:ascii="宋体" w:hAnsi="宋体"/>
          <w:color w:val="auto"/>
          <w:szCs w:val="21"/>
          <w:highlight w:val="none"/>
          <w:u w:val="single"/>
        </w:rPr>
        <w:t xml:space="preserve">     </w:t>
      </w:r>
      <w:r>
        <w:rPr>
          <w:rFonts w:hint="eastAsia" w:ascii="宋体" w:hAnsi="宋体"/>
          <w:color w:val="auto"/>
          <w:highlight w:val="none"/>
        </w:rPr>
        <w:t>页，</w:t>
      </w:r>
      <w:bookmarkStart w:id="16" w:name="书签23：53本合同一式"/>
      <w:bookmarkEnd w:id="16"/>
      <w:r>
        <w:rPr>
          <w:rFonts w:hint="eastAsia" w:ascii="宋体" w:hAnsi="宋体"/>
          <w:color w:val="auto"/>
          <w:highlight w:val="none"/>
        </w:rPr>
        <w:t>具同等法律效力，并自双方签字、盖章之日起生效，至保修期满、保修款支付完毕之日止。</w:t>
      </w:r>
    </w:p>
    <w:p w14:paraId="48B9CB3C">
      <w:pPr>
        <w:pStyle w:val="7"/>
        <w:adjustRightInd w:val="0"/>
        <w:snapToGrid w:val="0"/>
        <w:spacing w:line="360" w:lineRule="auto"/>
        <w:ind w:left="0" w:firstLine="0"/>
        <w:rPr>
          <w:rFonts w:ascii="宋体" w:hAnsi="宋体"/>
          <w:color w:val="auto"/>
          <w:highlight w:val="none"/>
        </w:rPr>
      </w:pPr>
      <w:r>
        <w:rPr>
          <w:rFonts w:hint="eastAsia" w:ascii="宋体" w:hAnsi="宋体"/>
          <w:color w:val="auto"/>
          <w:highlight w:val="none"/>
        </w:rPr>
        <w:t>5</w:t>
      </w:r>
      <w:r>
        <w:rPr>
          <w:rFonts w:ascii="宋体" w:hAnsi="宋体"/>
          <w:color w:val="auto"/>
          <w:highlight w:val="none"/>
        </w:rPr>
        <w:t>.4</w:t>
      </w:r>
      <w:r>
        <w:rPr>
          <w:rFonts w:hint="eastAsia" w:ascii="宋体" w:hAnsi="宋体"/>
          <w:color w:val="auto"/>
          <w:highlight w:val="none"/>
        </w:rPr>
        <w:t>乙方向甲方声明与保证：乙方是一家依法成立且有效存续的合法单位，具有完全民事行为能力；乙方具有履行本合同服务所应当具备的全部资质，乙方已取得及履行完毕签署及履行本合同所需的一切必要的任何政府部门或其他权力机关的批准、登记、授权、同意、许可或其它相关手续，并且签署本合同所需的一切批准、登记、同意、许可、授权以及其它相关手续均保持充分合法有效，同时乙方保证所提供的服务符合有关的法律规定。</w:t>
      </w:r>
    </w:p>
    <w:p w14:paraId="03DE853A">
      <w:pPr>
        <w:spacing w:line="360" w:lineRule="auto"/>
        <w:rPr>
          <w:rFonts w:ascii="宋体"/>
          <w:b/>
          <w:color w:val="auto"/>
          <w:szCs w:val="21"/>
          <w:highlight w:val="none"/>
        </w:rPr>
      </w:pPr>
      <w:r>
        <w:rPr>
          <w:rFonts w:hint="eastAsia" w:ascii="宋体" w:hAnsi="宋体"/>
          <w:b/>
          <w:color w:val="auto"/>
          <w:szCs w:val="21"/>
          <w:highlight w:val="none"/>
        </w:rPr>
        <w:t>六、附件</w:t>
      </w:r>
    </w:p>
    <w:p w14:paraId="3186A449">
      <w:pPr>
        <w:spacing w:line="360" w:lineRule="auto"/>
        <w:rPr>
          <w:rFonts w:ascii="宋体" w:hAnsi="宋体"/>
          <w:color w:val="auto"/>
          <w:szCs w:val="21"/>
          <w:highlight w:val="none"/>
        </w:rPr>
      </w:pPr>
      <w:r>
        <w:rPr>
          <w:rFonts w:ascii="宋体" w:hAnsi="宋体"/>
          <w:color w:val="auto"/>
          <w:szCs w:val="21"/>
          <w:highlight w:val="none"/>
        </w:rPr>
        <w:t>6.1</w:t>
      </w:r>
      <w:r>
        <w:rPr>
          <w:rFonts w:hint="eastAsia" w:ascii="宋体" w:hAnsi="宋体"/>
          <w:color w:val="auto"/>
          <w:szCs w:val="21"/>
          <w:highlight w:val="none"/>
        </w:rPr>
        <w:t>附件一</w:t>
      </w:r>
      <w:r>
        <w:rPr>
          <w:rFonts w:ascii="宋体" w:hAnsi="宋体"/>
          <w:color w:val="auto"/>
          <w:szCs w:val="21"/>
          <w:highlight w:val="none"/>
        </w:rPr>
        <w:t xml:space="preserve"> </w:t>
      </w:r>
      <w:r>
        <w:rPr>
          <w:rFonts w:hint="eastAsia" w:ascii="宋体" w:hAnsi="宋体"/>
          <w:color w:val="auto"/>
          <w:szCs w:val="21"/>
          <w:highlight w:val="none"/>
        </w:rPr>
        <w:t>《工程施工作业安全管理协议》</w:t>
      </w:r>
    </w:p>
    <w:p w14:paraId="209FC00F">
      <w:pPr>
        <w:spacing w:line="360" w:lineRule="auto"/>
        <w:rPr>
          <w:rFonts w:ascii="宋体"/>
          <w:color w:val="auto"/>
          <w:szCs w:val="21"/>
          <w:highlight w:val="none"/>
        </w:rPr>
      </w:pPr>
      <w:r>
        <w:rPr>
          <w:rFonts w:ascii="宋体" w:hAnsi="宋体"/>
          <w:color w:val="auto"/>
          <w:szCs w:val="21"/>
          <w:highlight w:val="none"/>
        </w:rPr>
        <w:t>6.2</w:t>
      </w:r>
      <w:r>
        <w:rPr>
          <w:rFonts w:hint="eastAsia" w:ascii="宋体" w:hAnsi="宋体"/>
          <w:color w:val="auto"/>
          <w:szCs w:val="21"/>
          <w:highlight w:val="none"/>
        </w:rPr>
        <w:t>附件二</w:t>
      </w:r>
      <w:r>
        <w:rPr>
          <w:rFonts w:ascii="宋体" w:hAnsi="宋体"/>
          <w:color w:val="auto"/>
          <w:szCs w:val="21"/>
          <w:highlight w:val="none"/>
        </w:rPr>
        <w:t xml:space="preserve"> </w:t>
      </w:r>
      <w:r>
        <w:rPr>
          <w:rFonts w:hint="eastAsia" w:ascii="宋体" w:hAnsi="宋体"/>
          <w:color w:val="auto"/>
          <w:szCs w:val="21"/>
          <w:highlight w:val="none"/>
        </w:rPr>
        <w:t>《特种作业申请表》</w:t>
      </w:r>
    </w:p>
    <w:p w14:paraId="1A7175EF">
      <w:pPr>
        <w:spacing w:line="360" w:lineRule="auto"/>
        <w:rPr>
          <w:rFonts w:ascii="宋体"/>
          <w:color w:val="auto"/>
          <w:szCs w:val="21"/>
          <w:highlight w:val="none"/>
        </w:rPr>
      </w:pPr>
      <w:r>
        <w:rPr>
          <w:rFonts w:ascii="宋体" w:hAnsi="宋体"/>
          <w:color w:val="auto"/>
          <w:szCs w:val="21"/>
          <w:highlight w:val="none"/>
        </w:rPr>
        <w:t>6.3</w:t>
      </w:r>
      <w:r>
        <w:rPr>
          <w:rFonts w:hint="eastAsia" w:ascii="宋体" w:hAnsi="宋体"/>
          <w:color w:val="auto"/>
          <w:szCs w:val="21"/>
          <w:highlight w:val="none"/>
        </w:rPr>
        <w:t>附件三</w:t>
      </w:r>
      <w:r>
        <w:rPr>
          <w:rFonts w:ascii="宋体" w:hAnsi="宋体"/>
          <w:color w:val="auto"/>
          <w:szCs w:val="21"/>
          <w:highlight w:val="none"/>
        </w:rPr>
        <w:t xml:space="preserve"> </w:t>
      </w:r>
      <w:r>
        <w:rPr>
          <w:rFonts w:hint="eastAsia" w:ascii="宋体" w:hAnsi="宋体"/>
          <w:color w:val="auto"/>
          <w:szCs w:val="21"/>
          <w:highlight w:val="none"/>
        </w:rPr>
        <w:t>《特种作业安全责任承诺书》</w:t>
      </w:r>
    </w:p>
    <w:p w14:paraId="54BF581B">
      <w:pPr>
        <w:spacing w:line="360" w:lineRule="auto"/>
        <w:rPr>
          <w:rFonts w:ascii="宋体"/>
          <w:color w:val="auto"/>
          <w:szCs w:val="21"/>
          <w:highlight w:val="none"/>
        </w:rPr>
      </w:pPr>
      <w:r>
        <w:rPr>
          <w:rFonts w:ascii="宋体" w:hAnsi="宋体"/>
          <w:color w:val="auto"/>
          <w:szCs w:val="21"/>
          <w:highlight w:val="none"/>
        </w:rPr>
        <w:t>6.4</w:t>
      </w:r>
      <w:r>
        <w:rPr>
          <w:rFonts w:hint="eastAsia" w:ascii="宋体" w:hAnsi="宋体"/>
          <w:color w:val="auto"/>
          <w:szCs w:val="21"/>
          <w:highlight w:val="none"/>
        </w:rPr>
        <w:t>附件四</w:t>
      </w:r>
      <w:r>
        <w:rPr>
          <w:rFonts w:ascii="宋体" w:hAnsi="宋体"/>
          <w:color w:val="auto"/>
          <w:szCs w:val="21"/>
          <w:highlight w:val="none"/>
        </w:rPr>
        <w:t xml:space="preserve"> </w:t>
      </w:r>
      <w:r>
        <w:rPr>
          <w:rFonts w:hint="eastAsia" w:ascii="宋体" w:hAnsi="宋体"/>
          <w:color w:val="auto"/>
          <w:szCs w:val="21"/>
          <w:highlight w:val="none"/>
        </w:rPr>
        <w:t>《施工作业竣工验收单（样本）》</w:t>
      </w:r>
    </w:p>
    <w:p w14:paraId="35E80E65">
      <w:pPr>
        <w:spacing w:line="360" w:lineRule="auto"/>
        <w:rPr>
          <w:rFonts w:ascii="宋体"/>
          <w:color w:val="auto"/>
          <w:szCs w:val="21"/>
          <w:highlight w:val="none"/>
        </w:rPr>
      </w:pPr>
      <w:r>
        <w:rPr>
          <w:rFonts w:ascii="宋体" w:hAnsi="宋体"/>
          <w:color w:val="auto"/>
          <w:szCs w:val="21"/>
          <w:highlight w:val="none"/>
        </w:rPr>
        <w:t>6.5 附件五</w:t>
      </w:r>
      <w:r>
        <w:rPr>
          <w:rFonts w:hint="eastAsia" w:ascii="宋体" w:hAnsi="宋体"/>
          <w:color w:val="auto"/>
          <w:szCs w:val="21"/>
          <w:highlight w:val="none"/>
        </w:rPr>
        <w:t xml:space="preserve"> 《施工作业过程验证记录表（样本）》</w:t>
      </w:r>
    </w:p>
    <w:p w14:paraId="68EE3CEC">
      <w:pPr>
        <w:spacing w:line="360" w:lineRule="auto"/>
        <w:rPr>
          <w:rFonts w:ascii="宋体" w:hAnsi="宋体"/>
          <w:color w:val="auto"/>
          <w:szCs w:val="21"/>
          <w:highlight w:val="none"/>
        </w:rPr>
      </w:pPr>
      <w:r>
        <w:rPr>
          <w:rFonts w:ascii="宋体" w:hAnsi="宋体"/>
          <w:color w:val="auto"/>
          <w:szCs w:val="21"/>
          <w:highlight w:val="none"/>
        </w:rPr>
        <w:t>6.6 附件六</w:t>
      </w:r>
      <w:r>
        <w:rPr>
          <w:rFonts w:hint="eastAsia" w:ascii="宋体" w:hAnsi="宋体"/>
          <w:color w:val="auto"/>
          <w:szCs w:val="21"/>
          <w:highlight w:val="none"/>
        </w:rPr>
        <w:t xml:space="preserve"> </w:t>
      </w:r>
      <w:r>
        <w:rPr>
          <w:rFonts w:hint="eastAsia" w:ascii="宋体"/>
          <w:color w:val="auto"/>
          <w:szCs w:val="21"/>
          <w:highlight w:val="none"/>
        </w:rPr>
        <w:t>《施工作业隐蔽供验收记录表（样本）》</w:t>
      </w:r>
    </w:p>
    <w:p w14:paraId="025139E2">
      <w:pPr>
        <w:spacing w:line="360" w:lineRule="auto"/>
        <w:rPr>
          <w:rFonts w:ascii="宋体" w:hAnsi="宋体"/>
          <w:color w:val="auto"/>
          <w:szCs w:val="21"/>
          <w:highlight w:val="none"/>
        </w:rPr>
      </w:pPr>
      <w:r>
        <w:rPr>
          <w:rFonts w:ascii="宋体" w:hAnsi="宋体"/>
          <w:color w:val="auto"/>
          <w:szCs w:val="21"/>
          <w:highlight w:val="none"/>
        </w:rPr>
        <w:t>6.7附件</w:t>
      </w:r>
      <w:r>
        <w:rPr>
          <w:rFonts w:hint="eastAsia" w:ascii="宋体" w:hAnsi="宋体"/>
          <w:color w:val="auto"/>
          <w:szCs w:val="21"/>
          <w:highlight w:val="none"/>
        </w:rPr>
        <w:t xml:space="preserve">七 </w:t>
      </w:r>
      <w:r>
        <w:rPr>
          <w:rFonts w:hint="eastAsia" w:ascii="宋体"/>
          <w:color w:val="auto"/>
          <w:szCs w:val="21"/>
          <w:highlight w:val="none"/>
        </w:rPr>
        <w:t>《施工作业变更及现场签证单（样本）》</w:t>
      </w:r>
    </w:p>
    <w:p w14:paraId="4B8703C5">
      <w:pPr>
        <w:spacing w:line="360" w:lineRule="auto"/>
        <w:rPr>
          <w:rFonts w:ascii="宋体"/>
          <w:color w:val="auto"/>
          <w:szCs w:val="21"/>
          <w:highlight w:val="none"/>
        </w:rPr>
      </w:pPr>
      <w:r>
        <w:rPr>
          <w:rFonts w:hint="eastAsia" w:ascii="宋体" w:hAnsi="宋体"/>
          <w:color w:val="auto"/>
          <w:szCs w:val="21"/>
          <w:highlight w:val="none"/>
        </w:rPr>
        <w:t xml:space="preserve">6.8附件八 </w:t>
      </w:r>
      <w:r>
        <w:rPr>
          <w:rFonts w:hint="eastAsia" w:ascii="宋体"/>
          <w:color w:val="auto"/>
          <w:szCs w:val="21"/>
          <w:highlight w:val="none"/>
        </w:rPr>
        <w:t>《</w:t>
      </w:r>
      <w:r>
        <w:rPr>
          <w:rFonts w:ascii="宋体"/>
          <w:color w:val="auto"/>
          <w:szCs w:val="21"/>
          <w:highlight w:val="none"/>
        </w:rPr>
        <w:t>延期开工申请单</w:t>
      </w:r>
      <w:r>
        <w:rPr>
          <w:rFonts w:hint="eastAsia" w:ascii="宋体"/>
          <w:color w:val="auto"/>
          <w:szCs w:val="21"/>
          <w:highlight w:val="none"/>
        </w:rPr>
        <w:t>（样本）》</w:t>
      </w:r>
    </w:p>
    <w:p w14:paraId="7B3CDF1A">
      <w:pPr>
        <w:pStyle w:val="8"/>
        <w:spacing w:line="360" w:lineRule="auto"/>
        <w:ind w:left="0" w:firstLine="0"/>
        <w:rPr>
          <w:rFonts w:ascii="宋体"/>
          <w:color w:val="auto"/>
          <w:szCs w:val="21"/>
          <w:highlight w:val="none"/>
        </w:rPr>
      </w:pPr>
      <w:r>
        <w:rPr>
          <w:rFonts w:hint="eastAsia" w:ascii="宋体"/>
          <w:color w:val="auto"/>
          <w:szCs w:val="21"/>
          <w:highlight w:val="none"/>
        </w:rPr>
        <w:t>6.9 附件九 《委托第三方维修告知书》</w:t>
      </w:r>
    </w:p>
    <w:p w14:paraId="487FEE3C">
      <w:pPr>
        <w:spacing w:line="360" w:lineRule="auto"/>
        <w:rPr>
          <w:rFonts w:ascii="宋体"/>
          <w:color w:val="auto"/>
          <w:szCs w:val="21"/>
          <w:highlight w:val="none"/>
        </w:rPr>
      </w:pPr>
      <w:r>
        <w:rPr>
          <w:rFonts w:ascii="宋体"/>
          <w:color w:val="auto"/>
          <w:szCs w:val="21"/>
          <w:highlight w:val="none"/>
        </w:rPr>
        <w:t xml:space="preserve">6.10 </w:t>
      </w:r>
      <w:r>
        <w:rPr>
          <w:rFonts w:hint="eastAsia" w:ascii="宋体"/>
          <w:color w:val="auto"/>
          <w:szCs w:val="21"/>
          <w:highlight w:val="none"/>
        </w:rPr>
        <w:t xml:space="preserve">附件十 </w:t>
      </w:r>
      <w:r>
        <w:rPr>
          <w:rFonts w:hint="eastAsia" w:ascii="宋体" w:hAnsi="宋体"/>
          <w:color w:val="auto"/>
          <w:szCs w:val="21"/>
          <w:highlight w:val="none"/>
        </w:rPr>
        <w:t>《报价单》（由乙方按实际提供）</w:t>
      </w:r>
    </w:p>
    <w:p w14:paraId="75CC1360">
      <w:pPr>
        <w:spacing w:line="360" w:lineRule="auto"/>
        <w:rPr>
          <w:rFonts w:ascii="宋体"/>
          <w:color w:val="auto"/>
          <w:szCs w:val="21"/>
          <w:highlight w:val="none"/>
        </w:rPr>
      </w:pPr>
      <w:r>
        <w:rPr>
          <w:rFonts w:hint="eastAsia" w:ascii="宋体"/>
          <w:color w:val="auto"/>
          <w:szCs w:val="21"/>
          <w:highlight w:val="none"/>
        </w:rPr>
        <w:t>6.11附件十一</w:t>
      </w:r>
      <w:r>
        <w:rPr>
          <w:rFonts w:hint="eastAsia" w:ascii="宋体" w:hAnsi="宋体"/>
          <w:color w:val="auto"/>
          <w:szCs w:val="21"/>
          <w:highlight w:val="none"/>
        </w:rPr>
        <w:t>《施工图纸》（由乙方按实际提供）</w:t>
      </w:r>
    </w:p>
    <w:p w14:paraId="5F567221">
      <w:pPr>
        <w:spacing w:line="360" w:lineRule="auto"/>
        <w:rPr>
          <w:rFonts w:ascii="宋体"/>
          <w:color w:val="auto"/>
          <w:szCs w:val="21"/>
          <w:highlight w:val="none"/>
        </w:rPr>
      </w:pPr>
      <w:r>
        <w:rPr>
          <w:rFonts w:hint="eastAsia" w:ascii="宋体"/>
          <w:color w:val="auto"/>
          <w:szCs w:val="21"/>
          <w:highlight w:val="none"/>
        </w:rPr>
        <w:t>6.12 附件十二</w:t>
      </w:r>
      <w:r>
        <w:rPr>
          <w:rFonts w:hint="eastAsia" w:ascii="宋体" w:hAnsi="宋体"/>
          <w:color w:val="auto"/>
          <w:szCs w:val="21"/>
          <w:highlight w:val="none"/>
        </w:rPr>
        <w:t>《工艺流程</w:t>
      </w:r>
      <w:r>
        <w:rPr>
          <w:rFonts w:ascii="宋体" w:hAnsi="宋体"/>
          <w:color w:val="auto"/>
          <w:szCs w:val="21"/>
          <w:highlight w:val="none"/>
        </w:rPr>
        <w:t>/</w:t>
      </w:r>
      <w:r>
        <w:rPr>
          <w:rFonts w:hint="eastAsia" w:ascii="宋体" w:hAnsi="宋体"/>
          <w:color w:val="auto"/>
          <w:szCs w:val="21"/>
          <w:highlight w:val="none"/>
        </w:rPr>
        <w:t>施工工艺》（由乙方按实际提供）</w:t>
      </w:r>
    </w:p>
    <w:p w14:paraId="00E9FDA8">
      <w:pPr>
        <w:spacing w:line="360" w:lineRule="auto"/>
        <w:rPr>
          <w:rFonts w:ascii="宋体"/>
          <w:color w:val="auto"/>
          <w:szCs w:val="21"/>
          <w:highlight w:val="none"/>
        </w:rPr>
      </w:pPr>
      <w:bookmarkStart w:id="17" w:name="书签24：612附件十二"/>
      <w:bookmarkEnd w:id="17"/>
    </w:p>
    <w:tbl>
      <w:tblPr>
        <w:tblStyle w:val="13"/>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0"/>
        <w:gridCol w:w="4530"/>
      </w:tblGrid>
      <w:tr w14:paraId="64B4C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tcPr>
          <w:p w14:paraId="61FDB8B3">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甲方：</w:t>
            </w:r>
            <w:r>
              <w:rPr>
                <w:rFonts w:hint="eastAsia" w:asciiTheme="minorEastAsia" w:hAnsiTheme="minorEastAsia" w:eastAsiaTheme="minorEastAsia"/>
                <w:bCs/>
                <w:color w:val="auto"/>
                <w:szCs w:val="21"/>
                <w:highlight w:val="none"/>
                <w:u w:val="single"/>
              </w:rPr>
              <w:fldChar w:fldCharType="begin"/>
            </w:r>
            <w:r>
              <w:rPr>
                <w:rFonts w:hint="eastAsia" w:asciiTheme="minorEastAsia" w:hAnsiTheme="minorEastAsia" w:eastAsiaTheme="minorEastAsia"/>
                <w:bCs/>
                <w:color w:val="auto"/>
                <w:szCs w:val="21"/>
                <w:highlight w:val="none"/>
                <w:u w:val="single"/>
              </w:rPr>
              <w:instrText xml:space="preserve"> MERGEFIELD  ${partyA.partyName}  \* MERGEFORMAT </w:instrText>
            </w:r>
            <w:r>
              <w:rPr>
                <w:rFonts w:hint="eastAsia" w:asciiTheme="minorEastAsia" w:hAnsiTheme="minorEastAsia" w:eastAsiaTheme="minorEastAsia"/>
                <w:bCs/>
                <w:color w:val="auto"/>
                <w:szCs w:val="21"/>
                <w:highlight w:val="none"/>
                <w:u w:val="single"/>
              </w:rPr>
              <w:fldChar w:fldCharType="separate"/>
            </w:r>
            <w:r>
              <w:rPr>
                <w:rFonts w:hint="eastAsia" w:asciiTheme="minorEastAsia" w:hAnsiTheme="minorEastAsia" w:eastAsiaTheme="minorEastAsia"/>
                <w:bCs/>
                <w:color w:val="auto"/>
                <w:szCs w:val="21"/>
                <w:highlight w:val="none"/>
                <w:u w:val="single"/>
              </w:rPr>
              <w:fldChar w:fldCharType="end"/>
            </w:r>
          </w:p>
        </w:tc>
        <w:tc>
          <w:tcPr>
            <w:tcW w:w="4530" w:type="dxa"/>
          </w:tcPr>
          <w:p w14:paraId="741E9206">
            <w:pPr>
              <w:spacing w:line="360" w:lineRule="auto"/>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乙方：</w:t>
            </w:r>
          </w:p>
          <w:p w14:paraId="5FBD7D5F">
            <w:pPr>
              <w:spacing w:line="360" w:lineRule="auto"/>
              <w:rPr>
                <w:rFonts w:asciiTheme="minorEastAsia" w:hAnsiTheme="minorEastAsia" w:eastAsiaTheme="minorEastAsia"/>
                <w:bCs/>
                <w:color w:val="auto"/>
                <w:szCs w:val="21"/>
                <w:highlight w:val="none"/>
                <w:u w:val="single"/>
              </w:rPr>
            </w:pPr>
          </w:p>
          <w:p w14:paraId="773F5593">
            <w:pPr>
              <w:spacing w:line="360" w:lineRule="auto"/>
              <w:rPr>
                <w:rFonts w:asciiTheme="minorEastAsia" w:hAnsiTheme="minorEastAsia" w:eastAsiaTheme="minorEastAsia"/>
                <w:bCs/>
                <w:color w:val="auto"/>
                <w:szCs w:val="21"/>
                <w:highlight w:val="none"/>
                <w:u w:val="single"/>
              </w:rPr>
            </w:pPr>
          </w:p>
          <w:p w14:paraId="736EA3F3">
            <w:pPr>
              <w:spacing w:line="360" w:lineRule="auto"/>
              <w:rPr>
                <w:rFonts w:asciiTheme="minorEastAsia" w:hAnsiTheme="minorEastAsia" w:eastAsiaTheme="minorEastAsia"/>
                <w:bCs/>
                <w:color w:val="auto"/>
                <w:szCs w:val="21"/>
                <w:highlight w:val="none"/>
                <w:u w:val="single"/>
              </w:rPr>
            </w:pPr>
          </w:p>
          <w:p w14:paraId="3BE130F1">
            <w:pPr>
              <w:spacing w:line="360" w:lineRule="auto"/>
              <w:rPr>
                <w:rFonts w:asciiTheme="minorEastAsia" w:hAnsiTheme="minorEastAsia" w:eastAsiaTheme="minorEastAsia"/>
                <w:bCs/>
                <w:color w:val="auto"/>
                <w:szCs w:val="21"/>
                <w:highlight w:val="none"/>
                <w:u w:val="single"/>
              </w:rPr>
            </w:pPr>
          </w:p>
          <w:p w14:paraId="7860CC8C">
            <w:pPr>
              <w:spacing w:line="360" w:lineRule="auto"/>
              <w:rPr>
                <w:rFonts w:asciiTheme="minorEastAsia" w:hAnsiTheme="minorEastAsia" w:eastAsiaTheme="minorEastAsia"/>
                <w:bCs/>
                <w:color w:val="auto"/>
                <w:szCs w:val="21"/>
                <w:highlight w:val="none"/>
                <w:u w:val="single"/>
              </w:rPr>
            </w:pPr>
          </w:p>
        </w:tc>
      </w:tr>
      <w:tr w14:paraId="0B3CA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530" w:type="dxa"/>
            <w:vAlign w:val="center"/>
          </w:tcPr>
          <w:p w14:paraId="6DDD00E1">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bCs/>
                <w:color w:val="auto"/>
                <w:szCs w:val="21"/>
                <w:highlight w:val="none"/>
              </w:rPr>
              <w:t xml:space="preserve">代表（签名）： </w:t>
            </w:r>
            <w:r>
              <w:rPr>
                <w:rFonts w:ascii="宋体" w:hAnsi="宋体"/>
                <w:bCs/>
                <w:color w:val="auto"/>
                <w:szCs w:val="21"/>
                <w:highlight w:val="none"/>
              </w:rPr>
              <w:t xml:space="preserve">      </w:t>
            </w:r>
          </w:p>
        </w:tc>
        <w:tc>
          <w:tcPr>
            <w:tcW w:w="4530" w:type="dxa"/>
            <w:vAlign w:val="center"/>
          </w:tcPr>
          <w:p w14:paraId="09E52EAE">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bCs/>
                <w:color w:val="auto"/>
                <w:szCs w:val="21"/>
                <w:highlight w:val="none"/>
              </w:rPr>
              <w:t xml:space="preserve">代表（签名）： </w:t>
            </w:r>
            <w:r>
              <w:rPr>
                <w:rFonts w:ascii="宋体" w:hAnsi="宋体"/>
                <w:bCs/>
                <w:color w:val="auto"/>
                <w:szCs w:val="21"/>
                <w:highlight w:val="none"/>
              </w:rPr>
              <w:t xml:space="preserve">       </w:t>
            </w:r>
          </w:p>
        </w:tc>
      </w:tr>
      <w:tr w14:paraId="74D2E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530" w:type="dxa"/>
            <w:vAlign w:val="center"/>
          </w:tcPr>
          <w:p w14:paraId="2F3DE664">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color w:val="auto"/>
                <w:highlight w:val="none"/>
              </w:rPr>
              <w:t>日期：</w:t>
            </w:r>
          </w:p>
        </w:tc>
        <w:tc>
          <w:tcPr>
            <w:tcW w:w="4530" w:type="dxa"/>
            <w:vAlign w:val="center"/>
          </w:tcPr>
          <w:p w14:paraId="7DCBE43F">
            <w:pPr>
              <w:pStyle w:val="4"/>
              <w:keepNext w:val="0"/>
              <w:keepLines w:val="0"/>
              <w:pageBreakBefore w:val="0"/>
              <w:widowControl w:val="0"/>
              <w:kinsoku/>
              <w:wordWrap/>
              <w:overflowPunct/>
              <w:topLinePunct w:val="0"/>
              <w:autoSpaceDE/>
              <w:autoSpaceDN/>
              <w:bidi w:val="0"/>
              <w:adjustRightInd w:val="0"/>
              <w:snapToGrid w:val="0"/>
              <w:spacing w:after="0" w:line="240" w:lineRule="auto"/>
              <w:ind w:left="0" w:leftChars="0"/>
              <w:jc w:val="both"/>
              <w:textAlignment w:val="auto"/>
              <w:rPr>
                <w:rFonts w:ascii="宋体" w:hAnsi="宋体"/>
                <w:color w:val="auto"/>
                <w:highlight w:val="none"/>
              </w:rPr>
            </w:pPr>
            <w:r>
              <w:rPr>
                <w:rFonts w:hint="eastAsia" w:ascii="宋体" w:hAnsi="宋体"/>
                <w:color w:val="auto"/>
                <w:highlight w:val="none"/>
              </w:rPr>
              <w:t>日期：</w:t>
            </w:r>
          </w:p>
        </w:tc>
      </w:tr>
    </w:tbl>
    <w:p w14:paraId="18EC27FF">
      <w:pPr>
        <w:pStyle w:val="4"/>
        <w:adjustRightInd w:val="0"/>
        <w:snapToGrid w:val="0"/>
        <w:spacing w:after="0" w:line="360" w:lineRule="auto"/>
        <w:ind w:left="0" w:leftChars="0"/>
        <w:rPr>
          <w:rFonts w:ascii="宋体" w:hAnsi="宋体"/>
          <w:color w:val="auto"/>
          <w:highlight w:val="none"/>
        </w:rPr>
      </w:pPr>
    </w:p>
    <w:p w14:paraId="3362085F">
      <w:pPr>
        <w:spacing w:line="360" w:lineRule="auto"/>
        <w:rPr>
          <w:rFonts w:ascii="宋体"/>
          <w:color w:val="auto"/>
          <w:szCs w:val="21"/>
          <w:highlight w:val="none"/>
        </w:rPr>
      </w:pPr>
    </w:p>
    <w:p w14:paraId="72CEF378">
      <w:pPr>
        <w:rPr>
          <w:rFonts w:ascii="宋体"/>
          <w:color w:val="auto"/>
          <w:szCs w:val="21"/>
          <w:highlight w:val="none"/>
        </w:rPr>
      </w:pPr>
      <w:r>
        <w:rPr>
          <w:rFonts w:ascii="宋体"/>
          <w:color w:val="auto"/>
          <w:szCs w:val="21"/>
          <w:highlight w:val="none"/>
        </w:rPr>
        <w:br w:type="page"/>
      </w:r>
    </w:p>
    <w:p w14:paraId="03CCE733">
      <w:pPr>
        <w:pStyle w:val="4"/>
        <w:adjustRightInd w:val="0"/>
        <w:snapToGrid w:val="0"/>
        <w:spacing w:after="0" w:line="360" w:lineRule="auto"/>
        <w:ind w:left="0" w:leftChars="0"/>
        <w:rPr>
          <w:rFonts w:ascii="宋体" w:hAnsi="宋体"/>
          <w:color w:val="auto"/>
          <w:szCs w:val="21"/>
          <w:highlight w:val="none"/>
        </w:rPr>
      </w:pPr>
      <w:r>
        <w:rPr>
          <w:rFonts w:ascii="宋体" w:hAnsi="宋体"/>
          <w:color w:val="auto"/>
          <w:szCs w:val="21"/>
          <w:highlight w:val="none"/>
        </w:rPr>
        <w:t>附件</w:t>
      </w:r>
      <w:r>
        <w:rPr>
          <w:rFonts w:hint="eastAsia" w:ascii="宋体" w:hAnsi="宋体"/>
          <w:color w:val="auto"/>
          <w:szCs w:val="21"/>
          <w:highlight w:val="none"/>
        </w:rPr>
        <w:t>一：</w:t>
      </w:r>
    </w:p>
    <w:p w14:paraId="1B788058">
      <w:pPr>
        <w:spacing w:line="360" w:lineRule="auto"/>
        <w:ind w:right="-552"/>
        <w:jc w:val="center"/>
        <w:rPr>
          <w:rFonts w:ascii="宋体"/>
          <w:b/>
          <w:color w:val="auto"/>
          <w:sz w:val="30"/>
          <w:szCs w:val="30"/>
          <w:highlight w:val="none"/>
        </w:rPr>
      </w:pPr>
      <w:r>
        <w:rPr>
          <w:rFonts w:hint="eastAsia" w:ascii="宋体" w:hAnsi="宋体"/>
          <w:b/>
          <w:color w:val="auto"/>
          <w:sz w:val="30"/>
          <w:szCs w:val="30"/>
          <w:highlight w:val="none"/>
        </w:rPr>
        <w:t>工程施工作业安全管理协议</w:t>
      </w:r>
    </w:p>
    <w:p w14:paraId="365FDF8B">
      <w:pPr>
        <w:spacing w:line="360" w:lineRule="auto"/>
        <w:ind w:right="40" w:firstLine="435"/>
        <w:rPr>
          <w:rFonts w:ascii="宋体"/>
          <w:color w:val="auto"/>
          <w:szCs w:val="21"/>
          <w:highlight w:val="none"/>
        </w:rPr>
      </w:pPr>
      <w:r>
        <w:rPr>
          <w:rFonts w:hint="eastAsia" w:ascii="宋体" w:hAnsi="宋体"/>
          <w:color w:val="auto"/>
          <w:szCs w:val="21"/>
          <w:highlight w:val="none"/>
        </w:rPr>
        <w:t>本附件作为《工程施工合同》（以下称“该合同”）的组成部分之一，与该合同具有同等法律效力。</w:t>
      </w:r>
    </w:p>
    <w:p w14:paraId="2E4464CC">
      <w:pPr>
        <w:spacing w:line="360" w:lineRule="auto"/>
        <w:rPr>
          <w:rFonts w:ascii="宋体"/>
          <w:b/>
          <w:color w:val="auto"/>
          <w:szCs w:val="21"/>
          <w:highlight w:val="none"/>
        </w:rPr>
      </w:pPr>
      <w:r>
        <w:rPr>
          <w:rFonts w:hint="eastAsia" w:ascii="宋体" w:hAnsi="宋体"/>
          <w:b/>
          <w:color w:val="auto"/>
          <w:szCs w:val="21"/>
          <w:highlight w:val="none"/>
        </w:rPr>
        <w:t>一、作业前：</w:t>
      </w:r>
    </w:p>
    <w:p w14:paraId="2B4D5D41">
      <w:pPr>
        <w:spacing w:line="360" w:lineRule="auto"/>
        <w:rPr>
          <w:rFonts w:ascii="宋体"/>
          <w:color w:val="auto"/>
          <w:szCs w:val="21"/>
          <w:highlight w:val="none"/>
        </w:rPr>
      </w:pPr>
      <w:r>
        <w:rPr>
          <w:rFonts w:ascii="宋体" w:hAnsi="宋体"/>
          <w:color w:val="auto"/>
          <w:szCs w:val="21"/>
          <w:highlight w:val="none"/>
        </w:rPr>
        <w:t>1.1</w:t>
      </w:r>
      <w:r>
        <w:rPr>
          <w:rFonts w:hint="eastAsia" w:ascii="宋体" w:hAnsi="宋体"/>
          <w:color w:val="auto"/>
          <w:szCs w:val="21"/>
          <w:highlight w:val="none"/>
        </w:rPr>
        <w:t>乙方应向甲方提交相关资质证照；同时，乙方派驻员工必须在合同签订后的</w:t>
      </w:r>
      <w:r>
        <w:rPr>
          <w:rFonts w:ascii="宋体" w:hAnsi="宋体"/>
          <w:color w:val="auto"/>
          <w:szCs w:val="21"/>
          <w:highlight w:val="none"/>
        </w:rPr>
        <w:t>3</w:t>
      </w:r>
      <w:r>
        <w:rPr>
          <w:rFonts w:hint="eastAsia" w:ascii="宋体" w:hAnsi="宋体"/>
          <w:color w:val="auto"/>
          <w:szCs w:val="21"/>
          <w:highlight w:val="none"/>
        </w:rPr>
        <w:t>日内到甲方物业服务中心办理外来人员施工作业手续，并提交身份证复印件（留盖指模）、照片及特殊作业资格证。合同履行过程中人员变动的，应在员工进场前知会甲方并提供上述证件办理相关手续。</w:t>
      </w:r>
    </w:p>
    <w:p w14:paraId="63D7C77D">
      <w:pPr>
        <w:spacing w:line="360" w:lineRule="auto"/>
        <w:rPr>
          <w:rFonts w:ascii="宋体"/>
          <w:color w:val="auto"/>
          <w:szCs w:val="21"/>
          <w:highlight w:val="none"/>
        </w:rPr>
      </w:pPr>
      <w:r>
        <w:rPr>
          <w:rFonts w:ascii="宋体" w:hAnsi="宋体"/>
          <w:color w:val="auto"/>
          <w:szCs w:val="21"/>
          <w:highlight w:val="none"/>
        </w:rPr>
        <w:t>1.2</w:t>
      </w:r>
      <w:r>
        <w:rPr>
          <w:rFonts w:hint="eastAsia" w:ascii="宋体" w:hAnsi="宋体"/>
          <w:color w:val="auto"/>
          <w:szCs w:val="21"/>
          <w:highlight w:val="none"/>
        </w:rPr>
        <w:t>乙方应教育员工严格遵守甲方现场各项管理制度，爱护公共设施和住户财产，维护甲方形象。并为乙方员工配备足够的劳保用品。</w:t>
      </w:r>
    </w:p>
    <w:p w14:paraId="79F9B1E6">
      <w:pPr>
        <w:spacing w:line="360" w:lineRule="auto"/>
        <w:rPr>
          <w:rFonts w:ascii="宋体"/>
          <w:color w:val="auto"/>
          <w:szCs w:val="21"/>
          <w:highlight w:val="none"/>
        </w:rPr>
      </w:pPr>
      <w:r>
        <w:rPr>
          <w:rFonts w:ascii="宋体" w:hAnsi="宋体"/>
          <w:color w:val="auto"/>
          <w:szCs w:val="21"/>
          <w:highlight w:val="none"/>
        </w:rPr>
        <w:t>1.3</w:t>
      </w:r>
      <w:r>
        <w:rPr>
          <w:rFonts w:hint="eastAsia" w:ascii="宋体" w:hAnsi="宋体"/>
          <w:color w:val="auto"/>
          <w:szCs w:val="21"/>
          <w:highlight w:val="none"/>
        </w:rPr>
        <w:t>在施工开始前乙方负责办理当地行政主管部门规定的及甲方要求的相关施工手续，如未有效办理造成的处罚等责任全部由乙方负责。</w:t>
      </w:r>
    </w:p>
    <w:p w14:paraId="5E0B09C9">
      <w:pPr>
        <w:spacing w:line="360" w:lineRule="auto"/>
        <w:rPr>
          <w:rFonts w:ascii="宋体"/>
          <w:color w:val="auto"/>
          <w:szCs w:val="21"/>
          <w:highlight w:val="none"/>
        </w:rPr>
      </w:pPr>
      <w:r>
        <w:rPr>
          <w:rFonts w:ascii="宋体" w:hAnsi="宋体"/>
          <w:color w:val="auto"/>
          <w:szCs w:val="21"/>
          <w:highlight w:val="none"/>
        </w:rPr>
        <w:t>1.4</w:t>
      </w:r>
      <w:r>
        <w:rPr>
          <w:rFonts w:hint="eastAsia" w:ascii="宋体" w:hAnsi="宋体"/>
          <w:color w:val="auto"/>
          <w:szCs w:val="21"/>
          <w:highlight w:val="none"/>
        </w:rPr>
        <w:t>乙方作业时不得影响公共区域的正常秩序。如出现因作业内容的特殊性确需占用公共区域等情况的，应提前</w:t>
      </w:r>
      <w:r>
        <w:rPr>
          <w:rFonts w:ascii="宋体" w:hAnsi="宋体"/>
          <w:color w:val="auto"/>
          <w:szCs w:val="21"/>
          <w:highlight w:val="none"/>
          <w:u w:val="single"/>
        </w:rPr>
        <w:t xml:space="preserve"> </w:t>
      </w:r>
      <w:r>
        <w:rPr>
          <w:rFonts w:hint="eastAsia" w:ascii="宋体" w:hAnsi="宋体"/>
          <w:color w:val="auto"/>
          <w:szCs w:val="21"/>
          <w:highlight w:val="none"/>
          <w:u w:val="single"/>
        </w:rPr>
        <w:t>三天</w:t>
      </w:r>
      <w:r>
        <w:rPr>
          <w:rFonts w:ascii="宋体" w:hAnsi="宋体"/>
          <w:color w:val="auto"/>
          <w:szCs w:val="21"/>
          <w:highlight w:val="none"/>
          <w:u w:val="single"/>
        </w:rPr>
        <w:t xml:space="preserve"> </w:t>
      </w:r>
      <w:r>
        <w:rPr>
          <w:rFonts w:hint="eastAsia" w:ascii="宋体" w:hAnsi="宋体"/>
          <w:color w:val="auto"/>
          <w:szCs w:val="21"/>
          <w:highlight w:val="none"/>
        </w:rPr>
        <w:t>知会甲方现场负责人，并在作业结束后及时恢复原状。</w:t>
      </w:r>
    </w:p>
    <w:p w14:paraId="1C3EFF8C">
      <w:pPr>
        <w:spacing w:line="360" w:lineRule="auto"/>
        <w:rPr>
          <w:rFonts w:ascii="宋体"/>
          <w:color w:val="auto"/>
          <w:szCs w:val="21"/>
          <w:highlight w:val="none"/>
        </w:rPr>
      </w:pPr>
      <w:r>
        <w:rPr>
          <w:rFonts w:ascii="宋体" w:hAnsi="宋体"/>
          <w:color w:val="auto"/>
          <w:szCs w:val="21"/>
          <w:highlight w:val="none"/>
        </w:rPr>
        <w:t>1.5</w:t>
      </w:r>
      <w:r>
        <w:rPr>
          <w:rFonts w:hint="eastAsia" w:ascii="宋体" w:hAnsi="宋体"/>
          <w:color w:val="auto"/>
          <w:szCs w:val="21"/>
          <w:highlight w:val="none"/>
        </w:rPr>
        <w:t>出现上述两款情形的，乙方须对现场进行围挡，并树立相关提示性标识，如发生意外造成他人人身、财产损失的，由乙方承担全部责任。</w:t>
      </w:r>
    </w:p>
    <w:p w14:paraId="56717C02">
      <w:pPr>
        <w:spacing w:line="360" w:lineRule="auto"/>
        <w:rPr>
          <w:rFonts w:ascii="宋体"/>
          <w:color w:val="auto"/>
          <w:szCs w:val="21"/>
          <w:highlight w:val="none"/>
        </w:rPr>
      </w:pPr>
      <w:r>
        <w:rPr>
          <w:rFonts w:ascii="宋体" w:hAnsi="宋体"/>
          <w:color w:val="auto"/>
          <w:szCs w:val="21"/>
          <w:highlight w:val="none"/>
        </w:rPr>
        <w:t>1.6</w:t>
      </w:r>
      <w:r>
        <w:rPr>
          <w:rFonts w:hint="eastAsia" w:ascii="宋体" w:hAnsi="宋体"/>
          <w:color w:val="auto"/>
          <w:szCs w:val="21"/>
          <w:highlight w:val="none"/>
        </w:rPr>
        <w:t>乙方每天的作业时间为：上午</w:t>
      </w:r>
      <w:r>
        <w:rPr>
          <w:rFonts w:ascii="宋体" w:hAnsi="宋体"/>
          <w:color w:val="auto"/>
          <w:szCs w:val="21"/>
          <w:highlight w:val="none"/>
          <w:u w:val="single"/>
        </w:rPr>
        <w:t>8</w:t>
      </w:r>
      <w:r>
        <w:rPr>
          <w:rFonts w:hint="eastAsia" w:ascii="宋体" w:hAnsi="宋体"/>
          <w:color w:val="auto"/>
          <w:szCs w:val="21"/>
          <w:highlight w:val="none"/>
        </w:rPr>
        <w:t>时至</w:t>
      </w:r>
      <w:r>
        <w:rPr>
          <w:rFonts w:ascii="宋体" w:hAnsi="宋体"/>
          <w:color w:val="auto"/>
          <w:szCs w:val="21"/>
          <w:highlight w:val="none"/>
          <w:u w:val="single"/>
        </w:rPr>
        <w:t>12</w:t>
      </w:r>
      <w:r>
        <w:rPr>
          <w:rFonts w:hint="eastAsia" w:ascii="宋体" w:hAnsi="宋体"/>
          <w:color w:val="auto"/>
          <w:szCs w:val="21"/>
          <w:highlight w:val="none"/>
        </w:rPr>
        <w:t>时，下午</w:t>
      </w:r>
      <w:r>
        <w:rPr>
          <w:rFonts w:ascii="宋体" w:hAnsi="宋体"/>
          <w:color w:val="auto"/>
          <w:szCs w:val="21"/>
          <w:highlight w:val="none"/>
          <w:u w:val="single"/>
        </w:rPr>
        <w:t>13</w:t>
      </w:r>
      <w:r>
        <w:rPr>
          <w:rFonts w:hint="eastAsia" w:ascii="宋体" w:hAnsi="宋体"/>
          <w:color w:val="auto"/>
          <w:szCs w:val="21"/>
          <w:highlight w:val="none"/>
        </w:rPr>
        <w:t>时至</w:t>
      </w:r>
      <w:r>
        <w:rPr>
          <w:rFonts w:ascii="宋体" w:hAnsi="宋体"/>
          <w:color w:val="auto"/>
          <w:szCs w:val="21"/>
          <w:highlight w:val="none"/>
          <w:u w:val="single"/>
        </w:rPr>
        <w:t>18</w:t>
      </w:r>
      <w:r>
        <w:rPr>
          <w:rFonts w:hint="eastAsia" w:ascii="宋体" w:hAnsi="宋体"/>
          <w:color w:val="auto"/>
          <w:szCs w:val="21"/>
          <w:highlight w:val="none"/>
        </w:rPr>
        <w:t>时（节假日期间</w:t>
      </w:r>
      <w:bookmarkStart w:id="18" w:name="书签25：选择一项。"/>
      <w:r>
        <w:rPr>
          <w:rFonts w:hint="eastAsia"/>
          <w:color w:val="auto"/>
          <w:highlight w:val="none"/>
          <w:u w:val="single"/>
          <w:lang w:val="en-US" w:eastAsia="zh-CN"/>
        </w:rPr>
        <w:t xml:space="preserve"> </w:t>
      </w:r>
      <w:r>
        <w:rPr>
          <w:rFonts w:hint="eastAsia" w:ascii="宋体" w:hAnsi="宋体" w:eastAsia="宋体" w:cs="Times New Roman"/>
          <w:color w:val="auto"/>
          <w:szCs w:val="21"/>
          <w:highlight w:val="none"/>
          <w:u w:val="single"/>
          <w:lang w:val="en-US" w:eastAsia="zh-CN"/>
        </w:rPr>
        <w:t>休/不休</w:t>
      </w:r>
      <w:r>
        <w:rPr>
          <w:rFonts w:hint="eastAsia"/>
          <w:color w:val="auto"/>
          <w:highlight w:val="none"/>
          <w:u w:val="single"/>
          <w:lang w:val="en-US" w:eastAsia="zh-CN"/>
        </w:rPr>
        <w:t xml:space="preserve"> </w:t>
      </w:r>
      <w:r>
        <w:rPr>
          <w:color w:val="auto"/>
          <w:highlight w:val="none"/>
        </w:rPr>
        <w:t>。</w:t>
      </w:r>
      <w:bookmarkEnd w:id="18"/>
      <w:r>
        <w:rPr>
          <w:rFonts w:hint="eastAsia" w:ascii="宋体" w:hAnsi="宋体"/>
          <w:color w:val="auto"/>
          <w:szCs w:val="21"/>
          <w:highlight w:val="none"/>
        </w:rPr>
        <w:t>进行作业）。该时间段外，乙方不得开展作业工作。</w:t>
      </w:r>
    </w:p>
    <w:p w14:paraId="2994CC9A">
      <w:pPr>
        <w:spacing w:line="360" w:lineRule="auto"/>
        <w:rPr>
          <w:rFonts w:ascii="宋体"/>
          <w:color w:val="auto"/>
          <w:szCs w:val="21"/>
          <w:highlight w:val="none"/>
        </w:rPr>
      </w:pPr>
      <w:r>
        <w:rPr>
          <w:rFonts w:ascii="宋体" w:hAnsi="宋体"/>
          <w:color w:val="auto"/>
          <w:szCs w:val="21"/>
          <w:highlight w:val="none"/>
        </w:rPr>
        <w:t>1.7</w:t>
      </w:r>
      <w:r>
        <w:rPr>
          <w:rFonts w:hint="eastAsia" w:ascii="宋体" w:hAnsi="宋体"/>
          <w:color w:val="auto"/>
          <w:szCs w:val="21"/>
          <w:highlight w:val="none"/>
        </w:rPr>
        <w:t>作业过程中，如需要进行动火作业、高空作业、电焊作业的，乙方应提前</w:t>
      </w:r>
      <w:r>
        <w:rPr>
          <w:rFonts w:ascii="宋体" w:hAnsi="宋体"/>
          <w:color w:val="auto"/>
          <w:szCs w:val="21"/>
          <w:highlight w:val="none"/>
          <w:u w:val="single"/>
        </w:rPr>
        <w:t xml:space="preserve"> </w:t>
      </w:r>
      <w:r>
        <w:rPr>
          <w:rFonts w:hint="eastAsia" w:ascii="宋体" w:hAnsi="宋体"/>
          <w:color w:val="auto"/>
          <w:szCs w:val="21"/>
          <w:highlight w:val="none"/>
          <w:u w:val="single"/>
        </w:rPr>
        <w:t>一天</w:t>
      </w:r>
      <w:r>
        <w:rPr>
          <w:rFonts w:ascii="宋体" w:hAnsi="宋体"/>
          <w:color w:val="auto"/>
          <w:szCs w:val="21"/>
          <w:highlight w:val="none"/>
          <w:u w:val="single"/>
        </w:rPr>
        <w:t xml:space="preserve"> </w:t>
      </w:r>
      <w:r>
        <w:rPr>
          <w:rFonts w:hint="eastAsia" w:ascii="宋体" w:hAnsi="宋体"/>
          <w:color w:val="auto"/>
          <w:szCs w:val="21"/>
          <w:highlight w:val="none"/>
        </w:rPr>
        <w:t>向甲方提出申请，并签订《</w:t>
      </w:r>
      <w:r>
        <w:rPr>
          <w:rFonts w:ascii="宋体" w:hAnsi="宋体"/>
          <w:color w:val="auto"/>
          <w:szCs w:val="21"/>
          <w:highlight w:val="none"/>
        </w:rPr>
        <w:t>VK-WY</w:t>
      </w:r>
      <w:r>
        <w:rPr>
          <w:rFonts w:hint="eastAsia" w:ascii="宋体" w:hAnsi="宋体"/>
          <w:color w:val="auto"/>
          <w:szCs w:val="21"/>
          <w:highlight w:val="none"/>
        </w:rPr>
        <w:t>／</w:t>
      </w:r>
      <w:r>
        <w:rPr>
          <w:rFonts w:ascii="宋体" w:hAnsi="宋体"/>
          <w:color w:val="auto"/>
          <w:szCs w:val="21"/>
          <w:highlight w:val="none"/>
        </w:rPr>
        <w:t>TX08-A10-F1</w:t>
      </w:r>
      <w:r>
        <w:rPr>
          <w:rFonts w:hint="eastAsia" w:ascii="宋体" w:hAnsi="宋体"/>
          <w:color w:val="auto"/>
          <w:szCs w:val="21"/>
          <w:highlight w:val="none"/>
        </w:rPr>
        <w:t>特种作业申请表》（《</w:t>
      </w:r>
      <w:r>
        <w:rPr>
          <w:rFonts w:ascii="宋体" w:hAnsi="宋体"/>
          <w:color w:val="auto"/>
          <w:szCs w:val="21"/>
          <w:highlight w:val="none"/>
        </w:rPr>
        <w:t>VK-WY</w:t>
      </w:r>
      <w:r>
        <w:rPr>
          <w:rFonts w:hint="eastAsia" w:ascii="宋体" w:hAnsi="宋体"/>
          <w:color w:val="auto"/>
          <w:szCs w:val="21"/>
          <w:highlight w:val="none"/>
        </w:rPr>
        <w:t>／</w:t>
      </w:r>
      <w:r>
        <w:rPr>
          <w:rFonts w:ascii="宋体" w:hAnsi="宋体"/>
          <w:color w:val="auto"/>
          <w:szCs w:val="21"/>
          <w:highlight w:val="none"/>
        </w:rPr>
        <w:t>TX08-A10-F2</w:t>
      </w:r>
      <w:r>
        <w:rPr>
          <w:rFonts w:hint="eastAsia" w:ascii="宋体" w:hAnsi="宋体"/>
          <w:color w:val="auto"/>
          <w:szCs w:val="21"/>
          <w:highlight w:val="none"/>
        </w:rPr>
        <w:t>特种作业安全责任承诺书》，同时</w:t>
      </w:r>
      <w:r>
        <w:rPr>
          <w:rFonts w:hint="eastAsia" w:ascii="宋体"/>
          <w:color w:val="auto"/>
          <w:szCs w:val="21"/>
          <w:highlight w:val="none"/>
        </w:rPr>
        <w:t>，</w:t>
      </w:r>
      <w:r>
        <w:rPr>
          <w:rFonts w:hint="eastAsia" w:ascii="宋体" w:hAnsi="宋体"/>
          <w:color w:val="auto"/>
          <w:szCs w:val="21"/>
          <w:highlight w:val="none"/>
        </w:rPr>
        <w:t>甲方有权对管理措施的不足进行指正。</w:t>
      </w:r>
    </w:p>
    <w:p w14:paraId="0320495B">
      <w:pPr>
        <w:spacing w:line="360" w:lineRule="auto"/>
        <w:rPr>
          <w:rFonts w:ascii="宋体"/>
          <w:b/>
          <w:color w:val="auto"/>
          <w:szCs w:val="21"/>
          <w:highlight w:val="none"/>
        </w:rPr>
      </w:pPr>
      <w:r>
        <w:rPr>
          <w:rFonts w:ascii="宋体" w:hAnsi="宋体"/>
          <w:b/>
          <w:color w:val="auto"/>
          <w:szCs w:val="21"/>
          <w:highlight w:val="none"/>
        </w:rPr>
        <w:t>1.8</w:t>
      </w:r>
      <w:r>
        <w:rPr>
          <w:rFonts w:hint="eastAsia" w:ascii="宋体" w:hAnsi="宋体"/>
          <w:b/>
          <w:color w:val="auto"/>
          <w:szCs w:val="21"/>
          <w:highlight w:val="none"/>
        </w:rPr>
        <w:t>高处作业的作业前要求：</w:t>
      </w:r>
    </w:p>
    <w:p w14:paraId="4D44AFAF">
      <w:pPr>
        <w:spacing w:line="360" w:lineRule="auto"/>
        <w:rPr>
          <w:rFonts w:ascii="宋体"/>
          <w:color w:val="auto"/>
          <w:szCs w:val="21"/>
          <w:highlight w:val="none"/>
        </w:rPr>
      </w:pPr>
      <w:r>
        <w:rPr>
          <w:rFonts w:ascii="宋体" w:hAnsi="宋体"/>
          <w:color w:val="auto"/>
          <w:szCs w:val="21"/>
          <w:highlight w:val="none"/>
        </w:rPr>
        <w:t>1.8.1</w:t>
      </w:r>
      <w:r>
        <w:rPr>
          <w:rFonts w:hint="eastAsia" w:ascii="宋体" w:hAnsi="宋体"/>
          <w:color w:val="auto"/>
          <w:szCs w:val="21"/>
          <w:highlight w:val="none"/>
        </w:rPr>
        <w:t>作业现场须由</w:t>
      </w:r>
      <w:r>
        <w:rPr>
          <w:rFonts w:ascii="宋体" w:hAnsi="宋体"/>
          <w:color w:val="auto"/>
          <w:szCs w:val="21"/>
          <w:highlight w:val="none"/>
        </w:rPr>
        <w:t>2</w:t>
      </w:r>
      <w:r>
        <w:rPr>
          <w:rFonts w:hint="eastAsia" w:ascii="宋体" w:hAnsi="宋体"/>
          <w:color w:val="auto"/>
          <w:szCs w:val="21"/>
          <w:highlight w:val="none"/>
        </w:rPr>
        <w:t>人以上共同进行，并做好提前清场、划定警戒区、树立明显标识等；</w:t>
      </w:r>
    </w:p>
    <w:p w14:paraId="189C0CB5">
      <w:pPr>
        <w:spacing w:line="360" w:lineRule="auto"/>
        <w:rPr>
          <w:rFonts w:ascii="宋体"/>
          <w:color w:val="auto"/>
          <w:szCs w:val="21"/>
          <w:highlight w:val="none"/>
        </w:rPr>
      </w:pPr>
      <w:r>
        <w:rPr>
          <w:rFonts w:ascii="宋体" w:hAnsi="宋体"/>
          <w:color w:val="auto"/>
          <w:szCs w:val="21"/>
          <w:highlight w:val="none"/>
        </w:rPr>
        <w:t>1.8.2</w:t>
      </w:r>
      <w:r>
        <w:rPr>
          <w:rFonts w:hint="eastAsia" w:ascii="宋体" w:hAnsi="宋体"/>
          <w:color w:val="auto"/>
          <w:szCs w:val="21"/>
          <w:highlight w:val="none"/>
        </w:rPr>
        <w:t>检查安全带、绳索、挂钩完好、安全锁可靠；</w:t>
      </w:r>
    </w:p>
    <w:p w14:paraId="0168A390">
      <w:pPr>
        <w:spacing w:line="360" w:lineRule="auto"/>
        <w:rPr>
          <w:rFonts w:ascii="宋体"/>
          <w:color w:val="auto"/>
          <w:szCs w:val="21"/>
          <w:highlight w:val="none"/>
        </w:rPr>
      </w:pPr>
      <w:r>
        <w:rPr>
          <w:rFonts w:ascii="宋体" w:hAnsi="宋体"/>
          <w:color w:val="auto"/>
          <w:szCs w:val="21"/>
          <w:highlight w:val="none"/>
        </w:rPr>
        <w:t>1.8.3</w:t>
      </w:r>
      <w:r>
        <w:rPr>
          <w:rFonts w:hint="eastAsia" w:ascii="宋体" w:hAnsi="宋体"/>
          <w:color w:val="auto"/>
          <w:szCs w:val="21"/>
          <w:highlight w:val="none"/>
        </w:rPr>
        <w:t>安全带挂钩应挂在结实牢固的机件上或专为安全带用的钢丝绳上。</w:t>
      </w:r>
    </w:p>
    <w:p w14:paraId="31D7669E">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1.9</w:t>
      </w:r>
      <w:r>
        <w:rPr>
          <w:rFonts w:hint="eastAsia" w:ascii="宋体" w:hAnsi="宋体" w:cs="宋体"/>
          <w:b/>
          <w:bCs/>
          <w:color w:val="auto"/>
          <w:kern w:val="0"/>
          <w:szCs w:val="21"/>
          <w:highlight w:val="none"/>
        </w:rPr>
        <w:t>使用升降机、人字梯等实施作业的要求：</w:t>
      </w:r>
    </w:p>
    <w:p w14:paraId="07E2521D">
      <w:pPr>
        <w:spacing w:line="360" w:lineRule="auto"/>
        <w:rPr>
          <w:rFonts w:ascii="宋体" w:cs="宋体"/>
          <w:bCs/>
          <w:color w:val="auto"/>
          <w:kern w:val="0"/>
          <w:szCs w:val="21"/>
          <w:highlight w:val="none"/>
        </w:rPr>
      </w:pPr>
      <w:r>
        <w:rPr>
          <w:rFonts w:ascii="宋体" w:hAnsi="宋体" w:cs="宋体"/>
          <w:bCs/>
          <w:color w:val="auto"/>
          <w:kern w:val="0"/>
          <w:szCs w:val="21"/>
          <w:highlight w:val="none"/>
        </w:rPr>
        <w:t>1.9.1</w:t>
      </w:r>
      <w:r>
        <w:rPr>
          <w:rFonts w:hint="eastAsia" w:ascii="宋体" w:hAnsi="宋体" w:cs="宋体"/>
          <w:bCs/>
          <w:color w:val="auto"/>
          <w:kern w:val="0"/>
          <w:szCs w:val="21"/>
          <w:highlight w:val="none"/>
        </w:rPr>
        <w:t>检查升降装置与悬吊平台的连接是否有松动、裂纹、变形；</w:t>
      </w:r>
    </w:p>
    <w:p w14:paraId="562E0A72">
      <w:pPr>
        <w:spacing w:line="360" w:lineRule="auto"/>
        <w:rPr>
          <w:rFonts w:ascii="宋体" w:cs="宋体"/>
          <w:bCs/>
          <w:color w:val="auto"/>
          <w:kern w:val="0"/>
          <w:szCs w:val="21"/>
          <w:highlight w:val="none"/>
        </w:rPr>
      </w:pPr>
      <w:r>
        <w:rPr>
          <w:rFonts w:ascii="宋体" w:hAnsi="宋体" w:cs="宋体"/>
          <w:bCs/>
          <w:color w:val="auto"/>
          <w:kern w:val="0"/>
          <w:szCs w:val="21"/>
          <w:highlight w:val="none"/>
        </w:rPr>
        <w:t>1.9.2</w:t>
      </w:r>
      <w:r>
        <w:rPr>
          <w:rFonts w:hint="eastAsia" w:ascii="宋体" w:hAnsi="宋体" w:cs="宋体"/>
          <w:bCs/>
          <w:color w:val="auto"/>
          <w:kern w:val="0"/>
          <w:szCs w:val="21"/>
          <w:highlight w:val="none"/>
        </w:rPr>
        <w:t>运行试验：将悬吊平台升至离地面</w:t>
      </w:r>
      <w:r>
        <w:rPr>
          <w:rFonts w:ascii="宋体" w:hAnsi="宋体" w:cs="宋体"/>
          <w:bCs/>
          <w:color w:val="auto"/>
          <w:kern w:val="0"/>
          <w:szCs w:val="21"/>
          <w:highlight w:val="none"/>
        </w:rPr>
        <w:t>2</w:t>
      </w:r>
      <w:r>
        <w:rPr>
          <w:rFonts w:hint="eastAsia" w:ascii="宋体" w:hAnsi="宋体" w:cs="宋体"/>
          <w:bCs/>
          <w:color w:val="auto"/>
          <w:kern w:val="0"/>
          <w:szCs w:val="21"/>
          <w:highlight w:val="none"/>
        </w:rPr>
        <w:t>至</w:t>
      </w:r>
      <w:r>
        <w:rPr>
          <w:rFonts w:ascii="宋体" w:hAnsi="宋体" w:cs="宋体"/>
          <w:bCs/>
          <w:color w:val="auto"/>
          <w:kern w:val="0"/>
          <w:szCs w:val="21"/>
          <w:highlight w:val="none"/>
        </w:rPr>
        <w:t>3</w:t>
      </w:r>
      <w:r>
        <w:rPr>
          <w:rFonts w:hint="eastAsia" w:ascii="宋体" w:hAnsi="宋体" w:cs="宋体"/>
          <w:bCs/>
          <w:color w:val="auto"/>
          <w:kern w:val="0"/>
          <w:szCs w:val="21"/>
          <w:highlight w:val="none"/>
        </w:rPr>
        <w:t>米作上下运行</w:t>
      </w:r>
      <w:r>
        <w:rPr>
          <w:rFonts w:ascii="宋体" w:hAnsi="宋体" w:cs="宋体"/>
          <w:bCs/>
          <w:color w:val="auto"/>
          <w:kern w:val="0"/>
          <w:szCs w:val="21"/>
          <w:highlight w:val="none"/>
        </w:rPr>
        <w:t>2-3</w:t>
      </w:r>
      <w:r>
        <w:rPr>
          <w:rFonts w:hint="eastAsia" w:ascii="宋体" w:hAnsi="宋体" w:cs="宋体"/>
          <w:bCs/>
          <w:color w:val="auto"/>
          <w:kern w:val="0"/>
          <w:szCs w:val="21"/>
          <w:highlight w:val="none"/>
        </w:rPr>
        <w:t>次，运行是否正常；</w:t>
      </w:r>
    </w:p>
    <w:p w14:paraId="3FB6AF6A">
      <w:pPr>
        <w:spacing w:line="360" w:lineRule="auto"/>
        <w:rPr>
          <w:rFonts w:ascii="宋体" w:cs="宋体"/>
          <w:bCs/>
          <w:color w:val="auto"/>
          <w:kern w:val="0"/>
          <w:szCs w:val="21"/>
          <w:highlight w:val="none"/>
        </w:rPr>
      </w:pPr>
      <w:r>
        <w:rPr>
          <w:rFonts w:ascii="宋体" w:hAnsi="宋体" w:cs="宋体"/>
          <w:bCs/>
          <w:color w:val="auto"/>
          <w:kern w:val="0"/>
          <w:szCs w:val="21"/>
          <w:highlight w:val="none"/>
        </w:rPr>
        <w:t>1.9.3</w:t>
      </w:r>
      <w:r>
        <w:rPr>
          <w:rFonts w:hint="eastAsia" w:ascii="宋体" w:hAnsi="宋体" w:cs="宋体"/>
          <w:bCs/>
          <w:color w:val="auto"/>
          <w:kern w:val="0"/>
          <w:szCs w:val="21"/>
          <w:highlight w:val="none"/>
        </w:rPr>
        <w:t>检查是否有异常声音和振动。</w:t>
      </w:r>
    </w:p>
    <w:p w14:paraId="282A35A0">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1.10</w:t>
      </w:r>
      <w:r>
        <w:rPr>
          <w:rFonts w:hint="eastAsia" w:ascii="宋体" w:hAnsi="宋体" w:cs="宋体"/>
          <w:b/>
          <w:bCs/>
          <w:color w:val="auto"/>
          <w:kern w:val="0"/>
          <w:szCs w:val="21"/>
          <w:highlight w:val="none"/>
        </w:rPr>
        <w:t>悬挂作业的要求：</w:t>
      </w:r>
    </w:p>
    <w:p w14:paraId="1EE9A1D0">
      <w:pPr>
        <w:spacing w:line="360" w:lineRule="auto"/>
        <w:rPr>
          <w:rFonts w:ascii="宋体" w:cs="宋体"/>
          <w:bCs/>
          <w:color w:val="auto"/>
          <w:kern w:val="0"/>
          <w:szCs w:val="21"/>
          <w:highlight w:val="none"/>
        </w:rPr>
      </w:pPr>
      <w:r>
        <w:rPr>
          <w:rFonts w:ascii="宋体" w:hAnsi="宋体" w:cs="宋体"/>
          <w:bCs/>
          <w:color w:val="auto"/>
          <w:kern w:val="0"/>
          <w:szCs w:val="21"/>
          <w:highlight w:val="none"/>
        </w:rPr>
        <w:t>1.10.1</w:t>
      </w:r>
      <w:r>
        <w:rPr>
          <w:rFonts w:hint="eastAsia" w:ascii="宋体" w:cs="宋体"/>
          <w:bCs/>
          <w:color w:val="auto"/>
          <w:kern w:val="0"/>
          <w:szCs w:val="21"/>
          <w:highlight w:val="none"/>
        </w:rPr>
        <w:t>提前清场，划定警戒区，树立明显标识，移走作业附近车辆等重要设施；</w:t>
      </w:r>
    </w:p>
    <w:p w14:paraId="7FC8E776">
      <w:pPr>
        <w:spacing w:line="360" w:lineRule="auto"/>
        <w:rPr>
          <w:rFonts w:ascii="宋体" w:cs="宋体"/>
          <w:bCs/>
          <w:color w:val="auto"/>
          <w:kern w:val="0"/>
          <w:szCs w:val="21"/>
          <w:highlight w:val="none"/>
        </w:rPr>
      </w:pPr>
      <w:r>
        <w:rPr>
          <w:rFonts w:ascii="宋体" w:hAnsi="宋体" w:cs="宋体"/>
          <w:bCs/>
          <w:color w:val="auto"/>
          <w:kern w:val="0"/>
          <w:szCs w:val="21"/>
          <w:highlight w:val="none"/>
        </w:rPr>
        <w:t>1.10.</w:t>
      </w:r>
      <w:r>
        <w:rPr>
          <w:rFonts w:ascii="宋体" w:cs="宋体"/>
          <w:bCs/>
          <w:color w:val="auto"/>
          <w:kern w:val="0"/>
          <w:szCs w:val="21"/>
          <w:highlight w:val="none"/>
        </w:rPr>
        <w:t>2</w:t>
      </w:r>
      <w:r>
        <w:rPr>
          <w:rFonts w:hint="eastAsia" w:ascii="宋体" w:cs="宋体"/>
          <w:bCs/>
          <w:color w:val="auto"/>
          <w:kern w:val="0"/>
          <w:szCs w:val="21"/>
          <w:highlight w:val="none"/>
        </w:rPr>
        <w:t>高处吊装重物的，必须设专人指挥；</w:t>
      </w:r>
    </w:p>
    <w:p w14:paraId="68A7DDFD">
      <w:pPr>
        <w:spacing w:line="360" w:lineRule="auto"/>
        <w:rPr>
          <w:rFonts w:ascii="宋体" w:cs="宋体"/>
          <w:bCs/>
          <w:color w:val="auto"/>
          <w:kern w:val="0"/>
          <w:szCs w:val="21"/>
          <w:highlight w:val="none"/>
        </w:rPr>
      </w:pPr>
      <w:r>
        <w:rPr>
          <w:rFonts w:ascii="宋体" w:hAnsi="宋体" w:cs="宋体"/>
          <w:bCs/>
          <w:color w:val="auto"/>
          <w:kern w:val="0"/>
          <w:szCs w:val="21"/>
          <w:highlight w:val="none"/>
        </w:rPr>
        <w:t>1.10.</w:t>
      </w:r>
      <w:r>
        <w:rPr>
          <w:rFonts w:ascii="宋体" w:cs="宋体"/>
          <w:bCs/>
          <w:color w:val="auto"/>
          <w:kern w:val="0"/>
          <w:szCs w:val="21"/>
          <w:highlight w:val="none"/>
        </w:rPr>
        <w:t>3</w:t>
      </w:r>
      <w:r>
        <w:rPr>
          <w:rFonts w:hint="eastAsia" w:ascii="宋体" w:cs="宋体"/>
          <w:bCs/>
          <w:color w:val="auto"/>
          <w:kern w:val="0"/>
          <w:szCs w:val="21"/>
          <w:highlight w:val="none"/>
        </w:rPr>
        <w:t>物品吊装所用的绳索、钢丝等应满足最大吊装重量要求，拴结牢固；</w:t>
      </w:r>
    </w:p>
    <w:p w14:paraId="0F98DBD8">
      <w:pPr>
        <w:spacing w:line="360" w:lineRule="auto"/>
        <w:rPr>
          <w:rFonts w:ascii="宋体" w:cs="宋体"/>
          <w:bCs/>
          <w:color w:val="auto"/>
          <w:kern w:val="0"/>
          <w:szCs w:val="21"/>
          <w:highlight w:val="none"/>
        </w:rPr>
      </w:pPr>
      <w:r>
        <w:rPr>
          <w:rFonts w:ascii="宋体" w:hAnsi="宋体" w:cs="宋体"/>
          <w:bCs/>
          <w:color w:val="auto"/>
          <w:kern w:val="0"/>
          <w:szCs w:val="21"/>
          <w:highlight w:val="none"/>
        </w:rPr>
        <w:t>1.10.</w:t>
      </w:r>
      <w:r>
        <w:rPr>
          <w:rFonts w:ascii="宋体" w:cs="宋体"/>
          <w:bCs/>
          <w:color w:val="auto"/>
          <w:kern w:val="0"/>
          <w:szCs w:val="21"/>
          <w:highlight w:val="none"/>
        </w:rPr>
        <w:t>4</w:t>
      </w:r>
      <w:r>
        <w:rPr>
          <w:rFonts w:hint="eastAsia" w:ascii="宋体" w:cs="宋体"/>
          <w:bCs/>
          <w:color w:val="auto"/>
          <w:kern w:val="0"/>
          <w:szCs w:val="21"/>
          <w:highlight w:val="none"/>
        </w:rPr>
        <w:t>绳索、钢丝出现扭结、变形、断丝等异常现象，应及时降低使用标准或报废处理。</w:t>
      </w:r>
    </w:p>
    <w:p w14:paraId="73DA2EB7">
      <w:pPr>
        <w:spacing w:line="360" w:lineRule="auto"/>
        <w:rPr>
          <w:rFonts w:ascii="宋体" w:cs="宋体"/>
          <w:bCs/>
          <w:color w:val="auto"/>
          <w:kern w:val="0"/>
          <w:szCs w:val="21"/>
          <w:highlight w:val="none"/>
        </w:rPr>
      </w:pPr>
      <w:r>
        <w:rPr>
          <w:rFonts w:ascii="宋体" w:hAnsi="宋体" w:cs="宋体"/>
          <w:bCs/>
          <w:color w:val="auto"/>
          <w:kern w:val="0"/>
          <w:szCs w:val="21"/>
          <w:highlight w:val="none"/>
        </w:rPr>
        <w:t>1.11</w:t>
      </w:r>
      <w:r>
        <w:rPr>
          <w:rFonts w:hint="eastAsia" w:ascii="宋体" w:hAnsi="宋体" w:cs="宋体"/>
          <w:bCs/>
          <w:color w:val="auto"/>
          <w:kern w:val="0"/>
          <w:szCs w:val="21"/>
          <w:highlight w:val="none"/>
        </w:rPr>
        <w:t>凡涉及本协议中的安全作业任务，必须由乙方现场负责人指派专人担任安全监督员，非专业人员不得指派；紧急情况下无人指派安全监督员的，按照现场职务最高、工龄最长、年龄最长的顺序自动产生安全监督员。</w:t>
      </w:r>
    </w:p>
    <w:p w14:paraId="225B92E7">
      <w:pPr>
        <w:spacing w:line="360" w:lineRule="auto"/>
        <w:ind w:right="40"/>
        <w:rPr>
          <w:rFonts w:ascii="宋体"/>
          <w:color w:val="auto"/>
          <w:szCs w:val="21"/>
          <w:highlight w:val="none"/>
        </w:rPr>
      </w:pPr>
      <w:r>
        <w:rPr>
          <w:rFonts w:hint="eastAsia" w:ascii="宋体"/>
          <w:color w:val="auto"/>
          <w:szCs w:val="21"/>
          <w:highlight w:val="none"/>
        </w:rPr>
        <w:t>1.12 其他：</w:t>
      </w:r>
      <w:r>
        <w:rPr>
          <w:rFonts w:ascii="宋体" w:hAnsi="宋体"/>
          <w:color w:val="auto"/>
          <w:szCs w:val="21"/>
          <w:highlight w:val="none"/>
          <w:u w:val="single"/>
        </w:rPr>
        <w:t xml:space="preserve">       </w:t>
      </w:r>
      <w:r>
        <w:rPr>
          <w:rFonts w:hint="eastAsia" w:ascii="宋体"/>
          <w:color w:val="auto"/>
          <w:szCs w:val="21"/>
          <w:highlight w:val="none"/>
          <w:u w:val="single"/>
        </w:rPr>
        <w:t>。</w:t>
      </w:r>
      <w:bookmarkStart w:id="19" w:name="书签26：112其他：。"/>
      <w:bookmarkEnd w:id="19"/>
    </w:p>
    <w:p w14:paraId="1569CD48">
      <w:pPr>
        <w:spacing w:line="360" w:lineRule="auto"/>
        <w:ind w:right="40"/>
        <w:rPr>
          <w:rFonts w:ascii="宋体"/>
          <w:b/>
          <w:color w:val="auto"/>
          <w:szCs w:val="21"/>
          <w:highlight w:val="none"/>
        </w:rPr>
      </w:pPr>
      <w:r>
        <w:rPr>
          <w:rFonts w:hint="eastAsia" w:ascii="宋体" w:hAnsi="宋体"/>
          <w:b/>
          <w:color w:val="auto"/>
          <w:szCs w:val="21"/>
          <w:highlight w:val="none"/>
        </w:rPr>
        <w:t>二、作业中：</w:t>
      </w:r>
    </w:p>
    <w:p w14:paraId="1BF1D0EB">
      <w:pPr>
        <w:spacing w:line="360" w:lineRule="auto"/>
        <w:ind w:right="40"/>
        <w:rPr>
          <w:rFonts w:ascii="宋体"/>
          <w:color w:val="auto"/>
          <w:szCs w:val="21"/>
          <w:highlight w:val="none"/>
        </w:rPr>
      </w:pPr>
      <w:r>
        <w:rPr>
          <w:rFonts w:ascii="宋体" w:hAnsi="宋体"/>
          <w:color w:val="auto"/>
          <w:szCs w:val="21"/>
          <w:highlight w:val="none"/>
        </w:rPr>
        <w:t>2</w:t>
      </w:r>
      <w:r>
        <w:rPr>
          <w:rFonts w:asci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分项工程达到隐蔽条件的，乙方自检验合格后，于验收前</w:t>
      </w:r>
      <w:r>
        <w:rPr>
          <w:rFonts w:ascii="宋体" w:hAnsi="宋体"/>
          <w:color w:val="auto"/>
          <w:szCs w:val="21"/>
          <w:highlight w:val="none"/>
          <w:u w:val="single"/>
        </w:rPr>
        <w:t>24</w:t>
      </w:r>
      <w:r>
        <w:rPr>
          <w:rFonts w:hint="eastAsia" w:ascii="宋体" w:hAnsi="宋体"/>
          <w:color w:val="auto"/>
          <w:szCs w:val="21"/>
          <w:highlight w:val="none"/>
        </w:rPr>
        <w:t>小时通知甲方，并提供有关合格资料，经甲方验收合格并签字后即可进行隐蔽。</w:t>
      </w:r>
    </w:p>
    <w:p w14:paraId="397FE331">
      <w:pPr>
        <w:spacing w:line="360" w:lineRule="auto"/>
        <w:ind w:right="40"/>
        <w:rPr>
          <w:rFonts w:ascii="宋体"/>
          <w:color w:val="auto"/>
          <w:szCs w:val="21"/>
          <w:highlight w:val="none"/>
        </w:rPr>
      </w:pPr>
      <w:r>
        <w:rPr>
          <w:rFonts w:ascii="宋体" w:hAnsi="宋体"/>
          <w:color w:val="auto"/>
          <w:szCs w:val="21"/>
          <w:highlight w:val="none"/>
        </w:rPr>
        <w:t>2.2</w:t>
      </w:r>
      <w:r>
        <w:rPr>
          <w:rFonts w:hint="eastAsia" w:ascii="宋体" w:hAnsi="宋体"/>
          <w:color w:val="auto"/>
          <w:szCs w:val="21"/>
          <w:highlight w:val="none"/>
        </w:rPr>
        <w:t>在施工过程中，采取措施，对施工现场甲方、业主以及其他单位的财产进行保护，造成的损失由乙方负责。工程在未移交甲方之前，乙方负责维护。</w:t>
      </w:r>
    </w:p>
    <w:p w14:paraId="2C8DEEC6">
      <w:pPr>
        <w:spacing w:line="360" w:lineRule="auto"/>
        <w:ind w:right="40"/>
        <w:rPr>
          <w:rFonts w:ascii="宋体"/>
          <w:color w:val="auto"/>
          <w:szCs w:val="21"/>
          <w:highlight w:val="none"/>
        </w:rPr>
      </w:pPr>
      <w:r>
        <w:rPr>
          <w:rFonts w:ascii="宋体" w:hAnsi="宋体"/>
          <w:color w:val="auto"/>
          <w:szCs w:val="21"/>
          <w:highlight w:val="none"/>
        </w:rPr>
        <w:t>2</w:t>
      </w:r>
      <w:r>
        <w:rPr>
          <w:rFonts w:asci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工作时间内统一着装、佩带工作证，不得擅自离岗，非工作时间不得在该项目内逗留。</w:t>
      </w:r>
    </w:p>
    <w:p w14:paraId="546775E9">
      <w:pPr>
        <w:spacing w:line="360" w:lineRule="auto"/>
        <w:ind w:right="40"/>
        <w:rPr>
          <w:rFonts w:ascii="宋体"/>
          <w:color w:val="auto"/>
          <w:szCs w:val="21"/>
          <w:highlight w:val="none"/>
        </w:rPr>
      </w:pPr>
      <w:r>
        <w:rPr>
          <w:rFonts w:ascii="宋体" w:hAnsi="宋体"/>
          <w:color w:val="auto"/>
          <w:szCs w:val="21"/>
          <w:highlight w:val="none"/>
        </w:rPr>
        <w:t>2</w:t>
      </w:r>
      <w:r>
        <w:rPr>
          <w:rFonts w:asci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乙方员工在进入放置或张贴有甲方规章制度、信息资料等文件的场所进行施工时，不得翻阅、查看上述资料，如因特殊原因获悉上述信息应做好信息保密要求，不得散播至甲方现场负责人以外的其他任何人员。</w:t>
      </w:r>
    </w:p>
    <w:p w14:paraId="6F6102F4">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2.5</w:t>
      </w:r>
      <w:r>
        <w:rPr>
          <w:rFonts w:hint="eastAsia" w:ascii="宋体" w:hAnsi="宋体" w:cs="宋体"/>
          <w:b/>
          <w:bCs/>
          <w:color w:val="auto"/>
          <w:kern w:val="0"/>
          <w:szCs w:val="21"/>
          <w:highlight w:val="none"/>
        </w:rPr>
        <w:t>高处作业的作业中要求：</w:t>
      </w:r>
    </w:p>
    <w:p w14:paraId="63508040">
      <w:pPr>
        <w:spacing w:line="360" w:lineRule="auto"/>
        <w:rPr>
          <w:rFonts w:ascii="宋体" w:cs="宋体"/>
          <w:bCs/>
          <w:color w:val="auto"/>
          <w:kern w:val="0"/>
          <w:szCs w:val="21"/>
          <w:highlight w:val="none"/>
        </w:rPr>
      </w:pPr>
      <w:r>
        <w:rPr>
          <w:rFonts w:ascii="宋体" w:hAnsi="宋体" w:cs="宋体"/>
          <w:bCs/>
          <w:color w:val="auto"/>
          <w:kern w:val="0"/>
          <w:szCs w:val="21"/>
          <w:highlight w:val="none"/>
        </w:rPr>
        <w:t>2.5.1</w:t>
      </w:r>
      <w:r>
        <w:rPr>
          <w:rFonts w:hint="eastAsia" w:ascii="宋体" w:hAnsi="宋体" w:cs="宋体"/>
          <w:bCs/>
          <w:color w:val="auto"/>
          <w:kern w:val="0"/>
          <w:szCs w:val="21"/>
          <w:highlight w:val="none"/>
        </w:rPr>
        <w:t>高处作业人员必须系安全带，拴安全钩，戴安全帽，穿胶鞋；</w:t>
      </w:r>
    </w:p>
    <w:p w14:paraId="3839AE63">
      <w:pPr>
        <w:spacing w:line="360" w:lineRule="auto"/>
        <w:rPr>
          <w:rFonts w:ascii="宋体" w:cs="宋体"/>
          <w:bCs/>
          <w:color w:val="auto"/>
          <w:kern w:val="0"/>
          <w:szCs w:val="21"/>
          <w:highlight w:val="none"/>
        </w:rPr>
      </w:pPr>
      <w:r>
        <w:rPr>
          <w:rFonts w:ascii="宋体" w:hAnsi="宋体" w:cs="宋体"/>
          <w:bCs/>
          <w:color w:val="auto"/>
          <w:kern w:val="0"/>
          <w:szCs w:val="21"/>
          <w:highlight w:val="none"/>
        </w:rPr>
        <w:t>2.5.2</w:t>
      </w:r>
      <w:r>
        <w:rPr>
          <w:rFonts w:hint="eastAsia" w:ascii="宋体" w:hAnsi="宋体" w:cs="宋体"/>
          <w:bCs/>
          <w:color w:val="auto"/>
          <w:kern w:val="0"/>
          <w:szCs w:val="21"/>
          <w:highlight w:val="none"/>
        </w:rPr>
        <w:t>安全带在使用时应高挂低用，切忌低挂高用。安全带活卡子应系紧，腰带系在皮带内，否则禁止使用；</w:t>
      </w:r>
    </w:p>
    <w:p w14:paraId="577BC6DB">
      <w:pPr>
        <w:spacing w:line="360" w:lineRule="auto"/>
        <w:rPr>
          <w:rFonts w:ascii="宋体" w:cs="宋体"/>
          <w:bCs/>
          <w:color w:val="auto"/>
          <w:kern w:val="0"/>
          <w:szCs w:val="21"/>
          <w:highlight w:val="none"/>
        </w:rPr>
      </w:pPr>
      <w:r>
        <w:rPr>
          <w:rFonts w:ascii="宋体" w:hAnsi="宋体" w:cs="宋体"/>
          <w:bCs/>
          <w:color w:val="auto"/>
          <w:kern w:val="0"/>
          <w:szCs w:val="21"/>
          <w:highlight w:val="none"/>
        </w:rPr>
        <w:t>2.5.3</w:t>
      </w:r>
      <w:r>
        <w:rPr>
          <w:rFonts w:hint="eastAsia" w:ascii="宋体" w:hAnsi="宋体" w:cs="宋体"/>
          <w:bCs/>
          <w:color w:val="auto"/>
          <w:kern w:val="0"/>
          <w:szCs w:val="21"/>
          <w:highlight w:val="none"/>
        </w:rPr>
        <w:t>现场监护人员必须特别注意可能对安全绳、安全钩等造成磨损、阻碍的尖锐物；</w:t>
      </w:r>
    </w:p>
    <w:p w14:paraId="39E6856D">
      <w:pPr>
        <w:spacing w:line="360" w:lineRule="auto"/>
        <w:rPr>
          <w:rFonts w:ascii="宋体" w:cs="宋体"/>
          <w:bCs/>
          <w:color w:val="auto"/>
          <w:kern w:val="0"/>
          <w:szCs w:val="21"/>
          <w:highlight w:val="none"/>
        </w:rPr>
      </w:pPr>
      <w:r>
        <w:rPr>
          <w:rFonts w:ascii="宋体" w:hAnsi="宋体" w:cs="宋体"/>
          <w:bCs/>
          <w:color w:val="auto"/>
          <w:kern w:val="0"/>
          <w:szCs w:val="21"/>
          <w:highlight w:val="none"/>
        </w:rPr>
        <w:t>2.5.4</w:t>
      </w:r>
      <w:r>
        <w:rPr>
          <w:rFonts w:hint="eastAsia" w:ascii="宋体" w:hAnsi="宋体" w:cs="宋体"/>
          <w:bCs/>
          <w:color w:val="auto"/>
          <w:kern w:val="0"/>
          <w:szCs w:val="21"/>
          <w:highlight w:val="none"/>
        </w:rPr>
        <w:t>遇有风力在五级以上、雷电、暴雨、大雾等恶劣天气时必须停止高处作业。</w:t>
      </w:r>
    </w:p>
    <w:p w14:paraId="6106908D">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2</w:t>
      </w:r>
      <w:r>
        <w:rPr>
          <w:rFonts w:ascii="宋体" w:cs="宋体"/>
          <w:b/>
          <w:bCs/>
          <w:color w:val="auto"/>
          <w:kern w:val="0"/>
          <w:szCs w:val="21"/>
          <w:highlight w:val="none"/>
        </w:rPr>
        <w:t>.</w:t>
      </w:r>
      <w:r>
        <w:rPr>
          <w:rFonts w:ascii="宋体" w:hAnsi="宋体" w:cs="宋体"/>
          <w:b/>
          <w:bCs/>
          <w:color w:val="auto"/>
          <w:kern w:val="0"/>
          <w:szCs w:val="21"/>
          <w:highlight w:val="none"/>
        </w:rPr>
        <w:t>6</w:t>
      </w:r>
      <w:r>
        <w:rPr>
          <w:rFonts w:hint="eastAsia" w:ascii="宋体" w:hAnsi="宋体" w:cs="宋体"/>
          <w:b/>
          <w:bCs/>
          <w:color w:val="auto"/>
          <w:kern w:val="0"/>
          <w:szCs w:val="21"/>
          <w:highlight w:val="none"/>
        </w:rPr>
        <w:t>使用升降机、人字梯等实施作业的要求：</w:t>
      </w:r>
    </w:p>
    <w:p w14:paraId="73F70DB8">
      <w:pPr>
        <w:spacing w:line="360" w:lineRule="auto"/>
        <w:rPr>
          <w:rFonts w:ascii="宋体" w:cs="宋体"/>
          <w:bCs/>
          <w:color w:val="auto"/>
          <w:kern w:val="0"/>
          <w:szCs w:val="21"/>
          <w:highlight w:val="none"/>
        </w:rPr>
      </w:pPr>
      <w:r>
        <w:rPr>
          <w:rFonts w:ascii="宋体" w:hAnsi="宋体" w:cs="宋体"/>
          <w:bCs/>
          <w:color w:val="auto"/>
          <w:kern w:val="0"/>
          <w:szCs w:val="21"/>
          <w:highlight w:val="none"/>
        </w:rPr>
        <w:t>2.6.1</w:t>
      </w:r>
      <w:r>
        <w:rPr>
          <w:rFonts w:hint="eastAsia" w:ascii="宋体" w:hAnsi="宋体" w:cs="宋体"/>
          <w:bCs/>
          <w:color w:val="auto"/>
          <w:kern w:val="0"/>
          <w:szCs w:val="21"/>
          <w:highlight w:val="none"/>
        </w:rPr>
        <w:t>离地高度超过两米处工作必须使用安全带；</w:t>
      </w:r>
    </w:p>
    <w:p w14:paraId="02F0BED4">
      <w:pPr>
        <w:spacing w:line="360" w:lineRule="auto"/>
        <w:rPr>
          <w:rFonts w:ascii="宋体" w:cs="宋体"/>
          <w:bCs/>
          <w:color w:val="auto"/>
          <w:kern w:val="0"/>
          <w:szCs w:val="21"/>
          <w:highlight w:val="none"/>
        </w:rPr>
      </w:pPr>
      <w:r>
        <w:rPr>
          <w:rFonts w:ascii="宋体" w:hAnsi="宋体" w:cs="宋体"/>
          <w:bCs/>
          <w:color w:val="auto"/>
          <w:kern w:val="0"/>
          <w:szCs w:val="21"/>
          <w:highlight w:val="none"/>
        </w:rPr>
        <w:t>2.6.2</w:t>
      </w:r>
      <w:r>
        <w:rPr>
          <w:rFonts w:hint="eastAsia" w:ascii="宋体" w:hAnsi="宋体" w:cs="宋体"/>
          <w:bCs/>
          <w:color w:val="auto"/>
          <w:kern w:val="0"/>
          <w:szCs w:val="21"/>
          <w:highlight w:val="none"/>
        </w:rPr>
        <w:t>离地高度低于两米或使用人字梯工具，需有人扶持工具；</w:t>
      </w:r>
    </w:p>
    <w:p w14:paraId="1BDAF39B">
      <w:pPr>
        <w:spacing w:line="360" w:lineRule="auto"/>
        <w:rPr>
          <w:rFonts w:ascii="宋体" w:cs="宋体"/>
          <w:bCs/>
          <w:color w:val="auto"/>
          <w:kern w:val="0"/>
          <w:szCs w:val="21"/>
          <w:highlight w:val="none"/>
        </w:rPr>
      </w:pPr>
      <w:r>
        <w:rPr>
          <w:rFonts w:ascii="宋体" w:hAnsi="宋体" w:cs="宋体"/>
          <w:bCs/>
          <w:color w:val="auto"/>
          <w:kern w:val="0"/>
          <w:szCs w:val="21"/>
          <w:highlight w:val="none"/>
        </w:rPr>
        <w:t>2.6.3</w:t>
      </w:r>
      <w:r>
        <w:rPr>
          <w:rFonts w:hint="eastAsia" w:ascii="宋体" w:hAnsi="宋体" w:cs="宋体"/>
          <w:bCs/>
          <w:color w:val="auto"/>
          <w:kern w:val="0"/>
          <w:szCs w:val="21"/>
          <w:highlight w:val="none"/>
        </w:rPr>
        <w:t>安全监督员应关注攀登工具运行情况。</w:t>
      </w:r>
    </w:p>
    <w:p w14:paraId="201090EE">
      <w:pPr>
        <w:spacing w:line="360" w:lineRule="auto"/>
        <w:rPr>
          <w:rFonts w:ascii="宋体" w:cs="宋体"/>
          <w:b/>
          <w:bCs/>
          <w:color w:val="auto"/>
          <w:kern w:val="0"/>
          <w:szCs w:val="21"/>
          <w:highlight w:val="none"/>
        </w:rPr>
      </w:pPr>
      <w:r>
        <w:rPr>
          <w:rFonts w:ascii="宋体" w:hAnsi="宋体" w:cs="宋体"/>
          <w:b/>
          <w:bCs/>
          <w:color w:val="auto"/>
          <w:kern w:val="0"/>
          <w:szCs w:val="21"/>
          <w:highlight w:val="none"/>
        </w:rPr>
        <w:t>2</w:t>
      </w:r>
      <w:r>
        <w:rPr>
          <w:rFonts w:ascii="宋体" w:cs="宋体"/>
          <w:b/>
          <w:bCs/>
          <w:color w:val="auto"/>
          <w:kern w:val="0"/>
          <w:szCs w:val="21"/>
          <w:highlight w:val="none"/>
        </w:rPr>
        <w:t>.</w:t>
      </w:r>
      <w:r>
        <w:rPr>
          <w:rFonts w:ascii="宋体" w:hAnsi="宋体" w:cs="宋体"/>
          <w:b/>
          <w:bCs/>
          <w:color w:val="auto"/>
          <w:kern w:val="0"/>
          <w:szCs w:val="21"/>
          <w:highlight w:val="none"/>
        </w:rPr>
        <w:t>7</w:t>
      </w:r>
      <w:r>
        <w:rPr>
          <w:rFonts w:hint="eastAsia" w:ascii="宋体" w:hAnsi="宋体" w:cs="宋体"/>
          <w:b/>
          <w:bCs/>
          <w:color w:val="auto"/>
          <w:kern w:val="0"/>
          <w:szCs w:val="21"/>
          <w:highlight w:val="none"/>
        </w:rPr>
        <w:t>悬挂作业的要求：</w:t>
      </w:r>
    </w:p>
    <w:p w14:paraId="6A289A5A">
      <w:pPr>
        <w:spacing w:line="360" w:lineRule="auto"/>
        <w:rPr>
          <w:rFonts w:ascii="宋体" w:cs="宋体"/>
          <w:bCs/>
          <w:color w:val="auto"/>
          <w:kern w:val="0"/>
          <w:szCs w:val="21"/>
          <w:highlight w:val="none"/>
        </w:rPr>
      </w:pPr>
      <w:r>
        <w:rPr>
          <w:rFonts w:ascii="宋体" w:cs="宋体"/>
          <w:bCs/>
          <w:color w:val="auto"/>
          <w:kern w:val="0"/>
          <w:szCs w:val="21"/>
          <w:highlight w:val="none"/>
        </w:rPr>
        <w:t>2.7.1</w:t>
      </w:r>
      <w:r>
        <w:rPr>
          <w:rFonts w:hint="eastAsia" w:ascii="宋体" w:cs="宋体"/>
          <w:bCs/>
          <w:color w:val="auto"/>
          <w:kern w:val="0"/>
          <w:szCs w:val="21"/>
          <w:highlight w:val="none"/>
        </w:rPr>
        <w:t>遭遇暴雨、雷电、大雾、大雪、六级以上大风天气及照度不够时，停止施工；</w:t>
      </w:r>
    </w:p>
    <w:p w14:paraId="2C8445ED">
      <w:pPr>
        <w:spacing w:line="360" w:lineRule="auto"/>
        <w:rPr>
          <w:rFonts w:ascii="宋体" w:cs="宋体"/>
          <w:bCs/>
          <w:color w:val="auto"/>
          <w:kern w:val="0"/>
          <w:szCs w:val="21"/>
          <w:highlight w:val="none"/>
        </w:rPr>
      </w:pPr>
      <w:r>
        <w:rPr>
          <w:rFonts w:ascii="宋体" w:cs="宋体"/>
          <w:bCs/>
          <w:color w:val="auto"/>
          <w:kern w:val="0"/>
          <w:szCs w:val="21"/>
          <w:highlight w:val="none"/>
        </w:rPr>
        <w:t>2.7.2</w:t>
      </w:r>
      <w:r>
        <w:rPr>
          <w:rFonts w:hint="eastAsia" w:ascii="宋体" w:cs="宋体"/>
          <w:bCs/>
          <w:color w:val="auto"/>
          <w:kern w:val="0"/>
          <w:szCs w:val="21"/>
          <w:highlight w:val="none"/>
        </w:rPr>
        <w:t>悬挂作业过程中，供方现场必须在上、下位置，各设一名安全监护员；</w:t>
      </w:r>
    </w:p>
    <w:p w14:paraId="27758997">
      <w:pPr>
        <w:spacing w:line="360" w:lineRule="auto"/>
        <w:rPr>
          <w:rFonts w:ascii="宋体" w:cs="宋体"/>
          <w:bCs/>
          <w:color w:val="auto"/>
          <w:kern w:val="0"/>
          <w:szCs w:val="21"/>
          <w:highlight w:val="none"/>
        </w:rPr>
      </w:pPr>
      <w:r>
        <w:rPr>
          <w:rFonts w:ascii="宋体" w:cs="宋体"/>
          <w:bCs/>
          <w:color w:val="auto"/>
          <w:kern w:val="0"/>
          <w:szCs w:val="21"/>
          <w:highlight w:val="none"/>
        </w:rPr>
        <w:t>2.7.3</w:t>
      </w:r>
      <w:r>
        <w:rPr>
          <w:rFonts w:hint="eastAsia" w:ascii="宋体" w:cs="宋体"/>
          <w:bCs/>
          <w:color w:val="auto"/>
          <w:kern w:val="0"/>
          <w:szCs w:val="21"/>
          <w:highlight w:val="none"/>
        </w:rPr>
        <w:t>吊装重物时，严禁超载吊装；</w:t>
      </w:r>
    </w:p>
    <w:p w14:paraId="61CFFBD8">
      <w:pPr>
        <w:spacing w:line="360" w:lineRule="auto"/>
        <w:rPr>
          <w:rFonts w:ascii="宋体" w:cs="宋体"/>
          <w:bCs/>
          <w:color w:val="auto"/>
          <w:kern w:val="0"/>
          <w:szCs w:val="21"/>
          <w:highlight w:val="none"/>
        </w:rPr>
      </w:pPr>
      <w:r>
        <w:rPr>
          <w:rFonts w:ascii="宋体" w:cs="宋体"/>
          <w:bCs/>
          <w:color w:val="auto"/>
          <w:kern w:val="0"/>
          <w:szCs w:val="21"/>
          <w:highlight w:val="none"/>
        </w:rPr>
        <w:t>2.7.4</w:t>
      </w:r>
      <w:r>
        <w:rPr>
          <w:rFonts w:hint="eastAsia" w:ascii="宋体" w:cs="宋体"/>
          <w:bCs/>
          <w:color w:val="auto"/>
          <w:kern w:val="0"/>
          <w:szCs w:val="21"/>
          <w:highlight w:val="none"/>
        </w:rPr>
        <w:t>人员禁止随吊物一同起吊或在起重臂、吊物下面停留和行走；</w:t>
      </w:r>
    </w:p>
    <w:p w14:paraId="41B7F235">
      <w:pPr>
        <w:spacing w:line="360" w:lineRule="auto"/>
        <w:rPr>
          <w:rFonts w:ascii="宋体" w:cs="宋体"/>
          <w:bCs/>
          <w:color w:val="auto"/>
          <w:kern w:val="0"/>
          <w:szCs w:val="21"/>
          <w:highlight w:val="none"/>
        </w:rPr>
      </w:pPr>
      <w:r>
        <w:rPr>
          <w:rFonts w:ascii="宋体" w:cs="宋体"/>
          <w:bCs/>
          <w:color w:val="auto"/>
          <w:kern w:val="0"/>
          <w:szCs w:val="21"/>
          <w:highlight w:val="none"/>
        </w:rPr>
        <w:t>2.7.5</w:t>
      </w:r>
      <w:r>
        <w:rPr>
          <w:rFonts w:hint="eastAsia" w:ascii="宋体" w:cs="宋体"/>
          <w:bCs/>
          <w:color w:val="auto"/>
          <w:kern w:val="0"/>
          <w:szCs w:val="21"/>
          <w:highlight w:val="none"/>
        </w:rPr>
        <w:t>应吊离地面</w:t>
      </w:r>
      <w:r>
        <w:rPr>
          <w:rFonts w:ascii="宋体" w:cs="宋体"/>
          <w:bCs/>
          <w:color w:val="auto"/>
          <w:kern w:val="0"/>
          <w:szCs w:val="21"/>
          <w:highlight w:val="none"/>
        </w:rPr>
        <w:t>1</w:t>
      </w:r>
      <w:r>
        <w:rPr>
          <w:rFonts w:hint="eastAsia" w:ascii="宋体" w:cs="宋体"/>
          <w:bCs/>
          <w:color w:val="auto"/>
          <w:kern w:val="0"/>
          <w:szCs w:val="21"/>
          <w:highlight w:val="none"/>
        </w:rPr>
        <w:t>米</w:t>
      </w:r>
      <w:r>
        <w:rPr>
          <w:rFonts w:hint="eastAsia" w:ascii="宋体" w:hAnsi="宋体" w:cs="宋体"/>
          <w:bCs/>
          <w:color w:val="auto"/>
          <w:kern w:val="0"/>
          <w:szCs w:val="21"/>
          <w:highlight w:val="none"/>
        </w:rPr>
        <w:t>以内，确认牢固后再匀速起吊。</w:t>
      </w:r>
    </w:p>
    <w:p w14:paraId="0B82B48B">
      <w:pPr>
        <w:spacing w:line="360" w:lineRule="auto"/>
        <w:ind w:right="40"/>
        <w:rPr>
          <w:rFonts w:ascii="宋体"/>
          <w:color w:val="auto"/>
          <w:szCs w:val="21"/>
          <w:highlight w:val="none"/>
        </w:rPr>
      </w:pPr>
      <w:r>
        <w:rPr>
          <w:rFonts w:ascii="宋体" w:hAnsi="宋体"/>
          <w:color w:val="auto"/>
          <w:szCs w:val="21"/>
          <w:highlight w:val="none"/>
        </w:rPr>
        <w:t>2.8</w:t>
      </w:r>
      <w:r>
        <w:rPr>
          <w:rFonts w:hint="eastAsia" w:ascii="宋体" w:hAnsi="宋体"/>
          <w:color w:val="auto"/>
          <w:szCs w:val="21"/>
          <w:highlight w:val="none"/>
        </w:rPr>
        <w:t>进入工程施工区域时，必须佩戴安全帽。</w:t>
      </w:r>
    </w:p>
    <w:p w14:paraId="15465CF3">
      <w:pPr>
        <w:spacing w:line="360" w:lineRule="auto"/>
        <w:ind w:right="40"/>
        <w:rPr>
          <w:rFonts w:ascii="宋体"/>
          <w:color w:val="auto"/>
          <w:szCs w:val="21"/>
          <w:highlight w:val="none"/>
        </w:rPr>
      </w:pPr>
      <w:r>
        <w:rPr>
          <w:rFonts w:hint="eastAsia" w:ascii="宋体"/>
          <w:color w:val="auto"/>
          <w:szCs w:val="21"/>
          <w:highlight w:val="none"/>
        </w:rPr>
        <w:t>2.9 其他：</w:t>
      </w:r>
      <w:r>
        <w:rPr>
          <w:rFonts w:hint="eastAsia" w:asci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color w:val="auto"/>
          <w:szCs w:val="21"/>
          <w:highlight w:val="none"/>
          <w:u w:val="single"/>
        </w:rPr>
        <w:t>。</w:t>
      </w:r>
      <w:bookmarkStart w:id="20" w:name="书签27：29其他：。"/>
      <w:bookmarkEnd w:id="20"/>
    </w:p>
    <w:p w14:paraId="082006C9">
      <w:pPr>
        <w:spacing w:line="360" w:lineRule="auto"/>
        <w:ind w:right="40"/>
        <w:rPr>
          <w:rFonts w:ascii="宋体"/>
          <w:b/>
          <w:color w:val="auto"/>
          <w:szCs w:val="21"/>
          <w:highlight w:val="none"/>
        </w:rPr>
      </w:pPr>
      <w:r>
        <w:rPr>
          <w:rFonts w:hint="eastAsia" w:ascii="宋体" w:hAnsi="宋体"/>
          <w:b/>
          <w:color w:val="auto"/>
          <w:szCs w:val="21"/>
          <w:highlight w:val="none"/>
        </w:rPr>
        <w:t>三、作业后：</w:t>
      </w:r>
    </w:p>
    <w:p w14:paraId="6C54B3C6">
      <w:pPr>
        <w:spacing w:line="360" w:lineRule="auto"/>
        <w:rPr>
          <w:rFonts w:ascii="宋体"/>
          <w:color w:val="auto"/>
          <w:szCs w:val="21"/>
          <w:highlight w:val="none"/>
        </w:rPr>
      </w:pPr>
      <w:r>
        <w:rPr>
          <w:rFonts w:ascii="宋体"/>
          <w:color w:val="auto"/>
          <w:szCs w:val="21"/>
          <w:highlight w:val="none"/>
        </w:rPr>
        <w:t>3.1</w:t>
      </w:r>
      <w:r>
        <w:rPr>
          <w:rFonts w:hint="eastAsia" w:ascii="宋体" w:hAnsi="宋体"/>
          <w:color w:val="auto"/>
          <w:szCs w:val="21"/>
          <w:highlight w:val="none"/>
        </w:rPr>
        <w:t>施工过程中产生的</w:t>
      </w:r>
      <w:r>
        <w:rPr>
          <w:rFonts w:hint="eastAsia" w:ascii="宋体" w:hAnsi="宋体"/>
          <w:color w:val="auto"/>
          <w:szCs w:val="21"/>
          <w:highlight w:val="none"/>
          <w:lang w:val="en-GB"/>
        </w:rPr>
        <w:t>垃圾</w:t>
      </w:r>
      <w:r>
        <w:rPr>
          <w:rFonts w:hint="eastAsia" w:ascii="宋体" w:hAnsi="宋体"/>
          <w:color w:val="auto"/>
          <w:szCs w:val="21"/>
          <w:highlight w:val="none"/>
          <w:u w:val="single"/>
          <w:lang w:val="en-GB"/>
        </w:rPr>
        <w:t>，</w:t>
      </w:r>
      <w:r>
        <w:rPr>
          <w:rFonts w:ascii="宋体" w:hAnsi="宋体"/>
          <w:color w:val="auto"/>
          <w:szCs w:val="21"/>
          <w:highlight w:val="none"/>
          <w:u w:val="single"/>
        </w:rPr>
        <w:t xml:space="preserve">       </w:t>
      </w:r>
      <w:r>
        <w:rPr>
          <w:rFonts w:hint="eastAsia" w:ascii="宋体" w:hAnsi="宋体"/>
          <w:color w:val="auto"/>
          <w:szCs w:val="21"/>
          <w:highlight w:val="none"/>
          <w:u w:val="single"/>
          <w:lang w:val="en-GB"/>
        </w:rPr>
        <w:t>【不得堆放在项目现场，乙方应于三日内将垃圾清理完毕、乙方应当按照甲方的要求统一堆放在指定地点】</w:t>
      </w:r>
      <w:bookmarkStart w:id="21" w:name="书签28：31施工过程中"/>
      <w:bookmarkEnd w:id="21"/>
      <w:r>
        <w:rPr>
          <w:rFonts w:hint="eastAsia" w:ascii="宋体" w:hAnsi="宋体"/>
          <w:color w:val="auto"/>
          <w:szCs w:val="21"/>
          <w:highlight w:val="none"/>
          <w:lang w:val="en-GB"/>
        </w:rPr>
        <w:t>每天均应</w:t>
      </w:r>
      <w:r>
        <w:rPr>
          <w:rFonts w:hint="eastAsia" w:ascii="宋体" w:hAnsi="宋体"/>
          <w:color w:val="auto"/>
          <w:szCs w:val="21"/>
          <w:highlight w:val="none"/>
        </w:rPr>
        <w:t>做到工完场清，否则发现一次，乙方须支付违约金</w:t>
      </w:r>
      <w:r>
        <w:rPr>
          <w:rFonts w:asci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u w:val="single"/>
        </w:rPr>
        <w:t xml:space="preserve"> 500</w:t>
      </w:r>
      <w:r>
        <w:rPr>
          <w:rFonts w:hint="eastAsia" w:ascii="宋体" w:hAnsi="宋体"/>
          <w:color w:val="auto"/>
          <w:szCs w:val="21"/>
          <w:highlight w:val="none"/>
          <w:u w:val="single"/>
        </w:rPr>
        <w:t>元</w:t>
      </w:r>
      <w:r>
        <w:rPr>
          <w:rFonts w:hint="eastAsia" w:ascii="宋体" w:hAnsi="宋体"/>
          <w:color w:val="auto"/>
          <w:szCs w:val="21"/>
          <w:highlight w:val="none"/>
        </w:rPr>
        <w:t>。如受到客观因素影响难以做到每天清理的，应事先报请甲方现场负责人确认同意，并对现场进行围挡、提示。</w:t>
      </w:r>
    </w:p>
    <w:p w14:paraId="1B6421C2">
      <w:pPr>
        <w:spacing w:line="360" w:lineRule="auto"/>
        <w:rPr>
          <w:rFonts w:ascii="宋体"/>
          <w:color w:val="auto"/>
          <w:szCs w:val="21"/>
          <w:highlight w:val="none"/>
        </w:rPr>
      </w:pPr>
      <w:r>
        <w:rPr>
          <w:rFonts w:ascii="宋体" w:hAnsi="宋体"/>
          <w:color w:val="auto"/>
          <w:szCs w:val="21"/>
          <w:highlight w:val="none"/>
        </w:rPr>
        <w:t>3</w:t>
      </w:r>
      <w:r>
        <w:rPr>
          <w:rFonts w:asci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乙方在垃圾清运过程中应打包（确保垃圾不散落），避免在此过程中对环境造成二次污染。如造成污染的，须及时清理。</w:t>
      </w:r>
    </w:p>
    <w:tbl>
      <w:tblPr>
        <w:tblStyle w:val="13"/>
        <w:tblW w:w="8027"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3"/>
        <w:gridCol w:w="3894"/>
      </w:tblGrid>
      <w:tr w14:paraId="7B2E6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3" w:type="dxa"/>
            <w:tcBorders>
              <w:top w:val="nil"/>
              <w:left w:val="nil"/>
              <w:bottom w:val="nil"/>
              <w:right w:val="nil"/>
            </w:tcBorders>
          </w:tcPr>
          <w:p w14:paraId="65DE44DE">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甲方：</w:t>
            </w:r>
          </w:p>
        </w:tc>
        <w:tc>
          <w:tcPr>
            <w:tcW w:w="3894" w:type="dxa"/>
            <w:tcBorders>
              <w:top w:val="nil"/>
              <w:left w:val="nil"/>
              <w:bottom w:val="nil"/>
              <w:right w:val="nil"/>
            </w:tcBorders>
          </w:tcPr>
          <w:p w14:paraId="3C274ADB">
            <w:pPr>
              <w:spacing w:line="360" w:lineRule="auto"/>
              <w:rPr>
                <w:rFonts w:asciiTheme="minorEastAsia" w:hAnsiTheme="minorEastAsia" w:eastAsiaTheme="minorEastAsia"/>
                <w:bCs/>
                <w:color w:val="auto"/>
                <w:szCs w:val="21"/>
                <w:highlight w:val="none"/>
                <w:u w:val="single"/>
              </w:rPr>
            </w:pPr>
            <w:r>
              <w:rPr>
                <w:rFonts w:hint="eastAsia" w:asciiTheme="minorEastAsia" w:hAnsiTheme="minorEastAsia" w:eastAsiaTheme="minorEastAsia"/>
                <w:bCs/>
                <w:color w:val="auto"/>
                <w:szCs w:val="21"/>
                <w:highlight w:val="none"/>
              </w:rPr>
              <w:t>乙方：</w:t>
            </w:r>
          </w:p>
          <w:p w14:paraId="2EF46D8A">
            <w:pPr>
              <w:spacing w:line="360" w:lineRule="auto"/>
              <w:rPr>
                <w:rFonts w:asciiTheme="minorEastAsia" w:hAnsiTheme="minorEastAsia" w:eastAsiaTheme="minorEastAsia"/>
                <w:bCs/>
                <w:color w:val="auto"/>
                <w:szCs w:val="21"/>
                <w:highlight w:val="none"/>
                <w:u w:val="single"/>
              </w:rPr>
            </w:pPr>
          </w:p>
          <w:p w14:paraId="03A1D5FA">
            <w:pPr>
              <w:spacing w:line="360" w:lineRule="auto"/>
              <w:rPr>
                <w:rFonts w:asciiTheme="minorEastAsia" w:hAnsiTheme="minorEastAsia" w:eastAsiaTheme="minorEastAsia"/>
                <w:bCs/>
                <w:color w:val="auto"/>
                <w:szCs w:val="21"/>
                <w:highlight w:val="none"/>
                <w:u w:val="single"/>
              </w:rPr>
            </w:pPr>
          </w:p>
          <w:p w14:paraId="0C247596">
            <w:pPr>
              <w:spacing w:line="360" w:lineRule="auto"/>
              <w:rPr>
                <w:rFonts w:asciiTheme="minorEastAsia" w:hAnsiTheme="minorEastAsia" w:eastAsiaTheme="minorEastAsia"/>
                <w:bCs/>
                <w:color w:val="auto"/>
                <w:szCs w:val="21"/>
                <w:highlight w:val="none"/>
                <w:u w:val="single"/>
              </w:rPr>
            </w:pPr>
          </w:p>
          <w:p w14:paraId="4D2ADC0D">
            <w:pPr>
              <w:spacing w:line="360" w:lineRule="auto"/>
              <w:rPr>
                <w:rFonts w:asciiTheme="minorEastAsia" w:hAnsiTheme="minorEastAsia" w:eastAsiaTheme="minorEastAsia"/>
                <w:bCs/>
                <w:color w:val="auto"/>
                <w:szCs w:val="21"/>
                <w:highlight w:val="none"/>
                <w:u w:val="single"/>
              </w:rPr>
            </w:pPr>
          </w:p>
        </w:tc>
      </w:tr>
    </w:tbl>
    <w:p w14:paraId="4B8B0D66">
      <w:pPr>
        <w:spacing w:line="360" w:lineRule="auto"/>
        <w:ind w:firstLine="420" w:firstLineChars="200"/>
        <w:rPr>
          <w:rFonts w:ascii="宋体"/>
          <w:color w:val="auto"/>
          <w:szCs w:val="21"/>
          <w:highlight w:val="none"/>
          <w:u w:val="single"/>
        </w:rPr>
      </w:pPr>
      <w:r>
        <w:rPr>
          <w:rFonts w:hint="eastAsia" w:ascii="宋体" w:hAnsi="宋体"/>
          <w:color w:val="auto"/>
          <w:szCs w:val="21"/>
          <w:highlight w:val="none"/>
        </w:rPr>
        <w:t>负责人：</w:t>
      </w:r>
      <w:r>
        <w:rPr>
          <w:rFonts w:ascii="宋体" w:hAnsi="宋体"/>
          <w:color w:val="auto"/>
          <w:szCs w:val="21"/>
          <w:highlight w:val="none"/>
        </w:rPr>
        <w:t xml:space="preserve">                               </w:t>
      </w:r>
      <w:r>
        <w:rPr>
          <w:rFonts w:hint="eastAsia" w:ascii="宋体" w:hAnsi="宋体"/>
          <w:color w:val="auto"/>
          <w:szCs w:val="21"/>
          <w:highlight w:val="none"/>
        </w:rPr>
        <w:t xml:space="preserve">负责人： </w:t>
      </w:r>
      <w:r>
        <w:rPr>
          <w:rFonts w:ascii="宋体" w:hAnsi="宋体"/>
          <w:color w:val="auto"/>
          <w:szCs w:val="21"/>
          <w:highlight w:val="none"/>
        </w:rPr>
        <w:t xml:space="preserve">           </w:t>
      </w:r>
      <w:r>
        <w:rPr>
          <w:rFonts w:ascii="宋体"/>
          <w:color w:val="auto"/>
          <w:szCs w:val="21"/>
          <w:highlight w:val="none"/>
          <w:u w:val="single"/>
        </w:rPr>
        <w:t xml:space="preserve"> </w:t>
      </w:r>
    </w:p>
    <w:p w14:paraId="6066D02E">
      <w:pPr>
        <w:spacing w:line="360" w:lineRule="auto"/>
        <w:ind w:firstLine="420" w:firstLineChars="200"/>
        <w:rPr>
          <w:rFonts w:ascii="宋体"/>
          <w:color w:val="auto"/>
          <w:szCs w:val="21"/>
          <w:highlight w:val="none"/>
        </w:rPr>
      </w:pPr>
      <w:r>
        <w:rPr>
          <w:rFonts w:hint="eastAsia" w:ascii="宋体" w:hAnsi="宋体"/>
          <w:color w:val="auto"/>
          <w:szCs w:val="21"/>
          <w:highlight w:val="none"/>
        </w:rPr>
        <w:t>日期：</w:t>
      </w:r>
      <w:r>
        <w:rPr>
          <w:rFonts w:ascii="宋体" w:hAnsi="宋体"/>
          <w:color w:val="auto"/>
          <w:szCs w:val="21"/>
          <w:highlight w:val="none"/>
        </w:rPr>
        <w:t xml:space="preserve">                                 </w:t>
      </w:r>
      <w:r>
        <w:rPr>
          <w:rFonts w:hint="eastAsia" w:ascii="宋体" w:hAnsi="宋体"/>
          <w:color w:val="auto"/>
          <w:szCs w:val="21"/>
          <w:highlight w:val="none"/>
        </w:rPr>
        <w:t>日期：</w:t>
      </w:r>
    </w:p>
    <w:p w14:paraId="4695A2B7">
      <w:pPr>
        <w:spacing w:line="360" w:lineRule="auto"/>
        <w:rPr>
          <w:rFonts w:ascii="宋体"/>
          <w:color w:val="auto"/>
          <w:szCs w:val="21"/>
          <w:highlight w:val="none"/>
        </w:rPr>
      </w:pPr>
    </w:p>
    <w:p w14:paraId="592F0A9E">
      <w:pPr>
        <w:spacing w:line="360" w:lineRule="auto"/>
        <w:rPr>
          <w:rFonts w:ascii="宋体"/>
          <w:color w:val="auto"/>
          <w:szCs w:val="21"/>
          <w:highlight w:val="none"/>
        </w:rPr>
      </w:pPr>
    </w:p>
    <w:p w14:paraId="02681CE8">
      <w:pPr>
        <w:spacing w:line="360" w:lineRule="auto"/>
        <w:rPr>
          <w:rFonts w:ascii="宋体"/>
          <w:color w:val="auto"/>
          <w:szCs w:val="21"/>
          <w:highlight w:val="none"/>
        </w:rPr>
      </w:pPr>
    </w:p>
    <w:p w14:paraId="3D3EFDEB">
      <w:pPr>
        <w:spacing w:line="360" w:lineRule="auto"/>
        <w:rPr>
          <w:rFonts w:ascii="宋体"/>
          <w:color w:val="auto"/>
          <w:szCs w:val="21"/>
          <w:highlight w:val="none"/>
        </w:rPr>
      </w:pPr>
    </w:p>
    <w:p w14:paraId="7D987B46">
      <w:pPr>
        <w:spacing w:line="360" w:lineRule="auto"/>
        <w:rPr>
          <w:rFonts w:ascii="宋体"/>
          <w:color w:val="auto"/>
          <w:szCs w:val="21"/>
          <w:highlight w:val="none"/>
        </w:rPr>
      </w:pPr>
    </w:p>
    <w:p w14:paraId="189985D8">
      <w:pPr>
        <w:spacing w:line="360" w:lineRule="auto"/>
        <w:rPr>
          <w:rFonts w:ascii="宋体"/>
          <w:color w:val="auto"/>
          <w:szCs w:val="21"/>
          <w:highlight w:val="none"/>
        </w:rPr>
      </w:pPr>
    </w:p>
    <w:p w14:paraId="34FC7FA0">
      <w:pPr>
        <w:spacing w:line="360" w:lineRule="auto"/>
        <w:rPr>
          <w:rFonts w:ascii="宋体"/>
          <w:color w:val="auto"/>
          <w:szCs w:val="21"/>
          <w:highlight w:val="none"/>
        </w:rPr>
      </w:pPr>
    </w:p>
    <w:p w14:paraId="7EDB021C">
      <w:pPr>
        <w:spacing w:line="360" w:lineRule="auto"/>
        <w:rPr>
          <w:rFonts w:ascii="宋体"/>
          <w:color w:val="auto"/>
          <w:szCs w:val="21"/>
          <w:highlight w:val="none"/>
        </w:rPr>
      </w:pPr>
    </w:p>
    <w:p w14:paraId="56E6D0B2">
      <w:pPr>
        <w:spacing w:line="360" w:lineRule="auto"/>
        <w:rPr>
          <w:rFonts w:ascii="宋体"/>
          <w:color w:val="auto"/>
          <w:szCs w:val="21"/>
          <w:highlight w:val="none"/>
        </w:rPr>
      </w:pPr>
    </w:p>
    <w:p w14:paraId="1E94E0FD">
      <w:pPr>
        <w:rPr>
          <w:rFonts w:ascii="宋体"/>
          <w:color w:val="auto"/>
          <w:szCs w:val="21"/>
          <w:highlight w:val="none"/>
        </w:rPr>
      </w:pPr>
      <w:r>
        <w:rPr>
          <w:rFonts w:ascii="宋体"/>
          <w:color w:val="auto"/>
          <w:szCs w:val="21"/>
          <w:highlight w:val="none"/>
        </w:rPr>
        <w:br w:type="page"/>
      </w:r>
    </w:p>
    <w:p w14:paraId="4C61EA9B">
      <w:pPr>
        <w:spacing w:line="360" w:lineRule="auto"/>
        <w:rPr>
          <w:rFonts w:ascii="宋体"/>
          <w:color w:val="auto"/>
          <w:szCs w:val="21"/>
          <w:highlight w:val="none"/>
        </w:rPr>
      </w:pPr>
      <w:r>
        <w:rPr>
          <w:rFonts w:ascii="宋体"/>
          <w:color w:val="auto"/>
          <w:szCs w:val="21"/>
          <w:highlight w:val="none"/>
        </w:rPr>
        <w:t>附件</w:t>
      </w:r>
      <w:r>
        <w:rPr>
          <w:rFonts w:hint="eastAsia" w:ascii="宋体"/>
          <w:color w:val="auto"/>
          <w:szCs w:val="21"/>
          <w:highlight w:val="none"/>
        </w:rPr>
        <w:t>二：</w:t>
      </w:r>
    </w:p>
    <w:p w14:paraId="0DE296CB">
      <w:pPr>
        <w:spacing w:line="360" w:lineRule="auto"/>
        <w:jc w:val="center"/>
        <w:rPr>
          <w:b/>
          <w:color w:val="auto"/>
          <w:sz w:val="30"/>
          <w:szCs w:val="30"/>
          <w:highlight w:val="none"/>
        </w:rPr>
      </w:pPr>
      <w:r>
        <w:rPr>
          <w:rFonts w:hint="eastAsia"/>
          <w:b/>
          <w:color w:val="auto"/>
          <w:sz w:val="30"/>
          <w:szCs w:val="30"/>
          <w:highlight w:val="none"/>
        </w:rPr>
        <w:t>特种作业申请表</w:t>
      </w:r>
    </w:p>
    <w:tbl>
      <w:tblPr>
        <w:tblStyle w:val="12"/>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325"/>
        <w:gridCol w:w="264"/>
        <w:gridCol w:w="446"/>
        <w:gridCol w:w="1040"/>
        <w:gridCol w:w="1228"/>
        <w:gridCol w:w="570"/>
        <w:gridCol w:w="1257"/>
        <w:gridCol w:w="362"/>
        <w:gridCol w:w="929"/>
        <w:gridCol w:w="1948"/>
      </w:tblGrid>
      <w:tr w14:paraId="291A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952" w:type="dxa"/>
            <w:gridSpan w:val="4"/>
            <w:shd w:val="clear" w:color="auto" w:fill="auto"/>
            <w:vAlign w:val="center"/>
          </w:tcPr>
          <w:p w14:paraId="6ED48DD3">
            <w:pPr>
              <w:spacing w:line="360" w:lineRule="auto"/>
              <w:jc w:val="center"/>
              <w:rPr>
                <w:rFonts w:ascii="宋体" w:hAnsi="宋体"/>
                <w:color w:val="auto"/>
                <w:szCs w:val="21"/>
                <w:highlight w:val="none"/>
              </w:rPr>
            </w:pPr>
            <w:r>
              <w:rPr>
                <w:rFonts w:hint="eastAsia" w:ascii="宋体" w:hAnsi="宋体"/>
                <w:color w:val="auto"/>
                <w:szCs w:val="21"/>
                <w:highlight w:val="none"/>
              </w:rPr>
              <w:t>部门</w:t>
            </w:r>
          </w:p>
        </w:tc>
        <w:tc>
          <w:tcPr>
            <w:tcW w:w="2838" w:type="dxa"/>
            <w:gridSpan w:val="3"/>
            <w:shd w:val="clear" w:color="auto" w:fill="auto"/>
            <w:vAlign w:val="center"/>
          </w:tcPr>
          <w:p w14:paraId="42911D1A">
            <w:pPr>
              <w:spacing w:line="360" w:lineRule="auto"/>
              <w:jc w:val="center"/>
              <w:rPr>
                <w:rFonts w:ascii="宋体" w:hAnsi="宋体"/>
                <w:color w:val="auto"/>
                <w:szCs w:val="21"/>
                <w:highlight w:val="none"/>
              </w:rPr>
            </w:pPr>
          </w:p>
        </w:tc>
        <w:tc>
          <w:tcPr>
            <w:tcW w:w="1619" w:type="dxa"/>
            <w:gridSpan w:val="2"/>
            <w:shd w:val="clear" w:color="auto" w:fill="auto"/>
            <w:vAlign w:val="center"/>
          </w:tcPr>
          <w:p w14:paraId="07CEA462">
            <w:pPr>
              <w:spacing w:line="360" w:lineRule="auto"/>
              <w:jc w:val="center"/>
              <w:rPr>
                <w:rFonts w:ascii="宋体" w:hAnsi="宋体"/>
                <w:color w:val="auto"/>
                <w:szCs w:val="21"/>
                <w:highlight w:val="none"/>
              </w:rPr>
            </w:pPr>
            <w:r>
              <w:rPr>
                <w:rFonts w:hint="eastAsia" w:ascii="宋体" w:hAnsi="宋体"/>
                <w:color w:val="auto"/>
                <w:szCs w:val="21"/>
                <w:highlight w:val="none"/>
              </w:rPr>
              <w:t>施工/作业单位</w:t>
            </w:r>
          </w:p>
        </w:tc>
        <w:tc>
          <w:tcPr>
            <w:tcW w:w="2877" w:type="dxa"/>
            <w:gridSpan w:val="2"/>
            <w:shd w:val="clear" w:color="auto" w:fill="auto"/>
            <w:vAlign w:val="center"/>
          </w:tcPr>
          <w:p w14:paraId="0B8FB97D">
            <w:pPr>
              <w:spacing w:line="360" w:lineRule="auto"/>
              <w:jc w:val="center"/>
              <w:rPr>
                <w:rFonts w:ascii="宋体" w:hAnsi="宋体"/>
                <w:color w:val="auto"/>
                <w:szCs w:val="21"/>
                <w:highlight w:val="none"/>
              </w:rPr>
            </w:pPr>
          </w:p>
        </w:tc>
      </w:tr>
      <w:tr w14:paraId="2C20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952" w:type="dxa"/>
            <w:gridSpan w:val="4"/>
            <w:shd w:val="clear" w:color="auto" w:fill="auto"/>
            <w:vAlign w:val="center"/>
          </w:tcPr>
          <w:p w14:paraId="23A1B15B">
            <w:pPr>
              <w:spacing w:line="360" w:lineRule="auto"/>
              <w:jc w:val="center"/>
              <w:rPr>
                <w:rFonts w:ascii="宋体" w:hAnsi="宋体"/>
                <w:color w:val="auto"/>
                <w:szCs w:val="21"/>
                <w:highlight w:val="none"/>
              </w:rPr>
            </w:pPr>
            <w:r>
              <w:rPr>
                <w:rFonts w:hint="eastAsia" w:ascii="宋体" w:hAnsi="宋体"/>
                <w:color w:val="auto"/>
                <w:szCs w:val="21"/>
                <w:highlight w:val="none"/>
              </w:rPr>
              <w:t>施工/作业内容</w:t>
            </w:r>
          </w:p>
        </w:tc>
        <w:tc>
          <w:tcPr>
            <w:tcW w:w="2838" w:type="dxa"/>
            <w:gridSpan w:val="3"/>
            <w:shd w:val="clear" w:color="auto" w:fill="auto"/>
            <w:vAlign w:val="center"/>
          </w:tcPr>
          <w:p w14:paraId="44D02527">
            <w:pPr>
              <w:spacing w:line="360" w:lineRule="auto"/>
              <w:jc w:val="center"/>
              <w:rPr>
                <w:rFonts w:ascii="宋体" w:hAnsi="宋体"/>
                <w:color w:val="auto"/>
                <w:szCs w:val="21"/>
                <w:highlight w:val="none"/>
              </w:rPr>
            </w:pPr>
          </w:p>
        </w:tc>
        <w:tc>
          <w:tcPr>
            <w:tcW w:w="1619" w:type="dxa"/>
            <w:gridSpan w:val="2"/>
            <w:shd w:val="clear" w:color="auto" w:fill="auto"/>
            <w:vAlign w:val="center"/>
          </w:tcPr>
          <w:p w14:paraId="4593D82D">
            <w:pPr>
              <w:spacing w:line="360" w:lineRule="auto"/>
              <w:jc w:val="center"/>
              <w:rPr>
                <w:rFonts w:ascii="宋体" w:hAnsi="宋体"/>
                <w:color w:val="auto"/>
                <w:szCs w:val="21"/>
                <w:highlight w:val="none"/>
              </w:rPr>
            </w:pPr>
            <w:r>
              <w:rPr>
                <w:rFonts w:hint="eastAsia" w:ascii="宋体" w:hAnsi="宋体"/>
                <w:color w:val="auto"/>
                <w:szCs w:val="21"/>
                <w:highlight w:val="none"/>
              </w:rPr>
              <w:t>施工/作业地点</w:t>
            </w:r>
          </w:p>
        </w:tc>
        <w:tc>
          <w:tcPr>
            <w:tcW w:w="2877" w:type="dxa"/>
            <w:gridSpan w:val="2"/>
            <w:shd w:val="clear" w:color="auto" w:fill="auto"/>
            <w:vAlign w:val="center"/>
          </w:tcPr>
          <w:p w14:paraId="425B3880">
            <w:pPr>
              <w:spacing w:line="360" w:lineRule="auto"/>
              <w:jc w:val="center"/>
              <w:rPr>
                <w:rFonts w:ascii="宋体" w:hAnsi="宋体"/>
                <w:color w:val="auto"/>
                <w:szCs w:val="21"/>
                <w:highlight w:val="none"/>
              </w:rPr>
            </w:pPr>
          </w:p>
        </w:tc>
      </w:tr>
      <w:tr w14:paraId="6F80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gridSpan w:val="4"/>
            <w:shd w:val="clear" w:color="auto" w:fill="auto"/>
            <w:vAlign w:val="center"/>
          </w:tcPr>
          <w:p w14:paraId="1B2C5B44">
            <w:pPr>
              <w:spacing w:line="360" w:lineRule="auto"/>
              <w:jc w:val="center"/>
              <w:rPr>
                <w:rFonts w:ascii="宋体" w:hAnsi="宋体"/>
                <w:color w:val="auto"/>
                <w:szCs w:val="21"/>
                <w:highlight w:val="none"/>
              </w:rPr>
            </w:pPr>
            <w:r>
              <w:rPr>
                <w:rFonts w:hint="eastAsia" w:ascii="宋体" w:hAnsi="宋体"/>
                <w:color w:val="auto"/>
                <w:szCs w:val="21"/>
                <w:highlight w:val="none"/>
              </w:rPr>
              <w:t>施工负责人/电话</w:t>
            </w:r>
          </w:p>
        </w:tc>
        <w:tc>
          <w:tcPr>
            <w:tcW w:w="2838" w:type="dxa"/>
            <w:gridSpan w:val="3"/>
            <w:shd w:val="clear" w:color="auto" w:fill="auto"/>
            <w:vAlign w:val="center"/>
          </w:tcPr>
          <w:p w14:paraId="3D151A81">
            <w:pPr>
              <w:spacing w:line="360" w:lineRule="auto"/>
              <w:jc w:val="center"/>
              <w:rPr>
                <w:rFonts w:ascii="宋体" w:hAnsi="宋体"/>
                <w:color w:val="auto"/>
                <w:szCs w:val="21"/>
                <w:highlight w:val="none"/>
              </w:rPr>
            </w:pPr>
          </w:p>
        </w:tc>
        <w:tc>
          <w:tcPr>
            <w:tcW w:w="1619" w:type="dxa"/>
            <w:gridSpan w:val="2"/>
            <w:shd w:val="clear" w:color="auto" w:fill="auto"/>
            <w:vAlign w:val="center"/>
          </w:tcPr>
          <w:p w14:paraId="4726A844">
            <w:pPr>
              <w:spacing w:line="360" w:lineRule="auto"/>
              <w:jc w:val="center"/>
              <w:rPr>
                <w:rFonts w:ascii="宋体" w:hAnsi="宋体"/>
                <w:color w:val="auto"/>
                <w:szCs w:val="21"/>
                <w:highlight w:val="none"/>
              </w:rPr>
            </w:pPr>
            <w:r>
              <w:rPr>
                <w:rFonts w:hint="eastAsia" w:ascii="宋体" w:hAnsi="宋体"/>
                <w:color w:val="auto"/>
                <w:szCs w:val="21"/>
                <w:highlight w:val="none"/>
              </w:rPr>
              <w:t>服务中心现场监控人</w:t>
            </w:r>
          </w:p>
        </w:tc>
        <w:tc>
          <w:tcPr>
            <w:tcW w:w="2877" w:type="dxa"/>
            <w:gridSpan w:val="2"/>
            <w:shd w:val="clear" w:color="auto" w:fill="auto"/>
            <w:vAlign w:val="center"/>
          </w:tcPr>
          <w:p w14:paraId="6B5B8715">
            <w:pPr>
              <w:spacing w:line="360" w:lineRule="auto"/>
              <w:jc w:val="center"/>
              <w:rPr>
                <w:rFonts w:ascii="宋体" w:hAnsi="宋体"/>
                <w:color w:val="auto"/>
                <w:szCs w:val="21"/>
                <w:highlight w:val="none"/>
              </w:rPr>
            </w:pPr>
          </w:p>
        </w:tc>
      </w:tr>
      <w:tr w14:paraId="77DB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gridSpan w:val="4"/>
            <w:shd w:val="clear" w:color="auto" w:fill="auto"/>
          </w:tcPr>
          <w:p w14:paraId="1ED249BF">
            <w:pPr>
              <w:spacing w:line="360" w:lineRule="auto"/>
              <w:jc w:val="center"/>
              <w:rPr>
                <w:rFonts w:ascii="宋体" w:hAnsi="宋体"/>
                <w:color w:val="auto"/>
                <w:szCs w:val="21"/>
                <w:highlight w:val="none"/>
              </w:rPr>
            </w:pPr>
            <w:r>
              <w:rPr>
                <w:rFonts w:hint="eastAsia" w:ascii="宋体" w:hAnsi="宋体"/>
                <w:color w:val="auto"/>
                <w:szCs w:val="21"/>
                <w:highlight w:val="none"/>
              </w:rPr>
              <w:t>作业时间</w:t>
            </w:r>
          </w:p>
        </w:tc>
        <w:tc>
          <w:tcPr>
            <w:tcW w:w="7334" w:type="dxa"/>
            <w:gridSpan w:val="7"/>
            <w:shd w:val="clear" w:color="auto" w:fill="auto"/>
          </w:tcPr>
          <w:p w14:paraId="622AC917">
            <w:pPr>
              <w:spacing w:line="360" w:lineRule="auto"/>
              <w:ind w:firstLine="630" w:firstLineChars="300"/>
              <w:rPr>
                <w:rFonts w:ascii="宋体" w:hAnsi="宋体"/>
                <w:color w:val="auto"/>
                <w:szCs w:val="21"/>
                <w:highlight w:val="none"/>
              </w:rPr>
            </w:pPr>
            <w:r>
              <w:rPr>
                <w:rFonts w:hint="eastAsia" w:ascii="宋体" w:hAnsi="宋体"/>
                <w:color w:val="auto"/>
                <w:szCs w:val="21"/>
                <w:highlight w:val="none"/>
              </w:rPr>
              <w:t>年    月    日   时   分至     年     月    日    时   分</w:t>
            </w:r>
          </w:p>
        </w:tc>
      </w:tr>
      <w:tr w14:paraId="24E0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gridSpan w:val="10"/>
            <w:shd w:val="clear" w:color="auto" w:fill="auto"/>
          </w:tcPr>
          <w:p w14:paraId="13C1A076">
            <w:pPr>
              <w:spacing w:line="360" w:lineRule="auto"/>
              <w:jc w:val="center"/>
              <w:rPr>
                <w:rFonts w:ascii="宋体" w:hAnsi="宋体"/>
                <w:b/>
                <w:color w:val="auto"/>
                <w:szCs w:val="21"/>
                <w:highlight w:val="none"/>
              </w:rPr>
            </w:pPr>
            <w:r>
              <w:rPr>
                <w:rFonts w:hint="eastAsia" w:ascii="宋体" w:hAnsi="宋体"/>
                <w:b/>
                <w:color w:val="auto"/>
                <w:szCs w:val="21"/>
                <w:highlight w:val="none"/>
              </w:rPr>
              <w:t>供方安全措施</w:t>
            </w:r>
          </w:p>
        </w:tc>
        <w:tc>
          <w:tcPr>
            <w:tcW w:w="1948" w:type="dxa"/>
            <w:shd w:val="clear" w:color="auto" w:fill="auto"/>
          </w:tcPr>
          <w:p w14:paraId="29A3864B">
            <w:pPr>
              <w:spacing w:line="360" w:lineRule="auto"/>
              <w:jc w:val="center"/>
              <w:rPr>
                <w:rFonts w:ascii="宋体" w:hAnsi="宋体"/>
                <w:b/>
                <w:color w:val="auto"/>
                <w:szCs w:val="21"/>
                <w:highlight w:val="none"/>
              </w:rPr>
            </w:pPr>
            <w:r>
              <w:rPr>
                <w:rFonts w:hint="eastAsia" w:ascii="宋体" w:hAnsi="宋体"/>
                <w:b/>
                <w:color w:val="auto"/>
                <w:szCs w:val="21"/>
                <w:highlight w:val="none"/>
              </w:rPr>
              <w:t>供方负责人签名</w:t>
            </w:r>
          </w:p>
        </w:tc>
      </w:tr>
      <w:tr w14:paraId="341B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7ABCE149">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6421" w:type="dxa"/>
            <w:gridSpan w:val="9"/>
            <w:shd w:val="clear" w:color="auto" w:fill="auto"/>
          </w:tcPr>
          <w:p w14:paraId="33C66C7C">
            <w:pPr>
              <w:spacing w:line="360" w:lineRule="auto"/>
              <w:rPr>
                <w:rFonts w:ascii="宋体" w:hAnsi="宋体"/>
                <w:color w:val="auto"/>
                <w:szCs w:val="21"/>
                <w:highlight w:val="none"/>
              </w:rPr>
            </w:pPr>
            <w:r>
              <w:rPr>
                <w:rFonts w:hint="eastAsia" w:ascii="宋体" w:hAnsi="宋体"/>
                <w:color w:val="auto"/>
                <w:szCs w:val="21"/>
                <w:highlight w:val="none"/>
              </w:rPr>
              <w:t>作业人员装备佩戴符合安全防护要求（包括安全带、安全帽等）。</w:t>
            </w:r>
          </w:p>
        </w:tc>
        <w:tc>
          <w:tcPr>
            <w:tcW w:w="1948" w:type="dxa"/>
            <w:shd w:val="clear" w:color="auto" w:fill="auto"/>
          </w:tcPr>
          <w:p w14:paraId="4AB1661D">
            <w:pPr>
              <w:spacing w:line="360" w:lineRule="auto"/>
              <w:jc w:val="center"/>
              <w:rPr>
                <w:rFonts w:ascii="宋体" w:hAnsi="宋体"/>
                <w:color w:val="auto"/>
                <w:szCs w:val="21"/>
                <w:highlight w:val="none"/>
              </w:rPr>
            </w:pPr>
          </w:p>
        </w:tc>
      </w:tr>
      <w:tr w14:paraId="4C0CB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484F1140">
            <w:pPr>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6421" w:type="dxa"/>
            <w:gridSpan w:val="9"/>
            <w:shd w:val="clear" w:color="auto" w:fill="auto"/>
          </w:tcPr>
          <w:p w14:paraId="09241761">
            <w:pPr>
              <w:spacing w:line="360" w:lineRule="auto"/>
              <w:rPr>
                <w:rFonts w:ascii="宋体" w:hAnsi="宋体"/>
                <w:color w:val="auto"/>
                <w:szCs w:val="21"/>
                <w:highlight w:val="none"/>
              </w:rPr>
            </w:pPr>
            <w:r>
              <w:rPr>
                <w:rFonts w:hint="eastAsia" w:ascii="宋体" w:hAnsi="宋体"/>
                <w:color w:val="auto"/>
                <w:szCs w:val="21"/>
                <w:highlight w:val="none"/>
              </w:rPr>
              <w:t>作业人员持证上岗。</w:t>
            </w:r>
          </w:p>
        </w:tc>
        <w:tc>
          <w:tcPr>
            <w:tcW w:w="1948" w:type="dxa"/>
            <w:shd w:val="clear" w:color="auto" w:fill="auto"/>
          </w:tcPr>
          <w:p w14:paraId="0B323775">
            <w:pPr>
              <w:spacing w:line="360" w:lineRule="auto"/>
              <w:jc w:val="center"/>
              <w:rPr>
                <w:rFonts w:ascii="宋体" w:hAnsi="宋体"/>
                <w:color w:val="auto"/>
                <w:szCs w:val="21"/>
                <w:highlight w:val="none"/>
              </w:rPr>
            </w:pPr>
          </w:p>
        </w:tc>
      </w:tr>
      <w:tr w14:paraId="0154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147F55A8">
            <w:pPr>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6421" w:type="dxa"/>
            <w:gridSpan w:val="9"/>
            <w:shd w:val="clear" w:color="auto" w:fill="auto"/>
          </w:tcPr>
          <w:p w14:paraId="6F1883BF">
            <w:pPr>
              <w:spacing w:line="360" w:lineRule="auto"/>
              <w:rPr>
                <w:rFonts w:ascii="宋体" w:hAnsi="宋体"/>
                <w:color w:val="auto"/>
                <w:szCs w:val="21"/>
                <w:highlight w:val="none"/>
              </w:rPr>
            </w:pPr>
            <w:r>
              <w:rPr>
                <w:rFonts w:hint="eastAsia" w:ascii="宋体" w:hAnsi="宋体"/>
                <w:color w:val="auto"/>
                <w:szCs w:val="21"/>
                <w:highlight w:val="none"/>
              </w:rPr>
              <w:t>作业人员购买相应的保险。</w:t>
            </w:r>
          </w:p>
        </w:tc>
        <w:tc>
          <w:tcPr>
            <w:tcW w:w="1948" w:type="dxa"/>
            <w:shd w:val="clear" w:color="auto" w:fill="auto"/>
          </w:tcPr>
          <w:p w14:paraId="28CF9CF5">
            <w:pPr>
              <w:spacing w:line="360" w:lineRule="auto"/>
              <w:jc w:val="center"/>
              <w:rPr>
                <w:rFonts w:ascii="宋体" w:hAnsi="宋体"/>
                <w:color w:val="auto"/>
                <w:szCs w:val="21"/>
                <w:highlight w:val="none"/>
              </w:rPr>
            </w:pPr>
          </w:p>
        </w:tc>
      </w:tr>
      <w:tr w14:paraId="2463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10CCD887">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6421" w:type="dxa"/>
            <w:gridSpan w:val="9"/>
            <w:shd w:val="clear" w:color="auto" w:fill="auto"/>
          </w:tcPr>
          <w:p w14:paraId="4ABEB892">
            <w:pPr>
              <w:spacing w:line="360" w:lineRule="auto"/>
              <w:rPr>
                <w:rFonts w:ascii="宋体" w:hAnsi="宋体"/>
                <w:color w:val="auto"/>
                <w:szCs w:val="21"/>
                <w:highlight w:val="none"/>
              </w:rPr>
            </w:pPr>
            <w:r>
              <w:rPr>
                <w:rFonts w:hint="eastAsia" w:ascii="宋体" w:hAnsi="宋体"/>
                <w:color w:val="auto"/>
                <w:szCs w:val="21"/>
                <w:highlight w:val="none"/>
              </w:rPr>
              <w:t>作业工具齐全、合格、安全性能良好。</w:t>
            </w:r>
          </w:p>
        </w:tc>
        <w:tc>
          <w:tcPr>
            <w:tcW w:w="1948" w:type="dxa"/>
            <w:shd w:val="clear" w:color="auto" w:fill="auto"/>
          </w:tcPr>
          <w:p w14:paraId="4B795570">
            <w:pPr>
              <w:spacing w:line="360" w:lineRule="auto"/>
              <w:jc w:val="center"/>
              <w:rPr>
                <w:rFonts w:ascii="宋体" w:hAnsi="宋体"/>
                <w:color w:val="auto"/>
                <w:szCs w:val="21"/>
                <w:highlight w:val="none"/>
              </w:rPr>
            </w:pPr>
          </w:p>
        </w:tc>
      </w:tr>
      <w:tr w14:paraId="10EE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777A194A">
            <w:pPr>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6421" w:type="dxa"/>
            <w:gridSpan w:val="9"/>
            <w:shd w:val="clear" w:color="auto" w:fill="auto"/>
          </w:tcPr>
          <w:p w14:paraId="48867C28">
            <w:pPr>
              <w:spacing w:line="360" w:lineRule="auto"/>
              <w:rPr>
                <w:rFonts w:ascii="宋体" w:hAnsi="宋体"/>
                <w:color w:val="auto"/>
                <w:szCs w:val="21"/>
                <w:highlight w:val="none"/>
              </w:rPr>
            </w:pPr>
            <w:r>
              <w:rPr>
                <w:rFonts w:hint="eastAsia" w:ascii="宋体" w:hAnsi="宋体"/>
                <w:color w:val="auto"/>
                <w:szCs w:val="21"/>
                <w:highlight w:val="none"/>
              </w:rPr>
              <w:t>作业人员身体条件符合国家法规要求。</w:t>
            </w:r>
          </w:p>
        </w:tc>
        <w:tc>
          <w:tcPr>
            <w:tcW w:w="1948" w:type="dxa"/>
            <w:shd w:val="clear" w:color="auto" w:fill="auto"/>
          </w:tcPr>
          <w:p w14:paraId="3EB32035">
            <w:pPr>
              <w:spacing w:line="360" w:lineRule="auto"/>
              <w:jc w:val="center"/>
              <w:rPr>
                <w:rFonts w:ascii="宋体" w:hAnsi="宋体"/>
                <w:color w:val="auto"/>
                <w:szCs w:val="21"/>
                <w:highlight w:val="none"/>
              </w:rPr>
            </w:pPr>
          </w:p>
        </w:tc>
      </w:tr>
      <w:tr w14:paraId="721F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5838AFEE">
            <w:pPr>
              <w:spacing w:line="360" w:lineRule="auto"/>
              <w:jc w:val="center"/>
              <w:rPr>
                <w:rFonts w:ascii="宋体" w:hAnsi="宋体"/>
                <w:color w:val="auto"/>
                <w:szCs w:val="21"/>
                <w:highlight w:val="none"/>
              </w:rPr>
            </w:pPr>
            <w:r>
              <w:rPr>
                <w:rFonts w:hint="eastAsia" w:ascii="宋体" w:hAnsi="宋体"/>
                <w:color w:val="auto"/>
                <w:szCs w:val="21"/>
                <w:highlight w:val="none"/>
              </w:rPr>
              <w:t>6</w:t>
            </w:r>
          </w:p>
        </w:tc>
        <w:tc>
          <w:tcPr>
            <w:tcW w:w="6421" w:type="dxa"/>
            <w:gridSpan w:val="9"/>
            <w:shd w:val="clear" w:color="auto" w:fill="auto"/>
          </w:tcPr>
          <w:p w14:paraId="63C7CA89">
            <w:pPr>
              <w:spacing w:line="360" w:lineRule="auto"/>
              <w:rPr>
                <w:rFonts w:ascii="宋体" w:hAnsi="宋体"/>
                <w:color w:val="auto"/>
                <w:szCs w:val="21"/>
                <w:highlight w:val="none"/>
              </w:rPr>
            </w:pPr>
            <w:r>
              <w:rPr>
                <w:rFonts w:hint="eastAsia" w:ascii="宋体" w:hAnsi="宋体"/>
                <w:color w:val="auto"/>
                <w:szCs w:val="21"/>
                <w:highlight w:val="none"/>
              </w:rPr>
              <w:t>作业环境良好，适合高处、高位作业。</w:t>
            </w:r>
          </w:p>
        </w:tc>
        <w:tc>
          <w:tcPr>
            <w:tcW w:w="1948" w:type="dxa"/>
            <w:shd w:val="clear" w:color="auto" w:fill="auto"/>
          </w:tcPr>
          <w:p w14:paraId="361AF735">
            <w:pPr>
              <w:spacing w:line="360" w:lineRule="auto"/>
              <w:jc w:val="center"/>
              <w:rPr>
                <w:rFonts w:ascii="宋体" w:hAnsi="宋体"/>
                <w:color w:val="auto"/>
                <w:szCs w:val="21"/>
                <w:highlight w:val="none"/>
              </w:rPr>
            </w:pPr>
          </w:p>
        </w:tc>
      </w:tr>
      <w:tr w14:paraId="7688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34DAC2D2">
            <w:pPr>
              <w:spacing w:line="360" w:lineRule="auto"/>
              <w:jc w:val="center"/>
              <w:rPr>
                <w:rFonts w:ascii="宋体" w:hAnsi="宋体"/>
                <w:color w:val="auto"/>
                <w:szCs w:val="21"/>
                <w:highlight w:val="none"/>
              </w:rPr>
            </w:pPr>
            <w:r>
              <w:rPr>
                <w:rFonts w:hint="eastAsia" w:ascii="宋体" w:hAnsi="宋体"/>
                <w:color w:val="auto"/>
                <w:szCs w:val="21"/>
                <w:highlight w:val="none"/>
              </w:rPr>
              <w:t>7</w:t>
            </w:r>
          </w:p>
        </w:tc>
        <w:tc>
          <w:tcPr>
            <w:tcW w:w="6421" w:type="dxa"/>
            <w:gridSpan w:val="9"/>
            <w:shd w:val="clear" w:color="auto" w:fill="auto"/>
          </w:tcPr>
          <w:p w14:paraId="21B56EE7">
            <w:pPr>
              <w:spacing w:line="360" w:lineRule="auto"/>
              <w:rPr>
                <w:rFonts w:ascii="宋体" w:hAnsi="宋体"/>
                <w:color w:val="auto"/>
                <w:szCs w:val="21"/>
                <w:highlight w:val="none"/>
              </w:rPr>
            </w:pPr>
            <w:r>
              <w:rPr>
                <w:rFonts w:hint="eastAsia" w:ascii="宋体" w:hAnsi="宋体"/>
                <w:color w:val="auto"/>
                <w:szCs w:val="21"/>
                <w:highlight w:val="none"/>
              </w:rPr>
              <w:t>设置固定的安全监护人员，依据法规要求，作业时间无违规延时操作。</w:t>
            </w:r>
          </w:p>
        </w:tc>
        <w:tc>
          <w:tcPr>
            <w:tcW w:w="1948" w:type="dxa"/>
            <w:shd w:val="clear" w:color="auto" w:fill="auto"/>
          </w:tcPr>
          <w:p w14:paraId="71B4A461">
            <w:pPr>
              <w:spacing w:line="360" w:lineRule="auto"/>
              <w:jc w:val="center"/>
              <w:rPr>
                <w:rFonts w:ascii="宋体" w:hAnsi="宋体"/>
                <w:color w:val="auto"/>
                <w:szCs w:val="21"/>
                <w:highlight w:val="none"/>
              </w:rPr>
            </w:pPr>
          </w:p>
        </w:tc>
      </w:tr>
      <w:tr w14:paraId="594B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7790F6E6">
            <w:pPr>
              <w:spacing w:line="360" w:lineRule="auto"/>
              <w:jc w:val="center"/>
              <w:rPr>
                <w:rFonts w:ascii="宋体" w:hAnsi="宋体"/>
                <w:color w:val="auto"/>
                <w:szCs w:val="21"/>
                <w:highlight w:val="none"/>
              </w:rPr>
            </w:pPr>
            <w:r>
              <w:rPr>
                <w:rFonts w:hint="eastAsia" w:ascii="宋体" w:hAnsi="宋体"/>
                <w:color w:val="auto"/>
                <w:szCs w:val="21"/>
                <w:highlight w:val="none"/>
              </w:rPr>
              <w:t>8</w:t>
            </w:r>
          </w:p>
        </w:tc>
        <w:tc>
          <w:tcPr>
            <w:tcW w:w="6421" w:type="dxa"/>
            <w:gridSpan w:val="9"/>
            <w:shd w:val="clear" w:color="auto" w:fill="auto"/>
          </w:tcPr>
          <w:p w14:paraId="13182847">
            <w:pPr>
              <w:spacing w:line="360" w:lineRule="auto"/>
              <w:rPr>
                <w:rFonts w:ascii="宋体" w:hAnsi="宋体"/>
                <w:color w:val="auto"/>
                <w:szCs w:val="21"/>
                <w:highlight w:val="none"/>
              </w:rPr>
            </w:pPr>
            <w:r>
              <w:rPr>
                <w:rFonts w:hint="eastAsia"/>
                <w:color w:val="auto"/>
                <w:kern w:val="0"/>
                <w:szCs w:val="21"/>
                <w:highlight w:val="none"/>
              </w:rPr>
              <w:t>作业人员已接受安全教育培训，留存培训记录。</w:t>
            </w:r>
          </w:p>
        </w:tc>
        <w:tc>
          <w:tcPr>
            <w:tcW w:w="1948" w:type="dxa"/>
            <w:shd w:val="clear" w:color="auto" w:fill="auto"/>
          </w:tcPr>
          <w:p w14:paraId="599917C2">
            <w:pPr>
              <w:spacing w:line="360" w:lineRule="auto"/>
              <w:jc w:val="center"/>
              <w:rPr>
                <w:rFonts w:ascii="宋体" w:hAnsi="宋体"/>
                <w:color w:val="auto"/>
                <w:szCs w:val="21"/>
                <w:highlight w:val="none"/>
              </w:rPr>
            </w:pPr>
          </w:p>
        </w:tc>
      </w:tr>
      <w:tr w14:paraId="2D5BD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62916006">
            <w:pPr>
              <w:spacing w:line="360" w:lineRule="auto"/>
              <w:jc w:val="center"/>
              <w:rPr>
                <w:rFonts w:ascii="宋体" w:hAnsi="宋体"/>
                <w:color w:val="auto"/>
                <w:szCs w:val="21"/>
                <w:highlight w:val="none"/>
              </w:rPr>
            </w:pPr>
            <w:r>
              <w:rPr>
                <w:rFonts w:hint="eastAsia" w:ascii="宋体" w:hAnsi="宋体"/>
                <w:color w:val="auto"/>
                <w:szCs w:val="21"/>
                <w:highlight w:val="none"/>
              </w:rPr>
              <w:t>9</w:t>
            </w:r>
          </w:p>
        </w:tc>
        <w:tc>
          <w:tcPr>
            <w:tcW w:w="6421" w:type="dxa"/>
            <w:gridSpan w:val="9"/>
            <w:shd w:val="clear" w:color="auto" w:fill="auto"/>
          </w:tcPr>
          <w:p w14:paraId="2B223A6D">
            <w:pPr>
              <w:spacing w:line="360" w:lineRule="auto"/>
              <w:rPr>
                <w:rFonts w:ascii="宋体" w:hAnsi="宋体"/>
                <w:color w:val="auto"/>
                <w:szCs w:val="21"/>
                <w:highlight w:val="none"/>
              </w:rPr>
            </w:pPr>
            <w:r>
              <w:rPr>
                <w:rFonts w:hint="eastAsia" w:ascii="宋体" w:hAnsi="宋体"/>
                <w:color w:val="auto"/>
                <w:szCs w:val="21"/>
                <w:highlight w:val="none"/>
              </w:rPr>
              <w:t>施工现场必须用警戒带划定警戒区，并在明显位置放置警示标识。</w:t>
            </w:r>
          </w:p>
        </w:tc>
        <w:tc>
          <w:tcPr>
            <w:tcW w:w="1948" w:type="dxa"/>
            <w:shd w:val="clear" w:color="auto" w:fill="auto"/>
          </w:tcPr>
          <w:p w14:paraId="4FDC01CB">
            <w:pPr>
              <w:spacing w:line="360" w:lineRule="auto"/>
              <w:jc w:val="center"/>
              <w:rPr>
                <w:rFonts w:ascii="宋体" w:hAnsi="宋体"/>
                <w:color w:val="auto"/>
                <w:szCs w:val="21"/>
                <w:highlight w:val="none"/>
              </w:rPr>
            </w:pPr>
          </w:p>
        </w:tc>
      </w:tr>
      <w:tr w14:paraId="2DDA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8" w:type="dxa"/>
            <w:gridSpan w:val="10"/>
            <w:shd w:val="clear" w:color="auto" w:fill="auto"/>
          </w:tcPr>
          <w:p w14:paraId="10D83691">
            <w:pPr>
              <w:spacing w:line="360" w:lineRule="auto"/>
              <w:jc w:val="center"/>
              <w:rPr>
                <w:rFonts w:ascii="宋体" w:hAnsi="宋体"/>
                <w:b/>
                <w:color w:val="auto"/>
                <w:szCs w:val="21"/>
                <w:highlight w:val="none"/>
              </w:rPr>
            </w:pPr>
            <w:r>
              <w:rPr>
                <w:rFonts w:hint="eastAsia" w:ascii="宋体" w:hAnsi="宋体"/>
                <w:b/>
                <w:color w:val="auto"/>
                <w:szCs w:val="21"/>
                <w:highlight w:val="none"/>
              </w:rPr>
              <w:t>服务中心主要安全措施</w:t>
            </w:r>
          </w:p>
        </w:tc>
        <w:tc>
          <w:tcPr>
            <w:tcW w:w="1948" w:type="dxa"/>
            <w:shd w:val="clear" w:color="auto" w:fill="auto"/>
          </w:tcPr>
          <w:p w14:paraId="23DB05AF">
            <w:pPr>
              <w:spacing w:line="360" w:lineRule="auto"/>
              <w:jc w:val="center"/>
              <w:rPr>
                <w:rFonts w:ascii="宋体" w:hAnsi="宋体"/>
                <w:b/>
                <w:color w:val="auto"/>
                <w:szCs w:val="21"/>
                <w:highlight w:val="none"/>
              </w:rPr>
            </w:pPr>
            <w:r>
              <w:rPr>
                <w:rFonts w:hint="eastAsia" w:ascii="宋体" w:hAnsi="宋体"/>
                <w:b/>
                <w:color w:val="auto"/>
                <w:szCs w:val="21"/>
                <w:highlight w:val="none"/>
              </w:rPr>
              <w:t>服务中心签名</w:t>
            </w:r>
          </w:p>
        </w:tc>
      </w:tr>
      <w:tr w14:paraId="1F58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29C09EDD">
            <w:pPr>
              <w:spacing w:line="360" w:lineRule="auto"/>
              <w:jc w:val="center"/>
              <w:rPr>
                <w:rFonts w:ascii="宋体" w:hAnsi="宋体"/>
                <w:color w:val="auto"/>
                <w:szCs w:val="21"/>
                <w:highlight w:val="none"/>
              </w:rPr>
            </w:pPr>
            <w:r>
              <w:rPr>
                <w:rFonts w:hint="eastAsia" w:ascii="宋体" w:hAnsi="宋体"/>
                <w:color w:val="auto"/>
                <w:szCs w:val="21"/>
                <w:highlight w:val="none"/>
              </w:rPr>
              <w:t>1</w:t>
            </w:r>
          </w:p>
        </w:tc>
        <w:tc>
          <w:tcPr>
            <w:tcW w:w="6421" w:type="dxa"/>
            <w:gridSpan w:val="9"/>
            <w:shd w:val="clear" w:color="auto" w:fill="auto"/>
          </w:tcPr>
          <w:p w14:paraId="2E9FA39B">
            <w:pPr>
              <w:spacing w:line="360" w:lineRule="auto"/>
              <w:rPr>
                <w:rFonts w:ascii="宋体" w:hAnsi="宋体"/>
                <w:color w:val="auto"/>
                <w:szCs w:val="21"/>
                <w:highlight w:val="none"/>
              </w:rPr>
            </w:pPr>
            <w:r>
              <w:rPr>
                <w:rFonts w:hint="eastAsia" w:ascii="宋体" w:hAnsi="宋体"/>
                <w:color w:val="auto"/>
                <w:szCs w:val="21"/>
                <w:highlight w:val="none"/>
              </w:rPr>
              <w:t>对客户出行造成不便或对小区（大厦）有较大影响的高处作业，必须至少提前2天发布通知，以便顾客提前准备。</w:t>
            </w:r>
          </w:p>
        </w:tc>
        <w:tc>
          <w:tcPr>
            <w:tcW w:w="1948" w:type="dxa"/>
            <w:shd w:val="clear" w:color="auto" w:fill="auto"/>
          </w:tcPr>
          <w:p w14:paraId="7C5AACEA">
            <w:pPr>
              <w:spacing w:line="360" w:lineRule="auto"/>
              <w:jc w:val="center"/>
              <w:rPr>
                <w:rFonts w:ascii="宋体" w:hAnsi="宋体"/>
                <w:color w:val="auto"/>
                <w:szCs w:val="21"/>
                <w:highlight w:val="none"/>
              </w:rPr>
            </w:pPr>
          </w:p>
        </w:tc>
      </w:tr>
      <w:tr w14:paraId="42A2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1DB07560">
            <w:pPr>
              <w:spacing w:line="360" w:lineRule="auto"/>
              <w:jc w:val="center"/>
              <w:rPr>
                <w:rFonts w:ascii="宋体" w:hAnsi="宋体"/>
                <w:color w:val="auto"/>
                <w:szCs w:val="21"/>
                <w:highlight w:val="none"/>
              </w:rPr>
            </w:pPr>
            <w:r>
              <w:rPr>
                <w:rFonts w:hint="eastAsia" w:ascii="宋体" w:hAnsi="宋体"/>
                <w:color w:val="auto"/>
                <w:szCs w:val="21"/>
                <w:highlight w:val="none"/>
              </w:rPr>
              <w:t>2</w:t>
            </w:r>
          </w:p>
        </w:tc>
        <w:tc>
          <w:tcPr>
            <w:tcW w:w="6421" w:type="dxa"/>
            <w:gridSpan w:val="9"/>
            <w:shd w:val="clear" w:color="auto" w:fill="auto"/>
          </w:tcPr>
          <w:p w14:paraId="529765AD">
            <w:pPr>
              <w:spacing w:line="360" w:lineRule="auto"/>
              <w:rPr>
                <w:rFonts w:ascii="宋体" w:hAnsi="宋体"/>
                <w:color w:val="auto"/>
                <w:szCs w:val="21"/>
                <w:highlight w:val="none"/>
              </w:rPr>
            </w:pPr>
            <w:r>
              <w:rPr>
                <w:rFonts w:hint="eastAsia" w:ascii="宋体" w:hAnsi="宋体"/>
                <w:color w:val="auto"/>
                <w:szCs w:val="21"/>
                <w:highlight w:val="none"/>
              </w:rPr>
              <w:t>核实作业人员的资质，并控制作业时间。</w:t>
            </w:r>
          </w:p>
        </w:tc>
        <w:tc>
          <w:tcPr>
            <w:tcW w:w="1948" w:type="dxa"/>
            <w:shd w:val="clear" w:color="auto" w:fill="auto"/>
          </w:tcPr>
          <w:p w14:paraId="3C45E07A">
            <w:pPr>
              <w:spacing w:line="360" w:lineRule="auto"/>
              <w:jc w:val="center"/>
              <w:rPr>
                <w:rFonts w:ascii="宋体" w:hAnsi="宋体"/>
                <w:color w:val="auto"/>
                <w:szCs w:val="21"/>
                <w:highlight w:val="none"/>
              </w:rPr>
            </w:pPr>
          </w:p>
        </w:tc>
      </w:tr>
      <w:tr w14:paraId="7DD5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5790B6CE">
            <w:pPr>
              <w:spacing w:line="360" w:lineRule="auto"/>
              <w:jc w:val="center"/>
              <w:rPr>
                <w:rFonts w:ascii="宋体" w:hAnsi="宋体"/>
                <w:color w:val="auto"/>
                <w:szCs w:val="21"/>
                <w:highlight w:val="none"/>
              </w:rPr>
            </w:pPr>
            <w:r>
              <w:rPr>
                <w:rFonts w:hint="eastAsia" w:ascii="宋体" w:hAnsi="宋体"/>
                <w:color w:val="auto"/>
                <w:szCs w:val="21"/>
                <w:highlight w:val="none"/>
              </w:rPr>
              <w:t>3</w:t>
            </w:r>
          </w:p>
        </w:tc>
        <w:tc>
          <w:tcPr>
            <w:tcW w:w="6421" w:type="dxa"/>
            <w:gridSpan w:val="9"/>
            <w:shd w:val="clear" w:color="auto" w:fill="auto"/>
          </w:tcPr>
          <w:p w14:paraId="45022968">
            <w:pPr>
              <w:spacing w:line="360" w:lineRule="auto"/>
              <w:rPr>
                <w:rFonts w:ascii="宋体" w:hAnsi="宋体"/>
                <w:color w:val="auto"/>
                <w:szCs w:val="21"/>
                <w:highlight w:val="none"/>
              </w:rPr>
            </w:pPr>
            <w:r>
              <w:rPr>
                <w:rFonts w:hint="eastAsia"/>
                <w:color w:val="auto"/>
                <w:kern w:val="0"/>
                <w:szCs w:val="21"/>
                <w:highlight w:val="none"/>
              </w:rPr>
              <w:t>在作业前对作业人员的安全教育培训，有培训记录。</w:t>
            </w:r>
          </w:p>
        </w:tc>
        <w:tc>
          <w:tcPr>
            <w:tcW w:w="1948" w:type="dxa"/>
            <w:shd w:val="clear" w:color="auto" w:fill="auto"/>
          </w:tcPr>
          <w:p w14:paraId="48ECE0CE">
            <w:pPr>
              <w:spacing w:line="360" w:lineRule="auto"/>
              <w:jc w:val="center"/>
              <w:rPr>
                <w:rFonts w:ascii="宋体" w:hAnsi="宋体"/>
                <w:color w:val="auto"/>
                <w:szCs w:val="21"/>
                <w:highlight w:val="none"/>
              </w:rPr>
            </w:pPr>
          </w:p>
        </w:tc>
      </w:tr>
      <w:tr w14:paraId="10A43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3DC911DA">
            <w:pPr>
              <w:spacing w:line="360" w:lineRule="auto"/>
              <w:jc w:val="center"/>
              <w:rPr>
                <w:rFonts w:ascii="宋体" w:hAnsi="宋体"/>
                <w:color w:val="auto"/>
                <w:szCs w:val="21"/>
                <w:highlight w:val="none"/>
              </w:rPr>
            </w:pPr>
            <w:r>
              <w:rPr>
                <w:rFonts w:hint="eastAsia" w:ascii="宋体" w:hAnsi="宋体"/>
                <w:color w:val="auto"/>
                <w:szCs w:val="21"/>
                <w:highlight w:val="none"/>
              </w:rPr>
              <w:t>4</w:t>
            </w:r>
          </w:p>
        </w:tc>
        <w:tc>
          <w:tcPr>
            <w:tcW w:w="6421" w:type="dxa"/>
            <w:gridSpan w:val="9"/>
            <w:shd w:val="clear" w:color="auto" w:fill="auto"/>
          </w:tcPr>
          <w:p w14:paraId="6CC1B83E">
            <w:pPr>
              <w:spacing w:line="360" w:lineRule="auto"/>
              <w:rPr>
                <w:rFonts w:ascii="宋体" w:hAnsi="宋体"/>
                <w:color w:val="auto"/>
                <w:szCs w:val="21"/>
                <w:highlight w:val="none"/>
              </w:rPr>
            </w:pPr>
            <w:r>
              <w:rPr>
                <w:rFonts w:hint="eastAsia" w:ascii="宋体" w:hAnsi="宋体"/>
                <w:color w:val="auto"/>
                <w:szCs w:val="21"/>
                <w:highlight w:val="none"/>
              </w:rPr>
              <w:t>与服务方签订《安全管理协议书》。</w:t>
            </w:r>
          </w:p>
        </w:tc>
        <w:tc>
          <w:tcPr>
            <w:tcW w:w="1948" w:type="dxa"/>
            <w:shd w:val="clear" w:color="auto" w:fill="auto"/>
          </w:tcPr>
          <w:p w14:paraId="194F81F5">
            <w:pPr>
              <w:spacing w:line="360" w:lineRule="auto"/>
              <w:jc w:val="center"/>
              <w:rPr>
                <w:rFonts w:ascii="宋体" w:hAnsi="宋体"/>
                <w:color w:val="auto"/>
                <w:szCs w:val="21"/>
                <w:highlight w:val="none"/>
              </w:rPr>
            </w:pPr>
          </w:p>
        </w:tc>
      </w:tr>
      <w:tr w14:paraId="24B5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607C9B15">
            <w:pPr>
              <w:spacing w:line="360" w:lineRule="auto"/>
              <w:jc w:val="center"/>
              <w:rPr>
                <w:rFonts w:ascii="宋体" w:hAnsi="宋体"/>
                <w:color w:val="auto"/>
                <w:szCs w:val="21"/>
                <w:highlight w:val="none"/>
              </w:rPr>
            </w:pPr>
            <w:r>
              <w:rPr>
                <w:rFonts w:hint="eastAsia" w:ascii="宋体" w:hAnsi="宋体"/>
                <w:color w:val="auto"/>
                <w:szCs w:val="21"/>
                <w:highlight w:val="none"/>
              </w:rPr>
              <w:t>5</w:t>
            </w:r>
          </w:p>
        </w:tc>
        <w:tc>
          <w:tcPr>
            <w:tcW w:w="6421" w:type="dxa"/>
            <w:gridSpan w:val="9"/>
            <w:shd w:val="clear" w:color="auto" w:fill="auto"/>
          </w:tcPr>
          <w:p w14:paraId="3FDF78F6">
            <w:pPr>
              <w:spacing w:line="360" w:lineRule="auto"/>
              <w:rPr>
                <w:rFonts w:ascii="宋体" w:hAnsi="宋体"/>
                <w:color w:val="auto"/>
                <w:szCs w:val="21"/>
                <w:highlight w:val="none"/>
              </w:rPr>
            </w:pPr>
            <w:r>
              <w:rPr>
                <w:rFonts w:hint="eastAsia" w:ascii="宋体" w:hAnsi="宋体"/>
                <w:color w:val="auto"/>
                <w:szCs w:val="21"/>
                <w:highlight w:val="none"/>
              </w:rPr>
              <w:t>设置现场安全监护人员。</w:t>
            </w:r>
          </w:p>
        </w:tc>
        <w:tc>
          <w:tcPr>
            <w:tcW w:w="1948" w:type="dxa"/>
            <w:shd w:val="clear" w:color="auto" w:fill="auto"/>
          </w:tcPr>
          <w:p w14:paraId="6396F988">
            <w:pPr>
              <w:spacing w:line="360" w:lineRule="auto"/>
              <w:jc w:val="center"/>
              <w:rPr>
                <w:rFonts w:ascii="宋体" w:hAnsi="宋体"/>
                <w:color w:val="auto"/>
                <w:szCs w:val="21"/>
                <w:highlight w:val="none"/>
              </w:rPr>
            </w:pPr>
          </w:p>
        </w:tc>
      </w:tr>
      <w:tr w14:paraId="2DB5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360186E3">
            <w:pPr>
              <w:spacing w:line="360" w:lineRule="auto"/>
              <w:jc w:val="center"/>
              <w:rPr>
                <w:rFonts w:ascii="宋体" w:hAnsi="宋体"/>
                <w:color w:val="auto"/>
                <w:szCs w:val="21"/>
                <w:highlight w:val="none"/>
              </w:rPr>
            </w:pPr>
            <w:r>
              <w:rPr>
                <w:rFonts w:hint="eastAsia" w:ascii="宋体" w:hAnsi="宋体"/>
                <w:color w:val="auto"/>
                <w:szCs w:val="21"/>
                <w:highlight w:val="none"/>
              </w:rPr>
              <w:t>6</w:t>
            </w:r>
          </w:p>
        </w:tc>
        <w:tc>
          <w:tcPr>
            <w:tcW w:w="6421" w:type="dxa"/>
            <w:gridSpan w:val="9"/>
            <w:shd w:val="clear" w:color="auto" w:fill="auto"/>
          </w:tcPr>
          <w:p w14:paraId="6C255F1C">
            <w:pPr>
              <w:spacing w:line="360" w:lineRule="auto"/>
              <w:rPr>
                <w:rFonts w:ascii="宋体" w:hAnsi="宋体"/>
                <w:color w:val="auto"/>
                <w:szCs w:val="21"/>
                <w:highlight w:val="none"/>
              </w:rPr>
            </w:pPr>
            <w:r>
              <w:rPr>
                <w:rFonts w:hint="eastAsia" w:ascii="宋体" w:hAnsi="宋体"/>
                <w:color w:val="auto"/>
                <w:szCs w:val="21"/>
                <w:highlight w:val="none"/>
              </w:rPr>
              <w:t>检查作业人员的作业工具是否齐全、合格、安全。</w:t>
            </w:r>
          </w:p>
        </w:tc>
        <w:tc>
          <w:tcPr>
            <w:tcW w:w="1948" w:type="dxa"/>
            <w:shd w:val="clear" w:color="auto" w:fill="auto"/>
          </w:tcPr>
          <w:p w14:paraId="3EF3DE00">
            <w:pPr>
              <w:spacing w:line="360" w:lineRule="auto"/>
              <w:jc w:val="center"/>
              <w:rPr>
                <w:rFonts w:ascii="宋体" w:hAnsi="宋体"/>
                <w:color w:val="auto"/>
                <w:szCs w:val="21"/>
                <w:highlight w:val="none"/>
              </w:rPr>
            </w:pPr>
          </w:p>
        </w:tc>
      </w:tr>
      <w:tr w14:paraId="2406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50EA6FC0">
            <w:pPr>
              <w:spacing w:line="360" w:lineRule="auto"/>
              <w:jc w:val="center"/>
              <w:rPr>
                <w:rFonts w:ascii="宋体" w:hAnsi="宋体"/>
                <w:color w:val="auto"/>
                <w:szCs w:val="21"/>
                <w:highlight w:val="none"/>
              </w:rPr>
            </w:pPr>
            <w:r>
              <w:rPr>
                <w:rFonts w:hint="eastAsia" w:ascii="宋体" w:hAnsi="宋体"/>
                <w:color w:val="auto"/>
                <w:szCs w:val="21"/>
                <w:highlight w:val="none"/>
              </w:rPr>
              <w:t>7</w:t>
            </w:r>
          </w:p>
        </w:tc>
        <w:tc>
          <w:tcPr>
            <w:tcW w:w="6421" w:type="dxa"/>
            <w:gridSpan w:val="9"/>
            <w:shd w:val="clear" w:color="auto" w:fill="auto"/>
          </w:tcPr>
          <w:p w14:paraId="71CE7637">
            <w:pPr>
              <w:spacing w:line="360" w:lineRule="auto"/>
              <w:rPr>
                <w:rFonts w:ascii="宋体" w:hAnsi="宋体"/>
                <w:color w:val="auto"/>
                <w:szCs w:val="21"/>
                <w:highlight w:val="none"/>
              </w:rPr>
            </w:pPr>
            <w:r>
              <w:rPr>
                <w:rFonts w:hint="eastAsia" w:ascii="宋体" w:hAnsi="宋体"/>
                <w:color w:val="auto"/>
                <w:szCs w:val="21"/>
                <w:highlight w:val="none"/>
              </w:rPr>
              <w:t>核对作业人员的身体条件是否符合作业要求。</w:t>
            </w:r>
          </w:p>
        </w:tc>
        <w:tc>
          <w:tcPr>
            <w:tcW w:w="1948" w:type="dxa"/>
            <w:shd w:val="clear" w:color="auto" w:fill="auto"/>
          </w:tcPr>
          <w:p w14:paraId="1BA48BD3">
            <w:pPr>
              <w:spacing w:line="360" w:lineRule="auto"/>
              <w:jc w:val="center"/>
              <w:rPr>
                <w:rFonts w:ascii="宋体" w:hAnsi="宋体"/>
                <w:color w:val="auto"/>
                <w:szCs w:val="21"/>
                <w:highlight w:val="none"/>
              </w:rPr>
            </w:pPr>
          </w:p>
        </w:tc>
      </w:tr>
      <w:tr w14:paraId="481C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4B6F22F3">
            <w:pPr>
              <w:spacing w:line="360" w:lineRule="auto"/>
              <w:jc w:val="center"/>
              <w:rPr>
                <w:rFonts w:ascii="宋体" w:hAnsi="宋体"/>
                <w:color w:val="auto"/>
                <w:szCs w:val="21"/>
                <w:highlight w:val="none"/>
              </w:rPr>
            </w:pPr>
            <w:r>
              <w:rPr>
                <w:rFonts w:hint="eastAsia" w:ascii="宋体" w:hAnsi="宋体"/>
                <w:color w:val="auto"/>
                <w:szCs w:val="21"/>
                <w:highlight w:val="none"/>
              </w:rPr>
              <w:t>8</w:t>
            </w:r>
          </w:p>
        </w:tc>
        <w:tc>
          <w:tcPr>
            <w:tcW w:w="6421" w:type="dxa"/>
            <w:gridSpan w:val="9"/>
            <w:shd w:val="clear" w:color="auto" w:fill="auto"/>
          </w:tcPr>
          <w:p w14:paraId="7CD3788A">
            <w:pPr>
              <w:spacing w:line="360" w:lineRule="auto"/>
              <w:rPr>
                <w:rFonts w:ascii="宋体" w:hAnsi="宋体"/>
                <w:color w:val="auto"/>
                <w:szCs w:val="21"/>
                <w:highlight w:val="none"/>
              </w:rPr>
            </w:pPr>
            <w:r>
              <w:rPr>
                <w:rFonts w:hint="eastAsia" w:ascii="宋体" w:hAnsi="宋体"/>
                <w:color w:val="auto"/>
                <w:szCs w:val="21"/>
                <w:highlight w:val="none"/>
              </w:rPr>
              <w:t>作业过程中作业工具的保护措施是否得当。</w:t>
            </w:r>
          </w:p>
        </w:tc>
        <w:tc>
          <w:tcPr>
            <w:tcW w:w="1948" w:type="dxa"/>
            <w:shd w:val="clear" w:color="auto" w:fill="auto"/>
          </w:tcPr>
          <w:p w14:paraId="400E1B13">
            <w:pPr>
              <w:spacing w:line="360" w:lineRule="auto"/>
              <w:jc w:val="center"/>
              <w:rPr>
                <w:rFonts w:ascii="宋体" w:hAnsi="宋体"/>
                <w:color w:val="auto"/>
                <w:szCs w:val="21"/>
                <w:highlight w:val="none"/>
              </w:rPr>
            </w:pPr>
          </w:p>
        </w:tc>
      </w:tr>
      <w:tr w14:paraId="3F8F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 w:type="dxa"/>
            <w:shd w:val="clear" w:color="auto" w:fill="auto"/>
          </w:tcPr>
          <w:p w14:paraId="65FD13B3">
            <w:pPr>
              <w:spacing w:line="360" w:lineRule="auto"/>
              <w:jc w:val="center"/>
              <w:rPr>
                <w:rFonts w:ascii="宋体" w:hAnsi="宋体"/>
                <w:color w:val="auto"/>
                <w:szCs w:val="21"/>
                <w:highlight w:val="none"/>
              </w:rPr>
            </w:pPr>
            <w:r>
              <w:rPr>
                <w:rFonts w:hint="eastAsia" w:ascii="宋体" w:hAnsi="宋体"/>
                <w:color w:val="auto"/>
                <w:szCs w:val="21"/>
                <w:highlight w:val="none"/>
              </w:rPr>
              <w:t>9</w:t>
            </w:r>
          </w:p>
        </w:tc>
        <w:tc>
          <w:tcPr>
            <w:tcW w:w="6421" w:type="dxa"/>
            <w:gridSpan w:val="9"/>
            <w:shd w:val="clear" w:color="auto" w:fill="auto"/>
          </w:tcPr>
          <w:p w14:paraId="2CAF01B7">
            <w:pPr>
              <w:spacing w:line="360" w:lineRule="auto"/>
              <w:rPr>
                <w:rFonts w:ascii="宋体" w:hAnsi="宋体"/>
                <w:color w:val="auto"/>
                <w:szCs w:val="21"/>
                <w:highlight w:val="none"/>
              </w:rPr>
            </w:pPr>
            <w:r>
              <w:rPr>
                <w:rFonts w:hint="eastAsia" w:ascii="宋体" w:hAnsi="宋体"/>
                <w:color w:val="auto"/>
                <w:szCs w:val="21"/>
                <w:highlight w:val="none"/>
              </w:rPr>
              <w:t>作业人员资料备存、办理施工AB证。</w:t>
            </w:r>
          </w:p>
        </w:tc>
        <w:tc>
          <w:tcPr>
            <w:tcW w:w="1948" w:type="dxa"/>
            <w:shd w:val="clear" w:color="auto" w:fill="auto"/>
          </w:tcPr>
          <w:p w14:paraId="3B5D58ED">
            <w:pPr>
              <w:spacing w:line="360" w:lineRule="auto"/>
              <w:jc w:val="center"/>
              <w:rPr>
                <w:rFonts w:ascii="宋体" w:hAnsi="宋体"/>
                <w:color w:val="auto"/>
                <w:szCs w:val="21"/>
                <w:highlight w:val="none"/>
              </w:rPr>
            </w:pPr>
          </w:p>
        </w:tc>
      </w:tr>
      <w:tr w14:paraId="5F28A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1242" w:type="dxa"/>
            <w:gridSpan w:val="2"/>
            <w:shd w:val="clear" w:color="auto" w:fill="auto"/>
            <w:vAlign w:val="center"/>
          </w:tcPr>
          <w:p w14:paraId="046F3F1E">
            <w:pPr>
              <w:spacing w:line="360" w:lineRule="auto"/>
              <w:rPr>
                <w:rFonts w:ascii="宋体" w:hAnsi="宋体"/>
                <w:color w:val="auto"/>
                <w:szCs w:val="21"/>
                <w:highlight w:val="none"/>
              </w:rPr>
            </w:pPr>
            <w:r>
              <w:rPr>
                <w:rFonts w:hint="eastAsia" w:ascii="宋体" w:hAnsi="宋体"/>
                <w:color w:val="auto"/>
                <w:szCs w:val="21"/>
                <w:highlight w:val="none"/>
              </w:rPr>
              <w:t>施工负责人意见</w:t>
            </w:r>
          </w:p>
        </w:tc>
        <w:tc>
          <w:tcPr>
            <w:tcW w:w="1750" w:type="dxa"/>
            <w:gridSpan w:val="3"/>
            <w:shd w:val="clear" w:color="auto" w:fill="auto"/>
            <w:vAlign w:val="center"/>
          </w:tcPr>
          <w:p w14:paraId="0CC36460">
            <w:pPr>
              <w:spacing w:line="360" w:lineRule="auto"/>
              <w:jc w:val="center"/>
              <w:rPr>
                <w:rFonts w:ascii="宋体" w:hAnsi="宋体"/>
                <w:color w:val="auto"/>
                <w:szCs w:val="21"/>
                <w:highlight w:val="none"/>
              </w:rPr>
            </w:pPr>
          </w:p>
          <w:p w14:paraId="63C090D9">
            <w:pPr>
              <w:spacing w:line="360" w:lineRule="auto"/>
              <w:rPr>
                <w:rFonts w:ascii="宋体" w:hAnsi="宋体"/>
                <w:color w:val="auto"/>
                <w:szCs w:val="21"/>
                <w:highlight w:val="none"/>
              </w:rPr>
            </w:pPr>
          </w:p>
          <w:p w14:paraId="6E0F4162">
            <w:pPr>
              <w:spacing w:line="360" w:lineRule="auto"/>
              <w:jc w:val="center"/>
              <w:rPr>
                <w:rFonts w:ascii="宋体" w:hAnsi="宋体"/>
                <w:color w:val="auto"/>
                <w:szCs w:val="21"/>
                <w:highlight w:val="none"/>
              </w:rPr>
            </w:pPr>
            <w:r>
              <w:rPr>
                <w:rFonts w:hint="eastAsia" w:ascii="宋体" w:hAnsi="宋体"/>
                <w:color w:val="auto"/>
                <w:szCs w:val="21"/>
                <w:highlight w:val="none"/>
              </w:rPr>
              <w:t xml:space="preserve">  年  月  日</w:t>
            </w:r>
          </w:p>
        </w:tc>
        <w:tc>
          <w:tcPr>
            <w:tcW w:w="1228" w:type="dxa"/>
            <w:shd w:val="clear" w:color="auto" w:fill="auto"/>
            <w:vAlign w:val="center"/>
          </w:tcPr>
          <w:p w14:paraId="6658F597">
            <w:pPr>
              <w:spacing w:line="360" w:lineRule="auto"/>
              <w:rPr>
                <w:rFonts w:ascii="宋体" w:hAnsi="宋体"/>
                <w:color w:val="auto"/>
                <w:szCs w:val="21"/>
                <w:highlight w:val="none"/>
              </w:rPr>
            </w:pPr>
            <w:r>
              <w:rPr>
                <w:rFonts w:hint="eastAsia" w:ascii="宋体" w:hAnsi="宋体"/>
                <w:color w:val="auto"/>
                <w:szCs w:val="21"/>
                <w:highlight w:val="none"/>
              </w:rPr>
              <w:t>服务中心现场监控人意见</w:t>
            </w:r>
          </w:p>
        </w:tc>
        <w:tc>
          <w:tcPr>
            <w:tcW w:w="1827" w:type="dxa"/>
            <w:gridSpan w:val="2"/>
            <w:shd w:val="clear" w:color="auto" w:fill="auto"/>
            <w:vAlign w:val="center"/>
          </w:tcPr>
          <w:p w14:paraId="6B5AE9F0">
            <w:pPr>
              <w:spacing w:line="360" w:lineRule="auto"/>
              <w:jc w:val="center"/>
              <w:rPr>
                <w:rFonts w:ascii="宋体" w:hAnsi="宋体"/>
                <w:color w:val="auto"/>
                <w:szCs w:val="21"/>
                <w:highlight w:val="none"/>
              </w:rPr>
            </w:pPr>
          </w:p>
          <w:p w14:paraId="2170110B">
            <w:pPr>
              <w:spacing w:line="360" w:lineRule="auto"/>
              <w:rPr>
                <w:rFonts w:ascii="宋体" w:hAnsi="宋体"/>
                <w:color w:val="auto"/>
                <w:szCs w:val="21"/>
                <w:highlight w:val="none"/>
              </w:rPr>
            </w:pPr>
          </w:p>
          <w:p w14:paraId="48BB71EA">
            <w:pPr>
              <w:spacing w:line="360" w:lineRule="auto"/>
              <w:jc w:val="center"/>
              <w:rPr>
                <w:rFonts w:ascii="宋体" w:hAnsi="宋体"/>
                <w:color w:val="auto"/>
                <w:szCs w:val="21"/>
                <w:highlight w:val="none"/>
              </w:rPr>
            </w:pPr>
            <w:r>
              <w:rPr>
                <w:rFonts w:hint="eastAsia" w:ascii="宋体" w:hAnsi="宋体"/>
                <w:color w:val="auto"/>
                <w:szCs w:val="21"/>
                <w:highlight w:val="none"/>
              </w:rPr>
              <w:t xml:space="preserve">   年  月  日</w:t>
            </w:r>
          </w:p>
        </w:tc>
        <w:tc>
          <w:tcPr>
            <w:tcW w:w="1291" w:type="dxa"/>
            <w:gridSpan w:val="2"/>
            <w:shd w:val="clear" w:color="auto" w:fill="auto"/>
            <w:vAlign w:val="center"/>
          </w:tcPr>
          <w:p w14:paraId="6B96BD16">
            <w:pPr>
              <w:spacing w:line="360" w:lineRule="auto"/>
              <w:rPr>
                <w:rFonts w:ascii="宋体" w:hAnsi="宋体"/>
                <w:color w:val="auto"/>
                <w:szCs w:val="21"/>
                <w:highlight w:val="none"/>
              </w:rPr>
            </w:pPr>
            <w:r>
              <w:rPr>
                <w:rFonts w:hint="eastAsia" w:ascii="宋体" w:hAnsi="宋体"/>
                <w:color w:val="auto"/>
                <w:szCs w:val="21"/>
                <w:highlight w:val="none"/>
              </w:rPr>
              <w:t>部门负责人意见</w:t>
            </w:r>
          </w:p>
        </w:tc>
        <w:tc>
          <w:tcPr>
            <w:tcW w:w="1948" w:type="dxa"/>
            <w:shd w:val="clear" w:color="auto" w:fill="auto"/>
          </w:tcPr>
          <w:p w14:paraId="100B8B96">
            <w:pPr>
              <w:spacing w:line="360" w:lineRule="auto"/>
              <w:jc w:val="center"/>
              <w:rPr>
                <w:rFonts w:ascii="宋体" w:hAnsi="宋体"/>
                <w:color w:val="auto"/>
                <w:szCs w:val="21"/>
                <w:highlight w:val="none"/>
              </w:rPr>
            </w:pPr>
          </w:p>
          <w:p w14:paraId="5BA9D050">
            <w:pPr>
              <w:spacing w:line="360" w:lineRule="auto"/>
              <w:rPr>
                <w:rFonts w:ascii="宋体" w:hAnsi="宋体"/>
                <w:color w:val="auto"/>
                <w:szCs w:val="21"/>
                <w:highlight w:val="none"/>
              </w:rPr>
            </w:pPr>
          </w:p>
          <w:p w14:paraId="19B323EE">
            <w:pPr>
              <w:spacing w:line="360" w:lineRule="auto"/>
              <w:rPr>
                <w:rFonts w:ascii="宋体" w:hAnsi="宋体"/>
                <w:color w:val="auto"/>
                <w:szCs w:val="21"/>
                <w:highlight w:val="none"/>
              </w:rPr>
            </w:pPr>
          </w:p>
          <w:p w14:paraId="714DA542">
            <w:pPr>
              <w:spacing w:line="360" w:lineRule="auto"/>
              <w:jc w:val="center"/>
              <w:rPr>
                <w:rFonts w:ascii="宋体" w:hAnsi="宋体"/>
                <w:color w:val="auto"/>
                <w:szCs w:val="21"/>
                <w:highlight w:val="none"/>
              </w:rPr>
            </w:pPr>
            <w:r>
              <w:rPr>
                <w:rFonts w:hint="eastAsia" w:ascii="宋体" w:hAnsi="宋体"/>
                <w:color w:val="auto"/>
                <w:szCs w:val="21"/>
                <w:highlight w:val="none"/>
              </w:rPr>
              <w:t xml:space="preserve">   年  月  日</w:t>
            </w:r>
          </w:p>
        </w:tc>
      </w:tr>
      <w:tr w14:paraId="46C9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1506" w:type="dxa"/>
            <w:gridSpan w:val="3"/>
            <w:shd w:val="clear" w:color="auto" w:fill="auto"/>
            <w:vAlign w:val="center"/>
          </w:tcPr>
          <w:p w14:paraId="44281421">
            <w:pPr>
              <w:spacing w:line="360" w:lineRule="auto"/>
              <w:jc w:val="center"/>
              <w:rPr>
                <w:rFonts w:ascii="宋体" w:hAnsi="宋体"/>
                <w:color w:val="auto"/>
                <w:szCs w:val="21"/>
                <w:highlight w:val="none"/>
              </w:rPr>
            </w:pPr>
            <w:r>
              <w:rPr>
                <w:rFonts w:hint="eastAsia" w:ascii="宋体" w:hAnsi="宋体"/>
                <w:color w:val="auto"/>
                <w:szCs w:val="21"/>
                <w:highlight w:val="none"/>
              </w:rPr>
              <w:t>危险源的识别</w:t>
            </w:r>
          </w:p>
        </w:tc>
        <w:tc>
          <w:tcPr>
            <w:tcW w:w="7780" w:type="dxa"/>
            <w:gridSpan w:val="8"/>
            <w:shd w:val="clear" w:color="auto" w:fill="auto"/>
            <w:vAlign w:val="center"/>
          </w:tcPr>
          <w:p w14:paraId="53009E83">
            <w:pPr>
              <w:spacing w:line="360" w:lineRule="auto"/>
              <w:rPr>
                <w:rFonts w:ascii="宋体" w:hAnsi="宋体"/>
                <w:color w:val="auto"/>
                <w:szCs w:val="21"/>
                <w:highlight w:val="none"/>
              </w:rPr>
            </w:pPr>
            <w:r>
              <w:rPr>
                <w:rFonts w:hint="eastAsia" w:ascii="宋体" w:hAnsi="宋体"/>
                <w:color w:val="auto"/>
                <w:szCs w:val="21"/>
                <w:highlight w:val="none"/>
              </w:rPr>
              <w:t>1、可能发生危险的其他情况。</w:t>
            </w:r>
          </w:p>
          <w:p w14:paraId="7EA5E0E6">
            <w:pPr>
              <w:spacing w:line="360" w:lineRule="auto"/>
              <w:rPr>
                <w:rFonts w:ascii="宋体" w:hAnsi="宋体"/>
                <w:color w:val="auto"/>
                <w:szCs w:val="21"/>
                <w:highlight w:val="none"/>
              </w:rPr>
            </w:pPr>
            <w:r>
              <w:rPr>
                <w:rFonts w:hint="eastAsia" w:ascii="宋体" w:hAnsi="宋体"/>
                <w:color w:val="auto"/>
                <w:szCs w:val="21"/>
                <w:highlight w:val="none"/>
              </w:rPr>
              <w:t>2、外墙清洗作业充分评估对底层绿化的损害。</w:t>
            </w:r>
          </w:p>
          <w:p w14:paraId="07F805C5">
            <w:pPr>
              <w:spacing w:line="360" w:lineRule="auto"/>
              <w:rPr>
                <w:rFonts w:ascii="宋体" w:hAnsi="宋体"/>
                <w:color w:val="auto"/>
                <w:szCs w:val="21"/>
                <w:highlight w:val="none"/>
              </w:rPr>
            </w:pPr>
            <w:r>
              <w:rPr>
                <w:rFonts w:hint="eastAsia" w:ascii="宋体" w:hAnsi="宋体"/>
                <w:color w:val="auto"/>
                <w:szCs w:val="21"/>
                <w:highlight w:val="none"/>
              </w:rPr>
              <w:t>3、高空坠落伤人、伤物的可能性评估。</w:t>
            </w:r>
          </w:p>
          <w:p w14:paraId="621DF448">
            <w:pPr>
              <w:spacing w:line="360" w:lineRule="auto"/>
              <w:rPr>
                <w:rFonts w:ascii="宋体" w:hAnsi="宋体"/>
                <w:color w:val="auto"/>
                <w:szCs w:val="21"/>
                <w:highlight w:val="none"/>
              </w:rPr>
            </w:pPr>
            <w:r>
              <w:rPr>
                <w:rFonts w:hint="eastAsia" w:ascii="宋体" w:hAnsi="宋体"/>
                <w:color w:val="auto"/>
                <w:szCs w:val="21"/>
                <w:highlight w:val="none"/>
              </w:rPr>
              <w:t>4、安全监护人的设置依据法规要求执行。</w:t>
            </w:r>
          </w:p>
        </w:tc>
      </w:tr>
    </w:tbl>
    <w:p w14:paraId="619080E9">
      <w:pPr>
        <w:spacing w:line="360" w:lineRule="auto"/>
        <w:rPr>
          <w:rFonts w:ascii="宋体"/>
          <w:color w:val="auto"/>
          <w:szCs w:val="21"/>
          <w:highlight w:val="none"/>
        </w:rPr>
      </w:pPr>
    </w:p>
    <w:p w14:paraId="0EA670B0">
      <w:pPr>
        <w:spacing w:line="360" w:lineRule="auto"/>
        <w:rPr>
          <w:rFonts w:ascii="宋体"/>
          <w:color w:val="auto"/>
          <w:szCs w:val="21"/>
          <w:highlight w:val="none"/>
        </w:rPr>
      </w:pPr>
      <w:bookmarkStart w:id="22" w:name="书签29："/>
      <w:bookmarkEnd w:id="22"/>
    </w:p>
    <w:p w14:paraId="27531105">
      <w:pPr>
        <w:spacing w:line="360" w:lineRule="auto"/>
        <w:rPr>
          <w:rFonts w:ascii="宋体"/>
          <w:color w:val="auto"/>
          <w:szCs w:val="21"/>
          <w:highlight w:val="none"/>
        </w:rPr>
        <w:sectPr>
          <w:footerReference r:id="rId3" w:type="default"/>
          <w:pgSz w:w="11906" w:h="16838"/>
          <w:pgMar w:top="1134" w:right="1418" w:bottom="1134" w:left="1418" w:header="312" w:footer="748" w:gutter="0"/>
          <w:pgNumType w:fmt="decimal"/>
          <w:cols w:space="425" w:num="1"/>
          <w:docGrid w:type="lines" w:linePitch="312" w:charSpace="0"/>
        </w:sectPr>
      </w:pPr>
    </w:p>
    <w:p w14:paraId="1FC0F626">
      <w:pPr>
        <w:spacing w:line="360" w:lineRule="auto"/>
        <w:rPr>
          <w:rFonts w:ascii="宋体"/>
          <w:color w:val="auto"/>
          <w:szCs w:val="21"/>
          <w:highlight w:val="none"/>
        </w:rPr>
      </w:pPr>
      <w:r>
        <w:rPr>
          <w:rFonts w:hint="eastAsia" w:ascii="宋体"/>
          <w:color w:val="auto"/>
          <w:szCs w:val="21"/>
          <w:highlight w:val="none"/>
        </w:rPr>
        <w:t>附件三：</w:t>
      </w:r>
    </w:p>
    <w:p w14:paraId="30A3D4C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02" w:firstLineChars="200"/>
        <w:jc w:val="center"/>
        <w:textAlignment w:val="auto"/>
        <w:rPr>
          <w:rFonts w:ascii="宋体" w:hAnsi="宋体"/>
          <w:b/>
          <w:color w:val="auto"/>
          <w:sz w:val="30"/>
          <w:szCs w:val="30"/>
          <w:highlight w:val="none"/>
        </w:rPr>
      </w:pPr>
      <w:r>
        <w:rPr>
          <w:rFonts w:hint="eastAsia" w:ascii="宋体" w:hAnsi="宋体"/>
          <w:b/>
          <w:color w:val="auto"/>
          <w:sz w:val="30"/>
          <w:szCs w:val="30"/>
          <w:highlight w:val="none"/>
        </w:rPr>
        <w:t>特种作业安全责任承诺书</w:t>
      </w:r>
    </w:p>
    <w:p w14:paraId="5DF147F9">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jc w:val="center"/>
        <w:textAlignment w:val="auto"/>
        <w:rPr>
          <w:rFonts w:ascii="宋体" w:hAnsi="宋体"/>
          <w:b/>
          <w:color w:val="auto"/>
          <w:szCs w:val="21"/>
          <w:highlight w:val="none"/>
        </w:rPr>
      </w:pPr>
      <w:r>
        <w:rPr>
          <w:rFonts w:hint="eastAsia" w:ascii="宋体" w:hAnsi="宋体"/>
          <w:color w:val="auto"/>
          <w:szCs w:val="21"/>
          <w:highlight w:val="none"/>
        </w:rPr>
        <w:t>（特种作业：高空作业、电工作业、焊接与热切割作业、制冷与空调作业等）</w:t>
      </w:r>
    </w:p>
    <w:p w14:paraId="0D1724B4">
      <w:pPr>
        <w:keepNext w:val="0"/>
        <w:keepLines w:val="0"/>
        <w:pageBreakBefore w:val="0"/>
        <w:widowControl w:val="0"/>
        <w:kinsoku/>
        <w:wordWrap/>
        <w:overflowPunct/>
        <w:topLinePunct w:val="0"/>
        <w:autoSpaceDE/>
        <w:autoSpaceDN/>
        <w:bidi w:val="0"/>
        <w:adjustRightInd w:val="0"/>
        <w:snapToGrid/>
        <w:spacing w:line="360" w:lineRule="auto"/>
        <w:ind w:right="0" w:rightChars="0"/>
        <w:jc w:val="left"/>
        <w:textAlignment w:val="auto"/>
        <w:rPr>
          <w:rFonts w:ascii="宋体" w:hAnsi="宋体"/>
          <w:b/>
          <w:color w:val="auto"/>
          <w:szCs w:val="21"/>
          <w:highlight w:val="none"/>
        </w:rPr>
      </w:pPr>
      <w:r>
        <w:rPr>
          <w:rFonts w:hint="eastAsia" w:asciiTheme="minorEastAsia" w:hAnsiTheme="minorEastAsia" w:eastAsiaTheme="minorEastAsia"/>
          <w:bCs/>
          <w:color w:val="auto"/>
          <w:szCs w:val="21"/>
          <w:highlight w:val="none"/>
          <w:u w:val="single"/>
        </w:rPr>
        <w:t>甲方：</w:t>
      </w:r>
      <w:r>
        <w:rPr>
          <w:rFonts w:hint="eastAsia" w:asciiTheme="minorEastAsia" w:hAnsiTheme="minorEastAsia" w:eastAsiaTheme="minorEastAsia"/>
          <w:bCs/>
          <w:color w:val="auto"/>
          <w:szCs w:val="21"/>
          <w:highlight w:val="none"/>
          <w:u w:val="single"/>
          <w:lang w:val="en-US" w:eastAsia="zh-CN"/>
        </w:rPr>
        <w:t xml:space="preserve">                  </w:t>
      </w:r>
      <w:r>
        <w:rPr>
          <w:rFonts w:hint="eastAsia" w:ascii="宋体" w:hAnsi="宋体"/>
          <w:b/>
          <w:color w:val="auto"/>
          <w:szCs w:val="21"/>
          <w:highlight w:val="none"/>
        </w:rPr>
        <w:t>：</w:t>
      </w:r>
    </w:p>
    <w:p w14:paraId="7C4326F4">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本人/本公司承揽</w:t>
      </w:r>
      <w:r>
        <w:rPr>
          <w:rFonts w:ascii="宋体" w:hAnsi="宋体"/>
          <w:color w:val="auto"/>
          <w:szCs w:val="21"/>
          <w:highlight w:val="none"/>
          <w:u w:val="single"/>
        </w:rPr>
        <w:t xml:space="preserve">       </w:t>
      </w:r>
      <w:bookmarkStart w:id="23" w:name="书签30：本人本公司承揽"/>
      <w:bookmarkEnd w:id="23"/>
      <w:r>
        <w:rPr>
          <w:rFonts w:hint="eastAsia" w:ascii="宋体" w:hAnsi="宋体"/>
          <w:color w:val="auto"/>
          <w:szCs w:val="21"/>
          <w:highlight w:val="none"/>
        </w:rPr>
        <w:t>工程之业务，将对该工程进行特种作业</w:t>
      </w:r>
      <w:r>
        <w:rPr>
          <w:rFonts w:hint="eastAsia" w:ascii="宋体" w:hAnsi="宋体"/>
          <w:b/>
          <w:color w:val="auto"/>
          <w:szCs w:val="21"/>
          <w:highlight w:val="none"/>
        </w:rPr>
        <w:t>（包括但不限于：高空作业/电工作业/焊接与热切割作业/制冷与空调作业/其他</w:t>
      </w:r>
      <w:r>
        <w:rPr>
          <w:rFonts w:ascii="宋体" w:hAnsi="宋体"/>
          <w:color w:val="auto"/>
          <w:szCs w:val="21"/>
          <w:highlight w:val="none"/>
          <w:u w:val="single"/>
        </w:rPr>
        <w:t xml:space="preserve">      </w:t>
      </w:r>
      <w:bookmarkStart w:id="24" w:name="书签31：本人本公司承揽"/>
      <w:bookmarkEnd w:id="24"/>
      <w:r>
        <w:rPr>
          <w:rFonts w:hint="eastAsia" w:ascii="宋体" w:hAnsi="宋体"/>
          <w:b/>
          <w:color w:val="auto"/>
          <w:szCs w:val="21"/>
          <w:highlight w:val="none"/>
        </w:rPr>
        <w:t>）</w:t>
      </w:r>
      <w:r>
        <w:rPr>
          <w:rFonts w:hint="eastAsia" w:ascii="宋体" w:hAnsi="宋体"/>
          <w:color w:val="auto"/>
          <w:szCs w:val="21"/>
          <w:highlight w:val="none"/>
        </w:rPr>
        <w:t>，为保障施工安全，明确安全责任，我方就施工安全责任郑重承诺如下：</w:t>
      </w:r>
    </w:p>
    <w:p w14:paraId="099D377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1、严格按照《中华人民共和国安全生产法》、《消防法》等相关规定，建立严格有效的施工安全管理制度和安全操作规程。</w:t>
      </w:r>
    </w:p>
    <w:p w14:paraId="34826E19">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2、特种作业人员必须接受与本工种相适应的、专门的安全技术培训、经安全技术理论考核和实际操作技能考核合格，取得特种作业操作证后，方可上岗作业。未经培训，或培训考核不合格者，不得上岗作业。</w:t>
      </w:r>
    </w:p>
    <w:p w14:paraId="1F88DF4F">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3、特种作业人员的操作证，应人、证相符，严禁冒名顶替，严禁使用假证。作业人员使用虚假证件导致的损害和事故，作业人员自行承担全部法律责任。</w:t>
      </w:r>
    </w:p>
    <w:p w14:paraId="2179F737">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4、高空作业人员必须系安全带，拴安全钩，戴安全帽，穿胶鞋，必须特别注意可能对安全绳、安全钩等造成磨损、阻碍的构筑物、墙角、窗沿等部位。</w:t>
      </w:r>
    </w:p>
    <w:p w14:paraId="1661C361">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5、施工现场严格遵守安全操作规程，明火作业现场配置足够的灭火设备和器材，施工现场及相关区域严禁吸烟。</w:t>
      </w:r>
    </w:p>
    <w:p w14:paraId="5E2941E4">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6、工作前必须认真检查机械设备、用具、绳子、坐板、安全带有无损坏，确保机械性能良好及各种用具无异常现象方能上岗操作。</w:t>
      </w:r>
    </w:p>
    <w:p w14:paraId="6762AC8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7、施工作业场所有坠落可能的物件，应一律先行撤除或加以固定，特种作业中所用的物料，均应堆放平稳，不妨碍通行和装卸。工具应随手放入工具袋，作业中的走道、通道板和登高用具，应随时清扫干净。拆卸下的物件及余料和废料均应及时清理运走，不得任意乱置或向下丢弃，传递物件禁止抛掷。</w:t>
      </w:r>
    </w:p>
    <w:p w14:paraId="0BD08812">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8、施工需动用明火（如电、气焊、喷枪、切割机等）或使用易燃易爆材料，保证安全后方可施工。完工后，严格清理现场，确认不存在任何安全隐患后，施工人员方可撤离现场。</w:t>
      </w:r>
    </w:p>
    <w:p w14:paraId="2B0C245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9、作业人员在施工前应对在特种作业中可能产生的危险及分险进行安全评估和检查，杜绝安全隐患，作业人员在施工过程中所产生的一切不利后果负全部责任。</w:t>
      </w:r>
    </w:p>
    <w:p w14:paraId="2759D508">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10、如由于承揽的项目或提供的产品/服务/项目/设备/设施等因质量原因或违反安全规定和行业安全标准所造成的所有事故承担全部法律责任，并承担由此造成的一切经济损失；如对第三人造成损害或者造成自身损害的，自行承担全部法律责任。</w:t>
      </w:r>
    </w:p>
    <w:p w14:paraId="644A598C">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r>
        <w:rPr>
          <w:rFonts w:hint="eastAsia" w:ascii="宋体" w:hAnsi="宋体"/>
          <w:color w:val="auto"/>
          <w:szCs w:val="21"/>
          <w:highlight w:val="none"/>
        </w:rPr>
        <w:t>11、本安全责任承诺书自盖章或签字之日起生效。</w:t>
      </w:r>
    </w:p>
    <w:p w14:paraId="044A779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p>
    <w:p w14:paraId="7D4928B2">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420" w:firstLineChars="200"/>
        <w:textAlignment w:val="auto"/>
        <w:rPr>
          <w:rFonts w:ascii="宋体" w:hAnsi="宋体"/>
          <w:color w:val="auto"/>
          <w:szCs w:val="21"/>
          <w:highlight w:val="none"/>
        </w:rPr>
      </w:pPr>
    </w:p>
    <w:p w14:paraId="0DACD505">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2951" w:firstLineChars="1400"/>
        <w:textAlignment w:val="auto"/>
        <w:rPr>
          <w:rFonts w:hint="eastAsia" w:eastAsia="宋体" w:asciiTheme="minorEastAsia" w:hAnsiTheme="minorEastAsia"/>
          <w:bCs/>
          <w:color w:val="auto"/>
          <w:szCs w:val="21"/>
          <w:highlight w:val="none"/>
          <w:u w:val="single"/>
          <w:lang w:val="en-US" w:eastAsia="zh-CN"/>
        </w:rPr>
      </w:pPr>
      <w:r>
        <w:rPr>
          <w:rFonts w:hint="eastAsia" w:ascii="宋体" w:hAnsi="宋体"/>
          <w:b/>
          <w:color w:val="auto"/>
          <w:szCs w:val="21"/>
          <w:highlight w:val="none"/>
        </w:rPr>
        <w:t>承诺人/公司签名盖章（乙方）</w:t>
      </w:r>
      <w:r>
        <w:rPr>
          <w:rFonts w:hint="eastAsia" w:ascii="宋体" w:hAnsi="宋体"/>
          <w:b/>
          <w:color w:val="auto"/>
          <w:szCs w:val="21"/>
          <w:highlight w:val="none"/>
          <w:lang w:val="en-US" w:eastAsia="zh-CN"/>
        </w:rPr>
        <w:t>:</w:t>
      </w:r>
    </w:p>
    <w:p w14:paraId="45F3A906">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2951" w:firstLineChars="1400"/>
        <w:textAlignment w:val="auto"/>
        <w:rPr>
          <w:rFonts w:ascii="宋体" w:hAnsi="宋体"/>
          <w:b/>
          <w:color w:val="auto"/>
          <w:szCs w:val="21"/>
          <w:highlight w:val="none"/>
          <w:u w:val="single"/>
        </w:rPr>
      </w:pPr>
      <w:r>
        <w:rPr>
          <w:rFonts w:hint="eastAsia" w:ascii="宋体" w:hAnsi="宋体"/>
          <w:b/>
          <w:color w:val="auto"/>
          <w:szCs w:val="21"/>
          <w:highlight w:val="none"/>
        </w:rPr>
        <w:t>日期</w:t>
      </w:r>
      <w:r>
        <w:rPr>
          <w:rFonts w:ascii="宋体" w:hAnsi="宋体"/>
          <w:b/>
          <w:color w:val="auto"/>
          <w:szCs w:val="21"/>
          <w:highlight w:val="none"/>
        </w:rPr>
        <w:t>：</w:t>
      </w:r>
    </w:p>
    <w:p w14:paraId="5994DB35">
      <w:pPr>
        <w:pStyle w:val="4"/>
        <w:adjustRightInd w:val="0"/>
        <w:snapToGrid w:val="0"/>
        <w:spacing w:after="0" w:line="360" w:lineRule="auto"/>
        <w:ind w:left="0" w:leftChars="0"/>
        <w:rPr>
          <w:rFonts w:ascii="宋体" w:hAnsi="宋体"/>
          <w:color w:val="auto"/>
          <w:szCs w:val="21"/>
          <w:highlight w:val="none"/>
        </w:rPr>
      </w:pPr>
    </w:p>
    <w:p w14:paraId="3C59851E">
      <w:pPr>
        <w:pStyle w:val="4"/>
        <w:adjustRightInd w:val="0"/>
        <w:snapToGrid w:val="0"/>
        <w:spacing w:after="0" w:line="360" w:lineRule="auto"/>
        <w:ind w:left="0" w:leftChars="0"/>
        <w:rPr>
          <w:rFonts w:ascii="宋体" w:hAnsi="宋体"/>
          <w:color w:val="auto"/>
          <w:szCs w:val="21"/>
          <w:highlight w:val="none"/>
        </w:rPr>
      </w:pPr>
    </w:p>
    <w:p w14:paraId="2D2E714D">
      <w:pPr>
        <w:pStyle w:val="4"/>
        <w:adjustRightInd w:val="0"/>
        <w:snapToGrid w:val="0"/>
        <w:spacing w:after="0" w:line="360" w:lineRule="auto"/>
        <w:ind w:left="0" w:leftChars="0"/>
        <w:rPr>
          <w:rFonts w:ascii="宋体" w:hAnsi="宋体"/>
          <w:color w:val="auto"/>
          <w:szCs w:val="21"/>
          <w:highlight w:val="none"/>
        </w:rPr>
      </w:pPr>
    </w:p>
    <w:p w14:paraId="6681192C">
      <w:pPr>
        <w:pStyle w:val="4"/>
        <w:adjustRightInd w:val="0"/>
        <w:snapToGrid w:val="0"/>
        <w:spacing w:after="0" w:line="360" w:lineRule="auto"/>
        <w:ind w:left="0" w:leftChars="0"/>
        <w:rPr>
          <w:rFonts w:ascii="宋体" w:hAnsi="宋体"/>
          <w:color w:val="auto"/>
          <w:szCs w:val="21"/>
          <w:highlight w:val="none"/>
        </w:rPr>
      </w:pPr>
    </w:p>
    <w:p w14:paraId="51484526">
      <w:pPr>
        <w:pStyle w:val="4"/>
        <w:adjustRightInd w:val="0"/>
        <w:snapToGrid w:val="0"/>
        <w:spacing w:after="0" w:line="360" w:lineRule="auto"/>
        <w:ind w:left="0" w:leftChars="0"/>
        <w:rPr>
          <w:rFonts w:ascii="宋体" w:hAnsi="宋体"/>
          <w:color w:val="auto"/>
          <w:szCs w:val="21"/>
          <w:highlight w:val="none"/>
        </w:rPr>
      </w:pPr>
    </w:p>
    <w:p w14:paraId="1CBE112E">
      <w:pPr>
        <w:pStyle w:val="4"/>
        <w:adjustRightInd w:val="0"/>
        <w:snapToGrid w:val="0"/>
        <w:spacing w:after="0" w:line="360" w:lineRule="auto"/>
        <w:ind w:left="0" w:leftChars="0"/>
        <w:rPr>
          <w:rFonts w:ascii="宋体" w:hAnsi="宋体"/>
          <w:color w:val="auto"/>
          <w:szCs w:val="21"/>
          <w:highlight w:val="none"/>
        </w:rPr>
      </w:pPr>
    </w:p>
    <w:p w14:paraId="2EFBBB30">
      <w:pPr>
        <w:pStyle w:val="4"/>
        <w:adjustRightInd w:val="0"/>
        <w:snapToGrid w:val="0"/>
        <w:spacing w:after="0" w:line="360" w:lineRule="auto"/>
        <w:ind w:left="0" w:leftChars="0"/>
        <w:rPr>
          <w:rFonts w:ascii="宋体" w:hAnsi="宋体"/>
          <w:color w:val="auto"/>
          <w:szCs w:val="21"/>
          <w:highlight w:val="none"/>
        </w:rPr>
      </w:pPr>
    </w:p>
    <w:p w14:paraId="0F7B900C">
      <w:pPr>
        <w:pStyle w:val="4"/>
        <w:adjustRightInd w:val="0"/>
        <w:snapToGrid w:val="0"/>
        <w:spacing w:after="0" w:line="360" w:lineRule="auto"/>
        <w:ind w:left="0" w:leftChars="0"/>
        <w:rPr>
          <w:rFonts w:ascii="宋体" w:hAnsi="宋体"/>
          <w:color w:val="auto"/>
          <w:szCs w:val="21"/>
          <w:highlight w:val="none"/>
        </w:rPr>
      </w:pPr>
    </w:p>
    <w:p w14:paraId="09786341">
      <w:pPr>
        <w:pStyle w:val="4"/>
        <w:adjustRightInd w:val="0"/>
        <w:snapToGrid w:val="0"/>
        <w:spacing w:after="0" w:line="360" w:lineRule="auto"/>
        <w:ind w:left="0" w:leftChars="0"/>
        <w:rPr>
          <w:rFonts w:ascii="宋体" w:hAnsi="宋体"/>
          <w:color w:val="auto"/>
          <w:szCs w:val="21"/>
          <w:highlight w:val="none"/>
        </w:rPr>
      </w:pPr>
    </w:p>
    <w:p w14:paraId="17CC1B5F">
      <w:pPr>
        <w:pStyle w:val="4"/>
        <w:adjustRightInd w:val="0"/>
        <w:snapToGrid w:val="0"/>
        <w:spacing w:after="0" w:line="360" w:lineRule="auto"/>
        <w:ind w:left="0" w:leftChars="0"/>
        <w:rPr>
          <w:rFonts w:ascii="宋体" w:hAnsi="宋体"/>
          <w:color w:val="auto"/>
          <w:szCs w:val="21"/>
          <w:highlight w:val="none"/>
        </w:rPr>
      </w:pPr>
    </w:p>
    <w:p w14:paraId="0D1F381C">
      <w:pPr>
        <w:pStyle w:val="4"/>
        <w:adjustRightInd w:val="0"/>
        <w:snapToGrid w:val="0"/>
        <w:spacing w:after="0" w:line="360" w:lineRule="auto"/>
        <w:ind w:left="0" w:leftChars="0"/>
        <w:rPr>
          <w:rFonts w:ascii="宋体" w:hAnsi="宋体"/>
          <w:color w:val="auto"/>
          <w:szCs w:val="21"/>
          <w:highlight w:val="none"/>
        </w:rPr>
      </w:pPr>
    </w:p>
    <w:p w14:paraId="3036AF6A">
      <w:pPr>
        <w:pStyle w:val="4"/>
        <w:adjustRightInd w:val="0"/>
        <w:snapToGrid w:val="0"/>
        <w:spacing w:after="0" w:line="360" w:lineRule="auto"/>
        <w:ind w:left="0" w:leftChars="0"/>
        <w:rPr>
          <w:rFonts w:hint="eastAsia" w:ascii="宋体" w:hAnsi="宋体" w:eastAsia="宋体"/>
          <w:color w:val="auto"/>
          <w:szCs w:val="21"/>
          <w:highlight w:val="none"/>
          <w:lang w:eastAsia="zh-CN"/>
        </w:rPr>
      </w:pPr>
      <w:r>
        <w:rPr>
          <w:rFonts w:hint="eastAsia" w:ascii="宋体" w:hAnsi="宋体"/>
          <w:color w:val="auto"/>
          <w:szCs w:val="21"/>
          <w:highlight w:val="none"/>
          <w:lang w:val="en-US" w:eastAsia="zh-CN"/>
        </w:rPr>
        <w:t>=</w:t>
      </w:r>
    </w:p>
    <w:p w14:paraId="3250BFDC">
      <w:pPr>
        <w:pStyle w:val="4"/>
        <w:adjustRightInd w:val="0"/>
        <w:snapToGrid w:val="0"/>
        <w:spacing w:after="0" w:line="360" w:lineRule="auto"/>
        <w:ind w:left="0" w:leftChars="0"/>
        <w:rPr>
          <w:rFonts w:ascii="宋体" w:hAnsi="宋体"/>
          <w:color w:val="auto"/>
          <w:szCs w:val="21"/>
          <w:highlight w:val="none"/>
        </w:rPr>
      </w:pPr>
    </w:p>
    <w:p w14:paraId="613E6FC4">
      <w:pPr>
        <w:pStyle w:val="4"/>
        <w:adjustRightInd w:val="0"/>
        <w:snapToGrid w:val="0"/>
        <w:spacing w:after="0" w:line="360" w:lineRule="auto"/>
        <w:ind w:left="0" w:leftChars="0"/>
        <w:rPr>
          <w:rFonts w:ascii="宋体" w:hAnsi="宋体"/>
          <w:color w:val="auto"/>
          <w:szCs w:val="21"/>
          <w:highlight w:val="none"/>
        </w:rPr>
      </w:pPr>
    </w:p>
    <w:p w14:paraId="53B8CD52">
      <w:pPr>
        <w:pStyle w:val="4"/>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 xml:space="preserve">附件四： </w:t>
      </w:r>
      <w:r>
        <w:rPr>
          <w:rFonts w:ascii="宋体" w:hAnsi="宋体"/>
          <w:color w:val="auto"/>
          <w:szCs w:val="21"/>
          <w:highlight w:val="none"/>
        </w:rPr>
        <w:t xml:space="preserve">                   </w:t>
      </w:r>
      <w:r>
        <w:rPr>
          <w:rFonts w:hint="eastAsia"/>
          <w:b/>
          <w:color w:val="auto"/>
          <w:sz w:val="32"/>
          <w:szCs w:val="32"/>
          <w:highlight w:val="none"/>
        </w:rPr>
        <w:t>施工作业竣工验收单</w:t>
      </w:r>
    </w:p>
    <w:p w14:paraId="2A8A98F9">
      <w:pPr>
        <w:pStyle w:val="5"/>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Ansi="宋体"/>
          <w:b/>
          <w:color w:val="auto"/>
          <w:szCs w:val="21"/>
          <w:highlight w:val="none"/>
        </w:rPr>
      </w:pPr>
      <w:r>
        <w:rPr>
          <w:rFonts w:hint="eastAsia" w:hAnsi="宋体"/>
          <w:b/>
          <w:color w:val="auto"/>
          <w:szCs w:val="21"/>
          <w:highlight w:val="none"/>
        </w:rPr>
        <w:t xml:space="preserve">编号： </w:t>
      </w:r>
      <w:r>
        <w:rPr>
          <w:rFonts w:hint="eastAsia" w:hAnsi="宋体"/>
          <w:color w:val="auto"/>
          <w:szCs w:val="21"/>
          <w:highlight w:val="none"/>
          <w:lang w:val="en-US" w:eastAsia="zh-CN"/>
        </w:rPr>
        <w:t xml:space="preserve">  </w:t>
      </w:r>
      <w:r>
        <w:rPr>
          <w:rFonts w:hint="eastAsia" w:hAnsi="宋体"/>
          <w:b/>
          <w:color w:val="auto"/>
          <w:szCs w:val="21"/>
          <w:highlight w:val="none"/>
        </w:rPr>
        <w:t xml:space="preserve">       版本：</w:t>
      </w:r>
      <w:r>
        <w:rPr>
          <w:rFonts w:hint="eastAsia" w:hAnsi="宋体"/>
          <w:color w:val="auto"/>
          <w:szCs w:val="21"/>
          <w:highlight w:val="none"/>
          <w:lang w:val="en-US" w:eastAsia="zh-CN"/>
        </w:rPr>
        <w:t xml:space="preserve">  </w:t>
      </w:r>
      <w:r>
        <w:rPr>
          <w:rFonts w:hint="eastAsia" w:hAnsi="宋体"/>
          <w:color w:val="auto"/>
          <w:szCs w:val="21"/>
          <w:highlight w:val="none"/>
        </w:rPr>
        <w:t xml:space="preserve"> </w:t>
      </w:r>
      <w:r>
        <w:rPr>
          <w:rFonts w:hint="eastAsia" w:hAnsi="宋体"/>
          <w:b/>
          <w:color w:val="auto"/>
          <w:szCs w:val="21"/>
          <w:highlight w:val="none"/>
        </w:rPr>
        <w:t xml:space="preserve">     生效日期：</w:t>
      </w:r>
      <w:r>
        <w:rPr>
          <w:rFonts w:hint="eastAsia" w:hAnsi="宋体"/>
          <w:color w:val="auto"/>
          <w:szCs w:val="21"/>
          <w:highlight w:val="none"/>
          <w:lang w:val="en-US" w:eastAsia="zh-CN"/>
        </w:rPr>
        <w:t xml:space="preserve">  </w:t>
      </w:r>
      <w:r>
        <w:rPr>
          <w:rFonts w:hint="eastAsia" w:hAnsi="宋体"/>
          <w:color w:val="auto"/>
          <w:szCs w:val="21"/>
          <w:highlight w:val="none"/>
        </w:rPr>
        <w:t>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w:t>
      </w:r>
      <w:r>
        <w:rPr>
          <w:rFonts w:hint="eastAsia" w:hAnsi="宋体"/>
          <w:color w:val="auto"/>
          <w:szCs w:val="21"/>
          <w:highlight w:val="none"/>
        </w:rPr>
        <w:t>日</w:t>
      </w:r>
      <w:r>
        <w:rPr>
          <w:rFonts w:hint="eastAsia" w:hAnsi="宋体"/>
          <w:b/>
          <w:color w:val="auto"/>
          <w:szCs w:val="21"/>
          <w:highlight w:val="none"/>
        </w:rPr>
        <w:t xml:space="preserve">       序号：</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5"/>
        <w:gridCol w:w="1532"/>
        <w:gridCol w:w="1526"/>
        <w:gridCol w:w="4189"/>
      </w:tblGrid>
      <w:tr w14:paraId="1C0D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1" w:hRule="atLeast"/>
          <w:jc w:val="center"/>
        </w:trPr>
        <w:tc>
          <w:tcPr>
            <w:tcW w:w="1583" w:type="pct"/>
            <w:gridSpan w:val="2"/>
            <w:tcMar>
              <w:top w:w="0" w:type="dxa"/>
              <w:left w:w="28" w:type="dxa"/>
              <w:bottom w:w="0" w:type="dxa"/>
              <w:right w:w="28" w:type="dxa"/>
            </w:tcMar>
            <w:vAlign w:val="center"/>
          </w:tcPr>
          <w:p w14:paraId="368D49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施工名称</w:t>
            </w:r>
          </w:p>
        </w:tc>
        <w:tc>
          <w:tcPr>
            <w:tcW w:w="3416" w:type="pct"/>
            <w:gridSpan w:val="2"/>
            <w:tcMar>
              <w:top w:w="0" w:type="dxa"/>
              <w:left w:w="28" w:type="dxa"/>
              <w:bottom w:w="0" w:type="dxa"/>
              <w:right w:w="28" w:type="dxa"/>
            </w:tcMar>
            <w:vAlign w:val="center"/>
          </w:tcPr>
          <w:p w14:paraId="060C6F5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r w14:paraId="4125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1" w:hRule="atLeast"/>
          <w:jc w:val="center"/>
        </w:trPr>
        <w:tc>
          <w:tcPr>
            <w:tcW w:w="1583" w:type="pct"/>
            <w:gridSpan w:val="2"/>
            <w:tcMar>
              <w:top w:w="0" w:type="dxa"/>
              <w:left w:w="28" w:type="dxa"/>
              <w:bottom w:w="0" w:type="dxa"/>
              <w:right w:w="28" w:type="dxa"/>
            </w:tcMar>
            <w:vAlign w:val="center"/>
          </w:tcPr>
          <w:p w14:paraId="27A9ED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施工单位</w:t>
            </w:r>
          </w:p>
        </w:tc>
        <w:tc>
          <w:tcPr>
            <w:tcW w:w="3416" w:type="pct"/>
            <w:gridSpan w:val="2"/>
            <w:tcMar>
              <w:top w:w="0" w:type="dxa"/>
              <w:left w:w="28" w:type="dxa"/>
              <w:bottom w:w="0" w:type="dxa"/>
              <w:right w:w="28" w:type="dxa"/>
            </w:tcMar>
            <w:vAlign w:val="center"/>
          </w:tcPr>
          <w:p w14:paraId="61FA31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r w14:paraId="44BC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11" w:hRule="atLeast"/>
          <w:jc w:val="center"/>
        </w:trPr>
        <w:tc>
          <w:tcPr>
            <w:tcW w:w="5000" w:type="pct"/>
            <w:gridSpan w:val="4"/>
            <w:tcMar>
              <w:top w:w="0" w:type="dxa"/>
              <w:left w:w="28" w:type="dxa"/>
              <w:bottom w:w="0" w:type="dxa"/>
              <w:right w:w="28" w:type="dxa"/>
            </w:tcMar>
          </w:tcPr>
          <w:p w14:paraId="27E8C3B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验收内容：</w:t>
            </w:r>
            <w:r>
              <w:rPr>
                <w:rFonts w:ascii="楷体_GB2312" w:hAnsi="楷体_GB2312"/>
                <w:color w:val="auto"/>
                <w:kern w:val="0"/>
                <w:sz w:val="24"/>
                <w:highlight w:val="none"/>
              </w:rPr>
              <w:t xml:space="preserve"> </w:t>
            </w:r>
          </w:p>
          <w:p w14:paraId="65D7448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19EC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20" w:hRule="atLeast"/>
          <w:jc w:val="center"/>
        </w:trPr>
        <w:tc>
          <w:tcPr>
            <w:tcW w:w="5000" w:type="pct"/>
            <w:gridSpan w:val="4"/>
            <w:tcMar>
              <w:top w:w="0" w:type="dxa"/>
              <w:left w:w="28" w:type="dxa"/>
              <w:bottom w:w="0" w:type="dxa"/>
              <w:right w:w="28" w:type="dxa"/>
            </w:tcMar>
          </w:tcPr>
          <w:p w14:paraId="491046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验收结果：</w:t>
            </w:r>
          </w:p>
          <w:tbl>
            <w:tblPr>
              <w:tblStyle w:val="12"/>
              <w:tblW w:w="10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3206"/>
              <w:gridCol w:w="1684"/>
              <w:gridCol w:w="1987"/>
              <w:gridCol w:w="2350"/>
            </w:tblGrid>
            <w:tr w14:paraId="0724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225" w:type="dxa"/>
                  <w:shd w:val="clear" w:color="auto" w:fill="auto"/>
                  <w:vAlign w:val="center"/>
                </w:tcPr>
                <w:p w14:paraId="2AE951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楷体_GB2312" w:hAnsi="楷体_GB2312" w:eastAsia="宋体"/>
                      <w:color w:val="auto"/>
                      <w:kern w:val="0"/>
                      <w:szCs w:val="21"/>
                      <w:highlight w:val="none"/>
                      <w:lang w:val="en-US" w:eastAsia="zh-CN"/>
                    </w:rPr>
                  </w:pPr>
                  <w:r>
                    <w:rPr>
                      <w:rFonts w:hint="eastAsia" w:ascii="楷体_GB2312" w:hAnsi="楷体_GB2312"/>
                      <w:color w:val="auto"/>
                      <w:kern w:val="0"/>
                      <w:szCs w:val="21"/>
                      <w:highlight w:val="none"/>
                      <w:lang w:val="en-US" w:eastAsia="zh-CN"/>
                    </w:rPr>
                    <w:t xml:space="preserve">  X  序号</w:t>
                  </w:r>
                </w:p>
              </w:tc>
              <w:tc>
                <w:tcPr>
                  <w:tcW w:w="3206" w:type="dxa"/>
                  <w:shd w:val="clear" w:color="auto" w:fill="auto"/>
                  <w:vAlign w:val="center"/>
                </w:tcPr>
                <w:p w14:paraId="736C35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工程类别</w:t>
                  </w:r>
                </w:p>
              </w:tc>
              <w:tc>
                <w:tcPr>
                  <w:tcW w:w="1684" w:type="dxa"/>
                  <w:shd w:val="clear" w:color="auto" w:fill="auto"/>
                  <w:vAlign w:val="center"/>
                </w:tcPr>
                <w:p w14:paraId="283FE3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单价（元/米）</w:t>
                  </w:r>
                </w:p>
              </w:tc>
              <w:tc>
                <w:tcPr>
                  <w:tcW w:w="1987" w:type="dxa"/>
                  <w:shd w:val="clear" w:color="auto" w:fill="auto"/>
                  <w:vAlign w:val="center"/>
                </w:tcPr>
                <w:p w14:paraId="512D2CD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实际工程量</w:t>
                  </w:r>
                </w:p>
              </w:tc>
              <w:tc>
                <w:tcPr>
                  <w:tcW w:w="2350" w:type="dxa"/>
                  <w:shd w:val="clear" w:color="auto" w:fill="auto"/>
                  <w:vAlign w:val="center"/>
                </w:tcPr>
                <w:p w14:paraId="320C88E6">
                  <w:pPr>
                    <w:keepNext w:val="0"/>
                    <w:keepLines w:val="0"/>
                    <w:pageBreakBefore w:val="0"/>
                    <w:widowControl/>
                    <w:kinsoku/>
                    <w:wordWrap/>
                    <w:overflowPunct/>
                    <w:topLinePunct w:val="0"/>
                    <w:autoSpaceDE/>
                    <w:autoSpaceDN/>
                    <w:bidi w:val="0"/>
                    <w:adjustRightInd w:val="0"/>
                    <w:snapToGrid w:val="0"/>
                    <w:spacing w:line="240" w:lineRule="auto"/>
                    <w:ind w:firstLine="420" w:firstLineChars="200"/>
                    <w:jc w:val="both"/>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实际费用</w:t>
                  </w:r>
                </w:p>
              </w:tc>
            </w:tr>
            <w:tr w14:paraId="375B9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1A6491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1</w:t>
                  </w:r>
                </w:p>
              </w:tc>
              <w:tc>
                <w:tcPr>
                  <w:tcW w:w="3206" w:type="dxa"/>
                  <w:shd w:val="clear" w:color="auto" w:fill="auto"/>
                  <w:vAlign w:val="center"/>
                </w:tcPr>
                <w:p w14:paraId="29E91BC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2FD43061">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22F09E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5E2292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1A186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44F1BC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2</w:t>
                  </w:r>
                </w:p>
              </w:tc>
              <w:tc>
                <w:tcPr>
                  <w:tcW w:w="3206" w:type="dxa"/>
                  <w:shd w:val="clear" w:color="auto" w:fill="auto"/>
                  <w:vAlign w:val="center"/>
                </w:tcPr>
                <w:p w14:paraId="62EAD7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1A72D87E">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12E0F3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6E5E25B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35B2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jc w:val="center"/>
              </w:trPr>
              <w:tc>
                <w:tcPr>
                  <w:tcW w:w="1225" w:type="dxa"/>
                  <w:shd w:val="clear" w:color="auto" w:fill="auto"/>
                  <w:vAlign w:val="center"/>
                </w:tcPr>
                <w:p w14:paraId="542B93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3</w:t>
                  </w:r>
                </w:p>
              </w:tc>
              <w:tc>
                <w:tcPr>
                  <w:tcW w:w="3206" w:type="dxa"/>
                  <w:shd w:val="clear" w:color="auto" w:fill="auto"/>
                  <w:vAlign w:val="center"/>
                </w:tcPr>
                <w:p w14:paraId="6930206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63B6B293">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2127455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79227A6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5543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225" w:type="dxa"/>
                  <w:shd w:val="clear" w:color="auto" w:fill="auto"/>
                  <w:vAlign w:val="center"/>
                </w:tcPr>
                <w:p w14:paraId="3DF228C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4</w:t>
                  </w:r>
                </w:p>
              </w:tc>
              <w:tc>
                <w:tcPr>
                  <w:tcW w:w="3206" w:type="dxa"/>
                  <w:shd w:val="clear" w:color="auto" w:fill="auto"/>
                  <w:vAlign w:val="center"/>
                </w:tcPr>
                <w:p w14:paraId="581A19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6866E73D">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4CA9485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13FA573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655C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6248034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5</w:t>
                  </w:r>
                </w:p>
              </w:tc>
              <w:tc>
                <w:tcPr>
                  <w:tcW w:w="3206" w:type="dxa"/>
                  <w:shd w:val="clear" w:color="auto" w:fill="auto"/>
                  <w:vAlign w:val="center"/>
                </w:tcPr>
                <w:p w14:paraId="695B93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1684" w:type="dxa"/>
                  <w:shd w:val="clear" w:color="auto" w:fill="auto"/>
                  <w:vAlign w:val="center"/>
                </w:tcPr>
                <w:p w14:paraId="4E039472">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p>
              </w:tc>
              <w:tc>
                <w:tcPr>
                  <w:tcW w:w="1987" w:type="dxa"/>
                  <w:shd w:val="clear" w:color="auto" w:fill="auto"/>
                  <w:vAlign w:val="center"/>
                </w:tcPr>
                <w:p w14:paraId="36CF419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60A2B5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r w14:paraId="750C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25" w:type="dxa"/>
                  <w:shd w:val="clear" w:color="auto" w:fill="auto"/>
                  <w:vAlign w:val="center"/>
                </w:tcPr>
                <w:p w14:paraId="496F61D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合计</w:t>
                  </w:r>
                </w:p>
              </w:tc>
              <w:tc>
                <w:tcPr>
                  <w:tcW w:w="3206" w:type="dxa"/>
                  <w:shd w:val="clear" w:color="auto" w:fill="auto"/>
                  <w:vAlign w:val="center"/>
                </w:tcPr>
                <w:p w14:paraId="306674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楷体_GB2312" w:hAnsi="楷体_GB2312"/>
                      <w:color w:val="auto"/>
                      <w:kern w:val="0"/>
                      <w:szCs w:val="21"/>
                      <w:highlight w:val="none"/>
                    </w:rPr>
                    <w:t>—</w:t>
                  </w:r>
                </w:p>
              </w:tc>
              <w:tc>
                <w:tcPr>
                  <w:tcW w:w="1684" w:type="dxa"/>
                  <w:shd w:val="clear" w:color="auto" w:fill="auto"/>
                  <w:vAlign w:val="center"/>
                </w:tcPr>
                <w:p w14:paraId="3F4310B6">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color w:val="auto"/>
                      <w:highlight w:val="none"/>
                    </w:rPr>
                  </w:pPr>
                  <w:r>
                    <w:rPr>
                      <w:rFonts w:hint="eastAsia"/>
                      <w:color w:val="auto"/>
                      <w:highlight w:val="none"/>
                    </w:rPr>
                    <w:t>—</w:t>
                  </w:r>
                </w:p>
              </w:tc>
              <w:tc>
                <w:tcPr>
                  <w:tcW w:w="1987" w:type="dxa"/>
                  <w:shd w:val="clear" w:color="auto" w:fill="auto"/>
                  <w:vAlign w:val="center"/>
                </w:tcPr>
                <w:p w14:paraId="7E7F34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c>
                <w:tcPr>
                  <w:tcW w:w="2350" w:type="dxa"/>
                  <w:shd w:val="clear" w:color="auto" w:fill="auto"/>
                  <w:vAlign w:val="center"/>
                </w:tcPr>
                <w:p w14:paraId="254B17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tc>
            </w:tr>
          </w:tbl>
          <w:p w14:paraId="34A5B1C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楷体_GB2312" w:hAnsi="楷体_GB2312"/>
                <w:color w:val="auto"/>
                <w:kern w:val="0"/>
                <w:sz w:val="24"/>
                <w:highlight w:val="none"/>
              </w:rPr>
              <w:t>（具体验收数据详见附表）</w:t>
            </w:r>
          </w:p>
          <w:p w14:paraId="61555B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s="宋体"/>
                <w:bCs/>
                <w:color w:val="auto"/>
                <w:kern w:val="0"/>
                <w:szCs w:val="21"/>
                <w:highlight w:val="none"/>
              </w:rPr>
            </w:pPr>
            <w:r>
              <w:rPr>
                <w:rFonts w:hint="eastAsia" w:ascii="宋体" w:hAnsi="宋体" w:cs="宋体"/>
                <w:bCs/>
                <w:color w:val="auto"/>
                <w:kern w:val="0"/>
                <w:szCs w:val="21"/>
                <w:highlight w:val="none"/>
              </w:rPr>
              <w:t>竣工验收拍照（竣工后现场照片、验收过程、工完场清）：</w:t>
            </w:r>
          </w:p>
          <w:tbl>
            <w:tblPr>
              <w:tblStyle w:val="12"/>
              <w:tblW w:w="10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11"/>
              <w:gridCol w:w="2612"/>
              <w:gridCol w:w="2612"/>
            </w:tblGrid>
            <w:tr w14:paraId="0446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2617" w:type="dxa"/>
                  <w:shd w:val="clear" w:color="auto" w:fill="auto"/>
                </w:tcPr>
                <w:p w14:paraId="1D9921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楷体_GB2312" w:hAnsi="楷体_GB2312"/>
                      <w:color w:val="auto"/>
                      <w:kern w:val="0"/>
                      <w:sz w:val="24"/>
                      <w:highlight w:val="none"/>
                    </w:rPr>
                    <w:t>验收附图</w:t>
                  </w:r>
                </w:p>
              </w:tc>
              <w:tc>
                <w:tcPr>
                  <w:tcW w:w="2611" w:type="dxa"/>
                  <w:shd w:val="clear" w:color="auto" w:fill="auto"/>
                </w:tcPr>
                <w:p w14:paraId="3C5953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c>
                <w:tcPr>
                  <w:tcW w:w="2612" w:type="dxa"/>
                  <w:shd w:val="clear" w:color="auto" w:fill="auto"/>
                </w:tcPr>
                <w:p w14:paraId="207FE1A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c>
                <w:tcPr>
                  <w:tcW w:w="2612" w:type="dxa"/>
                  <w:shd w:val="clear" w:color="auto" w:fill="auto"/>
                </w:tcPr>
                <w:p w14:paraId="7F52B6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70001F2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3395544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bl>
          <w:p w14:paraId="5D5693E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tc>
      </w:tr>
      <w:tr w14:paraId="51A7B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3" w:hRule="atLeast"/>
          <w:jc w:val="center"/>
        </w:trPr>
        <w:tc>
          <w:tcPr>
            <w:tcW w:w="667" w:type="pct"/>
            <w:vMerge w:val="restart"/>
            <w:tcMar>
              <w:top w:w="0" w:type="dxa"/>
              <w:left w:w="28" w:type="dxa"/>
              <w:bottom w:w="0" w:type="dxa"/>
              <w:right w:w="28" w:type="dxa"/>
            </w:tcMar>
            <w:vAlign w:val="center"/>
          </w:tcPr>
          <w:p w14:paraId="15AC75C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b/>
                <w:color w:val="auto"/>
                <w:kern w:val="0"/>
                <w:szCs w:val="21"/>
                <w:highlight w:val="none"/>
              </w:rPr>
            </w:pPr>
            <w:r>
              <w:rPr>
                <w:rFonts w:hint="eastAsia" w:ascii="宋体" w:hAnsi="宋体"/>
                <w:b/>
                <w:color w:val="auto"/>
                <w:kern w:val="0"/>
                <w:szCs w:val="21"/>
                <w:highlight w:val="none"/>
              </w:rPr>
              <w:t>必</w:t>
            </w:r>
          </w:p>
          <w:p w14:paraId="651DE6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b/>
                <w:color w:val="auto"/>
                <w:kern w:val="0"/>
                <w:szCs w:val="21"/>
                <w:highlight w:val="none"/>
              </w:rPr>
              <w:t>选</w:t>
            </w:r>
          </w:p>
        </w:tc>
        <w:tc>
          <w:tcPr>
            <w:tcW w:w="1828" w:type="pct"/>
            <w:gridSpan w:val="2"/>
          </w:tcPr>
          <w:p w14:paraId="05FE76D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乙方现场负责人意见：</w:t>
            </w:r>
          </w:p>
          <w:p w14:paraId="610D091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1CEA58C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70D4AA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4074A1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签字：</w:t>
            </w:r>
            <w:r>
              <w:rPr>
                <w:rFonts w:ascii="宋体" w:hAnsi="宋体"/>
                <w:color w:val="auto"/>
                <w:kern w:val="0"/>
                <w:szCs w:val="21"/>
                <w:highlight w:val="none"/>
              </w:rPr>
              <w:t>             </w:t>
            </w:r>
            <w:r>
              <w:rPr>
                <w:rFonts w:hint="eastAsia" w:ascii="宋体" w:hAnsi="宋体"/>
                <w:color w:val="auto"/>
                <w:kern w:val="0"/>
                <w:szCs w:val="21"/>
                <w:highlight w:val="none"/>
              </w:rPr>
              <w:t>年</w:t>
            </w:r>
            <w:r>
              <w:rPr>
                <w:rFonts w:ascii="宋体" w:hAnsi="宋体"/>
                <w:color w:val="auto"/>
                <w:kern w:val="0"/>
                <w:szCs w:val="21"/>
                <w:highlight w:val="none"/>
              </w:rPr>
              <w:t xml:space="preserve">  </w:t>
            </w:r>
            <w:r>
              <w:rPr>
                <w:rFonts w:hint="eastAsia" w:ascii="宋体" w:hAnsi="宋体"/>
                <w:color w:val="auto"/>
                <w:kern w:val="0"/>
                <w:szCs w:val="21"/>
                <w:highlight w:val="none"/>
              </w:rPr>
              <w:t>月</w:t>
            </w:r>
            <w:r>
              <w:rPr>
                <w:rFonts w:ascii="宋体" w:hAnsi="宋体"/>
                <w:color w:val="auto"/>
                <w:kern w:val="0"/>
                <w:szCs w:val="21"/>
                <w:highlight w:val="none"/>
              </w:rPr>
              <w:t xml:space="preserve">  </w:t>
            </w:r>
            <w:r>
              <w:rPr>
                <w:rFonts w:hint="eastAsia" w:ascii="宋体" w:hAnsi="宋体"/>
                <w:color w:val="auto"/>
                <w:kern w:val="0"/>
                <w:szCs w:val="21"/>
                <w:highlight w:val="none"/>
              </w:rPr>
              <w:t>日</w:t>
            </w:r>
          </w:p>
        </w:tc>
        <w:tc>
          <w:tcPr>
            <w:tcW w:w="2503" w:type="pct"/>
            <w:tcMar>
              <w:top w:w="0" w:type="dxa"/>
              <w:left w:w="28" w:type="dxa"/>
              <w:bottom w:w="0" w:type="dxa"/>
              <w:right w:w="28" w:type="dxa"/>
            </w:tcMar>
          </w:tcPr>
          <w:p w14:paraId="40844B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甲方现场负责人意见：</w:t>
            </w:r>
          </w:p>
          <w:p w14:paraId="506FBDA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0B6701E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1B13ED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15D445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签字：</w:t>
            </w:r>
            <w:r>
              <w:rPr>
                <w:rFonts w:ascii="楷体_GB2312" w:hAnsi="楷体_GB2312"/>
                <w:color w:val="auto"/>
                <w:kern w:val="0"/>
                <w:szCs w:val="21"/>
                <w:highlight w:val="none"/>
              </w:rPr>
              <w:t>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p>
        </w:tc>
      </w:tr>
      <w:tr w14:paraId="2D0B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3" w:hRule="atLeast"/>
          <w:jc w:val="center"/>
        </w:trPr>
        <w:tc>
          <w:tcPr>
            <w:tcW w:w="667" w:type="pct"/>
            <w:vMerge w:val="continue"/>
            <w:tcMar>
              <w:top w:w="0" w:type="dxa"/>
              <w:left w:w="28" w:type="dxa"/>
              <w:bottom w:w="0" w:type="dxa"/>
              <w:right w:w="28" w:type="dxa"/>
            </w:tcMar>
          </w:tcPr>
          <w:p w14:paraId="4BCFF0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tc>
        <w:tc>
          <w:tcPr>
            <w:tcW w:w="1828" w:type="pct"/>
            <w:gridSpan w:val="2"/>
          </w:tcPr>
          <w:p w14:paraId="5F6CEB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施工单位意见：</w:t>
            </w:r>
          </w:p>
          <w:p w14:paraId="111EDDD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7E49790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2CF73A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p w14:paraId="78A67E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auto"/>
              <w:rPr>
                <w:rFonts w:ascii="宋体" w:hAnsi="宋体"/>
                <w:color w:val="auto"/>
                <w:kern w:val="0"/>
                <w:szCs w:val="21"/>
                <w:highlight w:val="none"/>
              </w:rPr>
            </w:pPr>
            <w:r>
              <w:rPr>
                <w:rFonts w:hint="eastAsia" w:ascii="宋体" w:hAnsi="宋体"/>
                <w:color w:val="auto"/>
                <w:kern w:val="0"/>
                <w:szCs w:val="21"/>
                <w:highlight w:val="none"/>
              </w:rPr>
              <w:t>签字：</w:t>
            </w:r>
            <w:r>
              <w:rPr>
                <w:rFonts w:ascii="宋体" w:hAnsi="宋体"/>
                <w:color w:val="auto"/>
                <w:kern w:val="0"/>
                <w:szCs w:val="21"/>
                <w:highlight w:val="none"/>
              </w:rPr>
              <w:t>         </w:t>
            </w:r>
            <w:r>
              <w:rPr>
                <w:rFonts w:hint="eastAsia" w:ascii="宋体" w:hAnsi="宋体"/>
                <w:color w:val="auto"/>
                <w:kern w:val="0"/>
                <w:szCs w:val="21"/>
                <w:highlight w:val="none"/>
              </w:rPr>
              <w:t>年</w:t>
            </w:r>
            <w:r>
              <w:rPr>
                <w:rFonts w:ascii="宋体" w:hAnsi="宋体"/>
                <w:color w:val="auto"/>
                <w:kern w:val="0"/>
                <w:szCs w:val="21"/>
                <w:highlight w:val="none"/>
              </w:rPr>
              <w:t xml:space="preserve">  </w:t>
            </w:r>
            <w:r>
              <w:rPr>
                <w:rFonts w:hint="eastAsia" w:ascii="宋体" w:hAnsi="宋体"/>
                <w:color w:val="auto"/>
                <w:kern w:val="0"/>
                <w:szCs w:val="21"/>
                <w:highlight w:val="none"/>
              </w:rPr>
              <w:t>月</w:t>
            </w:r>
            <w:r>
              <w:rPr>
                <w:rFonts w:ascii="宋体" w:hAnsi="宋体"/>
                <w:color w:val="auto"/>
                <w:kern w:val="0"/>
                <w:szCs w:val="21"/>
                <w:highlight w:val="none"/>
              </w:rPr>
              <w:t xml:space="preserve">  </w:t>
            </w:r>
            <w:r>
              <w:rPr>
                <w:rFonts w:hint="eastAsia" w:ascii="宋体" w:hAnsi="宋体"/>
                <w:color w:val="auto"/>
                <w:kern w:val="0"/>
                <w:szCs w:val="21"/>
                <w:highlight w:val="none"/>
              </w:rPr>
              <w:t>日</w:t>
            </w:r>
          </w:p>
        </w:tc>
        <w:tc>
          <w:tcPr>
            <w:tcW w:w="2503" w:type="pct"/>
            <w:tcMar>
              <w:top w:w="0" w:type="dxa"/>
              <w:left w:w="28" w:type="dxa"/>
              <w:bottom w:w="0" w:type="dxa"/>
              <w:right w:w="28" w:type="dxa"/>
            </w:tcMar>
          </w:tcPr>
          <w:p w14:paraId="5D4D088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部门负责人意见：</w:t>
            </w:r>
          </w:p>
          <w:p w14:paraId="087B905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42733F4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6B2F43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13B32E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签字：</w:t>
            </w:r>
            <w:r>
              <w:rPr>
                <w:rFonts w:ascii="楷体_GB2312" w:hAnsi="楷体_GB2312"/>
                <w:color w:val="auto"/>
                <w:kern w:val="0"/>
                <w:szCs w:val="21"/>
                <w:highlight w:val="none"/>
              </w:rPr>
              <w:t>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p>
        </w:tc>
      </w:tr>
      <w:tr w14:paraId="68F8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3" w:hRule="atLeast"/>
          <w:jc w:val="center"/>
        </w:trPr>
        <w:tc>
          <w:tcPr>
            <w:tcW w:w="667" w:type="pct"/>
            <w:vMerge w:val="continue"/>
            <w:tcMar>
              <w:top w:w="0" w:type="dxa"/>
              <w:left w:w="28" w:type="dxa"/>
              <w:bottom w:w="0" w:type="dxa"/>
              <w:right w:w="28" w:type="dxa"/>
            </w:tcMar>
          </w:tcPr>
          <w:p w14:paraId="52BA6CE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p>
        </w:tc>
        <w:tc>
          <w:tcPr>
            <w:tcW w:w="4332" w:type="pct"/>
            <w:gridSpan w:val="3"/>
          </w:tcPr>
          <w:p w14:paraId="34D86A8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宋体" w:hAnsi="宋体"/>
                <w:color w:val="auto"/>
                <w:kern w:val="0"/>
                <w:szCs w:val="21"/>
                <w:highlight w:val="none"/>
              </w:rPr>
              <w:t>维修负责人（非住宅）或专家（住宅）意见</w:t>
            </w:r>
            <w:r>
              <w:rPr>
                <w:rFonts w:ascii="楷体_GB2312" w:hAnsi="楷体_GB2312"/>
                <w:color w:val="auto"/>
                <w:kern w:val="0"/>
                <w:szCs w:val="21"/>
                <w:highlight w:val="none"/>
              </w:rPr>
              <w:t>:</w:t>
            </w:r>
          </w:p>
          <w:p w14:paraId="66845F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p>
          <w:p w14:paraId="4BB503E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58992F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负责人签字</w:t>
            </w:r>
            <w:r>
              <w:rPr>
                <w:rFonts w:ascii="楷体_GB2312" w:hAnsi="楷体_GB2312"/>
                <w:color w:val="auto"/>
                <w:kern w:val="0"/>
                <w:szCs w:val="21"/>
                <w:highlight w:val="none"/>
              </w:rPr>
              <w:t xml:space="preserve">: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p>
        </w:tc>
      </w:tr>
      <w:tr w14:paraId="2DDB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0" w:hRule="atLeast"/>
          <w:jc w:val="center"/>
        </w:trPr>
        <w:tc>
          <w:tcPr>
            <w:tcW w:w="667" w:type="pct"/>
            <w:tcMar>
              <w:top w:w="0" w:type="dxa"/>
              <w:left w:w="28" w:type="dxa"/>
              <w:bottom w:w="0" w:type="dxa"/>
              <w:right w:w="28" w:type="dxa"/>
            </w:tcMar>
            <w:vAlign w:val="center"/>
          </w:tcPr>
          <w:p w14:paraId="34E266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b/>
                <w:color w:val="auto"/>
                <w:kern w:val="0"/>
                <w:szCs w:val="21"/>
                <w:highlight w:val="none"/>
              </w:rPr>
            </w:pPr>
            <w:r>
              <w:rPr>
                <w:rFonts w:hint="eastAsia" w:ascii="宋体" w:hAnsi="宋体"/>
                <w:b/>
                <w:color w:val="auto"/>
                <w:kern w:val="0"/>
                <w:szCs w:val="21"/>
                <w:highlight w:val="none"/>
              </w:rPr>
              <w:t>可</w:t>
            </w:r>
          </w:p>
          <w:p w14:paraId="6453DE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b/>
                <w:color w:val="auto"/>
                <w:kern w:val="0"/>
                <w:szCs w:val="21"/>
                <w:highlight w:val="none"/>
              </w:rPr>
              <w:t>选</w:t>
            </w:r>
          </w:p>
        </w:tc>
        <w:tc>
          <w:tcPr>
            <w:tcW w:w="4332" w:type="pct"/>
            <w:gridSpan w:val="3"/>
          </w:tcPr>
          <w:p w14:paraId="6CF1A88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Cs w:val="21"/>
                <w:highlight w:val="none"/>
              </w:rPr>
            </w:pPr>
            <w:r>
              <w:rPr>
                <w:rFonts w:hint="eastAsia" w:ascii="宋体" w:hAnsi="宋体"/>
                <w:color w:val="auto"/>
                <w:kern w:val="0"/>
                <w:szCs w:val="21"/>
                <w:highlight w:val="none"/>
              </w:rPr>
              <w:t>相关人员意见</w:t>
            </w:r>
            <w:r>
              <w:rPr>
                <w:rFonts w:hint="eastAsia" w:ascii="楷体_GB2312" w:hAnsi="楷体_GB2312"/>
                <w:color w:val="auto"/>
                <w:kern w:val="0"/>
                <w:szCs w:val="21"/>
                <w:highlight w:val="none"/>
              </w:rPr>
              <w:t>：（业委会/甲方/地产相关部门等）</w:t>
            </w:r>
          </w:p>
          <w:p w14:paraId="03DEA3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7A3186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p>
          <w:p w14:paraId="2B6502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楷体_GB2312" w:hAnsi="楷体_GB2312"/>
                <w:color w:val="auto"/>
                <w:kern w:val="0"/>
                <w:sz w:val="24"/>
                <w:highlight w:val="none"/>
              </w:rPr>
            </w:pPr>
            <w:r>
              <w:rPr>
                <w:rFonts w:hint="eastAsia" w:ascii="宋体" w:hAnsi="宋体"/>
                <w:color w:val="auto"/>
                <w:kern w:val="0"/>
                <w:szCs w:val="21"/>
                <w:highlight w:val="none"/>
              </w:rPr>
              <w:t>负责人签字</w:t>
            </w:r>
            <w:r>
              <w:rPr>
                <w:rFonts w:ascii="楷体_GB2312" w:hAnsi="楷体_GB2312"/>
                <w:color w:val="auto"/>
                <w:kern w:val="0"/>
                <w:szCs w:val="21"/>
                <w:highlight w:val="none"/>
              </w:rPr>
              <w:t xml:space="preserve">:                           </w:t>
            </w:r>
            <w:r>
              <w:rPr>
                <w:rFonts w:hint="eastAsia" w:ascii="宋体" w:hAnsi="宋体"/>
                <w:color w:val="auto"/>
                <w:kern w:val="0"/>
                <w:szCs w:val="21"/>
                <w:highlight w:val="none"/>
              </w:rPr>
              <w:t>年</w:t>
            </w:r>
            <w:r>
              <w:rPr>
                <w:rFonts w:ascii="楷体_GB2312" w:hAnsi="楷体_GB2312"/>
                <w:color w:val="auto"/>
                <w:kern w:val="0"/>
                <w:szCs w:val="21"/>
                <w:highlight w:val="none"/>
              </w:rPr>
              <w:t xml:space="preserve">   </w:t>
            </w:r>
            <w:r>
              <w:rPr>
                <w:rFonts w:hint="eastAsia" w:ascii="宋体" w:hAnsi="宋体"/>
                <w:color w:val="auto"/>
                <w:kern w:val="0"/>
                <w:szCs w:val="21"/>
                <w:highlight w:val="none"/>
              </w:rPr>
              <w:t>月</w:t>
            </w:r>
            <w:r>
              <w:rPr>
                <w:rFonts w:ascii="楷体_GB2312" w:hAnsi="楷体_GB2312"/>
                <w:color w:val="auto"/>
                <w:kern w:val="0"/>
                <w:szCs w:val="21"/>
                <w:highlight w:val="none"/>
              </w:rPr>
              <w:t xml:space="preserve">   </w:t>
            </w:r>
            <w:r>
              <w:rPr>
                <w:rFonts w:hint="eastAsia" w:ascii="宋体" w:hAnsi="宋体"/>
                <w:color w:val="auto"/>
                <w:kern w:val="0"/>
                <w:szCs w:val="21"/>
                <w:highlight w:val="none"/>
              </w:rPr>
              <w:t>日</w:t>
            </w:r>
            <w:r>
              <w:rPr>
                <w:rFonts w:ascii="楷体_GB2312" w:hAnsi="楷体_GB2312"/>
                <w:color w:val="auto"/>
                <w:kern w:val="0"/>
                <w:szCs w:val="21"/>
                <w:highlight w:val="none"/>
              </w:rPr>
              <w:t xml:space="preserve"> </w:t>
            </w:r>
          </w:p>
        </w:tc>
      </w:tr>
    </w:tbl>
    <w:p w14:paraId="248063F4">
      <w:pPr>
        <w:keepNext w:val="0"/>
        <w:keepLines w:val="0"/>
        <w:pageBreakBefore w:val="0"/>
        <w:tabs>
          <w:tab w:val="left" w:pos="420"/>
          <w:tab w:val="left" w:pos="2208"/>
          <w:tab w:val="left" w:pos="5673"/>
          <w:tab w:val="left" w:pos="9978"/>
          <w:tab w:val="left" w:pos="12393"/>
          <w:tab w:val="left" w:pos="13653"/>
          <w:tab w:val="left" w:pos="14703"/>
        </w:tabs>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注：具体验收数据需按照事前所确认的工程清单逐项验收并记录，作为本表格附表；</w:t>
      </w:r>
    </w:p>
    <w:p w14:paraId="064B6D72">
      <w:pPr>
        <w:keepNext w:val="0"/>
        <w:keepLines w:val="0"/>
        <w:pageBreakBefore w:val="0"/>
        <w:tabs>
          <w:tab w:val="left" w:pos="420"/>
          <w:tab w:val="left" w:pos="2208"/>
          <w:tab w:val="left" w:pos="5673"/>
          <w:tab w:val="left" w:pos="9978"/>
          <w:tab w:val="left" w:pos="12393"/>
          <w:tab w:val="left" w:pos="13653"/>
          <w:tab w:val="left" w:pos="14703"/>
        </w:tabs>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本表格为验收结束后的数据汇总及三方确认，作为付款依据之一；</w:t>
      </w:r>
    </w:p>
    <w:p w14:paraId="48E99362">
      <w:pPr>
        <w:keepNext w:val="0"/>
        <w:keepLines w:val="0"/>
        <w:pageBreakBefore w:val="0"/>
        <w:tabs>
          <w:tab w:val="left" w:pos="420"/>
          <w:tab w:val="left" w:pos="2208"/>
          <w:tab w:val="left" w:pos="5673"/>
          <w:tab w:val="left" w:pos="9978"/>
          <w:tab w:val="left" w:pos="12393"/>
          <w:tab w:val="left" w:pos="13653"/>
          <w:tab w:val="left" w:pos="14703"/>
        </w:tabs>
        <w:kinsoku/>
        <w:wordWrap/>
        <w:overflowPunct/>
        <w:topLinePunct w:val="0"/>
        <w:autoSpaceDE/>
        <w:autoSpaceDN/>
        <w:bidi w:val="0"/>
        <w:adjustRightInd w:val="0"/>
        <w:snapToGrid w:val="0"/>
        <w:spacing w:line="240" w:lineRule="auto"/>
        <w:ind w:firstLine="0" w:firstLineChars="0"/>
        <w:jc w:val="center"/>
        <w:textAlignment w:val="auto"/>
        <w:rPr>
          <w:rFonts w:ascii="宋体" w:hAnsi="宋体"/>
          <w:color w:val="auto"/>
          <w:kern w:val="0"/>
          <w:szCs w:val="21"/>
          <w:highlight w:val="none"/>
        </w:rPr>
      </w:pPr>
      <w:r>
        <w:rPr>
          <w:rFonts w:hint="eastAsia" w:ascii="宋体" w:hAnsi="宋体"/>
          <w:color w:val="auto"/>
          <w:kern w:val="0"/>
          <w:szCs w:val="21"/>
          <w:highlight w:val="none"/>
        </w:rPr>
        <w:t>费用归属为公共收益或维修资金的可邀请业委会成员参与验收。</w:t>
      </w:r>
    </w:p>
    <w:p w14:paraId="5FF5261A">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附件五：</w:t>
      </w:r>
    </w:p>
    <w:p w14:paraId="3C32D927">
      <w:pPr>
        <w:jc w:val="center"/>
        <w:rPr>
          <w:rFonts w:ascii="宋体" w:hAnsi="宋体"/>
          <w:b/>
          <w:color w:val="auto"/>
          <w:sz w:val="32"/>
          <w:szCs w:val="32"/>
          <w:highlight w:val="none"/>
        </w:rPr>
      </w:pPr>
      <w:r>
        <w:rPr>
          <w:rFonts w:hint="eastAsia" w:ascii="宋体" w:hAnsi="宋体"/>
          <w:b/>
          <w:color w:val="auto"/>
          <w:sz w:val="32"/>
          <w:szCs w:val="32"/>
          <w:highlight w:val="none"/>
        </w:rPr>
        <w:t>施工作业过程验证记录表</w:t>
      </w:r>
    </w:p>
    <w:p w14:paraId="49FCC3D0">
      <w:pPr>
        <w:pStyle w:val="5"/>
        <w:ind w:hanging="315"/>
        <w:jc w:val="center"/>
        <w:rPr>
          <w:rFonts w:hAnsi="宋体"/>
          <w:b/>
          <w:color w:val="auto"/>
          <w:szCs w:val="21"/>
          <w:highlight w:val="none"/>
        </w:rPr>
      </w:pPr>
      <w:r>
        <w:rPr>
          <w:rFonts w:hint="eastAsia" w:hAnsi="宋体"/>
          <w:b/>
          <w:color w:val="auto"/>
          <w:szCs w:val="21"/>
          <w:highlight w:val="none"/>
        </w:rPr>
        <w:t>编号：        版本：</w:t>
      </w:r>
      <w:r>
        <w:rPr>
          <w:rFonts w:hint="eastAsia" w:hAnsi="宋体"/>
          <w:color w:val="auto"/>
          <w:szCs w:val="21"/>
          <w:highlight w:val="none"/>
        </w:rPr>
        <w:t xml:space="preserve">   </w:t>
      </w:r>
      <w:r>
        <w:rPr>
          <w:rFonts w:hint="eastAsia" w:hAnsi="宋体"/>
          <w:b/>
          <w:color w:val="auto"/>
          <w:szCs w:val="21"/>
          <w:highlight w:val="none"/>
        </w:rPr>
        <w:t xml:space="preserve">     生效日期：</w:t>
      </w:r>
      <w:r>
        <w:rPr>
          <w:rFonts w:hint="eastAsia" w:hAnsi="宋体"/>
          <w:color w:val="auto"/>
          <w:szCs w:val="21"/>
          <w:highlight w:val="none"/>
          <w:lang w:val="en-US" w:eastAsia="zh-CN"/>
        </w:rPr>
        <w:t xml:space="preserve">  </w:t>
      </w:r>
      <w:r>
        <w:rPr>
          <w:rFonts w:hint="eastAsia" w:hAnsi="宋体"/>
          <w:color w:val="auto"/>
          <w:szCs w:val="21"/>
          <w:highlight w:val="none"/>
        </w:rPr>
        <w:t>年</w:t>
      </w:r>
      <w:r>
        <w:rPr>
          <w:rFonts w:hint="eastAsia" w:hAnsi="宋体"/>
          <w:color w:val="auto"/>
          <w:szCs w:val="21"/>
          <w:highlight w:val="none"/>
          <w:lang w:val="en-US" w:eastAsia="zh-CN"/>
        </w:rPr>
        <w:t xml:space="preserve">  </w:t>
      </w:r>
      <w:r>
        <w:rPr>
          <w:rFonts w:hint="eastAsia" w:hAnsi="宋体"/>
          <w:color w:val="auto"/>
          <w:szCs w:val="21"/>
          <w:highlight w:val="none"/>
        </w:rPr>
        <w:t>月</w:t>
      </w:r>
      <w:r>
        <w:rPr>
          <w:rFonts w:hint="eastAsia" w:hAnsi="宋体"/>
          <w:color w:val="auto"/>
          <w:szCs w:val="21"/>
          <w:highlight w:val="none"/>
          <w:lang w:val="en-US" w:eastAsia="zh-CN"/>
        </w:rPr>
        <w:t xml:space="preserve">  </w:t>
      </w:r>
      <w:r>
        <w:rPr>
          <w:rFonts w:hint="eastAsia" w:hAnsi="宋体"/>
          <w:color w:val="auto"/>
          <w:szCs w:val="21"/>
          <w:highlight w:val="none"/>
        </w:rPr>
        <w:t>日</w:t>
      </w:r>
      <w:r>
        <w:rPr>
          <w:rFonts w:hint="eastAsia" w:hAnsi="宋体"/>
          <w:b/>
          <w:color w:val="auto"/>
          <w:szCs w:val="21"/>
          <w:highlight w:val="none"/>
        </w:rPr>
        <w:t xml:space="preserve">     序号：</w:t>
      </w:r>
    </w:p>
    <w:tbl>
      <w:tblPr>
        <w:tblStyle w:val="12"/>
        <w:tblW w:w="9209" w:type="dxa"/>
        <w:tblInd w:w="-176" w:type="dxa"/>
        <w:tblLayout w:type="fixed"/>
        <w:tblCellMar>
          <w:top w:w="0" w:type="dxa"/>
          <w:left w:w="108" w:type="dxa"/>
          <w:bottom w:w="0" w:type="dxa"/>
          <w:right w:w="108" w:type="dxa"/>
        </w:tblCellMar>
      </w:tblPr>
      <w:tblGrid>
        <w:gridCol w:w="1674"/>
        <w:gridCol w:w="2186"/>
        <w:gridCol w:w="1352"/>
        <w:gridCol w:w="1352"/>
        <w:gridCol w:w="2645"/>
      </w:tblGrid>
      <w:tr w14:paraId="022885CA">
        <w:tblPrEx>
          <w:tblCellMar>
            <w:top w:w="0" w:type="dxa"/>
            <w:left w:w="108" w:type="dxa"/>
            <w:bottom w:w="0" w:type="dxa"/>
            <w:right w:w="108" w:type="dxa"/>
          </w:tblCellMar>
        </w:tblPrEx>
        <w:trPr>
          <w:trHeight w:val="525" w:hRule="atLeast"/>
        </w:trPr>
        <w:tc>
          <w:tcPr>
            <w:tcW w:w="1674" w:type="dxa"/>
            <w:tcBorders>
              <w:top w:val="single" w:color="auto" w:sz="8" w:space="0"/>
              <w:left w:val="single" w:color="auto" w:sz="8" w:space="0"/>
              <w:bottom w:val="single" w:color="auto" w:sz="8" w:space="0"/>
              <w:right w:val="single" w:color="auto" w:sz="8" w:space="0"/>
            </w:tcBorders>
            <w:shd w:val="clear" w:color="auto" w:fill="auto"/>
            <w:vAlign w:val="center"/>
          </w:tcPr>
          <w:p w14:paraId="657BD24B">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施工前①</w:t>
            </w:r>
          </w:p>
        </w:tc>
        <w:tc>
          <w:tcPr>
            <w:tcW w:w="7535" w:type="dxa"/>
            <w:gridSpan w:val="4"/>
            <w:tcBorders>
              <w:top w:val="single" w:color="auto" w:sz="8" w:space="0"/>
              <w:left w:val="nil"/>
              <w:bottom w:val="single" w:color="auto" w:sz="8" w:space="0"/>
              <w:right w:val="single" w:color="000000" w:sz="8" w:space="0"/>
            </w:tcBorders>
            <w:shd w:val="clear" w:color="auto" w:fill="auto"/>
            <w:vAlign w:val="center"/>
          </w:tcPr>
          <w:p w14:paraId="33BB0B54">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施工前现场拍照（包括施工地点、面积、长度以及隐蔽工程）</w:t>
            </w:r>
          </w:p>
        </w:tc>
      </w:tr>
      <w:tr w14:paraId="65C6AC4A">
        <w:tblPrEx>
          <w:tblCellMar>
            <w:top w:w="0" w:type="dxa"/>
            <w:left w:w="108" w:type="dxa"/>
            <w:bottom w:w="0" w:type="dxa"/>
            <w:right w:w="108" w:type="dxa"/>
          </w:tblCellMar>
        </w:tblPrEx>
        <w:trPr>
          <w:trHeight w:val="1122"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4803531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w:t>
            </w:r>
          </w:p>
        </w:tc>
        <w:tc>
          <w:tcPr>
            <w:tcW w:w="2186" w:type="dxa"/>
            <w:tcBorders>
              <w:top w:val="nil"/>
              <w:left w:val="nil"/>
              <w:bottom w:val="single" w:color="auto" w:sz="8" w:space="0"/>
              <w:right w:val="single" w:color="auto" w:sz="8" w:space="0"/>
            </w:tcBorders>
            <w:shd w:val="clear" w:color="auto" w:fill="auto"/>
            <w:vAlign w:val="center"/>
          </w:tcPr>
          <w:p w14:paraId="74EAC3A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5DD5217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645" w:type="dxa"/>
            <w:tcBorders>
              <w:top w:val="single" w:color="auto" w:sz="8" w:space="0"/>
              <w:left w:val="nil"/>
              <w:bottom w:val="single" w:color="auto" w:sz="8" w:space="0"/>
              <w:right w:val="single" w:color="000000" w:sz="8" w:space="0"/>
            </w:tcBorders>
            <w:shd w:val="clear" w:color="auto" w:fill="auto"/>
            <w:vAlign w:val="center"/>
          </w:tcPr>
          <w:p w14:paraId="2EC7062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14:paraId="36B8B2D6">
        <w:tblPrEx>
          <w:tblCellMar>
            <w:top w:w="0" w:type="dxa"/>
            <w:left w:w="108" w:type="dxa"/>
            <w:bottom w:w="0" w:type="dxa"/>
            <w:right w:w="108" w:type="dxa"/>
          </w:tblCellMar>
        </w:tblPrEx>
        <w:trPr>
          <w:trHeight w:val="270" w:hRule="atLeast"/>
        </w:trPr>
        <w:tc>
          <w:tcPr>
            <w:tcW w:w="1674" w:type="dxa"/>
            <w:vMerge w:val="restart"/>
            <w:tcBorders>
              <w:top w:val="nil"/>
              <w:left w:val="single" w:color="auto" w:sz="8" w:space="0"/>
              <w:bottom w:val="single" w:color="000000" w:sz="8" w:space="0"/>
              <w:right w:val="single" w:color="auto" w:sz="8" w:space="0"/>
            </w:tcBorders>
            <w:shd w:val="clear" w:color="auto" w:fill="auto"/>
            <w:vAlign w:val="center"/>
          </w:tcPr>
          <w:p w14:paraId="643EF64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验证情况</w:t>
            </w:r>
          </w:p>
        </w:tc>
        <w:tc>
          <w:tcPr>
            <w:tcW w:w="7535" w:type="dxa"/>
            <w:gridSpan w:val="4"/>
            <w:tcBorders>
              <w:top w:val="single" w:color="auto" w:sz="8" w:space="0"/>
              <w:left w:val="nil"/>
              <w:bottom w:val="nil"/>
              <w:right w:val="single" w:color="000000" w:sz="8" w:space="0"/>
            </w:tcBorders>
            <w:shd w:val="clear" w:color="auto" w:fill="auto"/>
            <w:vAlign w:val="center"/>
          </w:tcPr>
          <w:p w14:paraId="1A803769">
            <w:pPr>
              <w:widowControl/>
              <w:rPr>
                <w:rFonts w:ascii="宋体" w:hAnsi="宋体" w:cs="宋体"/>
                <w:color w:val="auto"/>
                <w:kern w:val="0"/>
                <w:szCs w:val="21"/>
                <w:highlight w:val="none"/>
              </w:rPr>
            </w:pPr>
            <w:r>
              <w:rPr>
                <w:rFonts w:hint="eastAsia" w:ascii="宋体" w:hAnsi="宋体" w:cs="宋体"/>
                <w:color w:val="auto"/>
                <w:kern w:val="0"/>
                <w:szCs w:val="21"/>
                <w:highlight w:val="none"/>
              </w:rPr>
              <w:t>验证记录：</w:t>
            </w:r>
          </w:p>
        </w:tc>
      </w:tr>
      <w:tr w14:paraId="25C83C00">
        <w:tblPrEx>
          <w:tblCellMar>
            <w:top w:w="0" w:type="dxa"/>
            <w:left w:w="108" w:type="dxa"/>
            <w:bottom w:w="0" w:type="dxa"/>
            <w:right w:w="108" w:type="dxa"/>
          </w:tblCellMar>
        </w:tblPrEx>
        <w:trPr>
          <w:trHeight w:val="285" w:hRule="atLeast"/>
        </w:trPr>
        <w:tc>
          <w:tcPr>
            <w:tcW w:w="1674" w:type="dxa"/>
            <w:vMerge w:val="continue"/>
            <w:tcBorders>
              <w:top w:val="nil"/>
              <w:left w:val="single" w:color="auto" w:sz="8" w:space="0"/>
              <w:bottom w:val="single" w:color="000000" w:sz="8" w:space="0"/>
              <w:right w:val="single" w:color="auto" w:sz="8" w:space="0"/>
            </w:tcBorders>
            <w:vAlign w:val="center"/>
          </w:tcPr>
          <w:p w14:paraId="3C4EF879">
            <w:pPr>
              <w:widowControl/>
              <w:jc w:val="left"/>
              <w:rPr>
                <w:rFonts w:ascii="宋体" w:hAnsi="宋体" w:cs="宋体"/>
                <w:color w:val="auto"/>
                <w:kern w:val="0"/>
                <w:szCs w:val="21"/>
                <w:highlight w:val="none"/>
              </w:rPr>
            </w:pPr>
          </w:p>
        </w:tc>
        <w:tc>
          <w:tcPr>
            <w:tcW w:w="7535" w:type="dxa"/>
            <w:gridSpan w:val="4"/>
            <w:tcBorders>
              <w:top w:val="nil"/>
              <w:left w:val="nil"/>
              <w:bottom w:val="single" w:color="auto" w:sz="8" w:space="0"/>
              <w:right w:val="single" w:color="000000" w:sz="8" w:space="0"/>
            </w:tcBorders>
            <w:shd w:val="clear" w:color="auto" w:fill="auto"/>
            <w:vAlign w:val="center"/>
          </w:tcPr>
          <w:p w14:paraId="6A42804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验证人：            时间：</w:t>
            </w:r>
          </w:p>
        </w:tc>
      </w:tr>
      <w:tr w14:paraId="5A531408">
        <w:tblPrEx>
          <w:tblCellMar>
            <w:top w:w="0" w:type="dxa"/>
            <w:left w:w="108" w:type="dxa"/>
            <w:bottom w:w="0" w:type="dxa"/>
            <w:right w:w="108" w:type="dxa"/>
          </w:tblCellMar>
        </w:tblPrEx>
        <w:trPr>
          <w:trHeight w:val="525"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597D3934">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供方进场②</w:t>
            </w:r>
          </w:p>
        </w:tc>
        <w:tc>
          <w:tcPr>
            <w:tcW w:w="7535" w:type="dxa"/>
            <w:gridSpan w:val="4"/>
            <w:tcBorders>
              <w:top w:val="single" w:color="auto" w:sz="8" w:space="0"/>
              <w:left w:val="nil"/>
              <w:bottom w:val="single" w:color="auto" w:sz="8" w:space="0"/>
              <w:right w:val="single" w:color="000000" w:sz="8" w:space="0"/>
            </w:tcBorders>
            <w:shd w:val="clear" w:color="auto" w:fill="auto"/>
            <w:vAlign w:val="center"/>
          </w:tcPr>
          <w:p w14:paraId="12976195">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施工材料（乙方供应的主材品牌、型号、规格、数量及产品合格证等）和施工人员（从业资质资格）进场核对、拍照</w:t>
            </w:r>
          </w:p>
        </w:tc>
      </w:tr>
      <w:tr w14:paraId="1C4D4654">
        <w:tblPrEx>
          <w:tblCellMar>
            <w:top w:w="0" w:type="dxa"/>
            <w:left w:w="108" w:type="dxa"/>
            <w:bottom w:w="0" w:type="dxa"/>
            <w:right w:w="108" w:type="dxa"/>
          </w:tblCellMar>
        </w:tblPrEx>
        <w:trPr>
          <w:trHeight w:val="481" w:hRule="atLeast"/>
        </w:trPr>
        <w:tc>
          <w:tcPr>
            <w:tcW w:w="1674" w:type="dxa"/>
            <w:vMerge w:val="restart"/>
            <w:tcBorders>
              <w:top w:val="nil"/>
              <w:left w:val="single" w:color="auto" w:sz="8" w:space="0"/>
              <w:right w:val="single" w:color="auto" w:sz="8" w:space="0"/>
            </w:tcBorders>
            <w:shd w:val="clear" w:color="auto" w:fill="auto"/>
            <w:vAlign w:val="center"/>
          </w:tcPr>
          <w:p w14:paraId="08FE2EFF">
            <w:pPr>
              <w:widowControl/>
              <w:rPr>
                <w:rFonts w:ascii="宋体" w:hAnsi="宋体" w:cs="宋体"/>
                <w:color w:val="auto"/>
                <w:kern w:val="0"/>
                <w:szCs w:val="21"/>
                <w:highlight w:val="none"/>
              </w:rPr>
            </w:pPr>
            <w:r>
              <w:rPr>
                <w:rFonts w:hint="eastAsia" w:ascii="宋体" w:hAnsi="宋体" w:cs="宋体"/>
                <w:color w:val="auto"/>
                <w:kern w:val="0"/>
                <w:szCs w:val="21"/>
                <w:highlight w:val="none"/>
              </w:rPr>
              <w:t>主要材料清单</w:t>
            </w:r>
          </w:p>
        </w:tc>
        <w:tc>
          <w:tcPr>
            <w:tcW w:w="2186" w:type="dxa"/>
            <w:tcBorders>
              <w:top w:val="nil"/>
              <w:left w:val="nil"/>
              <w:bottom w:val="single" w:color="auto" w:sz="8" w:space="0"/>
              <w:right w:val="single" w:color="auto" w:sz="8" w:space="0"/>
            </w:tcBorders>
            <w:shd w:val="clear" w:color="auto" w:fill="auto"/>
            <w:vAlign w:val="center"/>
          </w:tcPr>
          <w:p w14:paraId="0EEC265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名称　</w:t>
            </w:r>
          </w:p>
        </w:tc>
        <w:tc>
          <w:tcPr>
            <w:tcW w:w="1352" w:type="dxa"/>
            <w:tcBorders>
              <w:top w:val="single" w:color="auto" w:sz="8" w:space="0"/>
              <w:left w:val="nil"/>
              <w:bottom w:val="single" w:color="auto" w:sz="8" w:space="0"/>
              <w:right w:val="single" w:color="000000" w:sz="8" w:space="0"/>
            </w:tcBorders>
            <w:shd w:val="clear" w:color="auto" w:fill="auto"/>
            <w:vAlign w:val="center"/>
          </w:tcPr>
          <w:p w14:paraId="513E9ED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品牌　</w:t>
            </w:r>
          </w:p>
        </w:tc>
        <w:tc>
          <w:tcPr>
            <w:tcW w:w="1352" w:type="dxa"/>
            <w:tcBorders>
              <w:top w:val="single" w:color="auto" w:sz="8" w:space="0"/>
              <w:left w:val="nil"/>
              <w:bottom w:val="single" w:color="auto" w:sz="8" w:space="0"/>
              <w:right w:val="single" w:color="000000" w:sz="8" w:space="0"/>
            </w:tcBorders>
            <w:shd w:val="clear" w:color="auto" w:fill="auto"/>
            <w:vAlign w:val="center"/>
          </w:tcPr>
          <w:p w14:paraId="4E3587D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规格/型号</w:t>
            </w:r>
          </w:p>
        </w:tc>
        <w:tc>
          <w:tcPr>
            <w:tcW w:w="2645" w:type="dxa"/>
            <w:tcBorders>
              <w:top w:val="single" w:color="auto" w:sz="8" w:space="0"/>
              <w:left w:val="nil"/>
              <w:bottom w:val="single" w:color="auto" w:sz="8" w:space="0"/>
              <w:right w:val="single" w:color="000000" w:sz="8" w:space="0"/>
            </w:tcBorders>
            <w:shd w:val="clear" w:color="auto" w:fill="auto"/>
            <w:vAlign w:val="center"/>
          </w:tcPr>
          <w:p w14:paraId="03BE400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数量、单位</w:t>
            </w:r>
          </w:p>
        </w:tc>
      </w:tr>
      <w:tr w14:paraId="6052121B">
        <w:tblPrEx>
          <w:tblCellMar>
            <w:top w:w="0" w:type="dxa"/>
            <w:left w:w="108" w:type="dxa"/>
            <w:bottom w:w="0" w:type="dxa"/>
            <w:right w:w="108" w:type="dxa"/>
          </w:tblCellMar>
        </w:tblPrEx>
        <w:trPr>
          <w:trHeight w:val="411" w:hRule="atLeast"/>
        </w:trPr>
        <w:tc>
          <w:tcPr>
            <w:tcW w:w="1674" w:type="dxa"/>
            <w:vMerge w:val="continue"/>
            <w:tcBorders>
              <w:left w:val="single" w:color="auto" w:sz="8" w:space="0"/>
              <w:right w:val="single" w:color="auto" w:sz="8" w:space="0"/>
            </w:tcBorders>
            <w:shd w:val="clear" w:color="auto" w:fill="auto"/>
            <w:vAlign w:val="center"/>
          </w:tcPr>
          <w:p w14:paraId="10B7E2FE">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65F8ADD3">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587CFF89">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657A64C8">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631A7135">
            <w:pPr>
              <w:widowControl/>
              <w:jc w:val="center"/>
              <w:rPr>
                <w:rFonts w:ascii="宋体" w:hAnsi="宋体" w:cs="宋体"/>
                <w:color w:val="auto"/>
                <w:kern w:val="0"/>
                <w:szCs w:val="21"/>
                <w:highlight w:val="none"/>
              </w:rPr>
            </w:pPr>
          </w:p>
        </w:tc>
      </w:tr>
      <w:tr w14:paraId="4932E7F2">
        <w:tblPrEx>
          <w:tblCellMar>
            <w:top w:w="0" w:type="dxa"/>
            <w:left w:w="108" w:type="dxa"/>
            <w:bottom w:w="0" w:type="dxa"/>
            <w:right w:w="108" w:type="dxa"/>
          </w:tblCellMar>
        </w:tblPrEx>
        <w:trPr>
          <w:trHeight w:val="424" w:hRule="atLeast"/>
        </w:trPr>
        <w:tc>
          <w:tcPr>
            <w:tcW w:w="1674" w:type="dxa"/>
            <w:vMerge w:val="continue"/>
            <w:tcBorders>
              <w:left w:val="single" w:color="auto" w:sz="8" w:space="0"/>
              <w:right w:val="single" w:color="auto" w:sz="8" w:space="0"/>
            </w:tcBorders>
            <w:shd w:val="clear" w:color="auto" w:fill="auto"/>
            <w:vAlign w:val="center"/>
          </w:tcPr>
          <w:p w14:paraId="7FED9072">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0AD751C5">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700E8E56">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45FC35E6">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3948B13B">
            <w:pPr>
              <w:widowControl/>
              <w:jc w:val="center"/>
              <w:rPr>
                <w:rFonts w:ascii="宋体" w:hAnsi="宋体" w:cs="宋体"/>
                <w:color w:val="auto"/>
                <w:kern w:val="0"/>
                <w:szCs w:val="21"/>
                <w:highlight w:val="none"/>
              </w:rPr>
            </w:pPr>
          </w:p>
        </w:tc>
      </w:tr>
      <w:tr w14:paraId="62533742">
        <w:tblPrEx>
          <w:tblCellMar>
            <w:top w:w="0" w:type="dxa"/>
            <w:left w:w="108" w:type="dxa"/>
            <w:bottom w:w="0" w:type="dxa"/>
            <w:right w:w="108" w:type="dxa"/>
          </w:tblCellMar>
        </w:tblPrEx>
        <w:trPr>
          <w:trHeight w:val="424" w:hRule="atLeast"/>
        </w:trPr>
        <w:tc>
          <w:tcPr>
            <w:tcW w:w="1674" w:type="dxa"/>
            <w:vMerge w:val="continue"/>
            <w:tcBorders>
              <w:left w:val="single" w:color="auto" w:sz="8" w:space="0"/>
              <w:right w:val="single" w:color="auto" w:sz="8" w:space="0"/>
            </w:tcBorders>
            <w:shd w:val="clear" w:color="auto" w:fill="auto"/>
            <w:vAlign w:val="center"/>
          </w:tcPr>
          <w:p w14:paraId="5DA7357D">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4F4C088F">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70E68305">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14E1D1B3">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561155A3">
            <w:pPr>
              <w:widowControl/>
              <w:jc w:val="center"/>
              <w:rPr>
                <w:rFonts w:ascii="宋体" w:hAnsi="宋体" w:cs="宋体"/>
                <w:color w:val="auto"/>
                <w:kern w:val="0"/>
                <w:szCs w:val="21"/>
                <w:highlight w:val="none"/>
              </w:rPr>
            </w:pPr>
          </w:p>
        </w:tc>
      </w:tr>
      <w:tr w14:paraId="4F7DFFB4">
        <w:tblPrEx>
          <w:tblCellMar>
            <w:top w:w="0" w:type="dxa"/>
            <w:left w:w="108" w:type="dxa"/>
            <w:bottom w:w="0" w:type="dxa"/>
            <w:right w:w="108" w:type="dxa"/>
          </w:tblCellMar>
        </w:tblPrEx>
        <w:trPr>
          <w:trHeight w:val="424" w:hRule="atLeast"/>
        </w:trPr>
        <w:tc>
          <w:tcPr>
            <w:tcW w:w="1674" w:type="dxa"/>
            <w:vMerge w:val="continue"/>
            <w:tcBorders>
              <w:left w:val="single" w:color="auto" w:sz="8" w:space="0"/>
              <w:right w:val="single" w:color="auto" w:sz="8" w:space="0"/>
            </w:tcBorders>
            <w:shd w:val="clear" w:color="auto" w:fill="auto"/>
            <w:vAlign w:val="center"/>
          </w:tcPr>
          <w:p w14:paraId="76958851">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3A34FF65">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842F02F">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68CB2EB">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45B0CFF6">
            <w:pPr>
              <w:widowControl/>
              <w:jc w:val="center"/>
              <w:rPr>
                <w:rFonts w:ascii="宋体" w:hAnsi="宋体" w:cs="宋体"/>
                <w:color w:val="auto"/>
                <w:kern w:val="0"/>
                <w:szCs w:val="21"/>
                <w:highlight w:val="none"/>
              </w:rPr>
            </w:pPr>
          </w:p>
        </w:tc>
      </w:tr>
      <w:tr w14:paraId="06AD751D">
        <w:tblPrEx>
          <w:tblCellMar>
            <w:top w:w="0" w:type="dxa"/>
            <w:left w:w="108" w:type="dxa"/>
            <w:bottom w:w="0" w:type="dxa"/>
            <w:right w:w="108" w:type="dxa"/>
          </w:tblCellMar>
        </w:tblPrEx>
        <w:trPr>
          <w:trHeight w:val="424" w:hRule="atLeast"/>
        </w:trPr>
        <w:tc>
          <w:tcPr>
            <w:tcW w:w="1674" w:type="dxa"/>
            <w:vMerge w:val="continue"/>
            <w:tcBorders>
              <w:left w:val="single" w:color="auto" w:sz="8" w:space="0"/>
              <w:bottom w:val="single" w:color="auto" w:sz="8" w:space="0"/>
              <w:right w:val="single" w:color="auto" w:sz="8" w:space="0"/>
            </w:tcBorders>
            <w:shd w:val="clear" w:color="auto" w:fill="auto"/>
            <w:vAlign w:val="center"/>
          </w:tcPr>
          <w:p w14:paraId="037F959C">
            <w:pPr>
              <w:widowControl/>
              <w:rPr>
                <w:rFonts w:ascii="宋体" w:hAnsi="宋体" w:cs="宋体"/>
                <w:color w:val="auto"/>
                <w:kern w:val="0"/>
                <w:szCs w:val="21"/>
                <w:highlight w:val="none"/>
              </w:rPr>
            </w:pPr>
          </w:p>
        </w:tc>
        <w:tc>
          <w:tcPr>
            <w:tcW w:w="2186" w:type="dxa"/>
            <w:tcBorders>
              <w:top w:val="nil"/>
              <w:left w:val="nil"/>
              <w:bottom w:val="single" w:color="auto" w:sz="8" w:space="0"/>
              <w:right w:val="single" w:color="auto" w:sz="8" w:space="0"/>
            </w:tcBorders>
            <w:shd w:val="clear" w:color="auto" w:fill="auto"/>
            <w:vAlign w:val="center"/>
          </w:tcPr>
          <w:p w14:paraId="6FF9DAB0">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4A992EA">
            <w:pPr>
              <w:widowControl/>
              <w:jc w:val="center"/>
              <w:rPr>
                <w:rFonts w:ascii="宋体" w:hAnsi="宋体" w:cs="宋体"/>
                <w:color w:val="auto"/>
                <w:kern w:val="0"/>
                <w:szCs w:val="21"/>
                <w:highlight w:val="none"/>
              </w:rPr>
            </w:pPr>
          </w:p>
        </w:tc>
        <w:tc>
          <w:tcPr>
            <w:tcW w:w="1352" w:type="dxa"/>
            <w:tcBorders>
              <w:top w:val="single" w:color="auto" w:sz="8" w:space="0"/>
              <w:left w:val="nil"/>
              <w:bottom w:val="single" w:color="auto" w:sz="8" w:space="0"/>
              <w:right w:val="single" w:color="000000" w:sz="8" w:space="0"/>
            </w:tcBorders>
            <w:shd w:val="clear" w:color="auto" w:fill="auto"/>
            <w:vAlign w:val="center"/>
          </w:tcPr>
          <w:p w14:paraId="0BE558F7">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6E8ECB79">
            <w:pPr>
              <w:widowControl/>
              <w:jc w:val="center"/>
              <w:rPr>
                <w:rFonts w:ascii="宋体" w:hAnsi="宋体" w:cs="宋体"/>
                <w:color w:val="auto"/>
                <w:kern w:val="0"/>
                <w:szCs w:val="21"/>
                <w:highlight w:val="none"/>
              </w:rPr>
            </w:pPr>
          </w:p>
        </w:tc>
      </w:tr>
      <w:tr w14:paraId="107752C9">
        <w:tblPrEx>
          <w:tblCellMar>
            <w:top w:w="0" w:type="dxa"/>
            <w:left w:w="108" w:type="dxa"/>
            <w:bottom w:w="0" w:type="dxa"/>
            <w:right w:w="108" w:type="dxa"/>
          </w:tblCellMar>
        </w:tblPrEx>
        <w:trPr>
          <w:trHeight w:val="680"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2A1C579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验证附图（主材）</w:t>
            </w:r>
          </w:p>
        </w:tc>
        <w:tc>
          <w:tcPr>
            <w:tcW w:w="2186" w:type="dxa"/>
            <w:tcBorders>
              <w:top w:val="nil"/>
              <w:left w:val="nil"/>
              <w:bottom w:val="single" w:color="auto" w:sz="8" w:space="0"/>
              <w:right w:val="single" w:color="auto" w:sz="8" w:space="0"/>
            </w:tcBorders>
            <w:shd w:val="clear" w:color="auto" w:fill="auto"/>
            <w:vAlign w:val="center"/>
          </w:tcPr>
          <w:p w14:paraId="05A96F8B">
            <w:pPr>
              <w:widowControl/>
              <w:jc w:val="center"/>
              <w:rPr>
                <w:rFonts w:ascii="宋体" w:hAnsi="宋体" w:cs="宋体"/>
                <w:color w:val="auto"/>
                <w:kern w:val="0"/>
                <w:szCs w:val="21"/>
                <w:highlight w:val="none"/>
              </w:rPr>
            </w:pP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289FB59E">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1400E968">
            <w:pPr>
              <w:widowControl/>
              <w:jc w:val="center"/>
              <w:rPr>
                <w:rFonts w:ascii="宋体" w:hAnsi="宋体" w:cs="宋体"/>
                <w:color w:val="auto"/>
                <w:kern w:val="0"/>
                <w:szCs w:val="21"/>
                <w:highlight w:val="none"/>
              </w:rPr>
            </w:pPr>
          </w:p>
        </w:tc>
      </w:tr>
      <w:tr w14:paraId="06193F58">
        <w:tblPrEx>
          <w:tblCellMar>
            <w:top w:w="0" w:type="dxa"/>
            <w:left w:w="108" w:type="dxa"/>
            <w:bottom w:w="0" w:type="dxa"/>
            <w:right w:w="108" w:type="dxa"/>
          </w:tblCellMar>
        </w:tblPrEx>
        <w:trPr>
          <w:trHeight w:val="680"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4698750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验证附图（施工人员资质资格）</w:t>
            </w:r>
          </w:p>
        </w:tc>
        <w:tc>
          <w:tcPr>
            <w:tcW w:w="2186" w:type="dxa"/>
            <w:tcBorders>
              <w:top w:val="nil"/>
              <w:left w:val="nil"/>
              <w:bottom w:val="single" w:color="auto" w:sz="8" w:space="0"/>
              <w:right w:val="single" w:color="auto" w:sz="8" w:space="0"/>
            </w:tcBorders>
            <w:shd w:val="clear" w:color="auto" w:fill="auto"/>
            <w:vAlign w:val="center"/>
          </w:tcPr>
          <w:p w14:paraId="21E51597">
            <w:pPr>
              <w:widowControl/>
              <w:jc w:val="center"/>
              <w:rPr>
                <w:rFonts w:ascii="宋体" w:hAnsi="宋体" w:cs="宋体"/>
                <w:color w:val="auto"/>
                <w:kern w:val="0"/>
                <w:szCs w:val="21"/>
                <w:highlight w:val="none"/>
              </w:rPr>
            </w:pP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02E7BEE9">
            <w:pPr>
              <w:widowControl/>
              <w:jc w:val="center"/>
              <w:rPr>
                <w:rFonts w:ascii="宋体" w:hAnsi="宋体" w:cs="宋体"/>
                <w:color w:val="auto"/>
                <w:kern w:val="0"/>
                <w:szCs w:val="21"/>
                <w:highlight w:val="none"/>
              </w:rPr>
            </w:pPr>
          </w:p>
        </w:tc>
        <w:tc>
          <w:tcPr>
            <w:tcW w:w="2645" w:type="dxa"/>
            <w:tcBorders>
              <w:top w:val="single" w:color="auto" w:sz="8" w:space="0"/>
              <w:left w:val="nil"/>
              <w:bottom w:val="single" w:color="auto" w:sz="8" w:space="0"/>
              <w:right w:val="single" w:color="000000" w:sz="8" w:space="0"/>
            </w:tcBorders>
            <w:shd w:val="clear" w:color="auto" w:fill="auto"/>
            <w:vAlign w:val="center"/>
          </w:tcPr>
          <w:p w14:paraId="50FD083A">
            <w:pPr>
              <w:widowControl/>
              <w:jc w:val="center"/>
              <w:rPr>
                <w:rFonts w:ascii="宋体" w:hAnsi="宋体" w:cs="宋体"/>
                <w:color w:val="auto"/>
                <w:kern w:val="0"/>
                <w:szCs w:val="21"/>
                <w:highlight w:val="none"/>
              </w:rPr>
            </w:pPr>
          </w:p>
        </w:tc>
      </w:tr>
      <w:tr w14:paraId="6D95245B">
        <w:tblPrEx>
          <w:tblCellMar>
            <w:top w:w="0" w:type="dxa"/>
            <w:left w:w="108" w:type="dxa"/>
            <w:bottom w:w="0" w:type="dxa"/>
            <w:right w:w="108" w:type="dxa"/>
          </w:tblCellMar>
        </w:tblPrEx>
        <w:trPr>
          <w:trHeight w:val="375" w:hRule="atLeast"/>
        </w:trPr>
        <w:tc>
          <w:tcPr>
            <w:tcW w:w="1674" w:type="dxa"/>
            <w:vMerge w:val="restart"/>
            <w:tcBorders>
              <w:top w:val="nil"/>
              <w:left w:val="single" w:color="auto" w:sz="8" w:space="0"/>
              <w:bottom w:val="single" w:color="000000" w:sz="8" w:space="0"/>
              <w:right w:val="single" w:color="auto" w:sz="8" w:space="0"/>
            </w:tcBorders>
            <w:shd w:val="clear" w:color="auto" w:fill="auto"/>
            <w:vAlign w:val="center"/>
          </w:tcPr>
          <w:p w14:paraId="587D66F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验证情况</w:t>
            </w:r>
          </w:p>
        </w:tc>
        <w:tc>
          <w:tcPr>
            <w:tcW w:w="7535" w:type="dxa"/>
            <w:gridSpan w:val="4"/>
            <w:tcBorders>
              <w:top w:val="single" w:color="auto" w:sz="8" w:space="0"/>
              <w:left w:val="nil"/>
              <w:bottom w:val="nil"/>
              <w:right w:val="single" w:color="000000" w:sz="8" w:space="0"/>
            </w:tcBorders>
            <w:shd w:val="clear" w:color="auto" w:fill="auto"/>
            <w:vAlign w:val="center"/>
          </w:tcPr>
          <w:p w14:paraId="745332F0">
            <w:pPr>
              <w:widowControl/>
              <w:rPr>
                <w:rFonts w:ascii="宋体" w:hAnsi="宋体" w:cs="宋体"/>
                <w:color w:val="auto"/>
                <w:kern w:val="0"/>
                <w:szCs w:val="21"/>
                <w:highlight w:val="none"/>
              </w:rPr>
            </w:pPr>
            <w:r>
              <w:rPr>
                <w:rFonts w:hint="eastAsia" w:ascii="宋体" w:hAnsi="宋体" w:cs="宋体"/>
                <w:color w:val="auto"/>
                <w:kern w:val="0"/>
                <w:szCs w:val="21"/>
                <w:highlight w:val="none"/>
              </w:rPr>
              <w:t>验证记录：</w:t>
            </w:r>
          </w:p>
        </w:tc>
      </w:tr>
      <w:tr w14:paraId="7B548E00">
        <w:tblPrEx>
          <w:tblCellMar>
            <w:top w:w="0" w:type="dxa"/>
            <w:left w:w="108" w:type="dxa"/>
            <w:bottom w:w="0" w:type="dxa"/>
            <w:right w:w="108" w:type="dxa"/>
          </w:tblCellMar>
        </w:tblPrEx>
        <w:trPr>
          <w:trHeight w:val="375" w:hRule="atLeast"/>
        </w:trPr>
        <w:tc>
          <w:tcPr>
            <w:tcW w:w="1674" w:type="dxa"/>
            <w:vMerge w:val="continue"/>
            <w:tcBorders>
              <w:top w:val="nil"/>
              <w:left w:val="single" w:color="auto" w:sz="8" w:space="0"/>
              <w:bottom w:val="single" w:color="000000" w:sz="8" w:space="0"/>
              <w:right w:val="single" w:color="auto" w:sz="8" w:space="0"/>
            </w:tcBorders>
            <w:vAlign w:val="center"/>
          </w:tcPr>
          <w:p w14:paraId="796756A1">
            <w:pPr>
              <w:widowControl/>
              <w:jc w:val="left"/>
              <w:rPr>
                <w:rFonts w:ascii="宋体" w:hAnsi="宋体" w:cs="宋体"/>
                <w:color w:val="auto"/>
                <w:kern w:val="0"/>
                <w:szCs w:val="21"/>
                <w:highlight w:val="none"/>
              </w:rPr>
            </w:pPr>
          </w:p>
        </w:tc>
        <w:tc>
          <w:tcPr>
            <w:tcW w:w="7535" w:type="dxa"/>
            <w:gridSpan w:val="4"/>
            <w:tcBorders>
              <w:top w:val="nil"/>
              <w:left w:val="nil"/>
              <w:bottom w:val="single" w:color="auto" w:sz="8" w:space="0"/>
              <w:right w:val="single" w:color="000000" w:sz="8" w:space="0"/>
            </w:tcBorders>
            <w:shd w:val="clear" w:color="auto" w:fill="auto"/>
            <w:vAlign w:val="center"/>
          </w:tcPr>
          <w:p w14:paraId="7AE3FC6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xml:space="preserve">验证人：           时间： </w:t>
            </w:r>
            <w:r>
              <w:rPr>
                <w:rFonts w:ascii="宋体" w:hAnsi="宋体" w:cs="宋体"/>
                <w:color w:val="auto"/>
                <w:kern w:val="0"/>
                <w:szCs w:val="21"/>
                <w:highlight w:val="none"/>
              </w:rPr>
              <w:t xml:space="preserve">          </w:t>
            </w:r>
          </w:p>
        </w:tc>
      </w:tr>
      <w:tr w14:paraId="67EE1145">
        <w:tblPrEx>
          <w:tblCellMar>
            <w:top w:w="0" w:type="dxa"/>
            <w:left w:w="108" w:type="dxa"/>
            <w:bottom w:w="0" w:type="dxa"/>
            <w:right w:w="108" w:type="dxa"/>
          </w:tblCellMar>
        </w:tblPrEx>
        <w:trPr>
          <w:trHeight w:val="615"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7096C5EA">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施工阶段③</w:t>
            </w:r>
          </w:p>
        </w:tc>
        <w:tc>
          <w:tcPr>
            <w:tcW w:w="7535" w:type="dxa"/>
            <w:gridSpan w:val="4"/>
            <w:tcBorders>
              <w:top w:val="single" w:color="auto" w:sz="8" w:space="0"/>
              <w:left w:val="nil"/>
              <w:bottom w:val="single" w:color="auto" w:sz="8" w:space="0"/>
              <w:right w:val="single" w:color="000000" w:sz="8" w:space="0"/>
            </w:tcBorders>
            <w:shd w:val="clear" w:color="auto" w:fill="auto"/>
            <w:vAlign w:val="center"/>
          </w:tcPr>
          <w:p w14:paraId="23A4FA6D">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施工过程拍照（隐蔽工程施工前后、主要施工过程、施工安全）</w:t>
            </w:r>
          </w:p>
        </w:tc>
      </w:tr>
      <w:tr w14:paraId="0622C838">
        <w:tblPrEx>
          <w:tblCellMar>
            <w:top w:w="0" w:type="dxa"/>
            <w:left w:w="108" w:type="dxa"/>
            <w:bottom w:w="0" w:type="dxa"/>
            <w:right w:w="108" w:type="dxa"/>
          </w:tblCellMar>
        </w:tblPrEx>
        <w:trPr>
          <w:trHeight w:val="794"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7A4766F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验证附图</w:t>
            </w:r>
          </w:p>
        </w:tc>
        <w:tc>
          <w:tcPr>
            <w:tcW w:w="2186" w:type="dxa"/>
            <w:tcBorders>
              <w:top w:val="nil"/>
              <w:left w:val="nil"/>
              <w:bottom w:val="single" w:color="auto" w:sz="8" w:space="0"/>
              <w:right w:val="single" w:color="auto" w:sz="8" w:space="0"/>
            </w:tcBorders>
            <w:shd w:val="clear" w:color="auto" w:fill="auto"/>
            <w:vAlign w:val="center"/>
          </w:tcPr>
          <w:p w14:paraId="477D7ECC">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413E12F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645" w:type="dxa"/>
            <w:tcBorders>
              <w:top w:val="single" w:color="auto" w:sz="8" w:space="0"/>
              <w:left w:val="nil"/>
              <w:bottom w:val="single" w:color="auto" w:sz="8" w:space="0"/>
              <w:right w:val="single" w:color="000000" w:sz="8" w:space="0"/>
            </w:tcBorders>
            <w:shd w:val="clear" w:color="auto" w:fill="auto"/>
            <w:vAlign w:val="center"/>
          </w:tcPr>
          <w:p w14:paraId="4D0C753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r w14:paraId="4697B772">
        <w:tblPrEx>
          <w:tblCellMar>
            <w:top w:w="0" w:type="dxa"/>
            <w:left w:w="108" w:type="dxa"/>
            <w:bottom w:w="0" w:type="dxa"/>
            <w:right w:w="108" w:type="dxa"/>
          </w:tblCellMar>
        </w:tblPrEx>
        <w:trPr>
          <w:trHeight w:val="375" w:hRule="atLeast"/>
        </w:trPr>
        <w:tc>
          <w:tcPr>
            <w:tcW w:w="1674" w:type="dxa"/>
            <w:vMerge w:val="restart"/>
            <w:tcBorders>
              <w:top w:val="nil"/>
              <w:left w:val="single" w:color="auto" w:sz="8" w:space="0"/>
              <w:bottom w:val="single" w:color="000000" w:sz="8" w:space="0"/>
              <w:right w:val="single" w:color="auto" w:sz="8" w:space="0"/>
            </w:tcBorders>
            <w:shd w:val="clear" w:color="auto" w:fill="auto"/>
            <w:vAlign w:val="center"/>
          </w:tcPr>
          <w:p w14:paraId="32E83997">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验证情况</w:t>
            </w:r>
          </w:p>
        </w:tc>
        <w:tc>
          <w:tcPr>
            <w:tcW w:w="7535" w:type="dxa"/>
            <w:gridSpan w:val="4"/>
            <w:tcBorders>
              <w:top w:val="single" w:color="auto" w:sz="8" w:space="0"/>
              <w:left w:val="nil"/>
              <w:bottom w:val="nil"/>
              <w:right w:val="single" w:color="000000" w:sz="8" w:space="0"/>
            </w:tcBorders>
            <w:shd w:val="clear" w:color="auto" w:fill="auto"/>
            <w:vAlign w:val="center"/>
          </w:tcPr>
          <w:p w14:paraId="33B3CB12">
            <w:pPr>
              <w:widowControl/>
              <w:rPr>
                <w:rFonts w:ascii="宋体" w:hAnsi="宋体" w:cs="宋体"/>
                <w:color w:val="auto"/>
                <w:kern w:val="0"/>
                <w:szCs w:val="21"/>
                <w:highlight w:val="none"/>
              </w:rPr>
            </w:pPr>
            <w:r>
              <w:rPr>
                <w:rFonts w:hint="eastAsia" w:ascii="宋体" w:hAnsi="宋体" w:cs="宋体"/>
                <w:color w:val="auto"/>
                <w:kern w:val="0"/>
                <w:szCs w:val="21"/>
                <w:highlight w:val="none"/>
              </w:rPr>
              <w:t>验证记录：</w:t>
            </w:r>
          </w:p>
        </w:tc>
      </w:tr>
      <w:tr w14:paraId="47F49466">
        <w:tblPrEx>
          <w:tblCellMar>
            <w:top w:w="0" w:type="dxa"/>
            <w:left w:w="108" w:type="dxa"/>
            <w:bottom w:w="0" w:type="dxa"/>
            <w:right w:w="108" w:type="dxa"/>
          </w:tblCellMar>
        </w:tblPrEx>
        <w:trPr>
          <w:trHeight w:val="375" w:hRule="atLeast"/>
        </w:trPr>
        <w:tc>
          <w:tcPr>
            <w:tcW w:w="1674" w:type="dxa"/>
            <w:vMerge w:val="continue"/>
            <w:tcBorders>
              <w:top w:val="nil"/>
              <w:left w:val="single" w:color="auto" w:sz="8" w:space="0"/>
              <w:bottom w:val="single" w:color="000000" w:sz="8" w:space="0"/>
              <w:right w:val="single" w:color="auto" w:sz="8" w:space="0"/>
            </w:tcBorders>
            <w:vAlign w:val="center"/>
          </w:tcPr>
          <w:p w14:paraId="57FFCBE9">
            <w:pPr>
              <w:widowControl/>
              <w:jc w:val="left"/>
              <w:rPr>
                <w:rFonts w:ascii="宋体" w:hAnsi="宋体" w:cs="宋体"/>
                <w:color w:val="auto"/>
                <w:kern w:val="0"/>
                <w:szCs w:val="21"/>
                <w:highlight w:val="none"/>
              </w:rPr>
            </w:pPr>
          </w:p>
        </w:tc>
        <w:tc>
          <w:tcPr>
            <w:tcW w:w="7535" w:type="dxa"/>
            <w:gridSpan w:val="4"/>
            <w:tcBorders>
              <w:top w:val="nil"/>
              <w:left w:val="nil"/>
              <w:bottom w:val="single" w:color="auto" w:sz="8" w:space="0"/>
              <w:right w:val="single" w:color="000000" w:sz="8" w:space="0"/>
            </w:tcBorders>
            <w:shd w:val="clear" w:color="auto" w:fill="auto"/>
            <w:vAlign w:val="center"/>
          </w:tcPr>
          <w:p w14:paraId="7C24355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验证人：            时间：</w:t>
            </w:r>
          </w:p>
        </w:tc>
      </w:tr>
      <w:tr w14:paraId="366C5583">
        <w:tblPrEx>
          <w:tblCellMar>
            <w:top w:w="0" w:type="dxa"/>
            <w:left w:w="108" w:type="dxa"/>
            <w:bottom w:w="0" w:type="dxa"/>
            <w:right w:w="108" w:type="dxa"/>
          </w:tblCellMar>
        </w:tblPrEx>
        <w:trPr>
          <w:trHeight w:val="375"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7A0DDCB9">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相关人员</w:t>
            </w:r>
          </w:p>
        </w:tc>
        <w:tc>
          <w:tcPr>
            <w:tcW w:w="2186" w:type="dxa"/>
            <w:tcBorders>
              <w:top w:val="single" w:color="auto" w:sz="8" w:space="0"/>
              <w:left w:val="nil"/>
              <w:bottom w:val="single" w:color="auto" w:sz="8" w:space="0"/>
              <w:right w:val="single" w:color="000000" w:sz="8" w:space="0"/>
            </w:tcBorders>
            <w:shd w:val="clear" w:color="auto" w:fill="auto"/>
            <w:vAlign w:val="center"/>
          </w:tcPr>
          <w:p w14:paraId="46D60626">
            <w:pPr>
              <w:widowControl/>
              <w:jc w:val="center"/>
              <w:rPr>
                <w:rFonts w:ascii="宋体" w:hAnsi="宋体" w:cs="宋体"/>
                <w:color w:val="auto"/>
                <w:kern w:val="0"/>
                <w:szCs w:val="21"/>
                <w:highlight w:val="none"/>
              </w:rPr>
            </w:pPr>
            <w:r>
              <w:rPr>
                <w:rFonts w:hint="eastAsia" w:ascii="宋体" w:hAnsi="宋体"/>
                <w:color w:val="auto"/>
                <w:szCs w:val="21"/>
                <w:highlight w:val="none"/>
              </w:rPr>
              <w:t>业务支持系统负责人/</w:t>
            </w:r>
            <w:r>
              <w:rPr>
                <w:rFonts w:hint="eastAsia" w:ascii="宋体" w:hAnsi="宋体" w:cs="宋体"/>
                <w:color w:val="auto"/>
                <w:kern w:val="0"/>
                <w:szCs w:val="21"/>
                <w:highlight w:val="none"/>
              </w:rPr>
              <w:t>维修负责人</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0FBB736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阵地首席合伙人/管理中心负责人/部门负责人</w:t>
            </w:r>
          </w:p>
        </w:tc>
        <w:tc>
          <w:tcPr>
            <w:tcW w:w="2645" w:type="dxa"/>
            <w:tcBorders>
              <w:top w:val="nil"/>
              <w:left w:val="nil"/>
              <w:bottom w:val="single" w:color="auto" w:sz="8" w:space="0"/>
              <w:right w:val="single" w:color="auto" w:sz="8" w:space="0"/>
            </w:tcBorders>
            <w:shd w:val="clear" w:color="auto" w:fill="auto"/>
            <w:vAlign w:val="center"/>
          </w:tcPr>
          <w:p w14:paraId="537FDE9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相关人员</w:t>
            </w:r>
          </w:p>
        </w:tc>
      </w:tr>
      <w:tr w14:paraId="640CB03F">
        <w:tblPrEx>
          <w:tblCellMar>
            <w:top w:w="0" w:type="dxa"/>
            <w:left w:w="108" w:type="dxa"/>
            <w:bottom w:w="0" w:type="dxa"/>
            <w:right w:w="108" w:type="dxa"/>
          </w:tblCellMar>
        </w:tblPrEx>
        <w:trPr>
          <w:trHeight w:val="489" w:hRule="atLeast"/>
        </w:trPr>
        <w:tc>
          <w:tcPr>
            <w:tcW w:w="1674" w:type="dxa"/>
            <w:tcBorders>
              <w:top w:val="nil"/>
              <w:left w:val="single" w:color="auto" w:sz="8" w:space="0"/>
              <w:bottom w:val="single" w:color="auto" w:sz="8" w:space="0"/>
              <w:right w:val="single" w:color="auto" w:sz="8" w:space="0"/>
            </w:tcBorders>
            <w:shd w:val="clear" w:color="auto" w:fill="auto"/>
            <w:vAlign w:val="center"/>
          </w:tcPr>
          <w:p w14:paraId="5E731CA1">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会签确认</w:t>
            </w:r>
          </w:p>
        </w:tc>
        <w:tc>
          <w:tcPr>
            <w:tcW w:w="2186" w:type="dxa"/>
            <w:tcBorders>
              <w:top w:val="single" w:color="auto" w:sz="8" w:space="0"/>
              <w:left w:val="nil"/>
              <w:bottom w:val="single" w:color="auto" w:sz="8" w:space="0"/>
              <w:right w:val="single" w:color="000000" w:sz="8" w:space="0"/>
            </w:tcBorders>
            <w:shd w:val="clear" w:color="auto" w:fill="auto"/>
            <w:vAlign w:val="center"/>
          </w:tcPr>
          <w:p w14:paraId="40BFF22D">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704" w:type="dxa"/>
            <w:gridSpan w:val="2"/>
            <w:tcBorders>
              <w:top w:val="single" w:color="auto" w:sz="8" w:space="0"/>
              <w:left w:val="nil"/>
              <w:bottom w:val="single" w:color="auto" w:sz="8" w:space="0"/>
              <w:right w:val="single" w:color="000000" w:sz="8" w:space="0"/>
            </w:tcBorders>
            <w:shd w:val="clear" w:color="auto" w:fill="auto"/>
            <w:vAlign w:val="center"/>
          </w:tcPr>
          <w:p w14:paraId="18B8238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c>
          <w:tcPr>
            <w:tcW w:w="2645" w:type="dxa"/>
            <w:tcBorders>
              <w:top w:val="nil"/>
              <w:left w:val="nil"/>
              <w:bottom w:val="single" w:color="auto" w:sz="8" w:space="0"/>
              <w:right w:val="single" w:color="auto" w:sz="8" w:space="0"/>
            </w:tcBorders>
            <w:shd w:val="clear" w:color="auto" w:fill="auto"/>
            <w:vAlign w:val="center"/>
          </w:tcPr>
          <w:p w14:paraId="079B5345">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　</w:t>
            </w:r>
          </w:p>
        </w:tc>
      </w:tr>
    </w:tbl>
    <w:p w14:paraId="79A82A52">
      <w:pPr>
        <w:tabs>
          <w:tab w:val="left" w:pos="420"/>
          <w:tab w:val="left" w:pos="2208"/>
          <w:tab w:val="left" w:pos="5673"/>
          <w:tab w:val="left" w:pos="9978"/>
          <w:tab w:val="left" w:pos="12393"/>
          <w:tab w:val="left" w:pos="13653"/>
          <w:tab w:val="left" w:pos="14703"/>
        </w:tabs>
        <w:spacing w:before="80" w:after="80" w:line="360" w:lineRule="auto"/>
        <w:jc w:val="left"/>
        <w:rPr>
          <w:rFonts w:ascii="宋体" w:hAnsi="宋体"/>
          <w:color w:val="auto"/>
          <w:szCs w:val="21"/>
          <w:highlight w:val="none"/>
        </w:rPr>
      </w:pPr>
      <w:r>
        <w:rPr>
          <w:rFonts w:hint="eastAsia" w:ascii="宋体" w:hAnsi="宋体"/>
          <w:color w:val="auto"/>
          <w:szCs w:val="21"/>
          <w:highlight w:val="none"/>
        </w:rPr>
        <w:t>注：验证附图不少于3张，必要时根据需要可增加表格行/列；</w:t>
      </w:r>
    </w:p>
    <w:p w14:paraId="094BB449">
      <w:pPr>
        <w:tabs>
          <w:tab w:val="left" w:pos="420"/>
          <w:tab w:val="left" w:pos="2208"/>
          <w:tab w:val="left" w:pos="5673"/>
          <w:tab w:val="left" w:pos="9978"/>
          <w:tab w:val="left" w:pos="12393"/>
          <w:tab w:val="left" w:pos="13653"/>
          <w:tab w:val="left" w:pos="14703"/>
        </w:tabs>
        <w:spacing w:before="80" w:after="80" w:line="360" w:lineRule="auto"/>
        <w:jc w:val="left"/>
        <w:rPr>
          <w:rFonts w:ascii="宋体" w:hAnsi="宋体"/>
          <w:color w:val="auto"/>
          <w:szCs w:val="21"/>
          <w:highlight w:val="none"/>
        </w:rPr>
      </w:pPr>
      <w:r>
        <w:rPr>
          <w:rFonts w:hint="eastAsia" w:ascii="宋体" w:hAnsi="宋体"/>
          <w:color w:val="auto"/>
          <w:szCs w:val="21"/>
          <w:highlight w:val="none"/>
        </w:rPr>
        <w:t xml:space="preserve">    工程项目清单中的主要分项需各做一份施工作业过程验证记录表。</w:t>
      </w:r>
    </w:p>
    <w:p w14:paraId="02D41F2C">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t>附件六：</w:t>
      </w:r>
    </w:p>
    <w:tbl>
      <w:tblPr>
        <w:tblStyle w:val="12"/>
        <w:tblW w:w="9748" w:type="dxa"/>
        <w:tblInd w:w="-284" w:type="dxa"/>
        <w:tblLayout w:type="fixed"/>
        <w:tblCellMar>
          <w:top w:w="0" w:type="dxa"/>
          <w:left w:w="108" w:type="dxa"/>
          <w:bottom w:w="0" w:type="dxa"/>
          <w:right w:w="108" w:type="dxa"/>
        </w:tblCellMar>
      </w:tblPr>
      <w:tblGrid>
        <w:gridCol w:w="1101"/>
        <w:gridCol w:w="2835"/>
        <w:gridCol w:w="567"/>
        <w:gridCol w:w="1877"/>
        <w:gridCol w:w="481"/>
        <w:gridCol w:w="2887"/>
      </w:tblGrid>
      <w:tr w14:paraId="37D10BB1">
        <w:tblPrEx>
          <w:tblCellMar>
            <w:top w:w="0" w:type="dxa"/>
            <w:left w:w="108" w:type="dxa"/>
            <w:bottom w:w="0" w:type="dxa"/>
            <w:right w:w="108" w:type="dxa"/>
          </w:tblCellMar>
        </w:tblPrEx>
        <w:trPr>
          <w:trHeight w:val="510" w:hRule="atLeast"/>
        </w:trPr>
        <w:tc>
          <w:tcPr>
            <w:tcW w:w="9748" w:type="dxa"/>
            <w:gridSpan w:val="6"/>
            <w:tcBorders>
              <w:top w:val="nil"/>
              <w:left w:val="nil"/>
              <w:bottom w:val="nil"/>
              <w:right w:val="nil"/>
            </w:tcBorders>
            <w:noWrap/>
            <w:vAlign w:val="center"/>
          </w:tcPr>
          <w:p w14:paraId="57925AD2">
            <w:pPr>
              <w:ind w:left="-116" w:leftChars="-202" w:hanging="308" w:hangingChars="96"/>
              <w:jc w:val="center"/>
              <w:rPr>
                <w:b/>
                <w:color w:val="auto"/>
                <w:sz w:val="32"/>
                <w:szCs w:val="32"/>
                <w:highlight w:val="none"/>
              </w:rPr>
            </w:pPr>
            <w:r>
              <w:rPr>
                <w:rFonts w:hint="eastAsia"/>
                <w:b/>
                <w:color w:val="auto"/>
                <w:sz w:val="32"/>
                <w:szCs w:val="32"/>
                <w:highlight w:val="none"/>
              </w:rPr>
              <w:t xml:space="preserve">     施工作业隐蔽工程验收记录表</w:t>
            </w:r>
          </w:p>
          <w:p w14:paraId="5327F60B">
            <w:pPr>
              <w:ind w:left="-221" w:leftChars="-472" w:hanging="770" w:hangingChars="367"/>
              <w:rPr>
                <w:rFonts w:ascii="Calibri" w:hAnsi="Calibri"/>
                <w:b/>
                <w:color w:val="auto"/>
                <w:sz w:val="44"/>
                <w:szCs w:val="44"/>
                <w:highlight w:val="none"/>
              </w:rPr>
            </w:pPr>
            <w:r>
              <w:rPr>
                <w:rFonts w:hint="eastAsia"/>
                <w:color w:val="auto"/>
                <w:highlight w:val="none"/>
              </w:rPr>
              <w:t xml:space="preserve">编号：V     </w:t>
            </w:r>
            <w:r>
              <w:rPr>
                <w:rFonts w:hint="eastAsia"/>
                <w:b/>
                <w:color w:val="auto"/>
                <w:highlight w:val="none"/>
              </w:rPr>
              <w:t xml:space="preserve"> </w:t>
            </w:r>
            <w:r>
              <w:rPr>
                <w:rFonts w:hint="eastAsia" w:ascii="宋体" w:hAnsi="宋体"/>
                <w:b/>
                <w:color w:val="auto"/>
                <w:highlight w:val="none"/>
              </w:rPr>
              <w:t>编号：</w:t>
            </w:r>
            <w:r>
              <w:rPr>
                <w:rFonts w:hint="eastAsia" w:ascii="宋体" w:hAnsi="宋体"/>
                <w:color w:val="auto"/>
                <w:highlight w:val="none"/>
              </w:rPr>
              <w:t xml:space="preserve"> </w:t>
            </w:r>
            <w:r>
              <w:rPr>
                <w:rFonts w:hint="eastAsia" w:ascii="宋体" w:hAnsi="宋体"/>
                <w:color w:val="auto"/>
                <w:highlight w:val="none"/>
                <w:lang w:val="en-US" w:eastAsia="zh-CN"/>
              </w:rPr>
              <w:t xml:space="preserve"> </w:t>
            </w:r>
            <w:r>
              <w:rPr>
                <w:rFonts w:hint="eastAsia" w:ascii="宋体" w:hAnsi="宋体"/>
                <w:b/>
                <w:color w:val="auto"/>
                <w:highlight w:val="none"/>
              </w:rPr>
              <w:t xml:space="preserve">       版本：</w:t>
            </w:r>
            <w:r>
              <w:rPr>
                <w:rFonts w:hint="eastAsia" w:ascii="宋体" w:hAnsi="宋体"/>
                <w:color w:val="auto"/>
                <w:highlight w:val="none"/>
                <w:lang w:val="en-US" w:eastAsia="zh-CN"/>
              </w:rPr>
              <w:t xml:space="preserve"> </w:t>
            </w:r>
            <w:r>
              <w:rPr>
                <w:rFonts w:hint="eastAsia" w:ascii="宋体" w:hAnsi="宋体"/>
                <w:color w:val="auto"/>
                <w:highlight w:val="none"/>
              </w:rPr>
              <w:t xml:space="preserve"> </w:t>
            </w:r>
            <w:r>
              <w:rPr>
                <w:rFonts w:hint="eastAsia" w:ascii="宋体" w:hAnsi="宋体"/>
                <w:b/>
                <w:color w:val="auto"/>
                <w:highlight w:val="none"/>
              </w:rPr>
              <w:t xml:space="preserve">       生效日期：</w:t>
            </w:r>
            <w:r>
              <w:rPr>
                <w:rFonts w:hint="eastAsia" w:ascii="宋体" w:hAnsi="宋体"/>
                <w:b/>
                <w:color w:val="auto"/>
                <w:highlight w:val="none"/>
                <w:lang w:val="en-US" w:eastAsia="zh-CN"/>
              </w:rPr>
              <w:t xml:space="preserve">  </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w:t>
            </w:r>
            <w:r>
              <w:rPr>
                <w:rFonts w:hint="eastAsia" w:ascii="宋体" w:hAnsi="宋体"/>
                <w:b/>
                <w:color w:val="auto"/>
                <w:highlight w:val="none"/>
              </w:rPr>
              <w:t xml:space="preserve">     序号:</w:t>
            </w:r>
          </w:p>
        </w:tc>
      </w:tr>
      <w:tr w14:paraId="69DD3C02">
        <w:tblPrEx>
          <w:tblCellMar>
            <w:top w:w="0" w:type="dxa"/>
            <w:left w:w="108" w:type="dxa"/>
            <w:bottom w:w="0" w:type="dxa"/>
            <w:right w:w="108" w:type="dxa"/>
          </w:tblCellMar>
        </w:tblPrEx>
        <w:trPr>
          <w:trHeight w:val="690" w:hRule="atLeast"/>
        </w:trPr>
        <w:tc>
          <w:tcPr>
            <w:tcW w:w="1101" w:type="dxa"/>
            <w:tcBorders>
              <w:top w:val="single" w:color="auto" w:sz="4" w:space="0"/>
              <w:left w:val="single" w:color="auto" w:sz="4" w:space="0"/>
              <w:bottom w:val="single" w:color="auto" w:sz="4" w:space="0"/>
              <w:right w:val="single" w:color="auto" w:sz="4" w:space="0"/>
            </w:tcBorders>
            <w:noWrap/>
            <w:vAlign w:val="center"/>
          </w:tcPr>
          <w:p w14:paraId="47411608">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工程名称</w:t>
            </w:r>
          </w:p>
        </w:tc>
        <w:tc>
          <w:tcPr>
            <w:tcW w:w="3402" w:type="dxa"/>
            <w:gridSpan w:val="2"/>
            <w:tcBorders>
              <w:top w:val="single" w:color="auto" w:sz="4" w:space="0"/>
              <w:left w:val="nil"/>
              <w:bottom w:val="single" w:color="auto" w:sz="4" w:space="0"/>
              <w:right w:val="single" w:color="auto" w:sz="4" w:space="0"/>
            </w:tcBorders>
            <w:noWrap/>
            <w:vAlign w:val="center"/>
          </w:tcPr>
          <w:p w14:paraId="50F216B5">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single" w:color="auto" w:sz="4" w:space="0"/>
              <w:left w:val="nil"/>
              <w:bottom w:val="single" w:color="auto" w:sz="4" w:space="0"/>
              <w:right w:val="single" w:color="auto" w:sz="4" w:space="0"/>
            </w:tcBorders>
            <w:noWrap/>
            <w:vAlign w:val="center"/>
          </w:tcPr>
          <w:p w14:paraId="7E59F9B8">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项目/部门</w:t>
            </w:r>
          </w:p>
        </w:tc>
        <w:tc>
          <w:tcPr>
            <w:tcW w:w="3368" w:type="dxa"/>
            <w:gridSpan w:val="2"/>
            <w:tcBorders>
              <w:top w:val="single" w:color="auto" w:sz="4" w:space="0"/>
              <w:left w:val="nil"/>
              <w:bottom w:val="single" w:color="auto" w:sz="4" w:space="0"/>
              <w:right w:val="single" w:color="auto" w:sz="4" w:space="0"/>
            </w:tcBorders>
            <w:noWrap/>
            <w:vAlign w:val="center"/>
          </w:tcPr>
          <w:p w14:paraId="13588B00">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79D0A433">
        <w:tblPrEx>
          <w:tblCellMar>
            <w:top w:w="0" w:type="dxa"/>
            <w:left w:w="108" w:type="dxa"/>
            <w:bottom w:w="0" w:type="dxa"/>
            <w:right w:w="108" w:type="dxa"/>
          </w:tblCellMar>
        </w:tblPrEx>
        <w:trPr>
          <w:trHeight w:val="764" w:hRule="atLeast"/>
        </w:trPr>
        <w:tc>
          <w:tcPr>
            <w:tcW w:w="1101" w:type="dxa"/>
            <w:tcBorders>
              <w:top w:val="nil"/>
              <w:left w:val="single" w:color="auto" w:sz="4" w:space="0"/>
              <w:bottom w:val="single" w:color="auto" w:sz="4" w:space="0"/>
              <w:right w:val="single" w:color="auto" w:sz="4" w:space="0"/>
            </w:tcBorders>
            <w:vAlign w:val="center"/>
          </w:tcPr>
          <w:p w14:paraId="2C11D42C">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隐蔽工程</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项   目</w:t>
            </w:r>
          </w:p>
        </w:tc>
        <w:tc>
          <w:tcPr>
            <w:tcW w:w="8647" w:type="dxa"/>
            <w:gridSpan w:val="5"/>
            <w:tcBorders>
              <w:top w:val="nil"/>
              <w:left w:val="nil"/>
              <w:bottom w:val="single" w:color="auto" w:sz="4" w:space="0"/>
              <w:right w:val="single" w:color="auto" w:sz="4" w:space="0"/>
            </w:tcBorders>
            <w:noWrap/>
            <w:vAlign w:val="center"/>
          </w:tcPr>
          <w:p w14:paraId="092C00CB">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p w14:paraId="575FCA04">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4E5F8EDA">
        <w:tblPrEx>
          <w:tblCellMar>
            <w:top w:w="0" w:type="dxa"/>
            <w:left w:w="108" w:type="dxa"/>
            <w:bottom w:w="0" w:type="dxa"/>
            <w:right w:w="108" w:type="dxa"/>
          </w:tblCellMar>
        </w:tblPrEx>
        <w:trPr>
          <w:trHeight w:val="690" w:hRule="atLeast"/>
        </w:trPr>
        <w:tc>
          <w:tcPr>
            <w:tcW w:w="1101" w:type="dxa"/>
            <w:tcBorders>
              <w:top w:val="nil"/>
              <w:left w:val="single" w:color="auto" w:sz="4" w:space="0"/>
              <w:bottom w:val="single" w:color="auto" w:sz="4" w:space="0"/>
              <w:right w:val="single" w:color="auto" w:sz="4" w:space="0"/>
            </w:tcBorders>
            <w:noWrap/>
            <w:vAlign w:val="center"/>
          </w:tcPr>
          <w:p w14:paraId="218CBCEA">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施工单位</w:t>
            </w:r>
          </w:p>
        </w:tc>
        <w:tc>
          <w:tcPr>
            <w:tcW w:w="3402" w:type="dxa"/>
            <w:gridSpan w:val="2"/>
            <w:tcBorders>
              <w:top w:val="nil"/>
              <w:left w:val="nil"/>
              <w:bottom w:val="single" w:color="auto" w:sz="4" w:space="0"/>
              <w:right w:val="single" w:color="auto" w:sz="4" w:space="0"/>
            </w:tcBorders>
            <w:noWrap/>
            <w:vAlign w:val="center"/>
          </w:tcPr>
          <w:p w14:paraId="47F4C818">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6C732247">
            <w:pPr>
              <w:widowControl/>
              <w:rPr>
                <w:rFonts w:ascii="宋体" w:hAnsi="宋体" w:cs="宋体"/>
                <w:color w:val="auto"/>
                <w:kern w:val="0"/>
                <w:szCs w:val="28"/>
                <w:highlight w:val="none"/>
              </w:rPr>
            </w:pPr>
            <w:r>
              <w:rPr>
                <w:rFonts w:hint="eastAsia" w:ascii="宋体" w:hAnsi="宋体"/>
                <w:color w:val="auto"/>
                <w:szCs w:val="21"/>
                <w:highlight w:val="none"/>
              </w:rPr>
              <w:t>业务支持系统负责人/维修负责人</w:t>
            </w:r>
          </w:p>
        </w:tc>
        <w:tc>
          <w:tcPr>
            <w:tcW w:w="3368" w:type="dxa"/>
            <w:gridSpan w:val="2"/>
            <w:tcBorders>
              <w:top w:val="nil"/>
              <w:left w:val="nil"/>
              <w:bottom w:val="single" w:color="auto" w:sz="4" w:space="0"/>
              <w:right w:val="single" w:color="auto" w:sz="4" w:space="0"/>
            </w:tcBorders>
            <w:noWrap/>
            <w:vAlign w:val="center"/>
          </w:tcPr>
          <w:p w14:paraId="2E027EDE">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6CEDE233">
        <w:tblPrEx>
          <w:tblCellMar>
            <w:top w:w="0" w:type="dxa"/>
            <w:left w:w="108" w:type="dxa"/>
            <w:bottom w:w="0" w:type="dxa"/>
            <w:right w:w="108" w:type="dxa"/>
          </w:tblCellMar>
        </w:tblPrEx>
        <w:trPr>
          <w:trHeight w:val="750" w:hRule="atLeast"/>
        </w:trPr>
        <w:tc>
          <w:tcPr>
            <w:tcW w:w="1101" w:type="dxa"/>
            <w:vMerge w:val="restart"/>
            <w:tcBorders>
              <w:top w:val="nil"/>
              <w:left w:val="single" w:color="auto" w:sz="4" w:space="0"/>
              <w:bottom w:val="single" w:color="000000" w:sz="4" w:space="0"/>
              <w:right w:val="single" w:color="auto" w:sz="4" w:space="0"/>
            </w:tcBorders>
            <w:vAlign w:val="center"/>
          </w:tcPr>
          <w:p w14:paraId="6F445169">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隐蔽工程</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部位</w:t>
            </w:r>
          </w:p>
        </w:tc>
        <w:tc>
          <w:tcPr>
            <w:tcW w:w="3402" w:type="dxa"/>
            <w:gridSpan w:val="2"/>
            <w:tcBorders>
              <w:top w:val="nil"/>
              <w:left w:val="nil"/>
              <w:bottom w:val="single" w:color="auto" w:sz="4" w:space="0"/>
              <w:right w:val="single" w:color="auto" w:sz="4" w:space="0"/>
            </w:tcBorders>
            <w:noWrap/>
            <w:vAlign w:val="center"/>
          </w:tcPr>
          <w:p w14:paraId="33BBC4B1">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质量要求</w:t>
            </w:r>
          </w:p>
        </w:tc>
        <w:tc>
          <w:tcPr>
            <w:tcW w:w="1877" w:type="dxa"/>
            <w:tcBorders>
              <w:top w:val="nil"/>
              <w:left w:val="nil"/>
              <w:bottom w:val="single" w:color="auto" w:sz="4" w:space="0"/>
              <w:right w:val="single" w:color="auto" w:sz="4" w:space="0"/>
            </w:tcBorders>
            <w:vAlign w:val="center"/>
          </w:tcPr>
          <w:p w14:paraId="22F382B2">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施工单位</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自查结果记录</w:t>
            </w:r>
          </w:p>
        </w:tc>
        <w:tc>
          <w:tcPr>
            <w:tcW w:w="3368" w:type="dxa"/>
            <w:gridSpan w:val="2"/>
            <w:tcBorders>
              <w:top w:val="nil"/>
              <w:left w:val="nil"/>
              <w:bottom w:val="single" w:color="auto" w:sz="4" w:space="0"/>
              <w:right w:val="single" w:color="auto" w:sz="4" w:space="0"/>
            </w:tcBorders>
            <w:vAlign w:val="center"/>
          </w:tcPr>
          <w:p w14:paraId="48567B69">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建设（监理）单位</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验收结果记录</w:t>
            </w:r>
          </w:p>
        </w:tc>
      </w:tr>
      <w:tr w14:paraId="1C4A3CCF">
        <w:tblPrEx>
          <w:tblCellMar>
            <w:top w:w="0" w:type="dxa"/>
            <w:left w:w="108" w:type="dxa"/>
            <w:bottom w:w="0" w:type="dxa"/>
            <w:right w:w="108" w:type="dxa"/>
          </w:tblCellMar>
        </w:tblPrEx>
        <w:trPr>
          <w:trHeight w:val="780" w:hRule="atLeast"/>
        </w:trPr>
        <w:tc>
          <w:tcPr>
            <w:tcW w:w="1101" w:type="dxa"/>
            <w:vMerge w:val="continue"/>
            <w:tcBorders>
              <w:top w:val="nil"/>
              <w:left w:val="single" w:color="auto" w:sz="4" w:space="0"/>
              <w:bottom w:val="single" w:color="000000" w:sz="4" w:space="0"/>
              <w:right w:val="single" w:color="auto" w:sz="4" w:space="0"/>
            </w:tcBorders>
            <w:vAlign w:val="center"/>
          </w:tcPr>
          <w:p w14:paraId="1EA0EEA7">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1B4EF506">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r>
              <w:rPr>
                <w:rFonts w:hint="eastAsia" w:ascii="宋体" w:hAnsi="宋体" w:cs="宋体"/>
                <w:color w:val="auto"/>
                <w:kern w:val="0"/>
                <w:sz w:val="20"/>
                <w:szCs w:val="28"/>
                <w:highlight w:val="none"/>
              </w:rPr>
              <w:t>例：防水卷材铺贴宽度正确，接缝严密，无褶皱、鼓泡、翘边等</w:t>
            </w:r>
          </w:p>
        </w:tc>
        <w:tc>
          <w:tcPr>
            <w:tcW w:w="1877" w:type="dxa"/>
            <w:tcBorders>
              <w:top w:val="nil"/>
              <w:left w:val="nil"/>
              <w:bottom w:val="single" w:color="auto" w:sz="4" w:space="0"/>
              <w:right w:val="single" w:color="auto" w:sz="4" w:space="0"/>
            </w:tcBorders>
            <w:noWrap/>
            <w:vAlign w:val="center"/>
          </w:tcPr>
          <w:p w14:paraId="253E06FD">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合格　</w:t>
            </w:r>
          </w:p>
        </w:tc>
        <w:tc>
          <w:tcPr>
            <w:tcW w:w="3368" w:type="dxa"/>
            <w:gridSpan w:val="2"/>
            <w:tcBorders>
              <w:top w:val="nil"/>
              <w:left w:val="nil"/>
              <w:bottom w:val="single" w:color="auto" w:sz="4" w:space="0"/>
              <w:right w:val="single" w:color="auto" w:sz="4" w:space="0"/>
            </w:tcBorders>
            <w:noWrap/>
            <w:vAlign w:val="center"/>
          </w:tcPr>
          <w:p w14:paraId="10760406">
            <w:pPr>
              <w:widowControl/>
              <w:jc w:val="center"/>
              <w:rPr>
                <w:rFonts w:ascii="宋体" w:hAnsi="宋体" w:cs="宋体"/>
                <w:color w:val="auto"/>
                <w:kern w:val="0"/>
                <w:szCs w:val="28"/>
                <w:highlight w:val="none"/>
              </w:rPr>
            </w:pPr>
            <w:r>
              <w:rPr>
                <w:rFonts w:hint="eastAsia" w:ascii="宋体" w:hAnsi="宋体" w:cs="宋体"/>
                <w:color w:val="auto"/>
                <w:kern w:val="0"/>
                <w:sz w:val="20"/>
                <w:szCs w:val="28"/>
                <w:highlight w:val="none"/>
              </w:rPr>
              <w:t>搭接宽度XX（mm），接缝严密，无褶皱、鼓泡、翘边，整体无破损，闭水试验无渗漏。</w:t>
            </w:r>
            <w:r>
              <w:rPr>
                <w:rFonts w:hint="eastAsia" w:ascii="宋体" w:hAnsi="宋体" w:cs="宋体"/>
                <w:color w:val="auto"/>
                <w:kern w:val="0"/>
                <w:szCs w:val="28"/>
                <w:highlight w:val="none"/>
              </w:rPr>
              <w:t>　</w:t>
            </w:r>
          </w:p>
        </w:tc>
      </w:tr>
      <w:tr w14:paraId="469A06E5">
        <w:tblPrEx>
          <w:tblCellMar>
            <w:top w:w="0" w:type="dxa"/>
            <w:left w:w="108" w:type="dxa"/>
            <w:bottom w:w="0" w:type="dxa"/>
            <w:right w:w="108" w:type="dxa"/>
          </w:tblCellMar>
        </w:tblPrEx>
        <w:trPr>
          <w:trHeight w:val="780" w:hRule="atLeast"/>
        </w:trPr>
        <w:tc>
          <w:tcPr>
            <w:tcW w:w="1101" w:type="dxa"/>
            <w:vMerge w:val="continue"/>
            <w:tcBorders>
              <w:top w:val="nil"/>
              <w:left w:val="single" w:color="auto" w:sz="4" w:space="0"/>
              <w:bottom w:val="single" w:color="000000" w:sz="4" w:space="0"/>
              <w:right w:val="single" w:color="auto" w:sz="4" w:space="0"/>
            </w:tcBorders>
            <w:vAlign w:val="center"/>
          </w:tcPr>
          <w:p w14:paraId="487D656E">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50FF5901">
            <w:pPr>
              <w:widowControl/>
              <w:jc w:val="center"/>
              <w:rPr>
                <w:rFonts w:ascii="宋体" w:hAnsi="宋体" w:cs="宋体"/>
                <w:color w:val="auto"/>
                <w:kern w:val="0"/>
                <w:szCs w:val="28"/>
                <w:highlight w:val="none"/>
              </w:rPr>
            </w:pPr>
            <w:r>
              <w:rPr>
                <w:rFonts w:hint="eastAsia" w:ascii="宋体" w:hAnsi="宋体" w:cs="宋体"/>
                <w:color w:val="auto"/>
                <w:kern w:val="0"/>
                <w:sz w:val="20"/>
                <w:szCs w:val="28"/>
                <w:highlight w:val="none"/>
              </w:rPr>
              <w:t>例：管道焊缝表面完整，尺寸均匀，无裂缝、气孔、夹渣、熔合飞溅物等，无烧穿。　</w:t>
            </w:r>
          </w:p>
        </w:tc>
        <w:tc>
          <w:tcPr>
            <w:tcW w:w="1877" w:type="dxa"/>
            <w:tcBorders>
              <w:top w:val="nil"/>
              <w:left w:val="nil"/>
              <w:bottom w:val="single" w:color="auto" w:sz="4" w:space="0"/>
              <w:right w:val="single" w:color="auto" w:sz="4" w:space="0"/>
            </w:tcBorders>
            <w:noWrap/>
            <w:vAlign w:val="center"/>
          </w:tcPr>
          <w:p w14:paraId="473B92F9">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合格　</w:t>
            </w:r>
          </w:p>
        </w:tc>
        <w:tc>
          <w:tcPr>
            <w:tcW w:w="3368" w:type="dxa"/>
            <w:gridSpan w:val="2"/>
            <w:tcBorders>
              <w:top w:val="nil"/>
              <w:left w:val="nil"/>
              <w:bottom w:val="single" w:color="auto" w:sz="4" w:space="0"/>
              <w:right w:val="single" w:color="auto" w:sz="4" w:space="0"/>
            </w:tcBorders>
            <w:noWrap/>
            <w:vAlign w:val="center"/>
          </w:tcPr>
          <w:p w14:paraId="6833D24A">
            <w:pPr>
              <w:widowControl/>
              <w:jc w:val="center"/>
              <w:rPr>
                <w:rFonts w:ascii="宋体" w:hAnsi="宋体" w:cs="宋体"/>
                <w:color w:val="auto"/>
                <w:kern w:val="0"/>
                <w:szCs w:val="28"/>
                <w:highlight w:val="none"/>
              </w:rPr>
            </w:pPr>
            <w:r>
              <w:rPr>
                <w:rFonts w:hint="eastAsia" w:ascii="宋体" w:hAnsi="宋体" w:cs="宋体"/>
                <w:color w:val="auto"/>
                <w:kern w:val="0"/>
                <w:sz w:val="20"/>
                <w:szCs w:val="28"/>
                <w:highlight w:val="none"/>
              </w:rPr>
              <w:t>管道焊缝表面完整，尺寸均匀，无裂缝、气孔、夹渣、熔合飞溅物等，无烧穿。</w:t>
            </w:r>
            <w:r>
              <w:rPr>
                <w:rFonts w:hint="eastAsia" w:ascii="宋体" w:hAnsi="宋体" w:cs="宋体"/>
                <w:color w:val="auto"/>
                <w:kern w:val="0"/>
                <w:szCs w:val="28"/>
                <w:highlight w:val="none"/>
              </w:rPr>
              <w:t>　</w:t>
            </w:r>
          </w:p>
        </w:tc>
      </w:tr>
      <w:tr w14:paraId="3AC59255">
        <w:tblPrEx>
          <w:tblCellMar>
            <w:top w:w="0" w:type="dxa"/>
            <w:left w:w="108" w:type="dxa"/>
            <w:bottom w:w="0" w:type="dxa"/>
            <w:right w:w="108" w:type="dxa"/>
          </w:tblCellMar>
        </w:tblPrEx>
        <w:trPr>
          <w:trHeight w:val="469" w:hRule="atLeast"/>
        </w:trPr>
        <w:tc>
          <w:tcPr>
            <w:tcW w:w="1101" w:type="dxa"/>
            <w:vMerge w:val="continue"/>
            <w:tcBorders>
              <w:top w:val="nil"/>
              <w:left w:val="single" w:color="auto" w:sz="4" w:space="0"/>
              <w:bottom w:val="single" w:color="000000" w:sz="4" w:space="0"/>
              <w:right w:val="single" w:color="auto" w:sz="4" w:space="0"/>
            </w:tcBorders>
            <w:vAlign w:val="center"/>
          </w:tcPr>
          <w:p w14:paraId="5CCD19F9">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09DD1F00">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28793A5A">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3368" w:type="dxa"/>
            <w:gridSpan w:val="2"/>
            <w:tcBorders>
              <w:top w:val="nil"/>
              <w:left w:val="nil"/>
              <w:bottom w:val="single" w:color="auto" w:sz="4" w:space="0"/>
              <w:right w:val="single" w:color="auto" w:sz="4" w:space="0"/>
            </w:tcBorders>
            <w:noWrap/>
            <w:vAlign w:val="center"/>
          </w:tcPr>
          <w:p w14:paraId="26705B75">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7B10E793">
        <w:tblPrEx>
          <w:tblCellMar>
            <w:top w:w="0" w:type="dxa"/>
            <w:left w:w="108" w:type="dxa"/>
            <w:bottom w:w="0" w:type="dxa"/>
            <w:right w:w="108" w:type="dxa"/>
          </w:tblCellMar>
        </w:tblPrEx>
        <w:trPr>
          <w:trHeight w:val="277" w:hRule="atLeast"/>
        </w:trPr>
        <w:tc>
          <w:tcPr>
            <w:tcW w:w="1101" w:type="dxa"/>
            <w:vMerge w:val="continue"/>
            <w:tcBorders>
              <w:top w:val="nil"/>
              <w:left w:val="single" w:color="auto" w:sz="4" w:space="0"/>
              <w:bottom w:val="single" w:color="000000" w:sz="4" w:space="0"/>
              <w:right w:val="single" w:color="auto" w:sz="4" w:space="0"/>
            </w:tcBorders>
            <w:vAlign w:val="center"/>
          </w:tcPr>
          <w:p w14:paraId="570628CF">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70C93BE2">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75D75635">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3368" w:type="dxa"/>
            <w:gridSpan w:val="2"/>
            <w:tcBorders>
              <w:top w:val="nil"/>
              <w:left w:val="nil"/>
              <w:bottom w:val="single" w:color="auto" w:sz="4" w:space="0"/>
              <w:right w:val="single" w:color="auto" w:sz="4" w:space="0"/>
            </w:tcBorders>
            <w:noWrap/>
            <w:vAlign w:val="center"/>
          </w:tcPr>
          <w:p w14:paraId="17DC2FC2">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3A039F5D">
        <w:tblPrEx>
          <w:tblCellMar>
            <w:top w:w="0" w:type="dxa"/>
            <w:left w:w="108" w:type="dxa"/>
            <w:bottom w:w="0" w:type="dxa"/>
            <w:right w:w="108" w:type="dxa"/>
          </w:tblCellMar>
        </w:tblPrEx>
        <w:trPr>
          <w:trHeight w:val="226" w:hRule="atLeast"/>
        </w:trPr>
        <w:tc>
          <w:tcPr>
            <w:tcW w:w="1101" w:type="dxa"/>
            <w:vMerge w:val="continue"/>
            <w:tcBorders>
              <w:top w:val="nil"/>
              <w:left w:val="single" w:color="auto" w:sz="4" w:space="0"/>
              <w:bottom w:val="single" w:color="000000" w:sz="4" w:space="0"/>
              <w:right w:val="single" w:color="auto" w:sz="4" w:space="0"/>
            </w:tcBorders>
            <w:vAlign w:val="center"/>
          </w:tcPr>
          <w:p w14:paraId="30DF914D">
            <w:pPr>
              <w:widowControl/>
              <w:jc w:val="left"/>
              <w:rPr>
                <w:rFonts w:ascii="宋体" w:hAnsi="宋体" w:cs="宋体"/>
                <w:color w:val="auto"/>
                <w:kern w:val="0"/>
                <w:szCs w:val="28"/>
                <w:highlight w:val="none"/>
              </w:rPr>
            </w:pPr>
          </w:p>
        </w:tc>
        <w:tc>
          <w:tcPr>
            <w:tcW w:w="3402" w:type="dxa"/>
            <w:gridSpan w:val="2"/>
            <w:tcBorders>
              <w:top w:val="nil"/>
              <w:left w:val="nil"/>
              <w:bottom w:val="single" w:color="auto" w:sz="4" w:space="0"/>
              <w:right w:val="single" w:color="auto" w:sz="4" w:space="0"/>
            </w:tcBorders>
            <w:noWrap/>
            <w:vAlign w:val="center"/>
          </w:tcPr>
          <w:p w14:paraId="47C0D3EE">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1877" w:type="dxa"/>
            <w:tcBorders>
              <w:top w:val="nil"/>
              <w:left w:val="nil"/>
              <w:bottom w:val="single" w:color="auto" w:sz="4" w:space="0"/>
              <w:right w:val="single" w:color="auto" w:sz="4" w:space="0"/>
            </w:tcBorders>
            <w:noWrap/>
            <w:vAlign w:val="center"/>
          </w:tcPr>
          <w:p w14:paraId="4B71E9CF">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c>
          <w:tcPr>
            <w:tcW w:w="3368" w:type="dxa"/>
            <w:gridSpan w:val="2"/>
            <w:tcBorders>
              <w:top w:val="nil"/>
              <w:left w:val="nil"/>
              <w:bottom w:val="single" w:color="auto" w:sz="4" w:space="0"/>
              <w:right w:val="single" w:color="auto" w:sz="4" w:space="0"/>
            </w:tcBorders>
            <w:noWrap/>
            <w:vAlign w:val="center"/>
          </w:tcPr>
          <w:p w14:paraId="6F063623">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　</w:t>
            </w:r>
          </w:p>
        </w:tc>
      </w:tr>
      <w:tr w14:paraId="5A3797DB">
        <w:tblPrEx>
          <w:tblCellMar>
            <w:top w:w="0" w:type="dxa"/>
            <w:left w:w="108" w:type="dxa"/>
            <w:bottom w:w="0" w:type="dxa"/>
            <w:right w:w="108" w:type="dxa"/>
          </w:tblCellMar>
        </w:tblPrEx>
        <w:trPr>
          <w:trHeight w:val="2036" w:hRule="atLeast"/>
        </w:trPr>
        <w:tc>
          <w:tcPr>
            <w:tcW w:w="1101" w:type="dxa"/>
            <w:tcBorders>
              <w:top w:val="nil"/>
              <w:left w:val="single" w:color="auto" w:sz="4" w:space="0"/>
              <w:bottom w:val="single" w:color="auto" w:sz="4" w:space="0"/>
              <w:right w:val="single" w:color="auto" w:sz="4" w:space="0"/>
            </w:tcBorders>
            <w:vAlign w:val="center"/>
          </w:tcPr>
          <w:p w14:paraId="1523D501">
            <w:pPr>
              <w:widowControl/>
              <w:ind w:firstLine="420" w:firstLineChars="200"/>
              <w:rPr>
                <w:rFonts w:ascii="楷体_GB2312" w:hAnsi="楷体_GB2312"/>
                <w:color w:val="auto"/>
                <w:kern w:val="0"/>
                <w:sz w:val="24"/>
                <w:highlight w:val="none"/>
              </w:rPr>
            </w:pPr>
            <w:r>
              <w:rPr>
                <w:rFonts w:hint="eastAsia" w:ascii="宋体" w:hAnsi="宋体" w:cs="宋体"/>
                <w:color w:val="auto"/>
                <w:kern w:val="0"/>
                <w:szCs w:val="28"/>
                <w:highlight w:val="none"/>
              </w:rPr>
              <w:t>验收附图</w:t>
            </w:r>
          </w:p>
        </w:tc>
        <w:tc>
          <w:tcPr>
            <w:tcW w:w="2835" w:type="dxa"/>
            <w:tcBorders>
              <w:top w:val="single" w:color="auto" w:sz="4" w:space="0"/>
              <w:left w:val="nil"/>
              <w:bottom w:val="single" w:color="auto" w:sz="4" w:space="0"/>
              <w:right w:val="single" w:color="auto" w:sz="4" w:space="0"/>
            </w:tcBorders>
            <w:noWrap/>
          </w:tcPr>
          <w:p w14:paraId="29B06EB7">
            <w:pPr>
              <w:widowControl/>
              <w:spacing w:line="360" w:lineRule="atLeast"/>
              <w:jc w:val="left"/>
              <w:rPr>
                <w:rFonts w:ascii="楷体_GB2312" w:hAnsi="楷体_GB2312"/>
                <w:color w:val="auto"/>
                <w:kern w:val="0"/>
                <w:sz w:val="24"/>
                <w:highlight w:val="none"/>
              </w:rPr>
            </w:pPr>
          </w:p>
        </w:tc>
        <w:tc>
          <w:tcPr>
            <w:tcW w:w="2925" w:type="dxa"/>
            <w:gridSpan w:val="3"/>
            <w:tcBorders>
              <w:top w:val="single" w:color="auto" w:sz="4" w:space="0"/>
              <w:left w:val="single" w:color="auto" w:sz="4" w:space="0"/>
              <w:bottom w:val="single" w:color="auto" w:sz="4" w:space="0"/>
              <w:right w:val="single" w:color="auto" w:sz="4" w:space="0"/>
            </w:tcBorders>
          </w:tcPr>
          <w:p w14:paraId="42F8CC69">
            <w:pPr>
              <w:widowControl/>
              <w:spacing w:line="360" w:lineRule="atLeast"/>
              <w:jc w:val="left"/>
              <w:rPr>
                <w:rFonts w:ascii="楷体_GB2312" w:hAnsi="楷体_GB2312"/>
                <w:color w:val="auto"/>
                <w:kern w:val="0"/>
                <w:sz w:val="24"/>
                <w:highlight w:val="none"/>
              </w:rPr>
            </w:pPr>
          </w:p>
        </w:tc>
        <w:tc>
          <w:tcPr>
            <w:tcW w:w="2887" w:type="dxa"/>
            <w:tcBorders>
              <w:top w:val="single" w:color="auto" w:sz="4" w:space="0"/>
              <w:left w:val="single" w:color="auto" w:sz="4" w:space="0"/>
              <w:bottom w:val="single" w:color="auto" w:sz="4" w:space="0"/>
              <w:right w:val="single" w:color="000000" w:sz="4" w:space="0"/>
            </w:tcBorders>
          </w:tcPr>
          <w:p w14:paraId="77BEC230">
            <w:pPr>
              <w:widowControl/>
              <w:spacing w:line="360" w:lineRule="atLeast"/>
              <w:jc w:val="left"/>
              <w:rPr>
                <w:rFonts w:ascii="楷体_GB2312" w:hAnsi="楷体_GB2312"/>
                <w:color w:val="auto"/>
                <w:kern w:val="0"/>
                <w:sz w:val="24"/>
                <w:highlight w:val="none"/>
              </w:rPr>
            </w:pPr>
          </w:p>
        </w:tc>
      </w:tr>
      <w:tr w14:paraId="6B4003DC">
        <w:tblPrEx>
          <w:tblCellMar>
            <w:top w:w="0" w:type="dxa"/>
            <w:left w:w="108" w:type="dxa"/>
            <w:bottom w:w="0" w:type="dxa"/>
            <w:right w:w="108" w:type="dxa"/>
          </w:tblCellMar>
        </w:tblPrEx>
        <w:trPr>
          <w:trHeight w:val="2036" w:hRule="atLeast"/>
        </w:trPr>
        <w:tc>
          <w:tcPr>
            <w:tcW w:w="1101" w:type="dxa"/>
            <w:tcBorders>
              <w:top w:val="nil"/>
              <w:left w:val="single" w:color="auto" w:sz="4" w:space="0"/>
              <w:bottom w:val="single" w:color="auto" w:sz="4" w:space="0"/>
              <w:right w:val="single" w:color="auto" w:sz="4" w:space="0"/>
            </w:tcBorders>
            <w:vAlign w:val="center"/>
          </w:tcPr>
          <w:p w14:paraId="51843BAD">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施工单位</w:t>
            </w:r>
            <w:r>
              <w:rPr>
                <w:rFonts w:hint="eastAsia" w:ascii="宋体" w:hAnsi="宋体" w:cs="宋体"/>
                <w:color w:val="auto"/>
                <w:kern w:val="0"/>
                <w:szCs w:val="28"/>
                <w:highlight w:val="none"/>
              </w:rPr>
              <w:br w:type="textWrapping"/>
            </w:r>
            <w:r>
              <w:rPr>
                <w:rFonts w:hint="eastAsia" w:ascii="宋体" w:hAnsi="宋体" w:cs="宋体"/>
                <w:color w:val="auto"/>
                <w:kern w:val="0"/>
                <w:szCs w:val="28"/>
                <w:highlight w:val="none"/>
              </w:rPr>
              <w:t>自查结论</w:t>
            </w:r>
          </w:p>
        </w:tc>
        <w:tc>
          <w:tcPr>
            <w:tcW w:w="8647" w:type="dxa"/>
            <w:gridSpan w:val="5"/>
            <w:tcBorders>
              <w:top w:val="single" w:color="auto" w:sz="4" w:space="0"/>
              <w:left w:val="nil"/>
              <w:bottom w:val="single" w:color="auto" w:sz="4" w:space="0"/>
              <w:right w:val="single" w:color="000000" w:sz="4" w:space="0"/>
            </w:tcBorders>
            <w:noWrap/>
            <w:vAlign w:val="bottom"/>
          </w:tcPr>
          <w:p w14:paraId="51E0721A">
            <w:pPr>
              <w:widowControl/>
              <w:jc w:val="left"/>
              <w:rPr>
                <w:rFonts w:ascii="宋体" w:hAnsi="宋体" w:cs="宋体"/>
                <w:color w:val="auto"/>
                <w:kern w:val="0"/>
                <w:szCs w:val="28"/>
                <w:highlight w:val="none"/>
              </w:rPr>
            </w:pPr>
            <w:r>
              <w:rPr>
                <w:rFonts w:hint="eastAsia" w:ascii="宋体" w:hAnsi="宋体" w:cs="宋体"/>
                <w:color w:val="auto"/>
                <w:kern w:val="0"/>
                <w:szCs w:val="28"/>
                <w:highlight w:val="none"/>
              </w:rPr>
              <w:t xml:space="preserve">施工单位技术负责人：                                       年       月      日  </w:t>
            </w:r>
          </w:p>
        </w:tc>
      </w:tr>
      <w:tr w14:paraId="1AD7EC6E">
        <w:tblPrEx>
          <w:tblCellMar>
            <w:top w:w="0" w:type="dxa"/>
            <w:left w:w="108" w:type="dxa"/>
            <w:bottom w:w="0" w:type="dxa"/>
            <w:right w:w="108" w:type="dxa"/>
          </w:tblCellMar>
        </w:tblPrEx>
        <w:trPr>
          <w:trHeight w:val="1970" w:hRule="atLeast"/>
        </w:trPr>
        <w:tc>
          <w:tcPr>
            <w:tcW w:w="1101" w:type="dxa"/>
            <w:tcBorders>
              <w:top w:val="nil"/>
              <w:left w:val="single" w:color="auto" w:sz="4" w:space="0"/>
              <w:bottom w:val="single" w:color="auto" w:sz="4" w:space="0"/>
              <w:right w:val="single" w:color="auto" w:sz="4" w:space="0"/>
            </w:tcBorders>
            <w:vAlign w:val="center"/>
          </w:tcPr>
          <w:p w14:paraId="45406863">
            <w:pPr>
              <w:widowControl/>
              <w:jc w:val="center"/>
              <w:rPr>
                <w:rFonts w:ascii="宋体" w:hAnsi="宋体" w:cs="宋体"/>
                <w:color w:val="auto"/>
                <w:kern w:val="0"/>
                <w:szCs w:val="28"/>
                <w:highlight w:val="none"/>
              </w:rPr>
            </w:pPr>
            <w:r>
              <w:rPr>
                <w:rFonts w:hint="eastAsia" w:ascii="宋体" w:hAnsi="宋体" w:cs="宋体"/>
                <w:color w:val="auto"/>
                <w:kern w:val="0"/>
                <w:szCs w:val="28"/>
                <w:highlight w:val="none"/>
              </w:rPr>
              <w:t>项目/监理单位验收结论</w:t>
            </w:r>
          </w:p>
        </w:tc>
        <w:tc>
          <w:tcPr>
            <w:tcW w:w="8647" w:type="dxa"/>
            <w:gridSpan w:val="5"/>
            <w:tcBorders>
              <w:top w:val="single" w:color="auto" w:sz="4" w:space="0"/>
              <w:left w:val="nil"/>
              <w:bottom w:val="single" w:color="auto" w:sz="4" w:space="0"/>
              <w:right w:val="single" w:color="000000" w:sz="4" w:space="0"/>
            </w:tcBorders>
            <w:noWrap/>
            <w:vAlign w:val="bottom"/>
          </w:tcPr>
          <w:p w14:paraId="1F993FFA">
            <w:pPr>
              <w:widowControl/>
              <w:jc w:val="left"/>
              <w:rPr>
                <w:rFonts w:ascii="宋体" w:hAnsi="宋体" w:cs="宋体"/>
                <w:color w:val="auto"/>
                <w:kern w:val="0"/>
                <w:szCs w:val="28"/>
                <w:highlight w:val="none"/>
              </w:rPr>
            </w:pPr>
            <w:r>
              <w:rPr>
                <w:rFonts w:hint="eastAsia" w:ascii="宋体" w:hAnsi="宋体"/>
                <w:color w:val="auto"/>
                <w:szCs w:val="21"/>
                <w:highlight w:val="none"/>
              </w:rPr>
              <w:t>业务支持系统负责人/维修负责人</w:t>
            </w:r>
            <w:r>
              <w:rPr>
                <w:rFonts w:hint="eastAsia" w:ascii="宋体" w:hAnsi="宋体" w:cs="宋体"/>
                <w:color w:val="auto"/>
                <w:kern w:val="0"/>
                <w:szCs w:val="28"/>
                <w:highlight w:val="none"/>
              </w:rPr>
              <w:t xml:space="preserve">/监理工程师：                    年       月      日  </w:t>
            </w:r>
          </w:p>
        </w:tc>
      </w:tr>
    </w:tbl>
    <w:p w14:paraId="768DE05C">
      <w:pPr>
        <w:rPr>
          <w:color w:val="auto"/>
          <w:highlight w:val="none"/>
        </w:rPr>
      </w:pPr>
    </w:p>
    <w:p w14:paraId="3DF323F3">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附件七：</w:t>
      </w:r>
    </w:p>
    <w:p w14:paraId="19B4A0E5">
      <w:pPr>
        <w:ind w:left="-116" w:leftChars="-202" w:hanging="308" w:hangingChars="96"/>
        <w:jc w:val="center"/>
        <w:rPr>
          <w:rFonts w:ascii="宋体" w:hAnsi="宋体"/>
          <w:b/>
          <w:color w:val="auto"/>
          <w:sz w:val="32"/>
          <w:szCs w:val="32"/>
          <w:highlight w:val="none"/>
        </w:rPr>
      </w:pPr>
      <w:r>
        <w:rPr>
          <w:rFonts w:hint="eastAsia" w:ascii="宋体" w:hAnsi="宋体"/>
          <w:b/>
          <w:color w:val="auto"/>
          <w:sz w:val="32"/>
          <w:szCs w:val="32"/>
          <w:highlight w:val="none"/>
        </w:rPr>
        <w:t>施工作业变更及现场签证单</w:t>
      </w:r>
    </w:p>
    <w:p w14:paraId="229C27CB">
      <w:pPr>
        <w:ind w:left="-361" w:leftChars="-172" w:firstLine="210" w:firstLineChars="100"/>
        <w:rPr>
          <w:rFonts w:ascii="宋体" w:hAnsi="宋体"/>
          <w:b/>
          <w:color w:val="auto"/>
          <w:sz w:val="44"/>
          <w:szCs w:val="44"/>
          <w:highlight w:val="none"/>
        </w:rPr>
      </w:pPr>
      <w:r>
        <w:rPr>
          <w:rFonts w:hint="eastAsia" w:ascii="宋体" w:hAnsi="宋体"/>
          <w:color w:val="auto"/>
          <w:highlight w:val="none"/>
        </w:rPr>
        <w:t>编号：</w:t>
      </w:r>
      <w:r>
        <w:rPr>
          <w:rFonts w:hint="eastAsia" w:ascii="宋体" w:hAnsi="宋体"/>
          <w:color w:val="auto"/>
          <w:highlight w:val="none"/>
          <w:lang w:val="en-US" w:eastAsia="zh-CN"/>
        </w:rPr>
        <w:t xml:space="preserve">   </w:t>
      </w:r>
      <w:r>
        <w:rPr>
          <w:rFonts w:hint="eastAsia" w:ascii="宋体" w:hAnsi="宋体"/>
          <w:color w:val="auto"/>
          <w:highlight w:val="none"/>
        </w:rPr>
        <w:t xml:space="preserve">      版本：</w:t>
      </w:r>
      <w:r>
        <w:rPr>
          <w:rFonts w:hint="eastAsia" w:ascii="宋体" w:hAnsi="宋体"/>
          <w:color w:val="auto"/>
          <w:highlight w:val="none"/>
          <w:lang w:val="en-US" w:eastAsia="zh-CN"/>
        </w:rPr>
        <w:t xml:space="preserve">   </w:t>
      </w:r>
      <w:r>
        <w:rPr>
          <w:rFonts w:hint="eastAsia" w:ascii="宋体" w:hAnsi="宋体"/>
          <w:color w:val="auto"/>
          <w:highlight w:val="none"/>
        </w:rPr>
        <w:t xml:space="preserve">       生效日期：</w:t>
      </w:r>
      <w:r>
        <w:rPr>
          <w:rFonts w:hint="eastAsia" w:ascii="宋体" w:hAnsi="宋体"/>
          <w:color w:val="auto"/>
          <w:highlight w:val="none"/>
          <w:lang w:val="en-US" w:eastAsia="zh-CN"/>
        </w:rPr>
        <w:t xml:space="preserve">    </w:t>
      </w:r>
      <w:r>
        <w:rPr>
          <w:rFonts w:hint="eastAsia" w:ascii="宋体" w:hAnsi="宋体"/>
          <w:color w:val="auto"/>
          <w:highlight w:val="none"/>
        </w:rPr>
        <w:t>年</w:t>
      </w:r>
      <w:r>
        <w:rPr>
          <w:rFonts w:hint="eastAsia" w:ascii="宋体" w:hAnsi="宋体"/>
          <w:color w:val="auto"/>
          <w:highlight w:val="none"/>
          <w:lang w:val="en-US" w:eastAsia="zh-CN"/>
        </w:rPr>
        <w:t xml:space="preserve">  </w:t>
      </w:r>
      <w:r>
        <w:rPr>
          <w:rFonts w:hint="eastAsia" w:ascii="宋体" w:hAnsi="宋体"/>
          <w:color w:val="auto"/>
          <w:highlight w:val="none"/>
        </w:rPr>
        <w:t>月</w:t>
      </w:r>
      <w:r>
        <w:rPr>
          <w:rFonts w:hint="eastAsia" w:ascii="宋体" w:hAnsi="宋体"/>
          <w:color w:val="auto"/>
          <w:highlight w:val="none"/>
          <w:lang w:val="en-US" w:eastAsia="zh-CN"/>
        </w:rPr>
        <w:t xml:space="preserve">  </w:t>
      </w:r>
      <w:r>
        <w:rPr>
          <w:rFonts w:hint="eastAsia" w:ascii="宋体" w:hAnsi="宋体"/>
          <w:color w:val="auto"/>
          <w:highlight w:val="none"/>
        </w:rPr>
        <w:t>日        序号：</w:t>
      </w:r>
    </w:p>
    <w:tbl>
      <w:tblPr>
        <w:tblStyle w:val="12"/>
        <w:tblW w:w="901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69"/>
        <w:gridCol w:w="2126"/>
        <w:gridCol w:w="1228"/>
        <w:gridCol w:w="448"/>
        <w:gridCol w:w="1264"/>
        <w:gridCol w:w="81"/>
        <w:gridCol w:w="3168"/>
      </w:tblGrid>
      <w:tr w14:paraId="713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695" w:type="dxa"/>
            <w:gridSpan w:val="2"/>
            <w:vAlign w:val="center"/>
          </w:tcPr>
          <w:p w14:paraId="62BF6215">
            <w:pPr>
              <w:jc w:val="center"/>
              <w:rPr>
                <w:color w:val="auto"/>
                <w:szCs w:val="21"/>
                <w:highlight w:val="none"/>
              </w:rPr>
            </w:pPr>
            <w:r>
              <w:rPr>
                <w:rFonts w:hint="eastAsia"/>
                <w:color w:val="auto"/>
                <w:szCs w:val="21"/>
                <w:highlight w:val="none"/>
              </w:rPr>
              <w:t>工程名称</w:t>
            </w:r>
          </w:p>
        </w:tc>
        <w:tc>
          <w:tcPr>
            <w:tcW w:w="3354" w:type="dxa"/>
            <w:gridSpan w:val="2"/>
            <w:vAlign w:val="center"/>
          </w:tcPr>
          <w:p w14:paraId="19E832E7">
            <w:pPr>
              <w:rPr>
                <w:color w:val="auto"/>
                <w:szCs w:val="21"/>
                <w:highlight w:val="none"/>
              </w:rPr>
            </w:pPr>
          </w:p>
        </w:tc>
        <w:tc>
          <w:tcPr>
            <w:tcW w:w="1712" w:type="dxa"/>
            <w:gridSpan w:val="2"/>
            <w:vAlign w:val="center"/>
          </w:tcPr>
          <w:p w14:paraId="15573779">
            <w:pPr>
              <w:jc w:val="center"/>
              <w:rPr>
                <w:color w:val="auto"/>
                <w:szCs w:val="21"/>
                <w:highlight w:val="none"/>
              </w:rPr>
            </w:pPr>
            <w:r>
              <w:rPr>
                <w:rFonts w:hint="eastAsia"/>
                <w:color w:val="auto"/>
                <w:szCs w:val="21"/>
                <w:highlight w:val="none"/>
              </w:rPr>
              <w:t>需求变更方</w:t>
            </w:r>
          </w:p>
        </w:tc>
        <w:tc>
          <w:tcPr>
            <w:tcW w:w="3249" w:type="dxa"/>
            <w:gridSpan w:val="2"/>
            <w:vAlign w:val="center"/>
          </w:tcPr>
          <w:p w14:paraId="092CAB23">
            <w:pPr>
              <w:rPr>
                <w:color w:val="auto"/>
                <w:szCs w:val="21"/>
                <w:highlight w:val="none"/>
              </w:rPr>
            </w:pPr>
          </w:p>
        </w:tc>
      </w:tr>
      <w:tr w14:paraId="2C23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95" w:type="dxa"/>
            <w:gridSpan w:val="2"/>
            <w:vAlign w:val="center"/>
          </w:tcPr>
          <w:p w14:paraId="0260ECAF">
            <w:pPr>
              <w:jc w:val="center"/>
              <w:rPr>
                <w:color w:val="auto"/>
                <w:szCs w:val="21"/>
                <w:highlight w:val="none"/>
              </w:rPr>
            </w:pPr>
            <w:r>
              <w:rPr>
                <w:rFonts w:hint="eastAsia"/>
                <w:color w:val="auto"/>
                <w:szCs w:val="21"/>
                <w:highlight w:val="none"/>
              </w:rPr>
              <w:t>变更项目</w:t>
            </w:r>
          </w:p>
        </w:tc>
        <w:tc>
          <w:tcPr>
            <w:tcW w:w="3354" w:type="dxa"/>
            <w:gridSpan w:val="2"/>
            <w:vAlign w:val="center"/>
          </w:tcPr>
          <w:p w14:paraId="6F6CF859">
            <w:pPr>
              <w:rPr>
                <w:color w:val="auto"/>
                <w:szCs w:val="21"/>
                <w:highlight w:val="none"/>
              </w:rPr>
            </w:pPr>
          </w:p>
        </w:tc>
        <w:tc>
          <w:tcPr>
            <w:tcW w:w="1712" w:type="dxa"/>
            <w:gridSpan w:val="2"/>
            <w:vAlign w:val="center"/>
          </w:tcPr>
          <w:p w14:paraId="5EC6D233">
            <w:pPr>
              <w:jc w:val="center"/>
              <w:rPr>
                <w:color w:val="auto"/>
                <w:szCs w:val="21"/>
                <w:highlight w:val="none"/>
              </w:rPr>
            </w:pPr>
            <w:r>
              <w:rPr>
                <w:rFonts w:hint="eastAsia"/>
                <w:color w:val="auto"/>
                <w:szCs w:val="21"/>
                <w:highlight w:val="none"/>
              </w:rPr>
              <w:t>日   期</w:t>
            </w:r>
          </w:p>
        </w:tc>
        <w:tc>
          <w:tcPr>
            <w:tcW w:w="3249" w:type="dxa"/>
            <w:gridSpan w:val="2"/>
            <w:vAlign w:val="center"/>
          </w:tcPr>
          <w:p w14:paraId="3B36A38F">
            <w:pPr>
              <w:rPr>
                <w:color w:val="auto"/>
                <w:szCs w:val="21"/>
                <w:highlight w:val="none"/>
              </w:rPr>
            </w:pPr>
          </w:p>
        </w:tc>
      </w:tr>
      <w:tr w14:paraId="7C91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3" w:hRule="atLeast"/>
        </w:trPr>
        <w:tc>
          <w:tcPr>
            <w:tcW w:w="9010" w:type="dxa"/>
            <w:gridSpan w:val="8"/>
          </w:tcPr>
          <w:p w14:paraId="23F0CEBA">
            <w:pPr>
              <w:spacing w:line="360" w:lineRule="auto"/>
              <w:rPr>
                <w:color w:val="auto"/>
                <w:szCs w:val="21"/>
                <w:highlight w:val="none"/>
              </w:rPr>
            </w:pPr>
            <w:r>
              <w:rPr>
                <w:rFonts w:hint="eastAsia"/>
                <w:color w:val="auto"/>
                <w:szCs w:val="21"/>
                <w:highlight w:val="none"/>
              </w:rPr>
              <w:t>事由：（签证原因、变更依据、提供实际工程施工清单）</w:t>
            </w:r>
          </w:p>
          <w:p w14:paraId="29E608DC">
            <w:pPr>
              <w:spacing w:line="360" w:lineRule="auto"/>
              <w:rPr>
                <w:color w:val="auto"/>
                <w:szCs w:val="21"/>
                <w:highlight w:val="none"/>
              </w:rPr>
            </w:pPr>
            <w:r>
              <w:rPr>
                <w:rFonts w:hint="eastAsia"/>
                <w:color w:val="auto"/>
                <w:szCs w:val="21"/>
                <w:highlight w:val="none"/>
              </w:rPr>
              <w:t>签证要求：</w:t>
            </w:r>
          </w:p>
          <w:p w14:paraId="1797D1B6">
            <w:pPr>
              <w:numPr>
                <w:ilvl w:val="0"/>
                <w:numId w:val="1"/>
              </w:numPr>
              <w:spacing w:line="360" w:lineRule="auto"/>
              <w:rPr>
                <w:rFonts w:ascii="宋体" w:hAnsi="宋体"/>
                <w:b/>
                <w:color w:val="auto"/>
                <w:szCs w:val="21"/>
                <w:highlight w:val="none"/>
              </w:rPr>
            </w:pPr>
            <w:r>
              <w:rPr>
                <w:rFonts w:hint="eastAsia" w:ascii="宋体" w:hAnsi="宋体"/>
                <w:b/>
                <w:color w:val="auto"/>
                <w:szCs w:val="21"/>
                <w:highlight w:val="none"/>
              </w:rPr>
              <w:t>本表单需施工方/需求部门签确后作为增补合同项，发起补充协议后方可施工</w:t>
            </w:r>
          </w:p>
          <w:p w14:paraId="0A1C6E58">
            <w:pPr>
              <w:numPr>
                <w:ilvl w:val="0"/>
                <w:numId w:val="1"/>
              </w:numPr>
              <w:spacing w:line="360" w:lineRule="auto"/>
              <w:rPr>
                <w:rFonts w:ascii="宋体" w:hAnsi="宋体"/>
                <w:b/>
                <w:color w:val="auto"/>
                <w:szCs w:val="21"/>
                <w:highlight w:val="none"/>
              </w:rPr>
            </w:pPr>
            <w:r>
              <w:rPr>
                <w:rFonts w:hint="eastAsia" w:ascii="宋体" w:hAnsi="宋体"/>
                <w:b/>
                <w:color w:val="auto"/>
                <w:szCs w:val="21"/>
                <w:highlight w:val="none"/>
              </w:rPr>
              <w:t>本表单及实际工程施工清单作为工程付款结算的必要附件</w:t>
            </w:r>
          </w:p>
          <w:p w14:paraId="551EAC9C">
            <w:pPr>
              <w:numPr>
                <w:ilvl w:val="0"/>
                <w:numId w:val="1"/>
              </w:numPr>
              <w:spacing w:line="360" w:lineRule="auto"/>
              <w:rPr>
                <w:rFonts w:ascii="宋体" w:hAnsi="宋体"/>
                <w:b/>
                <w:color w:val="auto"/>
                <w:szCs w:val="21"/>
                <w:highlight w:val="none"/>
              </w:rPr>
            </w:pPr>
            <w:r>
              <w:rPr>
                <w:rFonts w:hint="eastAsia" w:ascii="宋体" w:hAnsi="宋体"/>
                <w:b/>
                <w:color w:val="auto"/>
                <w:szCs w:val="21"/>
                <w:highlight w:val="none"/>
              </w:rPr>
              <w:t>涉及需求部门与费用承担部门不一致时，需要费用承担部门负责人签确此单</w:t>
            </w:r>
          </w:p>
          <w:p w14:paraId="49150AAF">
            <w:pPr>
              <w:rPr>
                <w:color w:val="auto"/>
                <w:szCs w:val="21"/>
                <w:highlight w:val="none"/>
              </w:rPr>
            </w:pPr>
            <w:r>
              <w:rPr>
                <w:rFonts w:hint="eastAsia"/>
                <w:color w:val="auto"/>
                <w:szCs w:val="21"/>
                <w:highlight w:val="none"/>
              </w:rPr>
              <w:t xml:space="preserve">   </w:t>
            </w:r>
          </w:p>
          <w:p w14:paraId="5F24242B">
            <w:pPr>
              <w:rPr>
                <w:color w:val="auto"/>
                <w:szCs w:val="21"/>
                <w:highlight w:val="none"/>
              </w:rPr>
            </w:pPr>
          </w:p>
          <w:p w14:paraId="5CF776EF">
            <w:pPr>
              <w:rPr>
                <w:color w:val="auto"/>
                <w:szCs w:val="21"/>
                <w:highlight w:val="none"/>
              </w:rPr>
            </w:pPr>
          </w:p>
          <w:p w14:paraId="44EC93DB">
            <w:pPr>
              <w:rPr>
                <w:color w:val="auto"/>
                <w:szCs w:val="21"/>
                <w:highlight w:val="none"/>
              </w:rPr>
            </w:pPr>
          </w:p>
          <w:p w14:paraId="71F0DF31">
            <w:pPr>
              <w:rPr>
                <w:color w:val="auto"/>
                <w:szCs w:val="21"/>
                <w:highlight w:val="none"/>
              </w:rPr>
            </w:pPr>
          </w:p>
          <w:p w14:paraId="3BA8CEE4">
            <w:pPr>
              <w:rPr>
                <w:color w:val="auto"/>
                <w:szCs w:val="21"/>
                <w:highlight w:val="none"/>
              </w:rPr>
            </w:pPr>
          </w:p>
          <w:p w14:paraId="0BCFDB95">
            <w:pPr>
              <w:rPr>
                <w:color w:val="auto"/>
                <w:szCs w:val="21"/>
                <w:highlight w:val="none"/>
              </w:rPr>
            </w:pPr>
          </w:p>
          <w:p w14:paraId="5A3F3187">
            <w:pPr>
              <w:rPr>
                <w:color w:val="auto"/>
                <w:szCs w:val="21"/>
                <w:highlight w:val="none"/>
              </w:rPr>
            </w:pPr>
          </w:p>
          <w:p w14:paraId="0C1E5B44">
            <w:pPr>
              <w:rPr>
                <w:color w:val="auto"/>
                <w:szCs w:val="21"/>
                <w:highlight w:val="none"/>
              </w:rPr>
            </w:pPr>
          </w:p>
          <w:p w14:paraId="30A6C3A6">
            <w:pPr>
              <w:rPr>
                <w:color w:val="auto"/>
                <w:szCs w:val="21"/>
                <w:highlight w:val="none"/>
              </w:rPr>
            </w:pPr>
            <w:r>
              <w:rPr>
                <w:rFonts w:hint="eastAsia"/>
                <w:color w:val="auto"/>
                <w:szCs w:val="21"/>
                <w:highlight w:val="none"/>
              </w:rPr>
              <w:t>注：附件共</w:t>
            </w:r>
            <w:r>
              <w:rPr>
                <w:rFonts w:hint="eastAsia"/>
                <w:color w:val="auto"/>
                <w:szCs w:val="21"/>
                <w:highlight w:val="none"/>
                <w:u w:val="single"/>
              </w:rPr>
              <w:t xml:space="preserve">    </w:t>
            </w:r>
            <w:r>
              <w:rPr>
                <w:rFonts w:hint="eastAsia"/>
                <w:color w:val="auto"/>
                <w:szCs w:val="21"/>
                <w:highlight w:val="none"/>
              </w:rPr>
              <w:t>页（施工工程量清单需加盖骑缝章）</w:t>
            </w:r>
          </w:p>
        </w:tc>
      </w:tr>
      <w:tr w14:paraId="64654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821" w:type="dxa"/>
            <w:gridSpan w:val="3"/>
          </w:tcPr>
          <w:p w14:paraId="4D8D5D3D">
            <w:pPr>
              <w:jc w:val="center"/>
              <w:rPr>
                <w:rFonts w:ascii="宋体" w:hAnsi="宋体"/>
                <w:color w:val="auto"/>
                <w:szCs w:val="21"/>
                <w:highlight w:val="none"/>
              </w:rPr>
            </w:pPr>
            <w:r>
              <w:rPr>
                <w:rFonts w:hint="eastAsia" w:ascii="宋体" w:hAnsi="宋体"/>
                <w:color w:val="auto"/>
                <w:szCs w:val="21"/>
                <w:highlight w:val="none"/>
              </w:rPr>
              <w:t>变更前费用</w:t>
            </w:r>
          </w:p>
        </w:tc>
        <w:tc>
          <w:tcPr>
            <w:tcW w:w="3021" w:type="dxa"/>
            <w:gridSpan w:val="4"/>
          </w:tcPr>
          <w:p w14:paraId="783DF362">
            <w:pPr>
              <w:jc w:val="center"/>
              <w:rPr>
                <w:rFonts w:ascii="宋体" w:hAnsi="宋体"/>
                <w:color w:val="auto"/>
                <w:szCs w:val="21"/>
                <w:highlight w:val="none"/>
              </w:rPr>
            </w:pPr>
            <w:r>
              <w:rPr>
                <w:rFonts w:hint="eastAsia" w:ascii="宋体" w:hAnsi="宋体"/>
                <w:color w:val="auto"/>
                <w:szCs w:val="21"/>
                <w:highlight w:val="none"/>
              </w:rPr>
              <w:t>变更后费用</w:t>
            </w:r>
          </w:p>
        </w:tc>
        <w:tc>
          <w:tcPr>
            <w:tcW w:w="3168" w:type="dxa"/>
          </w:tcPr>
          <w:p w14:paraId="22F17047">
            <w:pPr>
              <w:jc w:val="center"/>
              <w:rPr>
                <w:rFonts w:ascii="宋体" w:hAnsi="宋体"/>
                <w:color w:val="auto"/>
                <w:szCs w:val="21"/>
                <w:highlight w:val="none"/>
              </w:rPr>
            </w:pPr>
            <w:r>
              <w:rPr>
                <w:rFonts w:hint="eastAsia" w:ascii="宋体" w:hAnsi="宋体"/>
                <w:color w:val="auto"/>
                <w:szCs w:val="21"/>
                <w:highlight w:val="none"/>
              </w:rPr>
              <w:t>变更后合计增减费用</w:t>
            </w:r>
          </w:p>
        </w:tc>
      </w:tr>
      <w:tr w14:paraId="5B09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821" w:type="dxa"/>
            <w:gridSpan w:val="3"/>
          </w:tcPr>
          <w:p w14:paraId="2352E03F">
            <w:pPr>
              <w:rPr>
                <w:rFonts w:ascii="宋体" w:hAnsi="宋体"/>
                <w:color w:val="auto"/>
                <w:szCs w:val="21"/>
                <w:highlight w:val="none"/>
              </w:rPr>
            </w:pPr>
          </w:p>
        </w:tc>
        <w:tc>
          <w:tcPr>
            <w:tcW w:w="3021" w:type="dxa"/>
            <w:gridSpan w:val="4"/>
          </w:tcPr>
          <w:p w14:paraId="4DE844D2">
            <w:pPr>
              <w:rPr>
                <w:rFonts w:ascii="宋体" w:hAnsi="宋体"/>
                <w:color w:val="auto"/>
                <w:szCs w:val="21"/>
                <w:highlight w:val="none"/>
              </w:rPr>
            </w:pPr>
          </w:p>
        </w:tc>
        <w:tc>
          <w:tcPr>
            <w:tcW w:w="3168" w:type="dxa"/>
          </w:tcPr>
          <w:p w14:paraId="1A5632DC">
            <w:pPr>
              <w:rPr>
                <w:rFonts w:ascii="宋体" w:hAnsi="宋体"/>
                <w:color w:val="auto"/>
                <w:szCs w:val="21"/>
                <w:highlight w:val="none"/>
              </w:rPr>
            </w:pPr>
          </w:p>
        </w:tc>
      </w:tr>
      <w:tr w14:paraId="4A1C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426" w:type="dxa"/>
            <w:vMerge w:val="restart"/>
            <w:vAlign w:val="center"/>
          </w:tcPr>
          <w:p w14:paraId="284B71C0">
            <w:pPr>
              <w:jc w:val="center"/>
              <w:rPr>
                <w:rFonts w:ascii="宋体" w:hAnsi="宋体"/>
                <w:color w:val="auto"/>
                <w:szCs w:val="21"/>
                <w:highlight w:val="none"/>
              </w:rPr>
            </w:pPr>
            <w:r>
              <w:rPr>
                <w:rFonts w:hint="eastAsia" w:ascii="宋体" w:hAnsi="宋体"/>
                <w:color w:val="auto"/>
                <w:szCs w:val="21"/>
                <w:highlight w:val="none"/>
              </w:rPr>
              <w:t>会签栏</w:t>
            </w:r>
          </w:p>
        </w:tc>
        <w:tc>
          <w:tcPr>
            <w:tcW w:w="4071" w:type="dxa"/>
            <w:gridSpan w:val="4"/>
          </w:tcPr>
          <w:p w14:paraId="33BC978B">
            <w:pPr>
              <w:rPr>
                <w:rFonts w:ascii="宋体" w:hAnsi="宋体"/>
                <w:color w:val="auto"/>
                <w:szCs w:val="21"/>
                <w:highlight w:val="none"/>
              </w:rPr>
            </w:pPr>
            <w:r>
              <w:rPr>
                <w:rFonts w:hint="eastAsia" w:ascii="宋体" w:hAnsi="宋体"/>
                <w:color w:val="auto"/>
                <w:szCs w:val="21"/>
                <w:highlight w:val="none"/>
              </w:rPr>
              <w:t>需求方签字确认：</w:t>
            </w:r>
          </w:p>
          <w:p w14:paraId="4965C113">
            <w:pPr>
              <w:rPr>
                <w:rFonts w:ascii="宋体" w:hAnsi="宋体"/>
                <w:color w:val="auto"/>
                <w:szCs w:val="21"/>
                <w:highlight w:val="none"/>
              </w:rPr>
            </w:pPr>
          </w:p>
        </w:tc>
        <w:tc>
          <w:tcPr>
            <w:tcW w:w="4513" w:type="dxa"/>
            <w:gridSpan w:val="3"/>
          </w:tcPr>
          <w:p w14:paraId="691F3D86">
            <w:pPr>
              <w:rPr>
                <w:rFonts w:ascii="宋体" w:hAnsi="宋体"/>
                <w:color w:val="auto"/>
                <w:szCs w:val="21"/>
                <w:highlight w:val="none"/>
              </w:rPr>
            </w:pPr>
            <w:r>
              <w:rPr>
                <w:rFonts w:hint="eastAsia" w:ascii="宋体" w:hAnsi="宋体"/>
                <w:color w:val="auto"/>
                <w:szCs w:val="21"/>
                <w:highlight w:val="none"/>
              </w:rPr>
              <w:t>施工方盖章确认：</w:t>
            </w:r>
          </w:p>
        </w:tc>
      </w:tr>
      <w:tr w14:paraId="59A8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426" w:type="dxa"/>
            <w:vMerge w:val="continue"/>
            <w:vAlign w:val="center"/>
          </w:tcPr>
          <w:p w14:paraId="3AD9CFAF">
            <w:pPr>
              <w:jc w:val="center"/>
              <w:rPr>
                <w:rFonts w:ascii="宋体" w:hAnsi="宋体"/>
                <w:color w:val="auto"/>
                <w:szCs w:val="21"/>
                <w:highlight w:val="none"/>
              </w:rPr>
            </w:pPr>
          </w:p>
        </w:tc>
        <w:tc>
          <w:tcPr>
            <w:tcW w:w="8584" w:type="dxa"/>
            <w:gridSpan w:val="7"/>
          </w:tcPr>
          <w:p w14:paraId="4212AF56">
            <w:pPr>
              <w:rPr>
                <w:rFonts w:ascii="宋体" w:hAnsi="宋体"/>
                <w:color w:val="auto"/>
                <w:szCs w:val="21"/>
                <w:highlight w:val="none"/>
              </w:rPr>
            </w:pPr>
            <w:r>
              <w:rPr>
                <w:rFonts w:hint="eastAsia" w:ascii="宋体" w:hAnsi="宋体"/>
                <w:color w:val="auto"/>
                <w:szCs w:val="21"/>
                <w:highlight w:val="none"/>
              </w:rPr>
              <w:t>阵地首席合伙人/管理中心负责人/部门负责人</w:t>
            </w:r>
            <w:r>
              <w:rPr>
                <w:rFonts w:ascii="宋体" w:hAnsi="宋体"/>
                <w:color w:val="auto"/>
                <w:szCs w:val="21"/>
                <w:highlight w:val="none"/>
              </w:rPr>
              <w:t>签字确认</w:t>
            </w:r>
            <w:r>
              <w:rPr>
                <w:rFonts w:hint="eastAsia" w:ascii="宋体" w:hAnsi="宋体"/>
                <w:color w:val="auto"/>
                <w:szCs w:val="21"/>
                <w:highlight w:val="none"/>
              </w:rPr>
              <w:t>：</w:t>
            </w:r>
          </w:p>
        </w:tc>
      </w:tr>
    </w:tbl>
    <w:p w14:paraId="2A093319">
      <w:pPr>
        <w:rPr>
          <w:color w:val="auto"/>
          <w:highlight w:val="none"/>
        </w:rPr>
      </w:pPr>
    </w:p>
    <w:p w14:paraId="3F411F20">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附件八：</w:t>
      </w:r>
    </w:p>
    <w:p w14:paraId="574F8690">
      <w:pPr>
        <w:spacing w:line="360" w:lineRule="auto"/>
        <w:jc w:val="center"/>
        <w:rPr>
          <w:rFonts w:cs="宋体"/>
          <w:b/>
          <w:color w:val="auto"/>
          <w:sz w:val="32"/>
          <w:szCs w:val="32"/>
          <w:highlight w:val="none"/>
        </w:rPr>
      </w:pPr>
      <w:r>
        <w:rPr>
          <w:rFonts w:hint="eastAsia" w:cs="宋体"/>
          <w:b/>
          <w:color w:val="auto"/>
          <w:sz w:val="32"/>
          <w:szCs w:val="32"/>
          <w:highlight w:val="none"/>
        </w:rPr>
        <w:t>延期开工申请单</w:t>
      </w:r>
    </w:p>
    <w:p w14:paraId="21997A7B">
      <w:pPr>
        <w:spacing w:line="360" w:lineRule="auto"/>
        <w:jc w:val="center"/>
        <w:rPr>
          <w:rFonts w:cs="宋体"/>
          <w:b/>
          <w:color w:val="auto"/>
          <w:sz w:val="32"/>
          <w:szCs w:val="32"/>
          <w:highlight w:val="none"/>
        </w:rPr>
      </w:pPr>
      <w:r>
        <w:rPr>
          <w:rFonts w:hint="eastAsia"/>
          <w:b/>
          <w:color w:val="auto"/>
          <w:szCs w:val="21"/>
          <w:highlight w:val="none"/>
        </w:rPr>
        <w:t xml:space="preserve">编号： </w:t>
      </w:r>
      <w:r>
        <w:rPr>
          <w:rFonts w:hint="eastAsia"/>
          <w:color w:val="auto"/>
          <w:szCs w:val="21"/>
          <w:highlight w:val="none"/>
          <w:lang w:val="en-US" w:eastAsia="zh-CN"/>
        </w:rPr>
        <w:t xml:space="preserve">  </w:t>
      </w:r>
      <w:r>
        <w:rPr>
          <w:rFonts w:hint="eastAsia"/>
          <w:b/>
          <w:color w:val="auto"/>
          <w:szCs w:val="21"/>
          <w:highlight w:val="none"/>
        </w:rPr>
        <w:t xml:space="preserve">       版本：</w:t>
      </w:r>
      <w:r>
        <w:rPr>
          <w:rFonts w:hint="eastAsia"/>
          <w:color w:val="auto"/>
          <w:szCs w:val="21"/>
          <w:highlight w:val="none"/>
          <w:lang w:val="en-US" w:eastAsia="zh-CN"/>
        </w:rPr>
        <w:t xml:space="preserve">  </w:t>
      </w:r>
      <w:r>
        <w:rPr>
          <w:rFonts w:hint="eastAsia"/>
          <w:color w:val="auto"/>
          <w:szCs w:val="21"/>
          <w:highlight w:val="none"/>
        </w:rPr>
        <w:t xml:space="preserve"> </w:t>
      </w:r>
      <w:r>
        <w:rPr>
          <w:rFonts w:hint="eastAsia"/>
          <w:b/>
          <w:color w:val="auto"/>
          <w:szCs w:val="21"/>
          <w:highlight w:val="none"/>
        </w:rPr>
        <w:t xml:space="preserve">     生效日期：</w:t>
      </w:r>
      <w:r>
        <w:rPr>
          <w:rFonts w:hint="eastAsia"/>
          <w:color w:val="auto"/>
          <w:szCs w:val="21"/>
          <w:highlight w:val="none"/>
          <w:lang w:val="en-US" w:eastAsia="zh-CN"/>
        </w:rPr>
        <w:t xml:space="preserve">    </w:t>
      </w:r>
      <w:r>
        <w:rPr>
          <w:rFonts w:hint="eastAsia"/>
          <w:color w:val="auto"/>
          <w:szCs w:val="21"/>
          <w:highlight w:val="none"/>
        </w:rPr>
        <w:t>年</w:t>
      </w:r>
      <w:r>
        <w:rPr>
          <w:rFonts w:hint="eastAsia"/>
          <w:color w:val="auto"/>
          <w:szCs w:val="21"/>
          <w:highlight w:val="none"/>
          <w:lang w:val="en-US" w:eastAsia="zh-CN"/>
        </w:rPr>
        <w:t xml:space="preserve">  </w:t>
      </w:r>
      <w:r>
        <w:rPr>
          <w:rFonts w:hint="eastAsia"/>
          <w:color w:val="auto"/>
          <w:szCs w:val="21"/>
          <w:highlight w:val="none"/>
        </w:rPr>
        <w:t>月</w:t>
      </w:r>
      <w:r>
        <w:rPr>
          <w:rFonts w:hint="eastAsia"/>
          <w:color w:val="auto"/>
          <w:szCs w:val="21"/>
          <w:highlight w:val="none"/>
          <w:lang w:val="en-US" w:eastAsia="zh-CN"/>
        </w:rPr>
        <w:t xml:space="preserve">  </w:t>
      </w:r>
      <w:r>
        <w:rPr>
          <w:rFonts w:hint="eastAsia"/>
          <w:color w:val="auto"/>
          <w:szCs w:val="21"/>
          <w:highlight w:val="none"/>
        </w:rPr>
        <w:t>日</w:t>
      </w:r>
      <w:r>
        <w:rPr>
          <w:rFonts w:hint="eastAsia"/>
          <w:b/>
          <w:color w:val="auto"/>
          <w:szCs w:val="21"/>
          <w:highlight w:val="none"/>
        </w:rPr>
        <w:t xml:space="preserve">       序号：</w:t>
      </w:r>
    </w:p>
    <w:tbl>
      <w:tblPr>
        <w:tblStyle w:val="12"/>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850"/>
        <w:gridCol w:w="567"/>
        <w:gridCol w:w="711"/>
        <w:gridCol w:w="1278"/>
        <w:gridCol w:w="1697"/>
        <w:gridCol w:w="285"/>
        <w:gridCol w:w="2530"/>
      </w:tblGrid>
      <w:tr w14:paraId="640F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Pr>
          <w:p w14:paraId="4286FC15">
            <w:pPr>
              <w:spacing w:line="360" w:lineRule="auto"/>
              <w:jc w:val="center"/>
              <w:rPr>
                <w:rFonts w:cs="宋体"/>
                <w:b/>
                <w:color w:val="auto"/>
                <w:szCs w:val="21"/>
                <w:highlight w:val="none"/>
              </w:rPr>
            </w:pPr>
            <w:r>
              <w:rPr>
                <w:rFonts w:hint="eastAsia" w:cs="宋体"/>
                <w:b/>
                <w:color w:val="auto"/>
                <w:szCs w:val="21"/>
                <w:highlight w:val="none"/>
              </w:rPr>
              <w:t>合同名称</w:t>
            </w:r>
          </w:p>
        </w:tc>
        <w:tc>
          <w:tcPr>
            <w:tcW w:w="3406" w:type="dxa"/>
            <w:gridSpan w:val="4"/>
          </w:tcPr>
          <w:p w14:paraId="049F2CFC">
            <w:pPr>
              <w:spacing w:line="360" w:lineRule="auto"/>
              <w:jc w:val="center"/>
              <w:rPr>
                <w:rFonts w:cs="宋体"/>
                <w:b/>
                <w:color w:val="auto"/>
                <w:szCs w:val="21"/>
                <w:highlight w:val="none"/>
              </w:rPr>
            </w:pPr>
          </w:p>
        </w:tc>
        <w:tc>
          <w:tcPr>
            <w:tcW w:w="1697" w:type="dxa"/>
          </w:tcPr>
          <w:p w14:paraId="39C5A24D">
            <w:pPr>
              <w:spacing w:line="360" w:lineRule="auto"/>
              <w:jc w:val="center"/>
              <w:rPr>
                <w:rFonts w:cs="宋体"/>
                <w:b/>
                <w:color w:val="auto"/>
                <w:szCs w:val="21"/>
                <w:highlight w:val="none"/>
              </w:rPr>
            </w:pPr>
            <w:r>
              <w:rPr>
                <w:rFonts w:hint="eastAsia" w:cs="宋体"/>
                <w:b/>
                <w:color w:val="auto"/>
                <w:szCs w:val="21"/>
                <w:highlight w:val="none"/>
              </w:rPr>
              <w:t>施工单位</w:t>
            </w:r>
          </w:p>
        </w:tc>
        <w:tc>
          <w:tcPr>
            <w:tcW w:w="2815" w:type="dxa"/>
            <w:gridSpan w:val="2"/>
          </w:tcPr>
          <w:p w14:paraId="16671269">
            <w:pPr>
              <w:spacing w:line="360" w:lineRule="auto"/>
              <w:jc w:val="center"/>
              <w:rPr>
                <w:rFonts w:cs="宋体"/>
                <w:b/>
                <w:color w:val="auto"/>
                <w:szCs w:val="21"/>
                <w:highlight w:val="none"/>
              </w:rPr>
            </w:pPr>
          </w:p>
        </w:tc>
      </w:tr>
      <w:tr w14:paraId="5CAC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9" w:type="dxa"/>
          </w:tcPr>
          <w:p w14:paraId="678DD37C">
            <w:pPr>
              <w:spacing w:line="360" w:lineRule="auto"/>
              <w:jc w:val="center"/>
              <w:rPr>
                <w:rFonts w:cs="宋体"/>
                <w:b/>
                <w:color w:val="auto"/>
                <w:szCs w:val="21"/>
                <w:highlight w:val="none"/>
              </w:rPr>
            </w:pPr>
            <w:r>
              <w:rPr>
                <w:rFonts w:hint="eastAsia" w:cs="宋体"/>
                <w:b/>
                <w:color w:val="auto"/>
                <w:szCs w:val="21"/>
                <w:highlight w:val="none"/>
              </w:rPr>
              <w:t>施工项目</w:t>
            </w:r>
          </w:p>
        </w:tc>
        <w:tc>
          <w:tcPr>
            <w:tcW w:w="7918" w:type="dxa"/>
            <w:gridSpan w:val="7"/>
          </w:tcPr>
          <w:p w14:paraId="0999919F">
            <w:pPr>
              <w:spacing w:line="360" w:lineRule="auto"/>
              <w:jc w:val="center"/>
              <w:rPr>
                <w:rFonts w:cs="宋体"/>
                <w:b/>
                <w:color w:val="auto"/>
                <w:szCs w:val="21"/>
                <w:highlight w:val="none"/>
              </w:rPr>
            </w:pPr>
          </w:p>
        </w:tc>
      </w:tr>
      <w:tr w14:paraId="7A14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9" w:type="dxa"/>
            <w:gridSpan w:val="2"/>
          </w:tcPr>
          <w:p w14:paraId="084FC02E">
            <w:pPr>
              <w:spacing w:line="360" w:lineRule="auto"/>
              <w:jc w:val="center"/>
              <w:rPr>
                <w:rFonts w:cs="宋体"/>
                <w:b/>
                <w:color w:val="auto"/>
                <w:szCs w:val="21"/>
                <w:highlight w:val="none"/>
              </w:rPr>
            </w:pPr>
            <w:r>
              <w:rPr>
                <w:rFonts w:hint="eastAsia" w:cs="宋体"/>
                <w:b/>
                <w:color w:val="auto"/>
                <w:szCs w:val="21"/>
                <w:highlight w:val="none"/>
              </w:rPr>
              <w:t>合同约定开工日期</w:t>
            </w:r>
          </w:p>
        </w:tc>
        <w:tc>
          <w:tcPr>
            <w:tcW w:w="2556" w:type="dxa"/>
            <w:gridSpan w:val="3"/>
          </w:tcPr>
          <w:p w14:paraId="5281CCD3">
            <w:pPr>
              <w:spacing w:line="360" w:lineRule="auto"/>
              <w:jc w:val="center"/>
              <w:rPr>
                <w:rFonts w:cs="宋体"/>
                <w:b/>
                <w:color w:val="auto"/>
                <w:szCs w:val="21"/>
                <w:highlight w:val="none"/>
              </w:rPr>
            </w:pPr>
          </w:p>
        </w:tc>
        <w:tc>
          <w:tcPr>
            <w:tcW w:w="1982" w:type="dxa"/>
            <w:gridSpan w:val="2"/>
          </w:tcPr>
          <w:p w14:paraId="3C100CAE">
            <w:pPr>
              <w:spacing w:line="360" w:lineRule="auto"/>
              <w:jc w:val="center"/>
              <w:rPr>
                <w:rFonts w:cs="宋体"/>
                <w:b/>
                <w:color w:val="auto"/>
                <w:szCs w:val="21"/>
                <w:highlight w:val="none"/>
              </w:rPr>
            </w:pPr>
            <w:r>
              <w:rPr>
                <w:rFonts w:hint="eastAsia" w:cs="宋体"/>
                <w:b/>
                <w:color w:val="auto"/>
                <w:szCs w:val="21"/>
                <w:highlight w:val="none"/>
              </w:rPr>
              <w:t>合同约定完工日期</w:t>
            </w:r>
          </w:p>
        </w:tc>
        <w:tc>
          <w:tcPr>
            <w:tcW w:w="2530" w:type="dxa"/>
          </w:tcPr>
          <w:p w14:paraId="0255CDD9">
            <w:pPr>
              <w:spacing w:line="360" w:lineRule="auto"/>
              <w:jc w:val="center"/>
              <w:rPr>
                <w:rFonts w:cs="宋体"/>
                <w:b/>
                <w:color w:val="auto"/>
                <w:szCs w:val="21"/>
                <w:highlight w:val="none"/>
              </w:rPr>
            </w:pPr>
          </w:p>
        </w:tc>
      </w:tr>
      <w:tr w14:paraId="6549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6" w:hRule="atLeast"/>
        </w:trPr>
        <w:tc>
          <w:tcPr>
            <w:tcW w:w="9017" w:type="dxa"/>
            <w:gridSpan w:val="8"/>
          </w:tcPr>
          <w:p w14:paraId="7048E1EC">
            <w:pPr>
              <w:spacing w:line="360" w:lineRule="auto"/>
              <w:jc w:val="left"/>
              <w:rPr>
                <w:rFonts w:cs="宋体"/>
                <w:b/>
                <w:color w:val="auto"/>
                <w:szCs w:val="21"/>
                <w:highlight w:val="none"/>
              </w:rPr>
            </w:pPr>
            <w:r>
              <w:rPr>
                <w:rFonts w:hint="eastAsia" w:cs="宋体"/>
                <w:b/>
                <w:color w:val="auto"/>
                <w:szCs w:val="21"/>
                <w:highlight w:val="none"/>
              </w:rPr>
              <w:t>延期开工原因：</w:t>
            </w:r>
          </w:p>
          <w:p w14:paraId="0127554E">
            <w:pPr>
              <w:spacing w:line="360" w:lineRule="auto"/>
              <w:jc w:val="center"/>
              <w:rPr>
                <w:rFonts w:cs="宋体"/>
                <w:b/>
                <w:color w:val="auto"/>
                <w:szCs w:val="21"/>
                <w:highlight w:val="none"/>
              </w:rPr>
            </w:pPr>
          </w:p>
          <w:p w14:paraId="7950C095">
            <w:pPr>
              <w:spacing w:line="360" w:lineRule="auto"/>
              <w:rPr>
                <w:rFonts w:cs="宋体"/>
                <w:b/>
                <w:color w:val="auto"/>
                <w:szCs w:val="21"/>
                <w:highlight w:val="none"/>
              </w:rPr>
            </w:pPr>
          </w:p>
          <w:p w14:paraId="1EB384B1">
            <w:pPr>
              <w:spacing w:line="360" w:lineRule="auto"/>
              <w:rPr>
                <w:rFonts w:cs="宋体"/>
                <w:b/>
                <w:color w:val="auto"/>
                <w:szCs w:val="21"/>
                <w:highlight w:val="none"/>
              </w:rPr>
            </w:pPr>
          </w:p>
          <w:p w14:paraId="5F8EC425">
            <w:pPr>
              <w:spacing w:line="360" w:lineRule="auto"/>
              <w:rPr>
                <w:rFonts w:cs="宋体"/>
                <w:b/>
                <w:color w:val="auto"/>
                <w:szCs w:val="21"/>
                <w:highlight w:val="none"/>
              </w:rPr>
            </w:pPr>
          </w:p>
          <w:p w14:paraId="4AF75B32">
            <w:pPr>
              <w:spacing w:line="360" w:lineRule="auto"/>
              <w:rPr>
                <w:rFonts w:cs="宋体"/>
                <w:b/>
                <w:color w:val="auto"/>
                <w:szCs w:val="21"/>
                <w:highlight w:val="none"/>
              </w:rPr>
            </w:pPr>
          </w:p>
          <w:p w14:paraId="01F52CFA">
            <w:pPr>
              <w:spacing w:line="360" w:lineRule="auto"/>
              <w:rPr>
                <w:rFonts w:cs="宋体"/>
                <w:b/>
                <w:color w:val="auto"/>
                <w:szCs w:val="21"/>
                <w:highlight w:val="none"/>
              </w:rPr>
            </w:pPr>
          </w:p>
          <w:p w14:paraId="16DC3CAF">
            <w:pPr>
              <w:spacing w:line="360" w:lineRule="auto"/>
              <w:rPr>
                <w:rFonts w:cs="宋体"/>
                <w:b/>
                <w:color w:val="auto"/>
                <w:szCs w:val="21"/>
                <w:highlight w:val="none"/>
              </w:rPr>
            </w:pPr>
          </w:p>
          <w:p w14:paraId="5DC6D649">
            <w:pPr>
              <w:spacing w:line="360" w:lineRule="auto"/>
              <w:rPr>
                <w:rFonts w:cs="宋体"/>
                <w:b/>
                <w:color w:val="auto"/>
                <w:szCs w:val="21"/>
                <w:highlight w:val="none"/>
              </w:rPr>
            </w:pPr>
          </w:p>
          <w:p w14:paraId="6D598D3E">
            <w:pPr>
              <w:spacing w:line="360" w:lineRule="auto"/>
              <w:rPr>
                <w:rFonts w:cs="宋体"/>
                <w:b/>
                <w:color w:val="auto"/>
                <w:szCs w:val="21"/>
                <w:highlight w:val="none"/>
              </w:rPr>
            </w:pPr>
          </w:p>
          <w:p w14:paraId="7B86440F">
            <w:pPr>
              <w:spacing w:line="360" w:lineRule="auto"/>
              <w:rPr>
                <w:rFonts w:cs="宋体"/>
                <w:b/>
                <w:color w:val="auto"/>
                <w:szCs w:val="21"/>
                <w:highlight w:val="none"/>
              </w:rPr>
            </w:pPr>
          </w:p>
          <w:p w14:paraId="6553AB57">
            <w:pPr>
              <w:spacing w:line="360" w:lineRule="auto"/>
              <w:jc w:val="center"/>
              <w:rPr>
                <w:rFonts w:cs="宋体"/>
                <w:b/>
                <w:color w:val="auto"/>
                <w:szCs w:val="21"/>
                <w:highlight w:val="none"/>
              </w:rPr>
            </w:pPr>
          </w:p>
          <w:p w14:paraId="7E999C8F">
            <w:pPr>
              <w:spacing w:line="360" w:lineRule="auto"/>
              <w:rPr>
                <w:rFonts w:cs="宋体"/>
                <w:b/>
                <w:color w:val="auto"/>
                <w:szCs w:val="21"/>
                <w:highlight w:val="none"/>
              </w:rPr>
            </w:pPr>
          </w:p>
        </w:tc>
      </w:tr>
      <w:tr w14:paraId="4674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6" w:type="dxa"/>
            <w:gridSpan w:val="3"/>
          </w:tcPr>
          <w:p w14:paraId="154536E7">
            <w:pPr>
              <w:spacing w:line="360" w:lineRule="auto"/>
              <w:jc w:val="center"/>
              <w:rPr>
                <w:rFonts w:cs="宋体"/>
                <w:b/>
                <w:color w:val="auto"/>
                <w:szCs w:val="21"/>
                <w:highlight w:val="none"/>
              </w:rPr>
            </w:pPr>
            <w:r>
              <w:rPr>
                <w:rFonts w:hint="eastAsia" w:cs="宋体"/>
                <w:b/>
                <w:color w:val="auto"/>
                <w:szCs w:val="21"/>
                <w:highlight w:val="none"/>
              </w:rPr>
              <w:t>延期开工日期</w:t>
            </w:r>
          </w:p>
        </w:tc>
        <w:tc>
          <w:tcPr>
            <w:tcW w:w="1989" w:type="dxa"/>
            <w:gridSpan w:val="2"/>
          </w:tcPr>
          <w:p w14:paraId="1E76E403">
            <w:pPr>
              <w:spacing w:line="360" w:lineRule="auto"/>
              <w:jc w:val="center"/>
              <w:rPr>
                <w:rFonts w:cs="宋体"/>
                <w:b/>
                <w:color w:val="auto"/>
                <w:szCs w:val="21"/>
                <w:highlight w:val="none"/>
              </w:rPr>
            </w:pPr>
          </w:p>
        </w:tc>
        <w:tc>
          <w:tcPr>
            <w:tcW w:w="1982" w:type="dxa"/>
            <w:gridSpan w:val="2"/>
          </w:tcPr>
          <w:p w14:paraId="14BA8CEA">
            <w:pPr>
              <w:spacing w:line="360" w:lineRule="auto"/>
              <w:jc w:val="center"/>
              <w:rPr>
                <w:rFonts w:cs="宋体"/>
                <w:b/>
                <w:color w:val="auto"/>
                <w:szCs w:val="21"/>
                <w:highlight w:val="none"/>
              </w:rPr>
            </w:pPr>
            <w:r>
              <w:rPr>
                <w:rFonts w:hint="eastAsia" w:cs="宋体"/>
                <w:b/>
                <w:color w:val="auto"/>
                <w:szCs w:val="21"/>
                <w:highlight w:val="none"/>
              </w:rPr>
              <w:t>实际应竣工日期</w:t>
            </w:r>
          </w:p>
        </w:tc>
        <w:tc>
          <w:tcPr>
            <w:tcW w:w="2530" w:type="dxa"/>
          </w:tcPr>
          <w:p w14:paraId="1747E81B">
            <w:pPr>
              <w:spacing w:line="360" w:lineRule="auto"/>
              <w:jc w:val="center"/>
              <w:rPr>
                <w:rFonts w:cs="宋体"/>
                <w:b/>
                <w:color w:val="auto"/>
                <w:szCs w:val="21"/>
                <w:highlight w:val="none"/>
              </w:rPr>
            </w:pPr>
          </w:p>
        </w:tc>
      </w:tr>
      <w:tr w14:paraId="62D7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3227" w:type="dxa"/>
            <w:gridSpan w:val="4"/>
          </w:tcPr>
          <w:p w14:paraId="5C8A1D7F">
            <w:pPr>
              <w:spacing w:line="360" w:lineRule="auto"/>
              <w:jc w:val="left"/>
              <w:rPr>
                <w:rFonts w:cs="宋体"/>
                <w:b/>
                <w:color w:val="auto"/>
                <w:szCs w:val="21"/>
                <w:highlight w:val="none"/>
              </w:rPr>
            </w:pPr>
            <w:r>
              <w:rPr>
                <w:rFonts w:hint="eastAsia" w:cs="宋体"/>
                <w:b/>
                <w:color w:val="auto"/>
                <w:szCs w:val="21"/>
                <w:highlight w:val="none"/>
              </w:rPr>
              <w:t>施工方签确</w:t>
            </w:r>
          </w:p>
          <w:p w14:paraId="24EA1432">
            <w:pPr>
              <w:spacing w:line="360" w:lineRule="auto"/>
              <w:jc w:val="left"/>
              <w:rPr>
                <w:rFonts w:cs="宋体"/>
                <w:b/>
                <w:color w:val="auto"/>
                <w:szCs w:val="21"/>
                <w:highlight w:val="none"/>
              </w:rPr>
            </w:pPr>
          </w:p>
          <w:p w14:paraId="7E62B50E">
            <w:pPr>
              <w:spacing w:line="360" w:lineRule="auto"/>
              <w:jc w:val="left"/>
              <w:rPr>
                <w:rFonts w:cs="宋体"/>
                <w:b/>
                <w:color w:val="auto"/>
                <w:szCs w:val="21"/>
                <w:highlight w:val="none"/>
              </w:rPr>
            </w:pPr>
            <w:r>
              <w:rPr>
                <w:rFonts w:hint="eastAsia" w:cs="宋体"/>
                <w:b/>
                <w:color w:val="auto"/>
                <w:szCs w:val="21"/>
                <w:highlight w:val="none"/>
              </w:rPr>
              <w:t>日期</w:t>
            </w:r>
          </w:p>
        </w:tc>
        <w:tc>
          <w:tcPr>
            <w:tcW w:w="3260" w:type="dxa"/>
            <w:gridSpan w:val="3"/>
          </w:tcPr>
          <w:p w14:paraId="31960E67">
            <w:pPr>
              <w:spacing w:line="360" w:lineRule="auto"/>
              <w:jc w:val="left"/>
              <w:rPr>
                <w:rFonts w:cs="宋体"/>
                <w:b/>
                <w:color w:val="auto"/>
                <w:szCs w:val="21"/>
                <w:highlight w:val="none"/>
              </w:rPr>
            </w:pPr>
            <w:r>
              <w:rPr>
                <w:rFonts w:hint="eastAsia" w:cs="宋体"/>
                <w:b/>
                <w:color w:val="auto"/>
                <w:szCs w:val="21"/>
                <w:highlight w:val="none"/>
              </w:rPr>
              <w:t>现场对接人签确</w:t>
            </w:r>
          </w:p>
          <w:p w14:paraId="4010CCB3">
            <w:pPr>
              <w:spacing w:line="360" w:lineRule="auto"/>
              <w:jc w:val="left"/>
              <w:rPr>
                <w:rFonts w:cs="宋体"/>
                <w:b/>
                <w:color w:val="auto"/>
                <w:szCs w:val="21"/>
                <w:highlight w:val="none"/>
              </w:rPr>
            </w:pPr>
          </w:p>
          <w:p w14:paraId="1B615498">
            <w:pPr>
              <w:spacing w:line="360" w:lineRule="auto"/>
              <w:jc w:val="left"/>
              <w:rPr>
                <w:rFonts w:cs="宋体"/>
                <w:b/>
                <w:color w:val="auto"/>
                <w:szCs w:val="21"/>
                <w:highlight w:val="none"/>
              </w:rPr>
            </w:pPr>
            <w:r>
              <w:rPr>
                <w:rFonts w:hint="eastAsia" w:cs="宋体"/>
                <w:b/>
                <w:color w:val="auto"/>
                <w:szCs w:val="21"/>
                <w:highlight w:val="none"/>
              </w:rPr>
              <w:t>日期</w:t>
            </w:r>
          </w:p>
        </w:tc>
        <w:tc>
          <w:tcPr>
            <w:tcW w:w="2530" w:type="dxa"/>
          </w:tcPr>
          <w:p w14:paraId="01CDA725">
            <w:pPr>
              <w:spacing w:line="360" w:lineRule="auto"/>
              <w:jc w:val="left"/>
              <w:rPr>
                <w:rFonts w:cs="宋体"/>
                <w:b/>
                <w:color w:val="auto"/>
                <w:szCs w:val="21"/>
                <w:highlight w:val="none"/>
              </w:rPr>
            </w:pPr>
            <w:r>
              <w:rPr>
                <w:rFonts w:hint="eastAsia" w:cs="宋体"/>
                <w:b/>
                <w:color w:val="auto"/>
                <w:szCs w:val="21"/>
                <w:highlight w:val="none"/>
              </w:rPr>
              <w:t>阵地首席合伙人/管理中心负责人/部门负责人签确</w:t>
            </w:r>
          </w:p>
          <w:p w14:paraId="0573900F">
            <w:pPr>
              <w:spacing w:line="360" w:lineRule="auto"/>
              <w:jc w:val="left"/>
              <w:rPr>
                <w:rFonts w:cs="宋体"/>
                <w:b/>
                <w:color w:val="auto"/>
                <w:szCs w:val="21"/>
                <w:highlight w:val="none"/>
              </w:rPr>
            </w:pPr>
          </w:p>
          <w:p w14:paraId="1A165196">
            <w:pPr>
              <w:spacing w:line="360" w:lineRule="auto"/>
              <w:jc w:val="left"/>
              <w:rPr>
                <w:rFonts w:cs="宋体"/>
                <w:b/>
                <w:color w:val="auto"/>
                <w:szCs w:val="21"/>
                <w:highlight w:val="none"/>
              </w:rPr>
            </w:pPr>
            <w:r>
              <w:rPr>
                <w:rFonts w:hint="eastAsia" w:cs="宋体"/>
                <w:b/>
                <w:color w:val="auto"/>
                <w:szCs w:val="21"/>
                <w:highlight w:val="none"/>
              </w:rPr>
              <w:t>日期</w:t>
            </w:r>
          </w:p>
        </w:tc>
      </w:tr>
    </w:tbl>
    <w:p w14:paraId="0461B5BB">
      <w:pPr>
        <w:snapToGrid w:val="0"/>
        <w:spacing w:line="360" w:lineRule="auto"/>
        <w:ind w:right="1200"/>
        <w:rPr>
          <w:color w:val="auto"/>
          <w:szCs w:val="21"/>
          <w:highlight w:val="none"/>
        </w:rPr>
      </w:pPr>
    </w:p>
    <w:p w14:paraId="330F9A73">
      <w:pPr>
        <w:snapToGrid w:val="0"/>
        <w:spacing w:line="360" w:lineRule="auto"/>
        <w:ind w:right="1200"/>
        <w:rPr>
          <w:rFonts w:cs="宋体"/>
          <w:b/>
          <w:color w:val="auto"/>
          <w:sz w:val="32"/>
          <w:szCs w:val="32"/>
          <w:highlight w:val="none"/>
        </w:rPr>
      </w:pPr>
      <w:r>
        <w:rPr>
          <w:rFonts w:hint="eastAsia"/>
          <w:color w:val="auto"/>
          <w:szCs w:val="21"/>
          <w:highlight w:val="none"/>
        </w:rPr>
        <w:t>注：施工方及需求部门均需加盖公章。</w:t>
      </w:r>
    </w:p>
    <w:p w14:paraId="0EF92368">
      <w:pPr>
        <w:pStyle w:val="4"/>
        <w:adjustRightInd w:val="0"/>
        <w:snapToGrid w:val="0"/>
        <w:spacing w:after="0" w:line="360" w:lineRule="auto"/>
        <w:ind w:left="0" w:leftChars="0"/>
        <w:rPr>
          <w:rFonts w:ascii="宋体" w:hAnsi="宋体"/>
          <w:color w:val="auto"/>
          <w:szCs w:val="21"/>
          <w:highlight w:val="none"/>
        </w:rPr>
      </w:pPr>
    </w:p>
    <w:p w14:paraId="4D53BD23">
      <w:pPr>
        <w:pStyle w:val="4"/>
        <w:adjustRightInd w:val="0"/>
        <w:snapToGrid w:val="0"/>
        <w:spacing w:after="0" w:line="360" w:lineRule="auto"/>
        <w:ind w:left="0" w:leftChars="0"/>
        <w:rPr>
          <w:rFonts w:ascii="宋体" w:hAnsi="宋体"/>
          <w:color w:val="auto"/>
          <w:szCs w:val="21"/>
          <w:highlight w:val="none"/>
        </w:rPr>
      </w:pPr>
    </w:p>
    <w:p w14:paraId="5524BF0E">
      <w:pPr>
        <w:pStyle w:val="4"/>
        <w:adjustRightInd w:val="0"/>
        <w:snapToGrid w:val="0"/>
        <w:spacing w:after="0" w:line="360" w:lineRule="auto"/>
        <w:ind w:left="0" w:leftChars="0"/>
        <w:rPr>
          <w:rFonts w:ascii="宋体" w:hAnsi="宋体"/>
          <w:color w:val="auto"/>
          <w:szCs w:val="21"/>
          <w:highlight w:val="none"/>
        </w:rPr>
      </w:pPr>
      <w:r>
        <w:rPr>
          <w:rFonts w:hint="eastAsia" w:ascii="宋体" w:hAnsi="宋体"/>
          <w:color w:val="auto"/>
          <w:szCs w:val="21"/>
          <w:highlight w:val="none"/>
        </w:rPr>
        <w:br w:type="page"/>
      </w:r>
      <w:r>
        <w:rPr>
          <w:rFonts w:hint="eastAsia" w:ascii="宋体" w:hAnsi="宋体"/>
          <w:color w:val="auto"/>
          <w:szCs w:val="21"/>
          <w:highlight w:val="none"/>
        </w:rPr>
        <w:t>附件九：</w:t>
      </w:r>
    </w:p>
    <w:p w14:paraId="2E3D9B2E">
      <w:pPr>
        <w:spacing w:line="360" w:lineRule="auto"/>
        <w:jc w:val="center"/>
        <w:rPr>
          <w:rFonts w:cs="宋体"/>
          <w:b/>
          <w:color w:val="auto"/>
          <w:sz w:val="32"/>
          <w:szCs w:val="32"/>
          <w:highlight w:val="none"/>
        </w:rPr>
      </w:pPr>
      <w:r>
        <w:rPr>
          <w:b/>
          <w:color w:val="auto"/>
          <w:sz w:val="32"/>
          <w:szCs w:val="32"/>
          <w:highlight w:val="none"/>
        </w:rPr>
        <w:t>委托第三方维修告知书</w:t>
      </w:r>
    </w:p>
    <w:p w14:paraId="66F15E54">
      <w:pPr>
        <w:spacing w:line="360" w:lineRule="auto"/>
        <w:jc w:val="center"/>
        <w:rPr>
          <w:rFonts w:cs="宋体"/>
          <w:b/>
          <w:color w:val="auto"/>
          <w:sz w:val="32"/>
          <w:szCs w:val="32"/>
          <w:highlight w:val="none"/>
        </w:rPr>
      </w:pPr>
      <w:r>
        <w:rPr>
          <w:rFonts w:hint="eastAsia"/>
          <w:b/>
          <w:color w:val="auto"/>
          <w:szCs w:val="21"/>
          <w:highlight w:val="none"/>
        </w:rPr>
        <w:t xml:space="preserve">编号： </w:t>
      </w:r>
      <w:r>
        <w:rPr>
          <w:rFonts w:hint="eastAsia"/>
          <w:color w:val="auto"/>
          <w:szCs w:val="21"/>
          <w:highlight w:val="none"/>
          <w:lang w:val="en-US" w:eastAsia="zh-CN"/>
        </w:rPr>
        <w:t xml:space="preserve">   </w:t>
      </w:r>
      <w:r>
        <w:rPr>
          <w:rFonts w:hint="eastAsia"/>
          <w:b/>
          <w:color w:val="auto"/>
          <w:szCs w:val="21"/>
          <w:highlight w:val="none"/>
        </w:rPr>
        <w:t xml:space="preserve">       版本：</w:t>
      </w:r>
      <w:r>
        <w:rPr>
          <w:rFonts w:hint="eastAsia"/>
          <w:b/>
          <w:color w:val="auto"/>
          <w:szCs w:val="21"/>
          <w:highlight w:val="none"/>
          <w:lang w:val="en-US" w:eastAsia="zh-CN"/>
        </w:rPr>
        <w:t xml:space="preserve">   </w:t>
      </w:r>
      <w:r>
        <w:rPr>
          <w:b/>
          <w:color w:val="auto"/>
          <w:szCs w:val="21"/>
          <w:highlight w:val="none"/>
        </w:rPr>
        <w:t xml:space="preserve">        生效日期：</w:t>
      </w:r>
      <w:r>
        <w:rPr>
          <w:rFonts w:hint="eastAsia"/>
          <w:b/>
          <w:color w:val="auto"/>
          <w:szCs w:val="21"/>
          <w:highlight w:val="none"/>
          <w:lang w:val="en-US" w:eastAsia="zh-CN"/>
        </w:rPr>
        <w:t xml:space="preserve">   </w:t>
      </w:r>
      <w:r>
        <w:rPr>
          <w:b/>
          <w:color w:val="auto"/>
          <w:szCs w:val="21"/>
          <w:highlight w:val="none"/>
        </w:rPr>
        <w:t>年</w:t>
      </w:r>
      <w:r>
        <w:rPr>
          <w:rFonts w:hint="eastAsia"/>
          <w:b/>
          <w:color w:val="auto"/>
          <w:szCs w:val="21"/>
          <w:highlight w:val="none"/>
          <w:lang w:val="en-US" w:eastAsia="zh-CN"/>
        </w:rPr>
        <w:t xml:space="preserve">  </w:t>
      </w:r>
      <w:r>
        <w:rPr>
          <w:b/>
          <w:color w:val="auto"/>
          <w:szCs w:val="21"/>
          <w:highlight w:val="none"/>
        </w:rPr>
        <w:t>月</w:t>
      </w:r>
      <w:r>
        <w:rPr>
          <w:rFonts w:hint="eastAsia"/>
          <w:b/>
          <w:color w:val="auto"/>
          <w:szCs w:val="21"/>
          <w:highlight w:val="none"/>
          <w:lang w:val="en-US" w:eastAsia="zh-CN"/>
        </w:rPr>
        <w:t xml:space="preserve">  </w:t>
      </w:r>
      <w:r>
        <w:rPr>
          <w:b/>
          <w:color w:val="auto"/>
          <w:szCs w:val="21"/>
          <w:highlight w:val="none"/>
        </w:rPr>
        <w:t>日</w:t>
      </w:r>
      <w:r>
        <w:rPr>
          <w:rFonts w:hint="eastAsia"/>
          <w:b/>
          <w:color w:val="auto"/>
          <w:szCs w:val="21"/>
          <w:highlight w:val="none"/>
        </w:rPr>
        <w:t xml:space="preserve">       序号：</w:t>
      </w:r>
    </w:p>
    <w:tbl>
      <w:tblPr>
        <w:tblStyle w:val="12"/>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87"/>
        <w:gridCol w:w="7724"/>
      </w:tblGrid>
      <w:tr w14:paraId="346E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3" w:hRule="atLeast"/>
          <w:jc w:val="center"/>
        </w:trPr>
        <w:tc>
          <w:tcPr>
            <w:tcW w:w="19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6EC6FA0">
            <w:pPr>
              <w:tabs>
                <w:tab w:val="left" w:pos="420"/>
                <w:tab w:val="left" w:pos="2208"/>
                <w:tab w:val="left" w:pos="5673"/>
                <w:tab w:val="left" w:pos="9978"/>
                <w:tab w:val="left" w:pos="12393"/>
                <w:tab w:val="left" w:pos="13653"/>
                <w:tab w:val="left" w:pos="14703"/>
              </w:tabs>
              <w:spacing w:before="80" w:after="80"/>
              <w:jc w:val="left"/>
              <w:rPr>
                <w:color w:val="auto"/>
                <w:szCs w:val="21"/>
                <w:highlight w:val="none"/>
              </w:rPr>
            </w:pPr>
            <w:r>
              <w:rPr>
                <w:rFonts w:hint="eastAsia"/>
                <w:color w:val="auto"/>
                <w:szCs w:val="21"/>
                <w:highlight w:val="none"/>
              </w:rPr>
              <w:t>维修施工名称</w:t>
            </w:r>
          </w:p>
        </w:tc>
        <w:tc>
          <w:tcPr>
            <w:tcW w:w="772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B1AE32A">
            <w:pPr>
              <w:tabs>
                <w:tab w:val="left" w:pos="420"/>
                <w:tab w:val="left" w:pos="2208"/>
                <w:tab w:val="left" w:pos="5673"/>
                <w:tab w:val="left" w:pos="9978"/>
                <w:tab w:val="left" w:pos="12393"/>
                <w:tab w:val="left" w:pos="13653"/>
                <w:tab w:val="left" w:pos="14703"/>
              </w:tabs>
              <w:spacing w:before="80" w:after="80"/>
              <w:jc w:val="left"/>
              <w:rPr>
                <w:rFonts w:ascii="楷体_GB2312" w:hAnsi="楷体_GB2312"/>
                <w:color w:val="auto"/>
                <w:sz w:val="24"/>
                <w:highlight w:val="none"/>
              </w:rPr>
            </w:pPr>
          </w:p>
        </w:tc>
      </w:tr>
      <w:tr w14:paraId="49D3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3" w:hRule="atLeast"/>
          <w:jc w:val="center"/>
        </w:trPr>
        <w:tc>
          <w:tcPr>
            <w:tcW w:w="19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E0DD28F">
            <w:pPr>
              <w:tabs>
                <w:tab w:val="left" w:pos="420"/>
                <w:tab w:val="left" w:pos="2208"/>
                <w:tab w:val="left" w:pos="5673"/>
                <w:tab w:val="left" w:pos="9978"/>
                <w:tab w:val="left" w:pos="12393"/>
                <w:tab w:val="left" w:pos="13653"/>
                <w:tab w:val="left" w:pos="14703"/>
              </w:tabs>
              <w:spacing w:before="80" w:after="80"/>
              <w:jc w:val="left"/>
              <w:rPr>
                <w:color w:val="auto"/>
                <w:szCs w:val="21"/>
                <w:highlight w:val="none"/>
              </w:rPr>
            </w:pPr>
            <w:r>
              <w:rPr>
                <w:rFonts w:hint="eastAsia"/>
                <w:color w:val="auto"/>
                <w:szCs w:val="21"/>
                <w:highlight w:val="none"/>
              </w:rPr>
              <w:t>维修施工单位</w:t>
            </w:r>
          </w:p>
        </w:tc>
        <w:tc>
          <w:tcPr>
            <w:tcW w:w="772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127B678">
            <w:pPr>
              <w:tabs>
                <w:tab w:val="left" w:pos="420"/>
                <w:tab w:val="left" w:pos="2208"/>
                <w:tab w:val="left" w:pos="5673"/>
                <w:tab w:val="left" w:pos="9978"/>
                <w:tab w:val="left" w:pos="12393"/>
                <w:tab w:val="left" w:pos="13653"/>
                <w:tab w:val="left" w:pos="14703"/>
              </w:tabs>
              <w:spacing w:before="80" w:after="80"/>
              <w:jc w:val="left"/>
              <w:rPr>
                <w:rFonts w:ascii="楷体_GB2312" w:hAnsi="楷体_GB2312"/>
                <w:color w:val="auto"/>
                <w:sz w:val="24"/>
                <w:highlight w:val="none"/>
              </w:rPr>
            </w:pPr>
          </w:p>
        </w:tc>
      </w:tr>
      <w:tr w14:paraId="275D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32" w:hRule="atLeast"/>
          <w:jc w:val="center"/>
        </w:trPr>
        <w:tc>
          <w:tcPr>
            <w:tcW w:w="9711" w:type="dxa"/>
            <w:gridSpan w:val="2"/>
            <w:tcMar>
              <w:top w:w="0" w:type="dxa"/>
              <w:left w:w="28" w:type="dxa"/>
              <w:bottom w:w="0" w:type="dxa"/>
              <w:right w:w="28" w:type="dxa"/>
            </w:tcMar>
          </w:tcPr>
          <w:p w14:paraId="4D04D379">
            <w:pPr>
              <w:widowControl/>
              <w:rPr>
                <w:rFonts w:ascii="楷体_GB2312" w:hAnsi="楷体_GB2312"/>
                <w:color w:val="auto"/>
                <w:sz w:val="24"/>
                <w:highlight w:val="none"/>
              </w:rPr>
            </w:pPr>
            <w:r>
              <w:rPr>
                <w:rFonts w:hint="eastAsia"/>
                <w:color w:val="auto"/>
                <w:szCs w:val="21"/>
                <w:highlight w:val="none"/>
              </w:rPr>
              <w:t>维修基本情况：</w:t>
            </w:r>
            <w:r>
              <w:rPr>
                <w:rFonts w:ascii="楷体_GB2312" w:hAnsi="楷体_GB2312"/>
                <w:color w:val="auto"/>
                <w:sz w:val="24"/>
                <w:highlight w:val="none"/>
              </w:rPr>
              <w:t xml:space="preserve"> </w:t>
            </w:r>
          </w:p>
          <w:p w14:paraId="4734F59F">
            <w:pPr>
              <w:widowControl/>
              <w:rPr>
                <w:rFonts w:ascii="楷体_GB2312" w:hAnsi="楷体_GB2312"/>
                <w:color w:val="auto"/>
                <w:szCs w:val="21"/>
                <w:highlight w:val="none"/>
              </w:rPr>
            </w:pPr>
          </w:p>
          <w:p w14:paraId="40A56A80">
            <w:pPr>
              <w:widowControl/>
              <w:rPr>
                <w:rFonts w:ascii="楷体_GB2312" w:hAnsi="楷体_GB2312"/>
                <w:color w:val="auto"/>
                <w:szCs w:val="21"/>
                <w:highlight w:val="none"/>
              </w:rPr>
            </w:pPr>
          </w:p>
          <w:p w14:paraId="1897F239">
            <w:pPr>
              <w:widowControl/>
              <w:rPr>
                <w:rFonts w:ascii="楷体_GB2312" w:hAnsi="楷体_GB2312"/>
                <w:color w:val="auto"/>
                <w:szCs w:val="21"/>
                <w:highlight w:val="none"/>
              </w:rPr>
            </w:pPr>
          </w:p>
        </w:tc>
      </w:tr>
      <w:tr w14:paraId="40F1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42" w:hRule="atLeast"/>
          <w:jc w:val="center"/>
        </w:trPr>
        <w:tc>
          <w:tcPr>
            <w:tcW w:w="9711" w:type="dxa"/>
            <w:gridSpan w:val="2"/>
            <w:tcMar>
              <w:top w:w="0" w:type="dxa"/>
              <w:left w:w="28" w:type="dxa"/>
              <w:bottom w:w="0" w:type="dxa"/>
              <w:right w:w="28" w:type="dxa"/>
            </w:tcMar>
          </w:tcPr>
          <w:p w14:paraId="0807342C">
            <w:pPr>
              <w:widowControl/>
              <w:rPr>
                <w:rFonts w:ascii="楷体_GB2312" w:hAnsi="楷体_GB2312"/>
                <w:color w:val="auto"/>
                <w:sz w:val="24"/>
                <w:highlight w:val="none"/>
              </w:rPr>
            </w:pPr>
            <w:r>
              <w:rPr>
                <w:rFonts w:hint="eastAsia"/>
                <w:color w:val="auto"/>
                <w:szCs w:val="21"/>
                <w:highlight w:val="none"/>
              </w:rPr>
              <w:t>维修工程项目：</w:t>
            </w:r>
          </w:p>
          <w:tbl>
            <w:tblPr>
              <w:tblStyle w:val="12"/>
              <w:tblW w:w="10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9"/>
              <w:gridCol w:w="3174"/>
              <w:gridCol w:w="1662"/>
              <w:gridCol w:w="1965"/>
              <w:gridCol w:w="2326"/>
            </w:tblGrid>
            <w:tr w14:paraId="49D5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9" w:type="dxa"/>
                </w:tcPr>
                <w:p w14:paraId="05C20826">
                  <w:pPr>
                    <w:widowControl/>
                    <w:jc w:val="center"/>
                    <w:rPr>
                      <w:rFonts w:ascii="楷体_GB2312" w:hAnsi="楷体_GB2312"/>
                      <w:color w:val="auto"/>
                      <w:szCs w:val="21"/>
                      <w:highlight w:val="none"/>
                    </w:rPr>
                  </w:pPr>
                  <w:r>
                    <w:rPr>
                      <w:rFonts w:hint="eastAsia" w:ascii="楷体_GB2312" w:hAnsi="楷体_GB2312"/>
                      <w:color w:val="auto"/>
                      <w:szCs w:val="21"/>
                      <w:highlight w:val="none"/>
                    </w:rPr>
                    <w:t>序号</w:t>
                  </w:r>
                </w:p>
              </w:tc>
              <w:tc>
                <w:tcPr>
                  <w:tcW w:w="3174" w:type="dxa"/>
                  <w:vAlign w:val="center"/>
                </w:tcPr>
                <w:p w14:paraId="66188CF0">
                  <w:pPr>
                    <w:widowControl/>
                    <w:jc w:val="center"/>
                    <w:rPr>
                      <w:rFonts w:ascii="楷体_GB2312" w:hAnsi="楷体_GB2312"/>
                      <w:color w:val="auto"/>
                      <w:szCs w:val="21"/>
                      <w:highlight w:val="none"/>
                    </w:rPr>
                  </w:pPr>
                  <w:r>
                    <w:rPr>
                      <w:rFonts w:hint="eastAsia" w:ascii="楷体_GB2312" w:hAnsi="楷体_GB2312"/>
                      <w:color w:val="auto"/>
                      <w:szCs w:val="21"/>
                      <w:highlight w:val="none"/>
                    </w:rPr>
                    <w:t>工程类别</w:t>
                  </w:r>
                </w:p>
              </w:tc>
              <w:tc>
                <w:tcPr>
                  <w:tcW w:w="1662" w:type="dxa"/>
                  <w:vAlign w:val="center"/>
                </w:tcPr>
                <w:p w14:paraId="10EFA73A">
                  <w:pPr>
                    <w:widowControl/>
                    <w:jc w:val="center"/>
                    <w:rPr>
                      <w:rFonts w:ascii="楷体_GB2312" w:hAnsi="楷体_GB2312"/>
                      <w:color w:val="auto"/>
                      <w:szCs w:val="21"/>
                      <w:highlight w:val="none"/>
                    </w:rPr>
                  </w:pPr>
                  <w:r>
                    <w:rPr>
                      <w:rFonts w:hint="eastAsia" w:ascii="楷体_GB2312" w:hAnsi="楷体_GB2312"/>
                      <w:color w:val="auto"/>
                      <w:szCs w:val="21"/>
                      <w:highlight w:val="none"/>
                    </w:rPr>
                    <w:t>单价（元/米）</w:t>
                  </w:r>
                </w:p>
              </w:tc>
              <w:tc>
                <w:tcPr>
                  <w:tcW w:w="1965" w:type="dxa"/>
                  <w:vAlign w:val="center"/>
                </w:tcPr>
                <w:p w14:paraId="33DEECC0">
                  <w:pPr>
                    <w:widowControl/>
                    <w:jc w:val="center"/>
                    <w:rPr>
                      <w:rFonts w:ascii="楷体_GB2312" w:hAnsi="楷体_GB2312"/>
                      <w:color w:val="auto"/>
                      <w:szCs w:val="21"/>
                      <w:highlight w:val="none"/>
                    </w:rPr>
                  </w:pPr>
                  <w:r>
                    <w:rPr>
                      <w:rFonts w:hint="eastAsia" w:ascii="楷体_GB2312" w:hAnsi="楷体_GB2312"/>
                      <w:color w:val="auto"/>
                      <w:szCs w:val="21"/>
                      <w:highlight w:val="none"/>
                    </w:rPr>
                    <w:t>实际工程量</w:t>
                  </w:r>
                </w:p>
              </w:tc>
              <w:tc>
                <w:tcPr>
                  <w:tcW w:w="2326" w:type="dxa"/>
                  <w:vAlign w:val="center"/>
                </w:tcPr>
                <w:p w14:paraId="2301FD5D">
                  <w:pPr>
                    <w:widowControl/>
                    <w:jc w:val="center"/>
                    <w:rPr>
                      <w:rFonts w:ascii="楷体_GB2312" w:hAnsi="楷体_GB2312"/>
                      <w:color w:val="auto"/>
                      <w:szCs w:val="21"/>
                      <w:highlight w:val="none"/>
                    </w:rPr>
                  </w:pPr>
                  <w:r>
                    <w:rPr>
                      <w:rFonts w:hint="eastAsia" w:ascii="楷体_GB2312" w:hAnsi="楷体_GB2312"/>
                      <w:color w:val="auto"/>
                      <w:szCs w:val="21"/>
                      <w:highlight w:val="none"/>
                    </w:rPr>
                    <w:t>实际维修费用</w:t>
                  </w:r>
                </w:p>
              </w:tc>
            </w:tr>
            <w:tr w14:paraId="01ED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4E10C456">
                  <w:pPr>
                    <w:widowControl/>
                    <w:jc w:val="center"/>
                    <w:rPr>
                      <w:rFonts w:ascii="楷体_GB2312" w:hAnsi="楷体_GB2312"/>
                      <w:color w:val="auto"/>
                      <w:szCs w:val="21"/>
                      <w:highlight w:val="none"/>
                    </w:rPr>
                  </w:pPr>
                  <w:r>
                    <w:rPr>
                      <w:rFonts w:hint="eastAsia" w:ascii="楷体_GB2312" w:hAnsi="楷体_GB2312"/>
                      <w:color w:val="auto"/>
                      <w:szCs w:val="21"/>
                      <w:highlight w:val="none"/>
                    </w:rPr>
                    <w:t>1</w:t>
                  </w:r>
                </w:p>
              </w:tc>
              <w:tc>
                <w:tcPr>
                  <w:tcW w:w="3174" w:type="dxa"/>
                  <w:vAlign w:val="center"/>
                </w:tcPr>
                <w:p w14:paraId="40A18E09">
                  <w:pPr>
                    <w:widowControl/>
                    <w:jc w:val="center"/>
                    <w:rPr>
                      <w:rFonts w:ascii="楷体_GB2312" w:hAnsi="楷体_GB2312"/>
                      <w:color w:val="auto"/>
                      <w:szCs w:val="21"/>
                      <w:highlight w:val="none"/>
                    </w:rPr>
                  </w:pPr>
                </w:p>
              </w:tc>
              <w:tc>
                <w:tcPr>
                  <w:tcW w:w="1662" w:type="dxa"/>
                  <w:vAlign w:val="center"/>
                </w:tcPr>
                <w:p w14:paraId="1EC8D96E">
                  <w:pPr>
                    <w:jc w:val="center"/>
                    <w:rPr>
                      <w:color w:val="auto"/>
                      <w:highlight w:val="none"/>
                    </w:rPr>
                  </w:pPr>
                </w:p>
              </w:tc>
              <w:tc>
                <w:tcPr>
                  <w:tcW w:w="1965" w:type="dxa"/>
                  <w:vAlign w:val="center"/>
                </w:tcPr>
                <w:p w14:paraId="090397C1">
                  <w:pPr>
                    <w:widowControl/>
                    <w:jc w:val="center"/>
                    <w:rPr>
                      <w:rFonts w:ascii="楷体_GB2312" w:hAnsi="楷体_GB2312"/>
                      <w:color w:val="auto"/>
                      <w:szCs w:val="21"/>
                      <w:highlight w:val="none"/>
                    </w:rPr>
                  </w:pPr>
                </w:p>
              </w:tc>
              <w:tc>
                <w:tcPr>
                  <w:tcW w:w="2326" w:type="dxa"/>
                  <w:vAlign w:val="center"/>
                </w:tcPr>
                <w:p w14:paraId="09CE528B">
                  <w:pPr>
                    <w:widowControl/>
                    <w:jc w:val="center"/>
                    <w:rPr>
                      <w:rFonts w:ascii="楷体_GB2312" w:hAnsi="楷体_GB2312"/>
                      <w:color w:val="auto"/>
                      <w:szCs w:val="21"/>
                      <w:highlight w:val="none"/>
                    </w:rPr>
                  </w:pPr>
                </w:p>
              </w:tc>
            </w:tr>
            <w:tr w14:paraId="09E2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08AB7FE0">
                  <w:pPr>
                    <w:widowControl/>
                    <w:jc w:val="center"/>
                    <w:rPr>
                      <w:rFonts w:ascii="楷体_GB2312" w:hAnsi="楷体_GB2312"/>
                      <w:color w:val="auto"/>
                      <w:szCs w:val="21"/>
                      <w:highlight w:val="none"/>
                    </w:rPr>
                  </w:pPr>
                  <w:r>
                    <w:rPr>
                      <w:rFonts w:hint="eastAsia" w:ascii="楷体_GB2312" w:hAnsi="楷体_GB2312"/>
                      <w:color w:val="auto"/>
                      <w:szCs w:val="21"/>
                      <w:highlight w:val="none"/>
                    </w:rPr>
                    <w:t>2</w:t>
                  </w:r>
                </w:p>
              </w:tc>
              <w:tc>
                <w:tcPr>
                  <w:tcW w:w="3174" w:type="dxa"/>
                  <w:vAlign w:val="center"/>
                </w:tcPr>
                <w:p w14:paraId="72660403">
                  <w:pPr>
                    <w:widowControl/>
                    <w:jc w:val="center"/>
                    <w:rPr>
                      <w:rFonts w:ascii="楷体_GB2312" w:hAnsi="楷体_GB2312"/>
                      <w:color w:val="auto"/>
                      <w:szCs w:val="21"/>
                      <w:highlight w:val="none"/>
                    </w:rPr>
                  </w:pPr>
                </w:p>
              </w:tc>
              <w:tc>
                <w:tcPr>
                  <w:tcW w:w="1662" w:type="dxa"/>
                  <w:vAlign w:val="center"/>
                </w:tcPr>
                <w:p w14:paraId="63156FA9">
                  <w:pPr>
                    <w:jc w:val="center"/>
                    <w:rPr>
                      <w:color w:val="auto"/>
                      <w:highlight w:val="none"/>
                    </w:rPr>
                  </w:pPr>
                </w:p>
              </w:tc>
              <w:tc>
                <w:tcPr>
                  <w:tcW w:w="1965" w:type="dxa"/>
                  <w:vAlign w:val="center"/>
                </w:tcPr>
                <w:p w14:paraId="3EAD935B">
                  <w:pPr>
                    <w:widowControl/>
                    <w:jc w:val="center"/>
                    <w:rPr>
                      <w:rFonts w:ascii="楷体_GB2312" w:hAnsi="楷体_GB2312"/>
                      <w:color w:val="auto"/>
                      <w:szCs w:val="21"/>
                      <w:highlight w:val="none"/>
                    </w:rPr>
                  </w:pPr>
                </w:p>
              </w:tc>
              <w:tc>
                <w:tcPr>
                  <w:tcW w:w="2326" w:type="dxa"/>
                  <w:vAlign w:val="center"/>
                </w:tcPr>
                <w:p w14:paraId="212D2B00">
                  <w:pPr>
                    <w:widowControl/>
                    <w:jc w:val="center"/>
                    <w:rPr>
                      <w:rFonts w:ascii="楷体_GB2312" w:hAnsi="楷体_GB2312"/>
                      <w:color w:val="auto"/>
                      <w:szCs w:val="21"/>
                      <w:highlight w:val="none"/>
                    </w:rPr>
                  </w:pPr>
                </w:p>
              </w:tc>
            </w:tr>
            <w:tr w14:paraId="5555B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9" w:type="dxa"/>
                </w:tcPr>
                <w:p w14:paraId="2D7F4924">
                  <w:pPr>
                    <w:widowControl/>
                    <w:jc w:val="center"/>
                    <w:rPr>
                      <w:rFonts w:ascii="楷体_GB2312" w:hAnsi="楷体_GB2312"/>
                      <w:color w:val="auto"/>
                      <w:szCs w:val="21"/>
                      <w:highlight w:val="none"/>
                    </w:rPr>
                  </w:pPr>
                  <w:r>
                    <w:rPr>
                      <w:rFonts w:hint="eastAsia" w:ascii="楷体_GB2312" w:hAnsi="楷体_GB2312"/>
                      <w:color w:val="auto"/>
                      <w:szCs w:val="21"/>
                      <w:highlight w:val="none"/>
                    </w:rPr>
                    <w:t>3</w:t>
                  </w:r>
                </w:p>
              </w:tc>
              <w:tc>
                <w:tcPr>
                  <w:tcW w:w="3174" w:type="dxa"/>
                  <w:vAlign w:val="center"/>
                </w:tcPr>
                <w:p w14:paraId="7C9B83D4">
                  <w:pPr>
                    <w:widowControl/>
                    <w:jc w:val="center"/>
                    <w:rPr>
                      <w:rFonts w:ascii="楷体_GB2312" w:hAnsi="楷体_GB2312"/>
                      <w:color w:val="auto"/>
                      <w:szCs w:val="21"/>
                      <w:highlight w:val="none"/>
                    </w:rPr>
                  </w:pPr>
                </w:p>
              </w:tc>
              <w:tc>
                <w:tcPr>
                  <w:tcW w:w="1662" w:type="dxa"/>
                  <w:vAlign w:val="center"/>
                </w:tcPr>
                <w:p w14:paraId="396ACF5C">
                  <w:pPr>
                    <w:jc w:val="center"/>
                    <w:rPr>
                      <w:color w:val="auto"/>
                      <w:highlight w:val="none"/>
                    </w:rPr>
                  </w:pPr>
                </w:p>
              </w:tc>
              <w:tc>
                <w:tcPr>
                  <w:tcW w:w="1965" w:type="dxa"/>
                  <w:vAlign w:val="center"/>
                </w:tcPr>
                <w:p w14:paraId="6A0CA68D">
                  <w:pPr>
                    <w:widowControl/>
                    <w:jc w:val="center"/>
                    <w:rPr>
                      <w:rFonts w:ascii="楷体_GB2312" w:hAnsi="楷体_GB2312"/>
                      <w:color w:val="auto"/>
                      <w:szCs w:val="21"/>
                      <w:highlight w:val="none"/>
                    </w:rPr>
                  </w:pPr>
                </w:p>
              </w:tc>
              <w:tc>
                <w:tcPr>
                  <w:tcW w:w="2326" w:type="dxa"/>
                  <w:vAlign w:val="center"/>
                </w:tcPr>
                <w:p w14:paraId="760EBD36">
                  <w:pPr>
                    <w:widowControl/>
                    <w:jc w:val="center"/>
                    <w:rPr>
                      <w:rFonts w:ascii="楷体_GB2312" w:hAnsi="楷体_GB2312"/>
                      <w:color w:val="auto"/>
                      <w:szCs w:val="21"/>
                      <w:highlight w:val="none"/>
                    </w:rPr>
                  </w:pPr>
                </w:p>
              </w:tc>
            </w:tr>
            <w:tr w14:paraId="4530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9" w:type="dxa"/>
                </w:tcPr>
                <w:p w14:paraId="1066B480">
                  <w:pPr>
                    <w:widowControl/>
                    <w:jc w:val="center"/>
                    <w:rPr>
                      <w:rFonts w:ascii="楷体_GB2312" w:hAnsi="楷体_GB2312"/>
                      <w:color w:val="auto"/>
                      <w:szCs w:val="21"/>
                      <w:highlight w:val="none"/>
                    </w:rPr>
                  </w:pPr>
                  <w:r>
                    <w:rPr>
                      <w:rFonts w:hint="eastAsia" w:ascii="楷体_GB2312" w:hAnsi="楷体_GB2312"/>
                      <w:color w:val="auto"/>
                      <w:szCs w:val="21"/>
                      <w:highlight w:val="none"/>
                    </w:rPr>
                    <w:t>4</w:t>
                  </w:r>
                </w:p>
              </w:tc>
              <w:tc>
                <w:tcPr>
                  <w:tcW w:w="3174" w:type="dxa"/>
                  <w:vAlign w:val="center"/>
                </w:tcPr>
                <w:p w14:paraId="1FE23F60">
                  <w:pPr>
                    <w:widowControl/>
                    <w:jc w:val="center"/>
                    <w:rPr>
                      <w:rFonts w:ascii="楷体_GB2312" w:hAnsi="楷体_GB2312"/>
                      <w:color w:val="auto"/>
                      <w:szCs w:val="21"/>
                      <w:highlight w:val="none"/>
                    </w:rPr>
                  </w:pPr>
                </w:p>
              </w:tc>
              <w:tc>
                <w:tcPr>
                  <w:tcW w:w="1662" w:type="dxa"/>
                  <w:vAlign w:val="center"/>
                </w:tcPr>
                <w:p w14:paraId="2722ACFB">
                  <w:pPr>
                    <w:jc w:val="center"/>
                    <w:rPr>
                      <w:color w:val="auto"/>
                      <w:highlight w:val="none"/>
                    </w:rPr>
                  </w:pPr>
                </w:p>
              </w:tc>
              <w:tc>
                <w:tcPr>
                  <w:tcW w:w="1965" w:type="dxa"/>
                  <w:vAlign w:val="center"/>
                </w:tcPr>
                <w:p w14:paraId="4B17F79B">
                  <w:pPr>
                    <w:widowControl/>
                    <w:jc w:val="center"/>
                    <w:rPr>
                      <w:rFonts w:ascii="楷体_GB2312" w:hAnsi="楷体_GB2312"/>
                      <w:color w:val="auto"/>
                      <w:szCs w:val="21"/>
                      <w:highlight w:val="none"/>
                    </w:rPr>
                  </w:pPr>
                </w:p>
              </w:tc>
              <w:tc>
                <w:tcPr>
                  <w:tcW w:w="2326" w:type="dxa"/>
                  <w:vAlign w:val="center"/>
                </w:tcPr>
                <w:p w14:paraId="60E079BE">
                  <w:pPr>
                    <w:widowControl/>
                    <w:jc w:val="center"/>
                    <w:rPr>
                      <w:rFonts w:ascii="楷体_GB2312" w:hAnsi="楷体_GB2312"/>
                      <w:color w:val="auto"/>
                      <w:szCs w:val="21"/>
                      <w:highlight w:val="none"/>
                    </w:rPr>
                  </w:pPr>
                </w:p>
              </w:tc>
            </w:tr>
            <w:tr w14:paraId="2562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01F2D577">
                  <w:pPr>
                    <w:widowControl/>
                    <w:jc w:val="center"/>
                    <w:rPr>
                      <w:rFonts w:ascii="楷体_GB2312" w:hAnsi="楷体_GB2312"/>
                      <w:color w:val="auto"/>
                      <w:szCs w:val="21"/>
                      <w:highlight w:val="none"/>
                    </w:rPr>
                  </w:pPr>
                  <w:r>
                    <w:rPr>
                      <w:rFonts w:hint="eastAsia" w:ascii="楷体_GB2312" w:hAnsi="楷体_GB2312"/>
                      <w:color w:val="auto"/>
                      <w:szCs w:val="21"/>
                      <w:highlight w:val="none"/>
                    </w:rPr>
                    <w:t>5</w:t>
                  </w:r>
                </w:p>
              </w:tc>
              <w:tc>
                <w:tcPr>
                  <w:tcW w:w="3174" w:type="dxa"/>
                  <w:vAlign w:val="center"/>
                </w:tcPr>
                <w:p w14:paraId="494B0FAB">
                  <w:pPr>
                    <w:widowControl/>
                    <w:jc w:val="center"/>
                    <w:rPr>
                      <w:rFonts w:ascii="楷体_GB2312" w:hAnsi="楷体_GB2312"/>
                      <w:color w:val="auto"/>
                      <w:szCs w:val="21"/>
                      <w:highlight w:val="none"/>
                    </w:rPr>
                  </w:pPr>
                </w:p>
              </w:tc>
              <w:tc>
                <w:tcPr>
                  <w:tcW w:w="1662" w:type="dxa"/>
                  <w:vAlign w:val="center"/>
                </w:tcPr>
                <w:p w14:paraId="5084B4FF">
                  <w:pPr>
                    <w:jc w:val="center"/>
                    <w:rPr>
                      <w:color w:val="auto"/>
                      <w:highlight w:val="none"/>
                    </w:rPr>
                  </w:pPr>
                </w:p>
              </w:tc>
              <w:tc>
                <w:tcPr>
                  <w:tcW w:w="1965" w:type="dxa"/>
                  <w:vAlign w:val="center"/>
                </w:tcPr>
                <w:p w14:paraId="38E4792A">
                  <w:pPr>
                    <w:widowControl/>
                    <w:jc w:val="center"/>
                    <w:rPr>
                      <w:rFonts w:ascii="楷体_GB2312" w:hAnsi="楷体_GB2312"/>
                      <w:color w:val="auto"/>
                      <w:szCs w:val="21"/>
                      <w:highlight w:val="none"/>
                    </w:rPr>
                  </w:pPr>
                </w:p>
              </w:tc>
              <w:tc>
                <w:tcPr>
                  <w:tcW w:w="2326" w:type="dxa"/>
                  <w:vAlign w:val="center"/>
                </w:tcPr>
                <w:p w14:paraId="03BE34E6">
                  <w:pPr>
                    <w:widowControl/>
                    <w:jc w:val="center"/>
                    <w:rPr>
                      <w:rFonts w:ascii="楷体_GB2312" w:hAnsi="楷体_GB2312"/>
                      <w:color w:val="auto"/>
                      <w:szCs w:val="21"/>
                      <w:highlight w:val="none"/>
                    </w:rPr>
                  </w:pPr>
                </w:p>
              </w:tc>
            </w:tr>
            <w:tr w14:paraId="460E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3495CA9B">
                  <w:pPr>
                    <w:widowControl/>
                    <w:jc w:val="center"/>
                    <w:rPr>
                      <w:rFonts w:ascii="楷体_GB2312" w:hAnsi="楷体_GB2312"/>
                      <w:color w:val="auto"/>
                      <w:szCs w:val="21"/>
                      <w:highlight w:val="none"/>
                    </w:rPr>
                  </w:pPr>
                  <w:r>
                    <w:rPr>
                      <w:rFonts w:hint="eastAsia" w:ascii="楷体_GB2312" w:hAnsi="楷体_GB2312"/>
                      <w:color w:val="auto"/>
                      <w:szCs w:val="21"/>
                      <w:highlight w:val="none"/>
                    </w:rPr>
                    <w:t>6</w:t>
                  </w:r>
                </w:p>
              </w:tc>
              <w:tc>
                <w:tcPr>
                  <w:tcW w:w="3174" w:type="dxa"/>
                  <w:vAlign w:val="center"/>
                </w:tcPr>
                <w:p w14:paraId="605C384F">
                  <w:pPr>
                    <w:widowControl/>
                    <w:jc w:val="center"/>
                    <w:rPr>
                      <w:rFonts w:ascii="楷体_GB2312" w:hAnsi="楷体_GB2312"/>
                      <w:color w:val="auto"/>
                      <w:szCs w:val="21"/>
                      <w:highlight w:val="none"/>
                    </w:rPr>
                  </w:pPr>
                </w:p>
              </w:tc>
              <w:tc>
                <w:tcPr>
                  <w:tcW w:w="1662" w:type="dxa"/>
                  <w:vAlign w:val="center"/>
                </w:tcPr>
                <w:p w14:paraId="05DB4B29">
                  <w:pPr>
                    <w:jc w:val="center"/>
                    <w:rPr>
                      <w:color w:val="auto"/>
                      <w:highlight w:val="none"/>
                    </w:rPr>
                  </w:pPr>
                </w:p>
              </w:tc>
              <w:tc>
                <w:tcPr>
                  <w:tcW w:w="1965" w:type="dxa"/>
                  <w:vAlign w:val="center"/>
                </w:tcPr>
                <w:p w14:paraId="0C91F13E">
                  <w:pPr>
                    <w:widowControl/>
                    <w:jc w:val="center"/>
                    <w:rPr>
                      <w:rFonts w:ascii="楷体_GB2312" w:hAnsi="楷体_GB2312"/>
                      <w:color w:val="auto"/>
                      <w:szCs w:val="21"/>
                      <w:highlight w:val="none"/>
                    </w:rPr>
                  </w:pPr>
                </w:p>
              </w:tc>
              <w:tc>
                <w:tcPr>
                  <w:tcW w:w="2326" w:type="dxa"/>
                  <w:vAlign w:val="center"/>
                </w:tcPr>
                <w:p w14:paraId="5F8C909E">
                  <w:pPr>
                    <w:widowControl/>
                    <w:jc w:val="center"/>
                    <w:rPr>
                      <w:rFonts w:ascii="楷体_GB2312" w:hAnsi="楷体_GB2312"/>
                      <w:color w:val="auto"/>
                      <w:szCs w:val="21"/>
                      <w:highlight w:val="none"/>
                    </w:rPr>
                  </w:pPr>
                </w:p>
              </w:tc>
            </w:tr>
            <w:tr w14:paraId="3904F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5DF748D3">
                  <w:pPr>
                    <w:widowControl/>
                    <w:jc w:val="center"/>
                    <w:rPr>
                      <w:rFonts w:ascii="楷体_GB2312" w:hAnsi="楷体_GB2312"/>
                      <w:color w:val="auto"/>
                      <w:szCs w:val="21"/>
                      <w:highlight w:val="none"/>
                    </w:rPr>
                  </w:pPr>
                  <w:r>
                    <w:rPr>
                      <w:rFonts w:hint="eastAsia" w:ascii="楷体_GB2312" w:hAnsi="楷体_GB2312"/>
                      <w:color w:val="auto"/>
                      <w:szCs w:val="21"/>
                      <w:highlight w:val="none"/>
                    </w:rPr>
                    <w:t>7</w:t>
                  </w:r>
                </w:p>
              </w:tc>
              <w:tc>
                <w:tcPr>
                  <w:tcW w:w="3174" w:type="dxa"/>
                  <w:vAlign w:val="center"/>
                </w:tcPr>
                <w:p w14:paraId="4161C63C">
                  <w:pPr>
                    <w:widowControl/>
                    <w:jc w:val="center"/>
                    <w:rPr>
                      <w:rFonts w:ascii="楷体_GB2312" w:hAnsi="楷体_GB2312"/>
                      <w:color w:val="auto"/>
                      <w:szCs w:val="21"/>
                      <w:highlight w:val="none"/>
                    </w:rPr>
                  </w:pPr>
                </w:p>
              </w:tc>
              <w:tc>
                <w:tcPr>
                  <w:tcW w:w="1662" w:type="dxa"/>
                  <w:vAlign w:val="center"/>
                </w:tcPr>
                <w:p w14:paraId="723235A4">
                  <w:pPr>
                    <w:jc w:val="center"/>
                    <w:rPr>
                      <w:color w:val="auto"/>
                      <w:highlight w:val="none"/>
                    </w:rPr>
                  </w:pPr>
                </w:p>
              </w:tc>
              <w:tc>
                <w:tcPr>
                  <w:tcW w:w="1965" w:type="dxa"/>
                  <w:vAlign w:val="center"/>
                </w:tcPr>
                <w:p w14:paraId="611CE3C3">
                  <w:pPr>
                    <w:widowControl/>
                    <w:jc w:val="center"/>
                    <w:rPr>
                      <w:rFonts w:ascii="楷体_GB2312" w:hAnsi="楷体_GB2312"/>
                      <w:color w:val="auto"/>
                      <w:szCs w:val="21"/>
                      <w:highlight w:val="none"/>
                    </w:rPr>
                  </w:pPr>
                </w:p>
              </w:tc>
              <w:tc>
                <w:tcPr>
                  <w:tcW w:w="2326" w:type="dxa"/>
                  <w:vAlign w:val="center"/>
                </w:tcPr>
                <w:p w14:paraId="6FBE6038">
                  <w:pPr>
                    <w:widowControl/>
                    <w:jc w:val="center"/>
                    <w:rPr>
                      <w:rFonts w:ascii="楷体_GB2312" w:hAnsi="楷体_GB2312"/>
                      <w:color w:val="auto"/>
                      <w:szCs w:val="21"/>
                      <w:highlight w:val="none"/>
                    </w:rPr>
                  </w:pPr>
                </w:p>
              </w:tc>
            </w:tr>
            <w:tr w14:paraId="77A99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1D5638DC">
                  <w:pPr>
                    <w:widowControl/>
                    <w:jc w:val="center"/>
                    <w:rPr>
                      <w:rFonts w:ascii="楷体_GB2312" w:hAnsi="楷体_GB2312"/>
                      <w:color w:val="auto"/>
                      <w:szCs w:val="21"/>
                      <w:highlight w:val="none"/>
                    </w:rPr>
                  </w:pPr>
                  <w:r>
                    <w:rPr>
                      <w:rFonts w:hint="eastAsia" w:ascii="楷体_GB2312" w:hAnsi="楷体_GB2312"/>
                      <w:color w:val="auto"/>
                      <w:szCs w:val="21"/>
                      <w:highlight w:val="none"/>
                    </w:rPr>
                    <w:t>8</w:t>
                  </w:r>
                </w:p>
              </w:tc>
              <w:tc>
                <w:tcPr>
                  <w:tcW w:w="3174" w:type="dxa"/>
                  <w:vAlign w:val="center"/>
                </w:tcPr>
                <w:p w14:paraId="53112620">
                  <w:pPr>
                    <w:widowControl/>
                    <w:jc w:val="center"/>
                    <w:rPr>
                      <w:rFonts w:ascii="楷体_GB2312" w:hAnsi="楷体_GB2312"/>
                      <w:color w:val="auto"/>
                      <w:szCs w:val="21"/>
                      <w:highlight w:val="none"/>
                    </w:rPr>
                  </w:pPr>
                </w:p>
              </w:tc>
              <w:tc>
                <w:tcPr>
                  <w:tcW w:w="1662" w:type="dxa"/>
                  <w:vAlign w:val="center"/>
                </w:tcPr>
                <w:p w14:paraId="2142A794">
                  <w:pPr>
                    <w:jc w:val="center"/>
                    <w:rPr>
                      <w:color w:val="auto"/>
                      <w:highlight w:val="none"/>
                    </w:rPr>
                  </w:pPr>
                </w:p>
              </w:tc>
              <w:tc>
                <w:tcPr>
                  <w:tcW w:w="1965" w:type="dxa"/>
                  <w:vAlign w:val="center"/>
                </w:tcPr>
                <w:p w14:paraId="45ACF14C">
                  <w:pPr>
                    <w:widowControl/>
                    <w:jc w:val="center"/>
                    <w:rPr>
                      <w:rFonts w:ascii="楷体_GB2312" w:hAnsi="楷体_GB2312"/>
                      <w:color w:val="auto"/>
                      <w:szCs w:val="21"/>
                      <w:highlight w:val="none"/>
                    </w:rPr>
                  </w:pPr>
                </w:p>
              </w:tc>
              <w:tc>
                <w:tcPr>
                  <w:tcW w:w="2326" w:type="dxa"/>
                  <w:vAlign w:val="center"/>
                </w:tcPr>
                <w:p w14:paraId="5E256BF5">
                  <w:pPr>
                    <w:widowControl/>
                    <w:jc w:val="center"/>
                    <w:rPr>
                      <w:rFonts w:ascii="楷体_GB2312" w:hAnsi="楷体_GB2312"/>
                      <w:color w:val="auto"/>
                      <w:szCs w:val="21"/>
                      <w:highlight w:val="none"/>
                    </w:rPr>
                  </w:pPr>
                </w:p>
              </w:tc>
            </w:tr>
            <w:tr w14:paraId="7E35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09" w:type="dxa"/>
                </w:tcPr>
                <w:p w14:paraId="56D305A8">
                  <w:pPr>
                    <w:widowControl/>
                    <w:jc w:val="center"/>
                    <w:rPr>
                      <w:rFonts w:ascii="楷体_GB2312" w:hAnsi="楷体_GB2312"/>
                      <w:color w:val="auto"/>
                      <w:szCs w:val="21"/>
                      <w:highlight w:val="none"/>
                    </w:rPr>
                  </w:pPr>
                  <w:r>
                    <w:rPr>
                      <w:rFonts w:hint="eastAsia" w:ascii="楷体_GB2312" w:hAnsi="楷体_GB2312"/>
                      <w:color w:val="auto"/>
                      <w:szCs w:val="21"/>
                      <w:highlight w:val="none"/>
                    </w:rPr>
                    <w:t>合计</w:t>
                  </w:r>
                </w:p>
              </w:tc>
              <w:tc>
                <w:tcPr>
                  <w:tcW w:w="3174" w:type="dxa"/>
                  <w:vAlign w:val="center"/>
                </w:tcPr>
                <w:p w14:paraId="0C09CA86">
                  <w:pPr>
                    <w:widowControl/>
                    <w:jc w:val="center"/>
                    <w:rPr>
                      <w:rFonts w:ascii="楷体_GB2312" w:hAnsi="楷体_GB2312"/>
                      <w:color w:val="auto"/>
                      <w:szCs w:val="21"/>
                      <w:highlight w:val="none"/>
                    </w:rPr>
                  </w:pPr>
                  <w:r>
                    <w:rPr>
                      <w:rFonts w:hint="eastAsia" w:ascii="楷体_GB2312" w:hAnsi="楷体_GB2312"/>
                      <w:color w:val="auto"/>
                      <w:szCs w:val="21"/>
                      <w:highlight w:val="none"/>
                    </w:rPr>
                    <w:t>—</w:t>
                  </w:r>
                </w:p>
              </w:tc>
              <w:tc>
                <w:tcPr>
                  <w:tcW w:w="1662" w:type="dxa"/>
                  <w:vAlign w:val="center"/>
                </w:tcPr>
                <w:p w14:paraId="0566041D">
                  <w:pPr>
                    <w:jc w:val="center"/>
                    <w:rPr>
                      <w:color w:val="auto"/>
                      <w:highlight w:val="none"/>
                    </w:rPr>
                  </w:pPr>
                  <w:r>
                    <w:rPr>
                      <w:rFonts w:hint="eastAsia"/>
                      <w:color w:val="auto"/>
                      <w:highlight w:val="none"/>
                    </w:rPr>
                    <w:t>—</w:t>
                  </w:r>
                </w:p>
              </w:tc>
              <w:tc>
                <w:tcPr>
                  <w:tcW w:w="1965" w:type="dxa"/>
                  <w:vAlign w:val="center"/>
                </w:tcPr>
                <w:p w14:paraId="74A3594D">
                  <w:pPr>
                    <w:widowControl/>
                    <w:jc w:val="center"/>
                    <w:rPr>
                      <w:rFonts w:ascii="楷体_GB2312" w:hAnsi="楷体_GB2312"/>
                      <w:color w:val="auto"/>
                      <w:szCs w:val="21"/>
                      <w:highlight w:val="none"/>
                    </w:rPr>
                  </w:pPr>
                </w:p>
              </w:tc>
              <w:tc>
                <w:tcPr>
                  <w:tcW w:w="2326" w:type="dxa"/>
                  <w:vAlign w:val="center"/>
                </w:tcPr>
                <w:p w14:paraId="60F2890D">
                  <w:pPr>
                    <w:widowControl/>
                    <w:jc w:val="center"/>
                    <w:rPr>
                      <w:rFonts w:ascii="楷体_GB2312" w:hAnsi="楷体_GB2312"/>
                      <w:color w:val="auto"/>
                      <w:szCs w:val="21"/>
                      <w:highlight w:val="none"/>
                    </w:rPr>
                  </w:pPr>
                </w:p>
              </w:tc>
            </w:tr>
          </w:tbl>
          <w:p w14:paraId="20871628">
            <w:pPr>
              <w:widowControl/>
              <w:spacing w:line="360" w:lineRule="atLeast"/>
              <w:jc w:val="left"/>
              <w:rPr>
                <w:rFonts w:cs="宋体"/>
                <w:bCs/>
                <w:color w:val="auto"/>
                <w:szCs w:val="21"/>
                <w:highlight w:val="none"/>
              </w:rPr>
            </w:pPr>
            <w:r>
              <w:rPr>
                <w:rFonts w:hint="eastAsia" w:cs="宋体"/>
                <w:bCs/>
                <w:color w:val="auto"/>
                <w:szCs w:val="21"/>
                <w:highlight w:val="none"/>
              </w:rPr>
              <w:t>维修竣工验收拍照（竣工后现场照片、验收过程、工完场清）：</w:t>
            </w:r>
          </w:p>
          <w:p w14:paraId="3B17D8BC">
            <w:pPr>
              <w:widowControl/>
              <w:spacing w:line="360" w:lineRule="atLeast"/>
              <w:jc w:val="left"/>
              <w:rPr>
                <w:rFonts w:cs="宋体"/>
                <w:bCs/>
                <w:color w:val="auto"/>
                <w:szCs w:val="21"/>
                <w:highlight w:val="none"/>
              </w:rPr>
            </w:pPr>
          </w:p>
          <w:tbl>
            <w:tblPr>
              <w:tblStyle w:val="12"/>
              <w:tblW w:w="10529"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4"/>
              <w:gridCol w:w="2621"/>
              <w:gridCol w:w="2622"/>
              <w:gridCol w:w="2622"/>
            </w:tblGrid>
            <w:tr w14:paraId="2C10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2664" w:type="dxa"/>
                </w:tcPr>
                <w:p w14:paraId="7DBA3598">
                  <w:pPr>
                    <w:widowControl/>
                    <w:spacing w:line="360" w:lineRule="atLeast"/>
                    <w:jc w:val="center"/>
                    <w:rPr>
                      <w:rFonts w:ascii="楷体_GB2312" w:hAnsi="楷体_GB2312"/>
                      <w:color w:val="auto"/>
                      <w:sz w:val="24"/>
                      <w:highlight w:val="none"/>
                    </w:rPr>
                  </w:pPr>
                </w:p>
                <w:p w14:paraId="34EF8AC9">
                  <w:pPr>
                    <w:widowControl/>
                    <w:spacing w:line="360" w:lineRule="atLeast"/>
                    <w:jc w:val="center"/>
                    <w:rPr>
                      <w:rFonts w:ascii="楷体_GB2312" w:hAnsi="楷体_GB2312"/>
                      <w:color w:val="auto"/>
                      <w:sz w:val="24"/>
                      <w:highlight w:val="none"/>
                    </w:rPr>
                  </w:pPr>
                  <w:r>
                    <w:rPr>
                      <w:rFonts w:hint="eastAsia" w:ascii="楷体_GB2312" w:hAnsi="楷体_GB2312"/>
                      <w:color w:val="auto"/>
                      <w:sz w:val="24"/>
                      <w:highlight w:val="none"/>
                    </w:rPr>
                    <w:t>验收附图</w:t>
                  </w:r>
                </w:p>
              </w:tc>
              <w:tc>
                <w:tcPr>
                  <w:tcW w:w="2621" w:type="dxa"/>
                </w:tcPr>
                <w:p w14:paraId="006BD13D">
                  <w:pPr>
                    <w:widowControl/>
                    <w:spacing w:line="360" w:lineRule="atLeast"/>
                    <w:jc w:val="left"/>
                    <w:rPr>
                      <w:rFonts w:ascii="楷体_GB2312" w:hAnsi="楷体_GB2312"/>
                      <w:color w:val="auto"/>
                      <w:sz w:val="24"/>
                      <w:highlight w:val="none"/>
                    </w:rPr>
                  </w:pPr>
                </w:p>
              </w:tc>
              <w:tc>
                <w:tcPr>
                  <w:tcW w:w="2622" w:type="dxa"/>
                </w:tcPr>
                <w:p w14:paraId="14927878">
                  <w:pPr>
                    <w:widowControl/>
                    <w:spacing w:line="360" w:lineRule="atLeast"/>
                    <w:jc w:val="left"/>
                    <w:rPr>
                      <w:rFonts w:ascii="楷体_GB2312" w:hAnsi="楷体_GB2312"/>
                      <w:color w:val="auto"/>
                      <w:sz w:val="24"/>
                      <w:highlight w:val="none"/>
                    </w:rPr>
                  </w:pPr>
                </w:p>
              </w:tc>
              <w:tc>
                <w:tcPr>
                  <w:tcW w:w="2622" w:type="dxa"/>
                </w:tcPr>
                <w:p w14:paraId="03F719D5">
                  <w:pPr>
                    <w:widowControl/>
                    <w:spacing w:line="360" w:lineRule="atLeast"/>
                    <w:jc w:val="left"/>
                    <w:rPr>
                      <w:rFonts w:ascii="楷体_GB2312" w:hAnsi="楷体_GB2312"/>
                      <w:color w:val="auto"/>
                      <w:sz w:val="24"/>
                      <w:highlight w:val="none"/>
                    </w:rPr>
                  </w:pPr>
                </w:p>
                <w:p w14:paraId="571F4330">
                  <w:pPr>
                    <w:widowControl/>
                    <w:spacing w:line="360" w:lineRule="atLeast"/>
                    <w:jc w:val="left"/>
                    <w:rPr>
                      <w:rFonts w:ascii="楷体_GB2312" w:hAnsi="楷体_GB2312"/>
                      <w:color w:val="auto"/>
                      <w:sz w:val="24"/>
                      <w:highlight w:val="none"/>
                    </w:rPr>
                  </w:pPr>
                </w:p>
                <w:p w14:paraId="023F4636">
                  <w:pPr>
                    <w:widowControl/>
                    <w:spacing w:line="360" w:lineRule="atLeast"/>
                    <w:jc w:val="left"/>
                    <w:rPr>
                      <w:rFonts w:ascii="楷体_GB2312" w:hAnsi="楷体_GB2312"/>
                      <w:color w:val="auto"/>
                      <w:sz w:val="24"/>
                      <w:highlight w:val="none"/>
                    </w:rPr>
                  </w:pPr>
                </w:p>
              </w:tc>
            </w:tr>
          </w:tbl>
          <w:p w14:paraId="0B6EA961">
            <w:pPr>
              <w:widowControl/>
              <w:spacing w:line="360" w:lineRule="atLeast"/>
              <w:jc w:val="left"/>
              <w:rPr>
                <w:rFonts w:ascii="楷体_GB2312" w:hAnsi="楷体_GB2312"/>
                <w:color w:val="auto"/>
                <w:sz w:val="24"/>
                <w:highlight w:val="none"/>
              </w:rPr>
            </w:pPr>
          </w:p>
        </w:tc>
      </w:tr>
      <w:tr w14:paraId="49E9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3" w:hRule="atLeast"/>
          <w:jc w:val="center"/>
        </w:trPr>
        <w:tc>
          <w:tcPr>
            <w:tcW w:w="9711" w:type="dxa"/>
            <w:gridSpan w:val="2"/>
            <w:tcMar>
              <w:top w:w="0" w:type="dxa"/>
              <w:left w:w="28" w:type="dxa"/>
              <w:bottom w:w="0" w:type="dxa"/>
              <w:right w:w="28" w:type="dxa"/>
            </w:tcMar>
            <w:vAlign w:val="center"/>
          </w:tcPr>
          <w:p w14:paraId="010890FE">
            <w:pPr>
              <w:widowControl/>
              <w:rPr>
                <w:color w:val="auto"/>
                <w:szCs w:val="21"/>
                <w:highlight w:val="none"/>
              </w:rPr>
            </w:pPr>
          </w:p>
          <w:p w14:paraId="47D7BF16">
            <w:pPr>
              <w:widowControl/>
              <w:rPr>
                <w:color w:val="auto"/>
                <w:szCs w:val="21"/>
                <w:highlight w:val="none"/>
              </w:rPr>
            </w:pPr>
          </w:p>
          <w:p w14:paraId="7ED65714">
            <w:pPr>
              <w:widowControl/>
              <w:rPr>
                <w:color w:val="auto"/>
                <w:szCs w:val="21"/>
                <w:highlight w:val="none"/>
              </w:rPr>
            </w:pPr>
          </w:p>
          <w:p w14:paraId="37ABA6ED">
            <w:pPr>
              <w:widowControl/>
              <w:rPr>
                <w:color w:val="auto"/>
                <w:szCs w:val="21"/>
                <w:highlight w:val="none"/>
              </w:rPr>
            </w:pPr>
          </w:p>
          <w:p w14:paraId="25C41C41">
            <w:pPr>
              <w:widowControl/>
              <w:rPr>
                <w:rFonts w:ascii="楷体_GB2312" w:hAnsi="楷体_GB2312"/>
                <w:color w:val="auto"/>
                <w:sz w:val="24"/>
                <w:highlight w:val="none"/>
              </w:rPr>
            </w:pPr>
          </w:p>
          <w:p w14:paraId="3B103BCD">
            <w:pPr>
              <w:widowControl/>
              <w:rPr>
                <w:rFonts w:ascii="楷体_GB2312" w:hAnsi="楷体_GB2312"/>
                <w:color w:val="auto"/>
                <w:sz w:val="24"/>
                <w:highlight w:val="none"/>
              </w:rPr>
            </w:pPr>
          </w:p>
          <w:p w14:paraId="03D02D35">
            <w:pPr>
              <w:widowControl/>
              <w:spacing w:line="360" w:lineRule="atLeast"/>
              <w:ind w:firstLine="105" w:firstLineChars="50"/>
              <w:jc w:val="left"/>
              <w:rPr>
                <w:rFonts w:ascii="楷体_GB2312" w:hAnsi="楷体_GB2312"/>
                <w:color w:val="auto"/>
                <w:szCs w:val="21"/>
                <w:highlight w:val="none"/>
              </w:rPr>
            </w:pPr>
            <w:r>
              <w:rPr>
                <w:rFonts w:hint="eastAsia"/>
                <w:color w:val="auto"/>
                <w:szCs w:val="21"/>
                <w:highlight w:val="none"/>
              </w:rPr>
              <w:t>阵地首席合伙人</w:t>
            </w:r>
            <w:r>
              <w:rPr>
                <w:color w:val="auto"/>
                <w:szCs w:val="21"/>
                <w:highlight w:val="none"/>
              </w:rPr>
              <w:t>/管理中心负责人/部门负责人</w:t>
            </w:r>
            <w:r>
              <w:rPr>
                <w:rFonts w:hint="eastAsia"/>
                <w:color w:val="auto"/>
                <w:szCs w:val="21"/>
                <w:highlight w:val="none"/>
              </w:rPr>
              <w:t>签字</w:t>
            </w:r>
            <w:r>
              <w:rPr>
                <w:rFonts w:ascii="楷体_GB2312" w:hAnsi="楷体_GB2312"/>
                <w:color w:val="auto"/>
                <w:szCs w:val="21"/>
                <w:highlight w:val="none"/>
              </w:rPr>
              <w:t>:</w:t>
            </w:r>
            <w:r>
              <w:rPr>
                <w:rFonts w:ascii="Calibri" w:hAnsi="Calibri" w:cs="Calibri"/>
                <w:color w:val="auto"/>
                <w:szCs w:val="21"/>
                <w:highlight w:val="none"/>
              </w:rPr>
              <w:t>                          </w:t>
            </w:r>
            <w:r>
              <w:rPr>
                <w:rFonts w:ascii="楷体_GB2312" w:hAnsi="楷体_GB2312"/>
                <w:color w:val="auto"/>
                <w:szCs w:val="21"/>
                <w:highlight w:val="none"/>
              </w:rPr>
              <w:t xml:space="preserve"> </w:t>
            </w:r>
          </w:p>
          <w:p w14:paraId="3F1F84D9">
            <w:pPr>
              <w:widowControl/>
              <w:spacing w:line="360" w:lineRule="atLeast"/>
              <w:ind w:firstLine="7455" w:firstLineChars="3550"/>
              <w:jc w:val="left"/>
              <w:rPr>
                <w:rFonts w:ascii="楷体_GB2312" w:hAnsi="楷体_GB2312"/>
                <w:color w:val="auto"/>
                <w:sz w:val="24"/>
                <w:highlight w:val="none"/>
              </w:rPr>
            </w:pPr>
            <w:r>
              <w:rPr>
                <w:rFonts w:hint="eastAsia"/>
                <w:color w:val="auto"/>
                <w:szCs w:val="21"/>
                <w:highlight w:val="none"/>
              </w:rPr>
              <w:t>年</w:t>
            </w:r>
            <w:r>
              <w:rPr>
                <w:rFonts w:ascii="Calibri" w:hAnsi="Calibri" w:cs="Calibri"/>
                <w:color w:val="auto"/>
                <w:szCs w:val="21"/>
                <w:highlight w:val="none"/>
              </w:rPr>
              <w:t xml:space="preserve">   </w:t>
            </w:r>
            <w:r>
              <w:rPr>
                <w:rFonts w:ascii="楷体_GB2312" w:hAnsi="楷体_GB2312"/>
                <w:color w:val="auto"/>
                <w:szCs w:val="21"/>
                <w:highlight w:val="none"/>
              </w:rPr>
              <w:t xml:space="preserve"> </w:t>
            </w:r>
            <w:r>
              <w:rPr>
                <w:rFonts w:hint="eastAsia"/>
                <w:color w:val="auto"/>
                <w:szCs w:val="21"/>
                <w:highlight w:val="none"/>
              </w:rPr>
              <w:t xml:space="preserve">月 </w:t>
            </w:r>
            <w:r>
              <w:rPr>
                <w:color w:val="auto"/>
                <w:szCs w:val="21"/>
                <w:highlight w:val="none"/>
              </w:rPr>
              <w:t xml:space="preserve">  </w:t>
            </w:r>
            <w:r>
              <w:rPr>
                <w:rFonts w:ascii="Calibri" w:hAnsi="Calibri" w:cs="Calibri"/>
                <w:color w:val="auto"/>
                <w:szCs w:val="21"/>
                <w:highlight w:val="none"/>
              </w:rPr>
              <w:t>  </w:t>
            </w:r>
            <w:r>
              <w:rPr>
                <w:rFonts w:ascii="楷体_GB2312" w:hAnsi="楷体_GB2312"/>
                <w:color w:val="auto"/>
                <w:szCs w:val="21"/>
                <w:highlight w:val="none"/>
              </w:rPr>
              <w:t xml:space="preserve"> </w:t>
            </w:r>
            <w:r>
              <w:rPr>
                <w:rFonts w:hint="eastAsia"/>
                <w:color w:val="auto"/>
                <w:szCs w:val="21"/>
                <w:highlight w:val="none"/>
              </w:rPr>
              <w:t>日</w:t>
            </w:r>
            <w:r>
              <w:rPr>
                <w:rFonts w:ascii="楷体_GB2312" w:hAnsi="楷体_GB2312"/>
                <w:color w:val="auto"/>
                <w:szCs w:val="21"/>
                <w:highlight w:val="none"/>
              </w:rPr>
              <w:t xml:space="preserve"> </w:t>
            </w:r>
          </w:p>
        </w:tc>
      </w:tr>
    </w:tbl>
    <w:p w14:paraId="6BEAFB16">
      <w:pPr>
        <w:pStyle w:val="4"/>
        <w:adjustRightInd w:val="0"/>
        <w:snapToGrid w:val="0"/>
        <w:spacing w:after="0" w:line="360" w:lineRule="auto"/>
        <w:ind w:left="0" w:leftChars="0"/>
        <w:rPr>
          <w:rFonts w:ascii="宋体" w:hAnsi="宋体"/>
          <w:color w:val="auto"/>
          <w:szCs w:val="21"/>
          <w:highlight w:val="none"/>
        </w:rPr>
      </w:pPr>
    </w:p>
    <w:p w14:paraId="59590B18">
      <w:pPr>
        <w:pStyle w:val="4"/>
        <w:adjustRightInd w:val="0"/>
        <w:snapToGrid w:val="0"/>
        <w:spacing w:after="0" w:line="360" w:lineRule="auto"/>
        <w:ind w:left="0" w:leftChars="0"/>
        <w:rPr>
          <w:rFonts w:ascii="宋体" w:hAnsi="宋体"/>
          <w:color w:val="auto"/>
          <w:szCs w:val="21"/>
          <w:highlight w:val="none"/>
        </w:rPr>
      </w:pPr>
      <w:bookmarkStart w:id="25" w:name="书签32："/>
      <w:bookmarkEnd w:id="25"/>
    </w:p>
    <w:p w14:paraId="24864456">
      <w:pPr>
        <w:adjustRightInd w:val="0"/>
        <w:spacing w:line="360" w:lineRule="auto"/>
        <w:ind w:firstLine="528" w:firstLineChars="200"/>
        <w:rPr>
          <w:rFonts w:hint="eastAsia" w:ascii="宋体" w:hAnsi="宋体" w:cs="宋体"/>
          <w:color w:val="auto"/>
          <w:spacing w:val="12"/>
          <w:sz w:val="24"/>
          <w:szCs w:val="18"/>
          <w:highlight w:val="none"/>
        </w:rPr>
      </w:pPr>
    </w:p>
    <w:p w14:paraId="722CE6DE">
      <w:pPr>
        <w:rPr>
          <w:rFonts w:hint="eastAsia" w:ascii="宋体" w:hAnsi="宋体" w:cs="宋体"/>
          <w:color w:val="auto"/>
          <w:spacing w:val="12"/>
          <w:sz w:val="24"/>
          <w:szCs w:val="18"/>
          <w:highlight w:val="none"/>
        </w:rPr>
      </w:pPr>
    </w:p>
    <w:tbl>
      <w:tblPr>
        <w:tblStyle w:val="12"/>
        <w:tblW w:w="0" w:type="auto"/>
        <w:jc w:val="center"/>
        <w:tblLayout w:type="fixed"/>
        <w:tblCellMar>
          <w:top w:w="0" w:type="dxa"/>
          <w:left w:w="108" w:type="dxa"/>
          <w:bottom w:w="0" w:type="dxa"/>
          <w:right w:w="108" w:type="dxa"/>
        </w:tblCellMar>
      </w:tblPr>
      <w:tblGrid>
        <w:gridCol w:w="4231"/>
        <w:gridCol w:w="4468"/>
      </w:tblGrid>
      <w:tr w14:paraId="01C6B9C1">
        <w:tblPrEx>
          <w:tblCellMar>
            <w:top w:w="0" w:type="dxa"/>
            <w:left w:w="108" w:type="dxa"/>
            <w:bottom w:w="0" w:type="dxa"/>
            <w:right w:w="108" w:type="dxa"/>
          </w:tblCellMar>
        </w:tblPrEx>
        <w:trPr>
          <w:trHeight w:val="1000" w:hRule="atLeast"/>
          <w:jc w:val="center"/>
        </w:trPr>
        <w:tc>
          <w:tcPr>
            <w:tcW w:w="4231" w:type="dxa"/>
            <w:noWrap w:val="0"/>
            <w:vAlign w:val="top"/>
          </w:tcPr>
          <w:p w14:paraId="1975A130">
            <w:pPr>
              <w:spacing w:line="560" w:lineRule="exact"/>
              <w:rPr>
                <w:rFonts w:hint="eastAsia" w:ascii="宋体" w:hAnsi="宋体" w:cs="宋体"/>
                <w:color w:val="auto"/>
                <w:sz w:val="24"/>
                <w:highlight w:val="none"/>
              </w:rPr>
            </w:pPr>
            <w:r>
              <w:rPr>
                <w:rFonts w:hint="eastAsia" w:ascii="宋体" w:hAnsi="宋体" w:cs="宋体"/>
                <w:color w:val="auto"/>
                <w:sz w:val="24"/>
                <w:highlight w:val="none"/>
              </w:rPr>
              <w:t>甲方：（盖章）</w:t>
            </w:r>
          </w:p>
        </w:tc>
        <w:tc>
          <w:tcPr>
            <w:tcW w:w="4468" w:type="dxa"/>
            <w:noWrap w:val="0"/>
            <w:vAlign w:val="top"/>
          </w:tcPr>
          <w:p w14:paraId="18D7E534">
            <w:pPr>
              <w:spacing w:line="560" w:lineRule="exact"/>
              <w:rPr>
                <w:rFonts w:hint="eastAsia" w:ascii="宋体" w:hAnsi="宋体" w:cs="宋体"/>
                <w:color w:val="auto"/>
                <w:sz w:val="24"/>
                <w:highlight w:val="none"/>
              </w:rPr>
            </w:pPr>
            <w:r>
              <w:rPr>
                <w:rFonts w:hint="eastAsia" w:ascii="宋体" w:hAnsi="宋体" w:cs="宋体"/>
                <w:color w:val="auto"/>
                <w:sz w:val="24"/>
                <w:highlight w:val="none"/>
              </w:rPr>
              <w:t>乙方：（盖章）</w:t>
            </w:r>
          </w:p>
        </w:tc>
      </w:tr>
      <w:tr w14:paraId="4EB38D4E">
        <w:tblPrEx>
          <w:tblCellMar>
            <w:top w:w="0" w:type="dxa"/>
            <w:left w:w="108" w:type="dxa"/>
            <w:bottom w:w="0" w:type="dxa"/>
            <w:right w:w="108" w:type="dxa"/>
          </w:tblCellMar>
        </w:tblPrEx>
        <w:trPr>
          <w:trHeight w:val="1367" w:hRule="atLeast"/>
          <w:jc w:val="center"/>
        </w:trPr>
        <w:tc>
          <w:tcPr>
            <w:tcW w:w="4231" w:type="dxa"/>
            <w:noWrap w:val="0"/>
            <w:vAlign w:val="top"/>
          </w:tcPr>
          <w:p w14:paraId="14CB66FE">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法定代表人或授权代表（签字或盖章）：</w:t>
            </w:r>
          </w:p>
        </w:tc>
        <w:tc>
          <w:tcPr>
            <w:tcW w:w="4468" w:type="dxa"/>
            <w:noWrap w:val="0"/>
            <w:vAlign w:val="top"/>
          </w:tcPr>
          <w:p w14:paraId="4FC5450B">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法定代表人或授权代表（签字或盖章）：</w:t>
            </w:r>
          </w:p>
        </w:tc>
      </w:tr>
      <w:tr w14:paraId="17A6B65A">
        <w:tblPrEx>
          <w:tblCellMar>
            <w:top w:w="0" w:type="dxa"/>
            <w:left w:w="108" w:type="dxa"/>
            <w:bottom w:w="0" w:type="dxa"/>
            <w:right w:w="108" w:type="dxa"/>
          </w:tblCellMar>
        </w:tblPrEx>
        <w:trPr>
          <w:trHeight w:val="801" w:hRule="atLeast"/>
          <w:jc w:val="center"/>
        </w:trPr>
        <w:tc>
          <w:tcPr>
            <w:tcW w:w="4231" w:type="dxa"/>
            <w:noWrap w:val="0"/>
            <w:vAlign w:val="center"/>
          </w:tcPr>
          <w:p w14:paraId="063B3CA3">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联系人：</w:t>
            </w:r>
          </w:p>
        </w:tc>
        <w:tc>
          <w:tcPr>
            <w:tcW w:w="4468" w:type="dxa"/>
            <w:noWrap w:val="0"/>
            <w:vAlign w:val="center"/>
          </w:tcPr>
          <w:p w14:paraId="22C1652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联系人：</w:t>
            </w:r>
          </w:p>
        </w:tc>
      </w:tr>
      <w:tr w14:paraId="1478A285">
        <w:tblPrEx>
          <w:tblCellMar>
            <w:top w:w="0" w:type="dxa"/>
            <w:left w:w="108" w:type="dxa"/>
            <w:bottom w:w="0" w:type="dxa"/>
            <w:right w:w="108" w:type="dxa"/>
          </w:tblCellMar>
        </w:tblPrEx>
        <w:trPr>
          <w:trHeight w:val="905" w:hRule="atLeast"/>
          <w:jc w:val="center"/>
        </w:trPr>
        <w:tc>
          <w:tcPr>
            <w:tcW w:w="4231" w:type="dxa"/>
            <w:noWrap w:val="0"/>
            <w:vAlign w:val="center"/>
          </w:tcPr>
          <w:p w14:paraId="70AF1E46">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联系电话：</w:t>
            </w:r>
          </w:p>
        </w:tc>
        <w:tc>
          <w:tcPr>
            <w:tcW w:w="4468" w:type="dxa"/>
            <w:noWrap w:val="0"/>
            <w:vAlign w:val="center"/>
          </w:tcPr>
          <w:p w14:paraId="11C79798">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联系电话：</w:t>
            </w:r>
          </w:p>
        </w:tc>
      </w:tr>
      <w:tr w14:paraId="3BE83CF8">
        <w:tblPrEx>
          <w:tblCellMar>
            <w:top w:w="0" w:type="dxa"/>
            <w:left w:w="108" w:type="dxa"/>
            <w:bottom w:w="0" w:type="dxa"/>
            <w:right w:w="108" w:type="dxa"/>
          </w:tblCellMar>
        </w:tblPrEx>
        <w:trPr>
          <w:trHeight w:val="813" w:hRule="atLeast"/>
          <w:jc w:val="center"/>
        </w:trPr>
        <w:tc>
          <w:tcPr>
            <w:tcW w:w="4231" w:type="dxa"/>
            <w:noWrap w:val="0"/>
            <w:vAlign w:val="top"/>
          </w:tcPr>
          <w:p w14:paraId="02E59213">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公司地址：</w:t>
            </w:r>
          </w:p>
        </w:tc>
        <w:tc>
          <w:tcPr>
            <w:tcW w:w="4468" w:type="dxa"/>
            <w:noWrap w:val="0"/>
            <w:vAlign w:val="top"/>
          </w:tcPr>
          <w:p w14:paraId="6C0D358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公司地址：</w:t>
            </w:r>
          </w:p>
        </w:tc>
      </w:tr>
      <w:tr w14:paraId="7B7F6C37">
        <w:tblPrEx>
          <w:tblCellMar>
            <w:top w:w="0" w:type="dxa"/>
            <w:left w:w="108" w:type="dxa"/>
            <w:bottom w:w="0" w:type="dxa"/>
            <w:right w:w="108" w:type="dxa"/>
          </w:tblCellMar>
        </w:tblPrEx>
        <w:trPr>
          <w:trHeight w:val="923" w:hRule="atLeast"/>
          <w:jc w:val="center"/>
        </w:trPr>
        <w:tc>
          <w:tcPr>
            <w:tcW w:w="4231" w:type="dxa"/>
            <w:noWrap w:val="0"/>
            <w:vAlign w:val="center"/>
          </w:tcPr>
          <w:p w14:paraId="42514532">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开户银行：</w:t>
            </w:r>
          </w:p>
        </w:tc>
        <w:tc>
          <w:tcPr>
            <w:tcW w:w="4468" w:type="dxa"/>
            <w:noWrap w:val="0"/>
            <w:vAlign w:val="center"/>
          </w:tcPr>
          <w:p w14:paraId="5CEBB7E4">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开户银行：</w:t>
            </w:r>
          </w:p>
        </w:tc>
      </w:tr>
      <w:tr w14:paraId="0D331903">
        <w:tblPrEx>
          <w:tblCellMar>
            <w:top w:w="0" w:type="dxa"/>
            <w:left w:w="108" w:type="dxa"/>
            <w:bottom w:w="0" w:type="dxa"/>
            <w:right w:w="108" w:type="dxa"/>
          </w:tblCellMar>
        </w:tblPrEx>
        <w:trPr>
          <w:trHeight w:val="877" w:hRule="atLeast"/>
          <w:jc w:val="center"/>
        </w:trPr>
        <w:tc>
          <w:tcPr>
            <w:tcW w:w="4231" w:type="dxa"/>
            <w:noWrap w:val="0"/>
            <w:vAlign w:val="center"/>
          </w:tcPr>
          <w:p w14:paraId="097F35E9">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账号：</w:t>
            </w:r>
          </w:p>
        </w:tc>
        <w:tc>
          <w:tcPr>
            <w:tcW w:w="4468" w:type="dxa"/>
            <w:noWrap w:val="0"/>
            <w:vAlign w:val="center"/>
          </w:tcPr>
          <w:p w14:paraId="055666A1">
            <w:pPr>
              <w:spacing w:line="560" w:lineRule="exact"/>
              <w:rPr>
                <w:rFonts w:hint="eastAsia" w:ascii="宋体" w:hAnsi="宋体" w:cs="宋体"/>
                <w:color w:val="auto"/>
                <w:sz w:val="24"/>
                <w:highlight w:val="none"/>
              </w:rPr>
            </w:pPr>
            <w:r>
              <w:rPr>
                <w:rFonts w:hint="eastAsia" w:ascii="宋体" w:hAnsi="宋体" w:cs="宋体"/>
                <w:color w:val="auto"/>
                <w:sz w:val="24"/>
                <w:highlight w:val="none"/>
              </w:rPr>
              <w:t>账号：</w:t>
            </w:r>
          </w:p>
        </w:tc>
      </w:tr>
    </w:tbl>
    <w:p w14:paraId="59292D5C">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79F23">
    <w:pPr>
      <w:pStyle w:val="6"/>
      <w:pBdr>
        <w:top w:val="none" w:color="auto" w:sz="0" w:space="1"/>
        <w:left w:val="none" w:color="auto" w:sz="0" w:space="0"/>
        <w:bottom w:val="none" w:color="auto" w:sz="0" w:space="0"/>
        <w:right w:val="none" w:color="auto" w:sz="0" w:space="0"/>
        <w:between w:val="none" w:color="auto" w:sz="0" w:space="0"/>
      </w:pBdr>
      <w:tabs>
        <w:tab w:val="center" w:pos="4595"/>
        <w:tab w:val="left" w:pos="5786"/>
      </w:tabs>
      <w:jc w:val="left"/>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5B5C0">
                          <w:r>
                            <w:t xml:space="preserve">第 </w:t>
                          </w:r>
                          <w:r>
                            <w:fldChar w:fldCharType="begin"/>
                          </w:r>
                          <w:r>
                            <w:instrText xml:space="preserve"> PAGE  \* MERGEFORMAT </w:instrText>
                          </w:r>
                          <w:r>
                            <w:fldChar w:fldCharType="separate"/>
                          </w:r>
                          <w:r>
                            <w:t>- 25 -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C25B5C0">
                    <w:r>
                      <w:t xml:space="preserve">第 </w:t>
                    </w:r>
                    <w:r>
                      <w:fldChar w:fldCharType="begin"/>
                    </w:r>
                    <w:r>
                      <w:instrText xml:space="preserve"> PAGE  \* MERGEFORMAT </w:instrText>
                    </w:r>
                    <w:r>
                      <w:fldChar w:fldCharType="separate"/>
                    </w:r>
                    <w:r>
                      <w:t>- 25 -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6F6735"/>
    <w:multiLevelType w:val="multilevel"/>
    <w:tmpl w:val="5F6F6735"/>
    <w:lvl w:ilvl="0" w:tentative="0">
      <w:start w:val="1"/>
      <w:numFmt w:val="decimal"/>
      <w:lvlText w:val="%1、"/>
      <w:lvlJc w:val="left"/>
      <w:pPr>
        <w:ind w:left="480" w:hanging="36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548CE"/>
    <w:rsid w:val="7F854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99"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sz w:val="24"/>
      <w:szCs w:val="32"/>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jc w:val="left"/>
    </w:pPr>
    <w:rPr>
      <w:kern w:val="0"/>
      <w:sz w:val="24"/>
      <w:szCs w:val="20"/>
    </w:r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pBdr>
        <w:top w:val="single" w:color="auto" w:sz="4" w:space="1"/>
      </w:pBdr>
      <w:tabs>
        <w:tab w:val="center" w:pos="4153"/>
        <w:tab w:val="right" w:pos="8306"/>
      </w:tabs>
      <w:snapToGrid w:val="0"/>
      <w:jc w:val="left"/>
    </w:pPr>
    <w:rPr>
      <w:sz w:val="18"/>
      <w:szCs w:val="18"/>
    </w:rPr>
  </w:style>
  <w:style w:type="paragraph" w:styleId="7">
    <w:name w:val="List"/>
    <w:basedOn w:val="1"/>
    <w:qFormat/>
    <w:uiPriority w:val="99"/>
    <w:pPr>
      <w:ind w:left="420" w:hanging="420"/>
    </w:pPr>
  </w:style>
  <w:style w:type="paragraph" w:styleId="8">
    <w:name w:val="List 5"/>
    <w:basedOn w:val="1"/>
    <w:qFormat/>
    <w:uiPriority w:val="99"/>
    <w:pPr>
      <w:ind w:left="2100" w:hanging="420"/>
    </w:p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styleId="10">
    <w:name w:val="Body Text First Indent"/>
    <w:basedOn w:val="3"/>
    <w:qFormat/>
    <w:uiPriority w:val="99"/>
    <w:pPr>
      <w:ind w:firstLine="420"/>
    </w:pPr>
  </w:style>
  <w:style w:type="paragraph" w:styleId="11">
    <w:name w:val="Body Text First Indent 2"/>
    <w:basedOn w:val="4"/>
    <w:qFormat/>
    <w:uiPriority w:val="0"/>
    <w:pPr>
      <w:ind w:firstLine="420" w:firstLineChars="200"/>
    </w:pPr>
    <w:rPr>
      <w:rFonts w:ascii="Calibri" w:hAnsi="Calibri"/>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1"/>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2026-06-26T09:03:00Z</dcterms:created>
  <dc:creator>KUKI</dc:creator>
  <cp:lastModifiedBy>KUKI</cp:lastModifiedBy>
  <dcterms:modified xsi:type="dcterms:W3CDTF">2026-06-26T09:04:24Z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7EAB235DAFFC4520A50CA8D606CA55BF_11</vt:lpwstr>
  </property>
  <property fmtid="{D5CDD505-2E9C-101B-9397-08002B2CF9AE}" pid="4" name="KSOTemplateDocerSaveRecord">
    <vt:lpwstr>eyJoZGlkIjoiMGQ1ZGM3Mjg3OGZiYjI1M2Y2ODBjMGZmNGU3MTBjMzAiLCJ1c2VySWQiOiI5MzkzMzU2MzMifQ==</vt:lpwstr>
  </property>
</Properties>
</file>