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B63B5">
      <w:pPr>
        <w:pStyle w:val="6"/>
        <w:spacing w:after="0"/>
        <w:jc w:val="center"/>
        <w:rPr>
          <w:rFonts w:hint="eastAsia" w:ascii="宋体" w:hAnsi="宋体" w:cs="宋体"/>
          <w:b/>
          <w:bCs/>
          <w:spacing w:val="-20"/>
          <w:kern w:val="44"/>
          <w:sz w:val="48"/>
          <w:szCs w:val="48"/>
        </w:rPr>
      </w:pPr>
    </w:p>
    <w:p w14:paraId="4021825F">
      <w:pPr>
        <w:pStyle w:val="6"/>
        <w:spacing w:after="0"/>
        <w:jc w:val="center"/>
        <w:rPr>
          <w:rFonts w:hint="eastAsia" w:ascii="宋体" w:hAnsi="宋体" w:cs="宋体"/>
          <w:b/>
          <w:bCs/>
          <w:spacing w:val="-20"/>
          <w:kern w:val="44"/>
          <w:sz w:val="48"/>
          <w:szCs w:val="48"/>
        </w:rPr>
      </w:pPr>
    </w:p>
    <w:p w14:paraId="196694DD">
      <w:pPr>
        <w:pStyle w:val="6"/>
        <w:spacing w:after="0"/>
        <w:jc w:val="center"/>
        <w:rPr>
          <w:rFonts w:hint="eastAsia" w:ascii="宋体" w:hAnsi="宋体" w:cs="宋体"/>
          <w:b/>
          <w:bCs/>
          <w:spacing w:val="-20"/>
          <w:kern w:val="44"/>
          <w:sz w:val="48"/>
          <w:szCs w:val="48"/>
        </w:rPr>
      </w:pPr>
      <w:bookmarkStart w:id="53" w:name="_GoBack"/>
      <w:bookmarkEnd w:id="53"/>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3F297914">
      <w:pPr>
        <w:rPr>
          <w:rFonts w:ascii="宋体" w:hAnsi="宋体" w:cs="宋体"/>
          <w:b/>
          <w:bCs/>
          <w:spacing w:val="-20"/>
          <w:kern w:val="44"/>
          <w:sz w:val="40"/>
          <w:szCs w:val="40"/>
        </w:rPr>
      </w:pPr>
    </w:p>
    <w:p w14:paraId="5FF5249C">
      <w:pPr>
        <w:pStyle w:val="2"/>
        <w:rPr>
          <w:rFonts w:ascii="宋体" w:hAnsi="宋体" w:cs="宋体"/>
          <w:b/>
          <w:bCs/>
          <w:spacing w:val="-20"/>
          <w:kern w:val="44"/>
          <w:sz w:val="40"/>
          <w:szCs w:val="40"/>
        </w:rPr>
      </w:pPr>
    </w:p>
    <w:p w14:paraId="5A4C4A4D">
      <w:pPr>
        <w:pStyle w:val="2"/>
        <w:rPr>
          <w:rFonts w:ascii="宋体" w:hAnsi="宋体" w:cs="宋体"/>
          <w:b/>
          <w:bCs/>
          <w:spacing w:val="-20"/>
          <w:kern w:val="44"/>
          <w:sz w:val="40"/>
          <w:szCs w:val="40"/>
        </w:rPr>
      </w:pPr>
    </w:p>
    <w:p w14:paraId="5E911F02">
      <w:pPr>
        <w:pStyle w:val="2"/>
        <w:rPr>
          <w:rFonts w:ascii="宋体" w:hAnsi="宋体" w:cs="宋体"/>
          <w:b/>
          <w:bCs/>
          <w:spacing w:val="-20"/>
          <w:kern w:val="44"/>
          <w:sz w:val="40"/>
          <w:szCs w:val="40"/>
        </w:rPr>
      </w:pPr>
    </w:p>
    <w:p w14:paraId="79221985">
      <w:pPr>
        <w:pStyle w:val="2"/>
        <w:rPr>
          <w:rFonts w:ascii="宋体" w:hAnsi="宋体" w:cs="宋体"/>
          <w:b/>
          <w:bCs/>
          <w:spacing w:val="-20"/>
          <w:kern w:val="44"/>
          <w:sz w:val="40"/>
          <w:szCs w:val="40"/>
        </w:rPr>
      </w:pPr>
    </w:p>
    <w:p w14:paraId="5BA02E18">
      <w:pPr>
        <w:pStyle w:val="2"/>
        <w:rPr>
          <w:rFonts w:ascii="宋体" w:hAnsi="宋体" w:cs="宋体"/>
          <w:b/>
          <w:bCs/>
          <w:spacing w:val="-20"/>
          <w:kern w:val="44"/>
          <w:sz w:val="40"/>
          <w:szCs w:val="40"/>
        </w:rPr>
      </w:pPr>
    </w:p>
    <w:p w14:paraId="2C5D4302">
      <w:pPr>
        <w:pStyle w:val="2"/>
        <w:rPr>
          <w:rFonts w:ascii="宋体" w:hAnsi="宋体" w:cs="宋体"/>
          <w:b/>
          <w:bCs/>
          <w:spacing w:val="-20"/>
          <w:kern w:val="44"/>
          <w:sz w:val="40"/>
          <w:szCs w:val="40"/>
        </w:rPr>
      </w:pPr>
    </w:p>
    <w:p w14:paraId="656B4BB9">
      <w:pPr>
        <w:pStyle w:val="2"/>
        <w:rPr>
          <w:rFonts w:ascii="宋体" w:hAnsi="宋体" w:cs="宋体"/>
          <w:b/>
          <w:bCs/>
          <w:spacing w:val="-20"/>
          <w:kern w:val="44"/>
          <w:sz w:val="40"/>
          <w:szCs w:val="40"/>
        </w:rPr>
      </w:pPr>
    </w:p>
    <w:p w14:paraId="55F5455F">
      <w:pPr>
        <w:pStyle w:val="2"/>
        <w:rPr>
          <w:rFonts w:ascii="宋体" w:hAnsi="宋体" w:cs="宋体"/>
          <w:b/>
          <w:bCs/>
          <w:spacing w:val="-20"/>
          <w:kern w:val="44"/>
          <w:sz w:val="40"/>
          <w:szCs w:val="40"/>
        </w:rPr>
      </w:pPr>
    </w:p>
    <w:p w14:paraId="0F567A9C">
      <w:pPr>
        <w:pStyle w:val="2"/>
        <w:rPr>
          <w:rFonts w:ascii="宋体" w:hAnsi="宋体" w:cs="宋体"/>
          <w:b/>
          <w:bCs/>
          <w:spacing w:val="-20"/>
          <w:kern w:val="44"/>
          <w:sz w:val="40"/>
          <w:szCs w:val="40"/>
        </w:rPr>
      </w:pPr>
    </w:p>
    <w:p w14:paraId="3A26CAA2">
      <w:pPr>
        <w:pStyle w:val="2"/>
        <w:rPr>
          <w:rFonts w:ascii="宋体" w:hAnsi="宋体" w:cs="宋体"/>
          <w:b/>
          <w:bCs/>
          <w:spacing w:val="-20"/>
          <w:kern w:val="44"/>
          <w:sz w:val="40"/>
          <w:szCs w:val="40"/>
        </w:rPr>
      </w:pPr>
    </w:p>
    <w:p w14:paraId="2007B567">
      <w:pPr>
        <w:pStyle w:val="2"/>
        <w:rPr>
          <w:rFonts w:ascii="宋体" w:hAnsi="宋体" w:cs="宋体"/>
          <w:b/>
          <w:bCs/>
          <w:spacing w:val="-20"/>
          <w:kern w:val="44"/>
          <w:sz w:val="40"/>
          <w:szCs w:val="40"/>
        </w:rPr>
      </w:pPr>
    </w:p>
    <w:p w14:paraId="7960552F">
      <w:pPr>
        <w:rPr>
          <w:rFonts w:ascii="宋体" w:hAnsi="宋体" w:cs="宋体"/>
          <w:b/>
          <w:bCs/>
          <w:spacing w:val="-20"/>
          <w:kern w:val="44"/>
          <w:sz w:val="40"/>
          <w:szCs w:val="40"/>
        </w:rPr>
      </w:pPr>
    </w:p>
    <w:p w14:paraId="4F367A8A">
      <w:pPr>
        <w:spacing w:line="360" w:lineRule="auto"/>
        <w:ind w:left="48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55FD8905">
      <w:pPr>
        <w:spacing w:line="360" w:lineRule="auto"/>
        <w:ind w:left="480" w:leftChars="200"/>
        <w:rPr>
          <w:sz w:val="32"/>
          <w:szCs w:val="32"/>
          <w:u w:val="single"/>
        </w:rPr>
      </w:pPr>
      <w:r>
        <w:rPr>
          <w:rFonts w:hint="eastAsia"/>
          <w:sz w:val="32"/>
          <w:szCs w:val="32"/>
        </w:rPr>
        <w:t>合同编号：</w:t>
      </w:r>
      <w:r>
        <w:rPr>
          <w:rFonts w:hint="eastAsia"/>
          <w:sz w:val="32"/>
          <w:szCs w:val="32"/>
          <w:u w:val="single"/>
        </w:rPr>
        <w:t xml:space="preserve">                             </w:t>
      </w:r>
    </w:p>
    <w:p w14:paraId="231CFC90">
      <w:pPr>
        <w:spacing w:line="360" w:lineRule="auto"/>
        <w:ind w:left="480" w:leftChars="200"/>
        <w:rPr>
          <w:sz w:val="32"/>
          <w:szCs w:val="32"/>
        </w:rPr>
      </w:pPr>
      <w:r>
        <w:rPr>
          <w:rFonts w:hint="eastAsia"/>
          <w:sz w:val="32"/>
          <w:szCs w:val="32"/>
        </w:rPr>
        <w:t>甲    方：</w:t>
      </w:r>
      <w:r>
        <w:rPr>
          <w:rFonts w:hint="eastAsia"/>
          <w:sz w:val="32"/>
          <w:szCs w:val="32"/>
          <w:u w:val="single"/>
        </w:rPr>
        <w:t xml:space="preserve">                             </w:t>
      </w:r>
    </w:p>
    <w:p w14:paraId="6961A5EB">
      <w:pPr>
        <w:spacing w:line="360" w:lineRule="auto"/>
        <w:ind w:left="480" w:leftChars="200"/>
        <w:rPr>
          <w:sz w:val="32"/>
          <w:szCs w:val="32"/>
          <w:u w:val="single"/>
        </w:rPr>
      </w:pPr>
      <w:r>
        <w:rPr>
          <w:rFonts w:hint="eastAsia"/>
          <w:sz w:val="32"/>
          <w:szCs w:val="32"/>
        </w:rPr>
        <w:t>乙    方：</w:t>
      </w:r>
      <w:r>
        <w:rPr>
          <w:rFonts w:hint="eastAsia"/>
          <w:sz w:val="32"/>
          <w:szCs w:val="32"/>
          <w:u w:val="single"/>
        </w:rPr>
        <w:t xml:space="preserve">                             </w:t>
      </w:r>
    </w:p>
    <w:p w14:paraId="28621FF5">
      <w:pPr>
        <w:spacing w:line="360" w:lineRule="auto"/>
        <w:ind w:left="48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520200EA"/>
    <w:p w14:paraId="3585D3C7">
      <w:pPr>
        <w:rPr>
          <w:rFonts w:eastAsia="黑体"/>
          <w:sz w:val="44"/>
          <w:szCs w:val="44"/>
        </w:rPr>
      </w:pPr>
      <w:r>
        <w:rPr>
          <w:rFonts w:eastAsia="黑体"/>
          <w:sz w:val="44"/>
          <w:szCs w:val="44"/>
        </w:rPr>
        <w:br w:type="page"/>
      </w:r>
    </w:p>
    <w:p w14:paraId="1FC1F9C0">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170B928B">
      <w:pPr>
        <w:ind w:firstLine="480" w:firstLineChars="200"/>
        <w:rPr>
          <w:rFonts w:hint="eastAsia" w:ascii="仿宋_GB2312" w:hAnsi="仿宋_GB2312" w:eastAsia="仿宋_GB2312" w:cs="仿宋_GB2312"/>
          <w:sz w:val="24"/>
          <w:szCs w:val="24"/>
          <w:lang w:val="en-US" w:eastAsia="zh-CN"/>
        </w:rPr>
      </w:pPr>
    </w:p>
    <w:p w14:paraId="10FBEA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1.本合同标准文本适用于购买现成货物的采购项目，不包括需要供应商定制开发、创新研发的货物采购项目。</w:t>
      </w:r>
    </w:p>
    <w:p w14:paraId="1E2D4ADA">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   2.本合同标准文本为政府采购货物买卖合同编制提供参考，可以结合采购项目具体情况，对文本作必要的调整修订后使用。</w:t>
      </w:r>
    </w:p>
    <w:p w14:paraId="68D42A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3.本合同标准文本各条款中，如涉及填写多家供应商、制造商，多种采购标的、分包主要内容等信息的，可根据采购项目具体情况添加信息项。</w:t>
      </w:r>
    </w:p>
    <w:p w14:paraId="556E490B">
      <w:pPr>
        <w:pStyle w:val="12"/>
        <w:rPr>
          <w:rFonts w:hint="eastAsia" w:ascii="宋体" w:hAnsi="宋体" w:eastAsia="宋体" w:cs="Times New Roman"/>
          <w:kern w:val="2"/>
          <w:sz w:val="24"/>
          <w:szCs w:val="24"/>
          <w:lang w:val="en-US" w:eastAsia="zh-CN" w:bidi="ar-SA"/>
        </w:rPr>
      </w:pPr>
    </w:p>
    <w:p w14:paraId="3493473A">
      <w:pPr>
        <w:pStyle w:val="12"/>
        <w:rPr>
          <w:rFonts w:hint="eastAsia" w:ascii="宋体" w:hAnsi="宋体" w:eastAsia="宋体" w:cs="Times New Roman"/>
          <w:kern w:val="2"/>
          <w:sz w:val="24"/>
          <w:szCs w:val="24"/>
          <w:lang w:val="en-US" w:eastAsia="zh-CN" w:bidi="ar-SA"/>
        </w:rPr>
      </w:pPr>
    </w:p>
    <w:p w14:paraId="5470E14C">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192840F">
      <w:pPr>
        <w:pStyle w:val="3"/>
        <w:adjustRightInd w:val="0"/>
        <w:snapToGrid w:val="0"/>
        <w:spacing w:beforeLines="0" w:line="400" w:lineRule="exact"/>
        <w:ind w:left="0" w:leftChars="0" w:firstLine="0" w:firstLineChars="0"/>
        <w:jc w:val="both"/>
        <w:rPr>
          <w:rFonts w:hint="eastAsia" w:ascii="黑体" w:hAnsi="黑体" w:eastAsia="黑体"/>
          <w:sz w:val="28"/>
          <w:szCs w:val="28"/>
        </w:rPr>
      </w:pPr>
      <w:bookmarkStart w:id="0" w:name="_Toc22209"/>
    </w:p>
    <w:p w14:paraId="26BE47EB">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5652"/>
      <w:bookmarkStart w:id="2" w:name="_Toc25231"/>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bookmarkEnd w:id="1"/>
      <w:bookmarkEnd w:id="2"/>
    </w:p>
    <w:p w14:paraId="577B52B5">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01F26AD2">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4726FF85">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0324B76D">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7421E668">
      <w:pPr>
        <w:spacing w:beforeLines="0" w:line="400" w:lineRule="exact"/>
        <w:rPr>
          <w:rFonts w:hint="default" w:eastAsia="宋体"/>
          <w:lang w:val="en-US" w:eastAsia="zh-CN"/>
        </w:rPr>
      </w:pPr>
    </w:p>
    <w:p w14:paraId="34B6EC68">
      <w:pPr>
        <w:pStyle w:val="7"/>
        <w:adjustRightInd w:val="0"/>
        <w:snapToGrid w:val="0"/>
        <w:spacing w:before="0" w:beforeLines="0" w:after="0" w:line="400" w:lineRule="exact"/>
        <w:ind w:left="0" w:leftChars="0" w:firstLine="56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6EE03942">
      <w:pPr>
        <w:numPr>
          <w:ilvl w:val="0"/>
          <w:numId w:val="1"/>
        </w:numPr>
        <w:adjustRightInd w:val="0"/>
        <w:snapToGrid w:val="0"/>
        <w:spacing w:before="0" w:beforeLines="0" w:line="400" w:lineRule="exact"/>
        <w:ind w:firstLine="482" w:firstLineChars="200"/>
        <w:rPr>
          <w:rFonts w:ascii="宋体" w:hAnsi="宋体"/>
          <w:b/>
          <w:szCs w:val="21"/>
        </w:rPr>
      </w:pPr>
      <w:r>
        <w:rPr>
          <w:rFonts w:hint="eastAsia" w:ascii="宋体" w:hAnsi="宋体"/>
          <w:b/>
          <w:szCs w:val="21"/>
        </w:rPr>
        <w:t>项目信息</w:t>
      </w:r>
    </w:p>
    <w:p w14:paraId="2D192AC8">
      <w:pPr>
        <w:pStyle w:val="7"/>
        <w:numPr>
          <w:ilvl w:val="0"/>
          <w:numId w:val="2"/>
        </w:numPr>
        <w:adjustRightInd w:val="0"/>
        <w:snapToGrid w:val="0"/>
        <w:spacing w:before="0" w:beforeLines="0" w:after="0" w:line="400" w:lineRule="exact"/>
        <w:ind w:left="0" w:leftChars="0" w:firstLine="56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2E16724F">
      <w:pPr>
        <w:pStyle w:val="7"/>
        <w:numPr>
          <w:ilvl w:val="0"/>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04258402">
      <w:pPr>
        <w:pStyle w:val="7"/>
        <w:adjustRightInd w:val="0"/>
        <w:snapToGrid w:val="0"/>
        <w:spacing w:before="0" w:beforeLines="0" w:after="0" w:line="400" w:lineRule="exact"/>
        <w:ind w:left="0" w:leftChars="0" w:firstLine="56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3FBEE04A">
      <w:pPr>
        <w:adjustRightInd w:val="0"/>
        <w:snapToGrid w:val="0"/>
        <w:spacing w:before="0" w:beforeLines="0" w:line="400" w:lineRule="exact"/>
        <w:ind w:firstLine="480" w:firstLineChars="200"/>
        <w:rPr>
          <w:rFonts w:hint="eastAsia" w:ascii="宋体" w:hAnsi="宋体"/>
          <w:szCs w:val="21"/>
        </w:rPr>
      </w:pPr>
      <w:r>
        <w:rPr>
          <w:rFonts w:hint="eastAsia" w:ascii="宋体" w:hAnsi="宋体"/>
          <w:szCs w:val="21"/>
        </w:rPr>
        <w:t>（3）项目内容：</w:t>
      </w:r>
    </w:p>
    <w:p w14:paraId="46E7D4BB">
      <w:pPr>
        <w:adjustRightInd w:val="0"/>
        <w:snapToGrid w:val="0"/>
        <w:spacing w:before="0" w:beforeLines="0" w:line="400" w:lineRule="exact"/>
        <w:ind w:firstLine="48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9F7A654">
      <w:pPr>
        <w:numPr>
          <w:ilvl w:val="0"/>
          <w:numId w:val="0"/>
        </w:numPr>
        <w:adjustRightInd w:val="0"/>
        <w:snapToGrid w:val="0"/>
        <w:spacing w:before="0" w:beforeLines="0" w:line="400" w:lineRule="exact"/>
        <w:ind w:firstLine="48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1FE0645A">
      <w:pPr>
        <w:adjustRightInd w:val="0"/>
        <w:snapToGrid w:val="0"/>
        <w:spacing w:before="0" w:beforeLines="0" w:line="400" w:lineRule="exact"/>
        <w:ind w:firstLine="1080"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0C812AD6">
      <w:pPr>
        <w:numPr>
          <w:ilvl w:val="0"/>
          <w:numId w:val="0"/>
        </w:numPr>
        <w:adjustRightInd w:val="0"/>
        <w:snapToGrid w:val="0"/>
        <w:spacing w:before="0" w:beforeLines="0" w:line="400" w:lineRule="exact"/>
        <w:ind w:firstLine="1080"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501FD57B">
      <w:pPr>
        <w:numPr>
          <w:ilvl w:val="0"/>
          <w:numId w:val="0"/>
        </w:numPr>
        <w:adjustRightInd w:val="0"/>
        <w:snapToGrid w:val="0"/>
        <w:spacing w:before="0" w:beforeLines="0" w:line="400" w:lineRule="exact"/>
        <w:ind w:firstLine="48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45C6721D">
      <w:pPr>
        <w:numPr>
          <w:ilvl w:val="0"/>
          <w:numId w:val="0"/>
        </w:numPr>
        <w:adjustRightInd w:val="0"/>
        <w:snapToGrid w:val="0"/>
        <w:spacing w:before="0" w:beforeLines="0" w:line="400" w:lineRule="exact"/>
        <w:ind w:firstLine="48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66924B24">
      <w:pPr>
        <w:pStyle w:val="1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63BC39D2">
      <w:pPr>
        <w:pStyle w:val="1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309E1BBE">
      <w:pPr>
        <w:pStyle w:val="12"/>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7DD77D01">
      <w:pPr>
        <w:pStyle w:val="12"/>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45D0DAEA">
      <w:pPr>
        <w:pStyle w:val="12"/>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rPr>
        <w:t>是</w:t>
      </w:r>
      <w:r>
        <w:rPr>
          <w:rFonts w:hint="eastAsia" w:ascii="宋体" w:hAnsi="宋体" w:eastAsia="宋体" w:cs="宋体"/>
          <w:iCs w:val="0"/>
          <w:sz w:val="21"/>
          <w:szCs w:val="21"/>
          <w:lang w:eastAsia="zh-CN"/>
        </w:rPr>
        <w:t>，《政府采购品目分类目录》底级品目名称</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数量：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宋体" w:hAnsi="宋体" w:eastAsia="宋体" w:cs="宋体"/>
          <w:iCs w:val="0"/>
          <w:sz w:val="21"/>
          <w:szCs w:val="21"/>
          <w:lang w:val="en-US" w:eastAsia="zh-CN"/>
        </w:rPr>
        <w:t xml:space="preserve"> </w:t>
      </w:r>
    </w:p>
    <w:p w14:paraId="14A3EB9E">
      <w:pPr>
        <w:pStyle w:val="12"/>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否</w:t>
      </w:r>
    </w:p>
    <w:p w14:paraId="281B705A">
      <w:pPr>
        <w:pStyle w:val="12"/>
        <w:numPr>
          <w:ilvl w:val="0"/>
          <w:numId w:val="0"/>
        </w:numPr>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 xml:space="preserve">    （</w:t>
      </w:r>
      <w:r>
        <w:rPr>
          <w:rFonts w:hint="default"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政府集中采购</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 xml:space="preserve">部门集中采购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分散采购</w:t>
      </w:r>
    </w:p>
    <w:p w14:paraId="538EF627">
      <w:pPr>
        <w:pStyle w:val="12"/>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w:t>
      </w:r>
      <w:r>
        <w:rPr>
          <w:rFonts w:hint="default"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）政府采购方式：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公开招标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邀请招标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竞争性谈判</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竞争性磋商</w:t>
      </w:r>
    </w:p>
    <w:p w14:paraId="01060343">
      <w:pPr>
        <w:pStyle w:val="12"/>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询价</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单一来源</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框架协议</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DEEB506">
      <w:pPr>
        <w:pStyle w:val="12"/>
        <w:numPr>
          <w:ilvl w:val="0"/>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44D8C357">
      <w:pPr>
        <w:pStyle w:val="12"/>
        <w:numPr>
          <w:ilvl w:val="0"/>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44D3D790">
      <w:pPr>
        <w:numPr>
          <w:ilvl w:val="0"/>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color="auto" w:fill="auto"/>
          <w:lang w:eastAsia="zh-CN"/>
        </w:rPr>
        <w:t>购</w:t>
      </w:r>
      <w:r>
        <w:rPr>
          <w:rFonts w:hint="eastAsia" w:ascii="宋体" w:hAnsi="宋体"/>
          <w:w w:val="100"/>
          <w:szCs w:val="21"/>
          <w:shd w:val="clear" w:color="auto" w:fill="auto"/>
        </w:rPr>
        <w:t>合同</w:t>
      </w:r>
      <w:r>
        <w:rPr>
          <w:rFonts w:hint="eastAsia" w:ascii="宋体" w:hAnsi="宋体"/>
          <w:w w:val="100"/>
          <w:szCs w:val="21"/>
          <w:shd w:val="clear" w:color="auto" w:fill="auto"/>
          <w:lang w:eastAsia="zh-CN"/>
        </w:rPr>
        <w:t>（中小企业预留合同）</w:t>
      </w:r>
      <w:r>
        <w:rPr>
          <w:rFonts w:hint="eastAsia" w:ascii="宋体" w:hAnsi="宋体"/>
          <w:szCs w:val="21"/>
          <w:shd w:val="clear" w:color="auto" w:fill="auto"/>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100CB4C3">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FAAE005">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9E9C48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4133FFD5">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CEB3727">
      <w:pPr>
        <w:adjustRightInd w:val="0"/>
        <w:snapToGrid w:val="0"/>
        <w:spacing w:before="0" w:beforeLines="0" w:line="400" w:lineRule="exact"/>
        <w:ind w:firstLine="96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06879DD">
      <w:pPr>
        <w:adjustRightInd w:val="0"/>
        <w:snapToGrid w:val="0"/>
        <w:spacing w:before="0" w:beforeLines="0" w:line="400" w:lineRule="exact"/>
        <w:ind w:firstLine="96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09F0ECB2">
      <w:pPr>
        <w:adjustRightInd w:val="0"/>
        <w:snapToGrid w:val="0"/>
        <w:spacing w:before="0" w:beforeLines="0" w:line="400" w:lineRule="exact"/>
        <w:ind w:firstLine="96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500EAA70">
      <w:pPr>
        <w:adjustRightInd w:val="0"/>
        <w:snapToGrid w:val="0"/>
        <w:spacing w:before="0" w:beforeLines="0" w:line="400" w:lineRule="exact"/>
        <w:ind w:firstLine="96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7767C65F">
      <w:pPr>
        <w:adjustRightInd w:val="0"/>
        <w:snapToGrid w:val="0"/>
        <w:spacing w:beforeLines="0" w:line="400" w:lineRule="exact"/>
        <w:ind w:firstLine="96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2EFD32D8">
      <w:pPr>
        <w:adjustRightInd w:val="0"/>
        <w:snapToGrid w:val="0"/>
        <w:spacing w:beforeLines="0" w:line="400" w:lineRule="exact"/>
        <w:ind w:firstLine="96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5CB61A8D">
      <w:pPr>
        <w:numPr>
          <w:ilvl w:val="0"/>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56BE1D3">
      <w:pPr>
        <w:pStyle w:val="1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84D6E37">
      <w:pPr>
        <w:numPr>
          <w:ilvl w:val="0"/>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45DB84D">
      <w:pPr>
        <w:numPr>
          <w:ilvl w:val="0"/>
          <w:numId w:val="0"/>
        </w:numPr>
        <w:adjustRightInd w:val="0"/>
        <w:snapToGrid w:val="0"/>
        <w:spacing w:before="0" w:beforeLines="0" w:line="400" w:lineRule="exact"/>
        <w:ind w:firstLine="96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17C46BF2">
      <w:pPr>
        <w:numPr>
          <w:ilvl w:val="0"/>
          <w:numId w:val="0"/>
        </w:numPr>
        <w:adjustRightInd w:val="0"/>
        <w:snapToGrid w:val="0"/>
        <w:spacing w:before="0" w:beforeLines="0" w:line="400" w:lineRule="exact"/>
        <w:ind w:firstLine="96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4F7822F">
      <w:pPr>
        <w:adjustRightInd w:val="0"/>
        <w:snapToGrid w:val="0"/>
        <w:spacing w:before="0" w:beforeLines="0" w:line="400" w:lineRule="exact"/>
        <w:ind w:firstLine="96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6D07D241">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651147C1">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25399AD3">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AD61490">
      <w:pPr>
        <w:numPr>
          <w:ilvl w:val="0"/>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A469392">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54D741D">
      <w:pPr>
        <w:numPr>
          <w:ilvl w:val="0"/>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26968C09">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328F5508">
      <w:pPr>
        <w:numPr>
          <w:ilvl w:val="0"/>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0816610">
      <w:pPr>
        <w:pStyle w:val="12"/>
        <w:numPr>
          <w:ilvl w:val="0"/>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555B49B5">
      <w:pPr>
        <w:pStyle w:val="1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6B4C9F6E">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71C9CA2">
      <w:pPr>
        <w:pStyle w:val="1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4BC726C">
      <w:pPr>
        <w:numPr>
          <w:ilvl w:val="0"/>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5C3E5A4">
      <w:pPr>
        <w:numPr>
          <w:ilvl w:val="0"/>
          <w:numId w:val="0"/>
        </w:numPr>
        <w:adjustRightInd w:val="0"/>
        <w:snapToGrid w:val="0"/>
        <w:spacing w:before="0" w:beforeLines="0" w:line="400" w:lineRule="exact"/>
        <w:ind w:firstLine="96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36B4DE06">
      <w:pPr>
        <w:numPr>
          <w:ilvl w:val="0"/>
          <w:numId w:val="1"/>
        </w:numPr>
        <w:adjustRightInd w:val="0"/>
        <w:snapToGrid w:val="0"/>
        <w:spacing w:before="0" w:beforeLines="0" w:line="400" w:lineRule="exact"/>
        <w:ind w:firstLine="482" w:firstLineChars="200"/>
        <w:rPr>
          <w:rFonts w:ascii="宋体" w:hAnsi="宋体"/>
          <w:b/>
          <w:szCs w:val="21"/>
          <w:highlight w:val="none"/>
        </w:rPr>
      </w:pPr>
      <w:r>
        <w:rPr>
          <w:rFonts w:hint="eastAsia" w:ascii="宋体" w:hAnsi="宋体"/>
          <w:b/>
          <w:szCs w:val="21"/>
          <w:highlight w:val="none"/>
        </w:rPr>
        <w:t>合同金额</w:t>
      </w:r>
    </w:p>
    <w:p w14:paraId="7F999D17">
      <w:pPr>
        <w:adjustRightInd w:val="0"/>
        <w:snapToGrid w:val="0"/>
        <w:spacing w:before="0" w:beforeLines="0" w:line="400" w:lineRule="exact"/>
        <w:ind w:firstLine="48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A0B8418">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F7240F7">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71E1BA86">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BD40EA2">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4AA40DC0">
      <w:pPr>
        <w:numPr>
          <w:ilvl w:val="0"/>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0A0B4F9">
      <w:pPr>
        <w:adjustRightInd w:val="0"/>
        <w:snapToGrid w:val="0"/>
        <w:spacing w:before="0" w:beforeLines="0" w:line="400" w:lineRule="exact"/>
        <w:ind w:firstLine="48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6399B638">
      <w:pPr>
        <w:pStyle w:val="13"/>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67704A51">
      <w:pPr>
        <w:adjustRightInd w:val="0"/>
        <w:snapToGrid w:val="0"/>
        <w:spacing w:before="0" w:beforeLines="0" w:line="400" w:lineRule="exact"/>
        <w:ind w:firstLine="72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60B73E51">
      <w:pPr>
        <w:snapToGrid w:val="0"/>
        <w:spacing w:beforeLines="0" w:line="400" w:lineRule="exact"/>
        <w:ind w:firstLine="72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336704F3">
      <w:pPr>
        <w:adjustRightInd w:val="0"/>
        <w:snapToGrid w:val="0"/>
        <w:spacing w:before="0" w:beforeLines="0" w:line="400" w:lineRule="exact"/>
        <w:ind w:firstLine="72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75B8D376">
      <w:pPr>
        <w:adjustRightInd w:val="0"/>
        <w:snapToGrid w:val="0"/>
        <w:spacing w:before="0" w:beforeLines="0" w:line="400" w:lineRule="exact"/>
        <w:ind w:firstLine="72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281897E">
      <w:pPr>
        <w:numPr>
          <w:ilvl w:val="0"/>
          <w:numId w:val="1"/>
        </w:numPr>
        <w:adjustRightInd w:val="0"/>
        <w:snapToGrid w:val="0"/>
        <w:spacing w:before="0" w:beforeLines="0" w:line="400" w:lineRule="exact"/>
        <w:ind w:firstLine="482" w:firstLineChars="200"/>
        <w:rPr>
          <w:rFonts w:ascii="宋体" w:hAnsi="宋体"/>
          <w:b/>
          <w:bCs w:val="0"/>
          <w:szCs w:val="21"/>
          <w:u w:val="single"/>
        </w:rPr>
      </w:pPr>
      <w:r>
        <w:rPr>
          <w:rFonts w:hint="eastAsia" w:ascii="宋体" w:hAnsi="宋体"/>
          <w:b/>
          <w:bCs w:val="0"/>
          <w:szCs w:val="21"/>
        </w:rPr>
        <w:t>合同履行</w:t>
      </w:r>
    </w:p>
    <w:p w14:paraId="213434C3">
      <w:pPr>
        <w:adjustRightInd w:val="0"/>
        <w:snapToGrid w:val="0"/>
        <w:spacing w:before="0" w:beforeLines="0" w:line="400" w:lineRule="exact"/>
        <w:ind w:firstLine="48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A048290">
      <w:pPr>
        <w:adjustRightInd w:val="0"/>
        <w:snapToGrid w:val="0"/>
        <w:spacing w:before="0" w:beforeLines="0" w:line="400" w:lineRule="exact"/>
        <w:ind w:firstLine="48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45E2EC96">
      <w:pPr>
        <w:adjustRightInd w:val="0"/>
        <w:snapToGrid w:val="0"/>
        <w:spacing w:before="0" w:beforeLines="0" w:line="400" w:lineRule="exact"/>
        <w:ind w:firstLine="48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511B47A0">
      <w:pPr>
        <w:pStyle w:val="1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5AD06874">
      <w:pPr>
        <w:pStyle w:val="1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61C19B74">
      <w:pPr>
        <w:snapToGrid w:val="0"/>
        <w:spacing w:beforeLines="0" w:line="400" w:lineRule="exact"/>
        <w:ind w:firstLine="48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53CAAE6">
      <w:pPr>
        <w:adjustRightInd w:val="0"/>
        <w:snapToGrid w:val="0"/>
        <w:spacing w:before="0" w:beforeLines="0" w:line="400" w:lineRule="exact"/>
        <w:ind w:firstLine="48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2CDE1622">
      <w:pPr>
        <w:adjustRightInd w:val="0"/>
        <w:snapToGrid w:val="0"/>
        <w:spacing w:before="0" w:beforeLines="0" w:line="400" w:lineRule="exact"/>
        <w:ind w:firstLine="48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szCs w:val="21"/>
          <w:u w:val="single"/>
        </w:rPr>
        <w:t xml:space="preserve">              </w:t>
      </w:r>
      <w:r>
        <w:rPr>
          <w:rFonts w:hint="eastAsia" w:ascii="宋体" w:hAnsi="宋体" w:cs="宋体"/>
          <w:szCs w:val="21"/>
          <w:u w:val="single"/>
        </w:rPr>
        <w:t xml:space="preserve">                                                </w:t>
      </w:r>
    </w:p>
    <w:p w14:paraId="0288C34F">
      <w:pPr>
        <w:numPr>
          <w:ilvl w:val="0"/>
          <w:numId w:val="1"/>
        </w:numPr>
        <w:adjustRightInd w:val="0"/>
        <w:snapToGrid w:val="0"/>
        <w:spacing w:before="0" w:beforeLines="0" w:line="400" w:lineRule="exact"/>
        <w:ind w:firstLine="482" w:firstLineChars="200"/>
        <w:rPr>
          <w:rFonts w:ascii="宋体" w:hAnsi="宋体"/>
          <w:b/>
          <w:szCs w:val="21"/>
        </w:rPr>
      </w:pPr>
      <w:r>
        <w:rPr>
          <w:rFonts w:hint="eastAsia" w:ascii="宋体" w:hAnsi="宋体"/>
          <w:b/>
          <w:szCs w:val="21"/>
        </w:rPr>
        <w:t>合同验收</w:t>
      </w:r>
    </w:p>
    <w:p w14:paraId="0D135EA9">
      <w:pPr>
        <w:numPr>
          <w:ilvl w:val="0"/>
          <w:numId w:val="3"/>
        </w:numPr>
        <w:adjustRightInd w:val="0"/>
        <w:snapToGrid w:val="0"/>
        <w:spacing w:before="0" w:beforeLines="0" w:line="400" w:lineRule="exact"/>
        <w:ind w:firstLine="48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5D5B068">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3698BE4">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2236E09">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1E74CF7">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4962B1F">
      <w:pPr>
        <w:adjustRightInd w:val="0"/>
        <w:snapToGrid w:val="0"/>
        <w:spacing w:before="0" w:beforeLines="0" w:line="400" w:lineRule="exact"/>
        <w:ind w:firstLine="96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C5D5A01">
      <w:pPr>
        <w:adjustRightInd w:val="0"/>
        <w:snapToGrid w:val="0"/>
        <w:spacing w:before="0" w:beforeLines="0" w:line="400" w:lineRule="exact"/>
        <w:ind w:firstLine="96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3CFEB574">
      <w:pPr>
        <w:adjustRightInd w:val="0"/>
        <w:snapToGrid w:val="0"/>
        <w:spacing w:before="0" w:beforeLines="0" w:line="400" w:lineRule="exact"/>
        <w:ind w:firstLine="96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C5D3633">
      <w:pPr>
        <w:adjustRightInd w:val="0"/>
        <w:snapToGrid w:val="0"/>
        <w:spacing w:before="0" w:beforeLines="0" w:line="400" w:lineRule="exact"/>
        <w:ind w:firstLine="96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917F9A7">
      <w:pPr>
        <w:adjustRightInd w:val="0"/>
        <w:snapToGrid w:val="0"/>
        <w:spacing w:before="0" w:beforeLines="0" w:line="400" w:lineRule="exact"/>
        <w:ind w:firstLine="96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4118EDD0">
      <w:pPr>
        <w:adjustRightInd w:val="0"/>
        <w:snapToGrid w:val="0"/>
        <w:spacing w:before="0" w:beforeLines="0" w:line="400" w:lineRule="exact"/>
        <w:ind w:firstLine="48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73E93B84">
      <w:pPr>
        <w:adjustRightInd w:val="0"/>
        <w:snapToGrid w:val="0"/>
        <w:spacing w:before="0" w:beforeLines="0" w:line="400" w:lineRule="exact"/>
        <w:ind w:firstLine="48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17CEAA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030240B8">
      <w:pPr>
        <w:adjustRightInd w:val="0"/>
        <w:snapToGrid w:val="0"/>
        <w:spacing w:before="0" w:beforeLines="0" w:line="400" w:lineRule="exact"/>
        <w:ind w:firstLine="48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36E39214">
      <w:pPr>
        <w:adjustRightInd w:val="0"/>
        <w:snapToGrid w:val="0"/>
        <w:spacing w:before="0" w:beforeLines="0" w:line="400" w:lineRule="exact"/>
        <w:ind w:firstLine="48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2AC53E1D">
      <w:pPr>
        <w:adjustRightInd w:val="0"/>
        <w:snapToGrid w:val="0"/>
        <w:spacing w:before="0" w:beforeLines="0" w:line="400" w:lineRule="exact"/>
        <w:ind w:firstLine="48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0032F30D">
      <w:pPr>
        <w:pStyle w:val="1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10D8B1E9">
      <w:pPr>
        <w:adjustRightInd w:val="0"/>
        <w:snapToGrid w:val="0"/>
        <w:spacing w:before="0" w:beforeLines="0" w:line="400" w:lineRule="exact"/>
        <w:ind w:firstLine="48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67A83BD">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组成合同的文件</w:t>
      </w:r>
    </w:p>
    <w:p w14:paraId="59E2417B">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62E037D">
      <w:pPr>
        <w:adjustRightInd w:val="0"/>
        <w:snapToGrid w:val="0"/>
        <w:spacing w:before="0" w:beforeLines="0" w:line="400" w:lineRule="exact"/>
        <w:ind w:firstLine="48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17B0D75">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1F0C7066">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24D782A5">
      <w:pPr>
        <w:adjustRightInd w:val="0"/>
        <w:snapToGrid w:val="0"/>
        <w:spacing w:before="0" w:beforeLines="0" w:line="400" w:lineRule="exact"/>
        <w:ind w:firstLine="48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7DB5512F">
      <w:pPr>
        <w:adjustRightInd w:val="0"/>
        <w:snapToGrid w:val="0"/>
        <w:spacing w:before="0" w:beforeLines="0" w:line="400" w:lineRule="exact"/>
        <w:ind w:firstLine="48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9BC1F55">
      <w:pPr>
        <w:adjustRightInd w:val="0"/>
        <w:snapToGrid w:val="0"/>
        <w:spacing w:before="0" w:beforeLines="0" w:line="400" w:lineRule="exact"/>
        <w:ind w:firstLine="480" w:firstLineChars="200"/>
        <w:rPr>
          <w:rFonts w:ascii="宋体" w:hAnsi="宋体"/>
          <w:szCs w:val="21"/>
        </w:rPr>
      </w:pPr>
      <w:r>
        <w:rPr>
          <w:rFonts w:hint="eastAsia" w:ascii="宋体" w:hAnsi="宋体"/>
          <w:szCs w:val="21"/>
        </w:rPr>
        <w:t>（6）采购文件</w:t>
      </w:r>
    </w:p>
    <w:p w14:paraId="05CC10AE">
      <w:pPr>
        <w:adjustRightInd w:val="0"/>
        <w:snapToGrid w:val="0"/>
        <w:spacing w:before="0" w:beforeLines="0" w:line="400" w:lineRule="exact"/>
        <w:ind w:firstLine="480" w:firstLineChars="200"/>
        <w:rPr>
          <w:rFonts w:ascii="宋体" w:hAnsi="宋体"/>
          <w:szCs w:val="21"/>
        </w:rPr>
      </w:pPr>
      <w:r>
        <w:rPr>
          <w:rFonts w:hint="eastAsia" w:ascii="宋体" w:hAnsi="宋体"/>
          <w:szCs w:val="21"/>
        </w:rPr>
        <w:t>（7）有关技术文件，图纸</w:t>
      </w:r>
    </w:p>
    <w:p w14:paraId="31B0E1BC">
      <w:pPr>
        <w:pStyle w:val="1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p>
    <w:p w14:paraId="5791E90E">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合同生效</w:t>
      </w:r>
    </w:p>
    <w:p w14:paraId="58B93BFA">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06498357">
      <w:pPr>
        <w:numPr>
          <w:ilvl w:val="0"/>
          <w:numId w:val="1"/>
        </w:numPr>
        <w:adjustRightInd w:val="0"/>
        <w:snapToGrid w:val="0"/>
        <w:spacing w:before="0" w:beforeLines="0" w:line="400" w:lineRule="exact"/>
        <w:ind w:firstLine="482" w:firstLineChars="200"/>
        <w:rPr>
          <w:rFonts w:hint="eastAsia" w:ascii="宋体" w:hAnsi="宋体"/>
          <w:b/>
          <w:szCs w:val="21"/>
        </w:rPr>
      </w:pPr>
      <w:r>
        <w:rPr>
          <w:rFonts w:hint="eastAsia" w:ascii="宋体" w:hAnsi="宋体"/>
          <w:b/>
          <w:szCs w:val="21"/>
        </w:rPr>
        <w:t>合同份数</w:t>
      </w:r>
    </w:p>
    <w:p w14:paraId="6EF7542E">
      <w:pPr>
        <w:adjustRightInd w:val="0"/>
        <w:snapToGrid w:val="0"/>
        <w:spacing w:before="0" w:beforeLines="0" w:line="400" w:lineRule="exact"/>
        <w:ind w:firstLine="48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F07E2F7">
      <w:pPr>
        <w:adjustRightInd w:val="0"/>
        <w:snapToGrid w:val="0"/>
        <w:spacing w:before="0" w:beforeLines="0" w:line="400" w:lineRule="exact"/>
        <w:ind w:firstLine="48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A588E2C">
      <w:pPr>
        <w:adjustRightInd w:val="0"/>
        <w:snapToGrid w:val="0"/>
        <w:spacing w:before="0" w:beforeLines="0" w:line="400" w:lineRule="exact"/>
        <w:ind w:firstLine="48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40F22AC1">
      <w:pPr>
        <w:adjustRightInd w:val="0"/>
        <w:snapToGrid w:val="0"/>
        <w:spacing w:before="0" w:beforeLines="0" w:line="400" w:lineRule="exact"/>
        <w:ind w:firstLine="48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5B653F2F">
      <w:pPr>
        <w:pStyle w:val="13"/>
        <w:spacing w:beforeLines="0" w:line="400" w:lineRule="exact"/>
      </w:pPr>
    </w:p>
    <w:p w14:paraId="3718109C">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74C79F22">
      <w:pPr>
        <w:rPr>
          <w:rFonts w:hint="eastAsia"/>
        </w:rPr>
      </w:pPr>
      <w:r>
        <w:rPr>
          <w:rFonts w:hint="eastAsia"/>
        </w:rPr>
        <w:br w:type="page"/>
      </w:r>
    </w:p>
    <w:p w14:paraId="52B467DA">
      <w:pPr>
        <w:pStyle w:val="13"/>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377037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41C04E27">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noWrap w:val="0"/>
            <w:vAlign w:val="center"/>
          </w:tcPr>
          <w:p w14:paraId="6F67D3AC">
            <w:pPr>
              <w:adjustRightInd w:val="0"/>
              <w:snapToGrid w:val="0"/>
              <w:spacing w:line="300" w:lineRule="exact"/>
              <w:jc w:val="center"/>
            </w:pPr>
            <w:r>
              <w:rPr>
                <w:szCs w:val="21"/>
              </w:rPr>
              <w:t>乙方</w:t>
            </w:r>
            <w:r>
              <w:rPr>
                <w:rFonts w:hint="eastAsia"/>
                <w:szCs w:val="21"/>
              </w:rPr>
              <w:t>（供应商）</w:t>
            </w:r>
          </w:p>
        </w:tc>
      </w:tr>
      <w:tr w14:paraId="534725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074A5DC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17A99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DEAE566">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noWrap w:val="0"/>
            <w:vAlign w:val="center"/>
          </w:tcPr>
          <w:p w14:paraId="6E657F72">
            <w:pPr>
              <w:adjustRightInd w:val="0"/>
              <w:snapToGrid w:val="0"/>
              <w:spacing w:line="300" w:lineRule="exact"/>
              <w:jc w:val="center"/>
              <w:rPr>
                <w:spacing w:val="20"/>
                <w:szCs w:val="21"/>
              </w:rPr>
            </w:pPr>
          </w:p>
        </w:tc>
      </w:tr>
      <w:tr w14:paraId="0CC3E0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60058AB8">
            <w:pPr>
              <w:adjustRightInd w:val="0"/>
              <w:snapToGrid w:val="0"/>
              <w:spacing w:line="300" w:lineRule="exact"/>
              <w:jc w:val="center"/>
              <w:rPr>
                <w:szCs w:val="21"/>
              </w:rPr>
            </w:pPr>
            <w:r>
              <w:rPr>
                <w:szCs w:val="21"/>
              </w:rPr>
              <w:t>法定代表人</w:t>
            </w:r>
          </w:p>
          <w:p w14:paraId="7BF9843D">
            <w:pPr>
              <w:adjustRightInd w:val="0"/>
              <w:snapToGrid w:val="0"/>
              <w:spacing w:line="300" w:lineRule="exact"/>
              <w:ind w:firstLine="115"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noWrap w:val="0"/>
            <w:vAlign w:val="center"/>
          </w:tcPr>
          <w:p w14:paraId="3FABD9E7">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noWrap w:val="0"/>
            <w:vAlign w:val="center"/>
          </w:tcPr>
          <w:p w14:paraId="3F40BF06">
            <w:pPr>
              <w:adjustRightInd w:val="0"/>
              <w:snapToGrid w:val="0"/>
              <w:spacing w:line="300" w:lineRule="exact"/>
              <w:jc w:val="center"/>
              <w:rPr>
                <w:szCs w:val="21"/>
              </w:rPr>
            </w:pPr>
            <w:r>
              <w:rPr>
                <w:szCs w:val="21"/>
              </w:rPr>
              <w:t>法定代表人</w:t>
            </w:r>
          </w:p>
          <w:p w14:paraId="4FF41DCF">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noWrap w:val="0"/>
            <w:vAlign w:val="center"/>
          </w:tcPr>
          <w:p w14:paraId="309B4E19">
            <w:pPr>
              <w:adjustRightInd w:val="0"/>
              <w:snapToGrid w:val="0"/>
              <w:spacing w:line="300" w:lineRule="exact"/>
              <w:jc w:val="center"/>
              <w:rPr>
                <w:szCs w:val="21"/>
              </w:rPr>
            </w:pPr>
          </w:p>
        </w:tc>
      </w:tr>
      <w:tr w14:paraId="043946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04543B84">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noWrap w:val="0"/>
            <w:vAlign w:val="center"/>
          </w:tcPr>
          <w:p w14:paraId="44D22A8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28F20C0">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62CBFE51">
            <w:pPr>
              <w:adjustRightInd w:val="0"/>
              <w:snapToGrid w:val="0"/>
              <w:spacing w:line="300" w:lineRule="exact"/>
              <w:jc w:val="center"/>
              <w:rPr>
                <w:spacing w:val="20"/>
                <w:szCs w:val="21"/>
              </w:rPr>
            </w:pPr>
          </w:p>
        </w:tc>
      </w:tr>
      <w:tr w14:paraId="1A13B9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F09718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96AAC1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1E51DDC">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noWrap w:val="0"/>
            <w:vAlign w:val="center"/>
          </w:tcPr>
          <w:p w14:paraId="01FA2342">
            <w:pPr>
              <w:adjustRightInd w:val="0"/>
              <w:snapToGrid w:val="0"/>
              <w:spacing w:line="300" w:lineRule="exact"/>
              <w:jc w:val="center"/>
              <w:rPr>
                <w:spacing w:val="20"/>
                <w:szCs w:val="21"/>
              </w:rPr>
            </w:pPr>
          </w:p>
        </w:tc>
      </w:tr>
      <w:tr w14:paraId="2B4925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DE1027A">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031797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88B178">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noWrap w:val="0"/>
            <w:vAlign w:val="center"/>
          </w:tcPr>
          <w:p w14:paraId="02D854BA">
            <w:pPr>
              <w:adjustRightInd w:val="0"/>
              <w:snapToGrid w:val="0"/>
              <w:spacing w:line="300" w:lineRule="exact"/>
              <w:jc w:val="center"/>
              <w:rPr>
                <w:spacing w:val="20"/>
                <w:szCs w:val="21"/>
              </w:rPr>
            </w:pPr>
          </w:p>
        </w:tc>
      </w:tr>
      <w:tr w14:paraId="0BFEAE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22357EA">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22812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F57567E">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noWrap w:val="0"/>
            <w:vAlign w:val="center"/>
          </w:tcPr>
          <w:p w14:paraId="48AC00E0">
            <w:pPr>
              <w:adjustRightInd w:val="0"/>
              <w:snapToGrid w:val="0"/>
              <w:spacing w:line="300" w:lineRule="exact"/>
              <w:jc w:val="center"/>
              <w:rPr>
                <w:spacing w:val="20"/>
                <w:szCs w:val="21"/>
              </w:rPr>
            </w:pPr>
          </w:p>
        </w:tc>
      </w:tr>
      <w:tr w14:paraId="005E26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5A122EB">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A4818F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B0BDC8C">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5ED0EBFC">
            <w:pPr>
              <w:adjustRightInd w:val="0"/>
              <w:snapToGrid w:val="0"/>
              <w:spacing w:line="300" w:lineRule="exact"/>
              <w:jc w:val="center"/>
              <w:rPr>
                <w:spacing w:val="20"/>
                <w:szCs w:val="21"/>
              </w:rPr>
            </w:pPr>
          </w:p>
        </w:tc>
      </w:tr>
      <w:tr w14:paraId="758EF9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964842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E456A8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44E1D0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noWrap w:val="0"/>
            <w:vAlign w:val="center"/>
          </w:tcPr>
          <w:p w14:paraId="3BF94F87">
            <w:pPr>
              <w:adjustRightInd w:val="0"/>
              <w:snapToGrid w:val="0"/>
              <w:spacing w:line="300" w:lineRule="exact"/>
              <w:jc w:val="center"/>
              <w:rPr>
                <w:spacing w:val="20"/>
                <w:szCs w:val="21"/>
              </w:rPr>
            </w:pPr>
          </w:p>
        </w:tc>
      </w:tr>
      <w:tr w14:paraId="521131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A9A5544">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8D25BD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7F7734F">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noWrap w:val="0"/>
            <w:vAlign w:val="center"/>
          </w:tcPr>
          <w:p w14:paraId="511B2C64">
            <w:pPr>
              <w:adjustRightInd w:val="0"/>
              <w:snapToGrid w:val="0"/>
              <w:spacing w:line="300" w:lineRule="exact"/>
              <w:jc w:val="center"/>
              <w:rPr>
                <w:spacing w:val="20"/>
                <w:szCs w:val="21"/>
              </w:rPr>
            </w:pPr>
          </w:p>
        </w:tc>
      </w:tr>
      <w:tr w14:paraId="1E7C4A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B8E49EE">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C9954D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A60489">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noWrap w:val="0"/>
            <w:vAlign w:val="center"/>
          </w:tcPr>
          <w:p w14:paraId="18AF146A">
            <w:pPr>
              <w:adjustRightInd w:val="0"/>
              <w:snapToGrid w:val="0"/>
              <w:spacing w:line="300" w:lineRule="exact"/>
              <w:jc w:val="center"/>
              <w:rPr>
                <w:spacing w:val="20"/>
                <w:szCs w:val="21"/>
              </w:rPr>
            </w:pPr>
          </w:p>
        </w:tc>
      </w:tr>
      <w:tr w14:paraId="3D2FB6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E9E589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B73750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2D89715">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noWrap w:val="0"/>
            <w:vAlign w:val="center"/>
          </w:tcPr>
          <w:p w14:paraId="4D93AE8D">
            <w:pPr>
              <w:adjustRightInd w:val="0"/>
              <w:snapToGrid w:val="0"/>
              <w:spacing w:line="300" w:lineRule="exact"/>
              <w:jc w:val="center"/>
              <w:rPr>
                <w:spacing w:val="20"/>
                <w:szCs w:val="21"/>
              </w:rPr>
            </w:pPr>
          </w:p>
        </w:tc>
      </w:tr>
      <w:tr w14:paraId="2EE6D9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239287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D1BA5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6979021">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noWrap w:val="0"/>
            <w:vAlign w:val="center"/>
          </w:tcPr>
          <w:p w14:paraId="6C9AF08B">
            <w:pPr>
              <w:adjustRightInd w:val="0"/>
              <w:snapToGrid w:val="0"/>
              <w:spacing w:line="300" w:lineRule="exact"/>
              <w:jc w:val="center"/>
              <w:rPr>
                <w:spacing w:val="20"/>
                <w:szCs w:val="21"/>
              </w:rPr>
            </w:pPr>
          </w:p>
        </w:tc>
      </w:tr>
      <w:tr w14:paraId="3963A5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4522EF4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6F2166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48712C5">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noWrap w:val="0"/>
            <w:vAlign w:val="center"/>
          </w:tcPr>
          <w:p w14:paraId="0ADC1AEF">
            <w:pPr>
              <w:adjustRightInd w:val="0"/>
              <w:snapToGrid w:val="0"/>
              <w:spacing w:line="300" w:lineRule="exact"/>
              <w:jc w:val="center"/>
              <w:rPr>
                <w:spacing w:val="20"/>
                <w:szCs w:val="21"/>
              </w:rPr>
            </w:pPr>
          </w:p>
        </w:tc>
      </w:tr>
      <w:tr w14:paraId="4EA4B4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6F2F8873">
            <w:pPr>
              <w:pStyle w:val="7"/>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0C4297E3">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3" w:name="_Toc23864"/>
      <w:bookmarkStart w:id="4" w:name="_Toc27624"/>
      <w:bookmarkStart w:id="5" w:name="_Toc649"/>
      <w:r>
        <w:rPr>
          <w:rFonts w:hint="eastAsia" w:ascii="黑体" w:hAnsi="黑体" w:eastAsia="黑体"/>
          <w:b w:val="0"/>
          <w:bCs w:val="0"/>
          <w:sz w:val="28"/>
          <w:szCs w:val="28"/>
        </w:rPr>
        <w:t>第二节 政府采购合同通用条款</w:t>
      </w:r>
      <w:bookmarkEnd w:id="3"/>
      <w:bookmarkEnd w:id="4"/>
      <w:bookmarkEnd w:id="5"/>
    </w:p>
    <w:p w14:paraId="40508F3A">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79138CE7">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rPr>
        <w:t>1.1合同当事人</w:t>
      </w:r>
    </w:p>
    <w:p w14:paraId="181C00B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2BBC87D3">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1BA390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color w:val="auto"/>
          <w:szCs w:val="21"/>
          <w:highlight w:val="none"/>
        </w:rPr>
        <w:t>。</w:t>
      </w:r>
    </w:p>
    <w:p w14:paraId="6AC12DCD">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0E23631">
      <w:pPr>
        <w:adjustRightInd w:val="0"/>
        <w:snapToGrid w:val="0"/>
        <w:spacing w:before="0" w:beforeLines="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r>
        <w:rPr>
          <w:rFonts w:hint="eastAsia" w:ascii="宋体" w:hAnsi="宋体"/>
          <w:color w:val="auto"/>
          <w:szCs w:val="21"/>
          <w:highlight w:val="none"/>
        </w:rPr>
        <w:t>。</w:t>
      </w:r>
    </w:p>
    <w:p w14:paraId="2F9C32F4">
      <w:pPr>
        <w:tabs>
          <w:tab w:val="left" w:pos="570"/>
          <w:tab w:val="left" w:pos="9240"/>
          <w:tab w:val="left" w:pos="9555"/>
        </w:tabs>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CFE07EE">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olor w:val="000000"/>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szCs w:val="21"/>
          <w:highlight w:val="none"/>
        </w:rPr>
        <w:t>包括软件）及相关的其备品备件、工具、手册及</w:t>
      </w:r>
      <w:r>
        <w:rPr>
          <w:rFonts w:hint="default" w:ascii="宋体" w:hAnsi="宋体"/>
          <w:color w:val="000000"/>
          <w:szCs w:val="21"/>
          <w:highlight w:val="none"/>
          <w:lang w:val="en"/>
        </w:rPr>
        <w:t>其他</w:t>
      </w:r>
      <w:r>
        <w:rPr>
          <w:rFonts w:hint="eastAsia" w:ascii="宋体" w:hAnsi="宋体"/>
          <w:color w:val="000000"/>
          <w:szCs w:val="21"/>
          <w:highlight w:val="none"/>
        </w:rPr>
        <w:t>技术资料和材料</w:t>
      </w:r>
      <w:r>
        <w:rPr>
          <w:rFonts w:hint="eastAsia" w:ascii="宋体" w:hAnsi="宋体"/>
          <w:color w:val="000000"/>
          <w:szCs w:val="21"/>
          <w:highlight w:val="none"/>
          <w:lang w:eastAsia="zh-CN"/>
        </w:rPr>
        <w:t>等</w:t>
      </w:r>
      <w:r>
        <w:rPr>
          <w:rFonts w:hint="eastAsia" w:ascii="宋体" w:hAnsi="宋体"/>
          <w:color w:val="000000"/>
          <w:szCs w:val="21"/>
          <w:highlight w:val="none"/>
        </w:rPr>
        <w:t>。</w:t>
      </w:r>
    </w:p>
    <w:p w14:paraId="76405DD3">
      <w:pPr>
        <w:adjustRightInd w:val="0"/>
        <w:snapToGrid w:val="0"/>
        <w:spacing w:before="0" w:line="400" w:lineRule="exact"/>
        <w:ind w:firstLine="48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4</w:t>
      </w:r>
      <w:r>
        <w:rPr>
          <w:rFonts w:hint="eastAsia" w:ascii="宋体" w:hAnsi="宋体"/>
          <w:color w:val="000000"/>
          <w:szCs w:val="21"/>
          <w:highlight w:val="none"/>
        </w:rPr>
        <w:t>）“</w:t>
      </w:r>
      <w:r>
        <w:rPr>
          <w:rFonts w:hint="eastAsia" w:ascii="宋体" w:hAnsi="宋体"/>
          <w:color w:val="auto"/>
          <w:szCs w:val="21"/>
          <w:highlight w:val="none"/>
          <w:lang w:val="en-US" w:eastAsia="zh-CN"/>
        </w:rPr>
        <w:t>相关</w:t>
      </w:r>
      <w:r>
        <w:rPr>
          <w:rFonts w:hint="eastAsia" w:ascii="宋体" w:hAnsi="宋体"/>
          <w:color w:val="000000"/>
          <w:szCs w:val="21"/>
          <w:highlight w:val="none"/>
        </w:rPr>
        <w:t>服务”系指根据合同规定，乙方应提供的</w:t>
      </w:r>
      <w:r>
        <w:rPr>
          <w:rFonts w:hint="eastAsia" w:ascii="宋体" w:hAnsi="宋体"/>
          <w:color w:val="000000"/>
          <w:szCs w:val="21"/>
          <w:highlight w:val="none"/>
          <w:lang w:val="en-US" w:eastAsia="zh-CN"/>
        </w:rPr>
        <w:t>与货物有关的</w:t>
      </w:r>
      <w:r>
        <w:rPr>
          <w:rFonts w:hint="eastAsia" w:ascii="宋体" w:hAnsi="宋体"/>
          <w:color w:val="000000"/>
          <w:szCs w:val="21"/>
          <w:highlight w:val="none"/>
        </w:rPr>
        <w:t>技术、管理和</w:t>
      </w:r>
      <w:r>
        <w:rPr>
          <w:rFonts w:hint="default" w:ascii="宋体" w:hAnsi="宋体"/>
          <w:color w:val="000000"/>
          <w:szCs w:val="21"/>
          <w:highlight w:val="none"/>
          <w:lang w:val="en"/>
        </w:rPr>
        <w:t>其他</w:t>
      </w:r>
      <w:r>
        <w:rPr>
          <w:rFonts w:hint="eastAsia" w:ascii="宋体" w:hAnsi="宋体"/>
          <w:color w:val="000000"/>
          <w:szCs w:val="21"/>
          <w:highlight w:val="none"/>
        </w:rPr>
        <w:t>服务，包括但不限于：管理和质量保证、运输、保险、检验、现场准备、安装、集成、调试、培训、维修、</w:t>
      </w:r>
      <w:r>
        <w:rPr>
          <w:rFonts w:hint="eastAsia" w:ascii="宋体" w:hAnsi="宋体"/>
          <w:color w:val="000000"/>
          <w:szCs w:val="21"/>
          <w:highlight w:val="none"/>
          <w:lang w:eastAsia="zh-CN"/>
        </w:rPr>
        <w:t>废弃处置、</w:t>
      </w:r>
      <w:r>
        <w:rPr>
          <w:rFonts w:hint="eastAsia" w:ascii="宋体" w:hAnsi="宋体"/>
          <w:color w:val="000000"/>
          <w:szCs w:val="21"/>
          <w:highlight w:val="none"/>
        </w:rPr>
        <w:t>技术支持等以及合同中规定乙方应承担的</w:t>
      </w:r>
      <w:r>
        <w:rPr>
          <w:rFonts w:hint="default" w:ascii="宋体" w:hAnsi="宋体"/>
          <w:color w:val="000000"/>
          <w:szCs w:val="21"/>
          <w:highlight w:val="none"/>
          <w:lang w:val="en"/>
        </w:rPr>
        <w:t>其他</w:t>
      </w:r>
      <w:r>
        <w:rPr>
          <w:rFonts w:hint="eastAsia" w:ascii="宋体" w:hAnsi="宋体"/>
          <w:color w:val="000000"/>
          <w:szCs w:val="21"/>
          <w:highlight w:val="none"/>
        </w:rPr>
        <w:t>义务。</w:t>
      </w:r>
    </w:p>
    <w:p w14:paraId="609F2DB7">
      <w:pPr>
        <w:adjustRightInd w:val="0"/>
        <w:snapToGrid w:val="0"/>
        <w:spacing w:before="0" w:line="400" w:lineRule="exact"/>
        <w:ind w:firstLine="48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5</w:t>
      </w:r>
      <w:r>
        <w:rPr>
          <w:rFonts w:hint="eastAsia" w:ascii="宋体" w:hAnsi="宋体"/>
          <w:color w:val="000000"/>
          <w:szCs w:val="21"/>
          <w:highlight w:val="none"/>
        </w:rPr>
        <w:t>）“分包”系指中标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供应商按采购文件、投标（响应）文件的规定，根据分包意向协议，将中标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项目中的部分履约内容，分给具有相应资质条件的供应商履行合同的行为。</w:t>
      </w:r>
    </w:p>
    <w:p w14:paraId="6B9EE56E">
      <w:pPr>
        <w:tabs>
          <w:tab w:val="left" w:pos="570"/>
          <w:tab w:val="left" w:pos="9240"/>
          <w:tab w:val="left" w:pos="9555"/>
        </w:tabs>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hint="eastAsia" w:ascii="宋体" w:hAnsi="宋体"/>
          <w:color w:val="000000"/>
          <w:szCs w:val="21"/>
          <w:highlight w:val="none"/>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szCs w:val="21"/>
          <w:highlight w:val="none"/>
          <w:lang w:eastAsia="zh-CN"/>
        </w:rPr>
        <w:t>。</w:t>
      </w:r>
      <w:r>
        <w:rPr>
          <w:rFonts w:hint="eastAsia" w:ascii="宋体" w:hAnsi="宋体"/>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szCs w:val="21"/>
          <w:highlight w:val="none"/>
          <w:lang w:eastAsia="zh-CN"/>
        </w:rPr>
        <w:t>甲方</w:t>
      </w:r>
      <w:r>
        <w:rPr>
          <w:rFonts w:hint="eastAsia" w:ascii="宋体" w:hAnsi="宋体"/>
          <w:color w:val="000000"/>
          <w:szCs w:val="21"/>
          <w:highlight w:val="none"/>
        </w:rPr>
        <w:t>承担连带责任。联合体具体要求见【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7B798B03">
      <w:pPr>
        <w:tabs>
          <w:tab w:val="left" w:pos="570"/>
          <w:tab w:val="left" w:pos="9240"/>
          <w:tab w:val="left" w:pos="9555"/>
        </w:tabs>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7</w:t>
      </w:r>
      <w:r>
        <w:rPr>
          <w:rFonts w:hint="eastAsia" w:ascii="宋体" w:hAnsi="宋体"/>
          <w:color w:val="000000"/>
          <w:szCs w:val="21"/>
          <w:highlight w:val="none"/>
        </w:rPr>
        <w:t>）其他术语解释，见【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52D3F34F">
      <w:pPr>
        <w:numPr>
          <w:ilvl w:val="0"/>
          <w:numId w:val="4"/>
        </w:num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color w:val="000000"/>
          <w:sz w:val="24"/>
          <w:highlight w:val="none"/>
        </w:rPr>
        <w:t>合同标的及金额</w:t>
      </w:r>
    </w:p>
    <w:p w14:paraId="75FE217C">
      <w:pPr>
        <w:autoSpaceDE w:val="0"/>
        <w:autoSpaceDN w:val="0"/>
        <w:adjustRightInd w:val="0"/>
        <w:snapToGrid w:val="0"/>
        <w:spacing w:before="0" w:line="400" w:lineRule="exact"/>
        <w:ind w:firstLine="480" w:firstLineChars="200"/>
        <w:jc w:val="left"/>
        <w:rPr>
          <w:rFonts w:ascii="宋体" w:hAnsi="宋体"/>
          <w:b/>
          <w:bCs/>
          <w:i/>
          <w:iCs/>
          <w:color w:val="000000"/>
          <w:szCs w:val="21"/>
          <w:highlight w:val="none"/>
        </w:rPr>
      </w:pPr>
      <w:r>
        <w:rPr>
          <w:rFonts w:hint="eastAsia" w:ascii="宋体" w:hAnsi="宋体"/>
          <w:color w:val="000000"/>
          <w:szCs w:val="21"/>
          <w:highlight w:val="none"/>
          <w:lang w:eastAsia="zh-CN"/>
        </w:rPr>
        <w:t>2</w:t>
      </w:r>
      <w:r>
        <w:rPr>
          <w:rFonts w:hint="eastAsia" w:ascii="宋体" w:hAnsi="宋体"/>
          <w:color w:val="000000"/>
          <w:szCs w:val="21"/>
          <w:highlight w:val="none"/>
        </w:rPr>
        <w:t>.1 合同标的及金额应与中标（成交）结果一致。乙方为履行本合同而发生的所有费用均应包含在合同</w:t>
      </w:r>
      <w:r>
        <w:rPr>
          <w:rFonts w:hint="eastAsia" w:ascii="宋体" w:hAnsi="宋体"/>
          <w:color w:val="000000"/>
          <w:szCs w:val="21"/>
          <w:highlight w:val="none"/>
          <w:lang w:eastAsia="zh-CN"/>
        </w:rPr>
        <w:t>价款</w:t>
      </w:r>
      <w:r>
        <w:rPr>
          <w:rFonts w:hint="eastAsia" w:ascii="宋体" w:hAnsi="宋体"/>
          <w:color w:val="000000"/>
          <w:szCs w:val="21"/>
          <w:highlight w:val="none"/>
        </w:rPr>
        <w:t>中，甲方不再另行支付</w:t>
      </w:r>
      <w:r>
        <w:rPr>
          <w:rFonts w:hint="default" w:ascii="宋体" w:hAnsi="宋体"/>
          <w:color w:val="000000"/>
          <w:szCs w:val="21"/>
          <w:highlight w:val="none"/>
          <w:lang w:val="en"/>
        </w:rPr>
        <w:t>其他</w:t>
      </w:r>
      <w:r>
        <w:rPr>
          <w:rFonts w:hint="eastAsia" w:ascii="宋体" w:hAnsi="宋体"/>
          <w:color w:val="000000"/>
          <w:szCs w:val="21"/>
          <w:highlight w:val="none"/>
        </w:rPr>
        <w:t>任何费用。</w:t>
      </w:r>
    </w:p>
    <w:p w14:paraId="4DDEE516">
      <w:pPr>
        <w:adjustRightInd w:val="0"/>
        <w:snapToGrid w:val="0"/>
        <w:spacing w:before="0" w:line="400" w:lineRule="exact"/>
        <w:jc w:val="left"/>
        <w:rPr>
          <w:rFonts w:ascii="宋体" w:hAnsi="宋体"/>
          <w:b/>
          <w:color w:val="000000"/>
          <w:sz w:val="24"/>
          <w:highlight w:val="none"/>
        </w:rPr>
      </w:pPr>
      <w:r>
        <w:rPr>
          <w:rFonts w:hint="eastAsia" w:ascii="宋体" w:hAnsi="宋体"/>
          <w:b/>
          <w:color w:val="000000"/>
          <w:sz w:val="24"/>
          <w:highlight w:val="none"/>
          <w:lang w:eastAsia="zh-CN"/>
        </w:rPr>
        <w:t>3</w:t>
      </w:r>
      <w:r>
        <w:rPr>
          <w:rFonts w:hint="eastAsia" w:ascii="宋体" w:hAnsi="宋体"/>
          <w:b/>
          <w:color w:val="000000"/>
          <w:sz w:val="24"/>
          <w:highlight w:val="none"/>
          <w:lang w:val="en-US" w:eastAsia="zh-CN"/>
        </w:rPr>
        <w:t xml:space="preserve">. </w:t>
      </w:r>
      <w:r>
        <w:rPr>
          <w:rFonts w:hint="eastAsia" w:ascii="宋体" w:hAnsi="宋体"/>
          <w:b/>
          <w:color w:val="000000"/>
          <w:sz w:val="24"/>
          <w:highlight w:val="none"/>
        </w:rPr>
        <w:t>履行合同的时间、地点和方式</w:t>
      </w:r>
    </w:p>
    <w:p w14:paraId="118B9D80">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3</w:t>
      </w:r>
      <w:r>
        <w:rPr>
          <w:rFonts w:hint="eastAsia" w:ascii="宋体" w:hAnsi="宋体"/>
          <w:color w:val="000000"/>
          <w:szCs w:val="21"/>
          <w:highlight w:val="none"/>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041AD8D2">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4</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甲方的权利和义务</w:t>
      </w:r>
    </w:p>
    <w:p w14:paraId="7D24BA10">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.1</w:t>
      </w:r>
      <w:r>
        <w:rPr>
          <w:rFonts w:ascii="宋体" w:hAnsi="宋体"/>
          <w:color w:val="000000"/>
          <w:szCs w:val="21"/>
          <w:highlight w:val="none"/>
        </w:rPr>
        <w:t xml:space="preserve"> 签署合同后，甲方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r>
        <w:rPr>
          <w:rFonts w:hint="eastAsia" w:ascii="宋体" w:hAnsi="宋体"/>
          <w:color w:val="000000"/>
          <w:szCs w:val="21"/>
          <w:highlight w:val="none"/>
        </w:rPr>
        <w:t>甲方有权对乙方的履约行为进行检查，并</w:t>
      </w:r>
      <w:r>
        <w:rPr>
          <w:rFonts w:ascii="宋体" w:hAnsi="宋体"/>
          <w:color w:val="000000"/>
          <w:szCs w:val="21"/>
          <w:highlight w:val="none"/>
        </w:rPr>
        <w:t>及时确认乙方提交的事项</w:t>
      </w:r>
      <w:r>
        <w:rPr>
          <w:rFonts w:hint="eastAsia" w:ascii="宋体" w:hAnsi="宋体"/>
          <w:color w:val="000000"/>
          <w:szCs w:val="21"/>
          <w:highlight w:val="none"/>
        </w:rPr>
        <w:t>。甲方应当</w:t>
      </w:r>
      <w:r>
        <w:rPr>
          <w:rFonts w:ascii="宋体" w:hAnsi="宋体"/>
          <w:color w:val="000000"/>
          <w:szCs w:val="21"/>
          <w:highlight w:val="none"/>
        </w:rPr>
        <w:t>配合乙方完成</w:t>
      </w:r>
      <w:r>
        <w:rPr>
          <w:rFonts w:hint="eastAsia" w:ascii="宋体" w:hAnsi="宋体"/>
          <w:color w:val="000000"/>
          <w:szCs w:val="21"/>
          <w:highlight w:val="none"/>
        </w:rPr>
        <w:t>相关项目</w:t>
      </w:r>
      <w:r>
        <w:rPr>
          <w:rFonts w:ascii="宋体" w:hAnsi="宋体"/>
          <w:color w:val="000000"/>
          <w:szCs w:val="21"/>
          <w:highlight w:val="none"/>
        </w:rPr>
        <w:t>实施工作。</w:t>
      </w:r>
    </w:p>
    <w:p w14:paraId="436BD58A">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 xml:space="preserve">.2 </w:t>
      </w:r>
      <w:r>
        <w:rPr>
          <w:rFonts w:ascii="宋体" w:hAnsi="宋体"/>
          <w:color w:val="000000"/>
          <w:szCs w:val="21"/>
          <w:highlight w:val="none"/>
        </w:rPr>
        <w:t>甲方有权要求乙方按时提交各阶段有关</w:t>
      </w:r>
      <w:r>
        <w:rPr>
          <w:rFonts w:hint="eastAsia" w:ascii="宋体" w:hAnsi="宋体"/>
          <w:color w:val="000000"/>
          <w:szCs w:val="21"/>
          <w:highlight w:val="none"/>
        </w:rPr>
        <w:t>安排计划</w:t>
      </w:r>
      <w:r>
        <w:rPr>
          <w:rFonts w:ascii="宋体" w:hAnsi="宋体"/>
          <w:color w:val="000000"/>
          <w:szCs w:val="21"/>
          <w:highlight w:val="none"/>
        </w:rPr>
        <w:t>，并有权</w:t>
      </w:r>
      <w:r>
        <w:rPr>
          <w:rFonts w:hint="eastAsia" w:ascii="宋体" w:hAnsi="宋体"/>
          <w:color w:val="000000"/>
          <w:szCs w:val="21"/>
          <w:highlight w:val="none"/>
        </w:rPr>
        <w:t>定期核对乙方提供货物数量、规格、质量等内容。甲方</w:t>
      </w:r>
      <w:r>
        <w:rPr>
          <w:rFonts w:ascii="宋体" w:hAnsi="宋体"/>
          <w:color w:val="000000"/>
          <w:szCs w:val="21"/>
          <w:highlight w:val="none"/>
        </w:rPr>
        <w:t>有权督促乙方工作并要求乙方</w:t>
      </w:r>
      <w:r>
        <w:rPr>
          <w:rFonts w:hint="eastAsia" w:ascii="宋体" w:hAnsi="宋体"/>
          <w:color w:val="000000"/>
          <w:szCs w:val="21"/>
          <w:highlight w:val="none"/>
        </w:rPr>
        <w:t>更</w:t>
      </w:r>
      <w:r>
        <w:rPr>
          <w:rFonts w:ascii="宋体" w:hAnsi="宋体"/>
          <w:color w:val="000000"/>
          <w:szCs w:val="21"/>
          <w:highlight w:val="none"/>
        </w:rPr>
        <w:t>换不符合要求的</w:t>
      </w:r>
      <w:r>
        <w:rPr>
          <w:rFonts w:hint="eastAsia" w:ascii="宋体" w:hAnsi="宋体"/>
          <w:color w:val="000000"/>
          <w:szCs w:val="21"/>
          <w:highlight w:val="none"/>
        </w:rPr>
        <w:t>货物</w:t>
      </w:r>
      <w:r>
        <w:rPr>
          <w:rFonts w:ascii="宋体" w:hAnsi="宋体"/>
          <w:color w:val="000000"/>
          <w:szCs w:val="21"/>
          <w:highlight w:val="none"/>
        </w:rPr>
        <w:t>。</w:t>
      </w:r>
    </w:p>
    <w:p w14:paraId="493D82BE">
      <w:pPr>
        <w:autoSpaceDE w:val="0"/>
        <w:autoSpaceDN w:val="0"/>
        <w:adjustRightInd w:val="0"/>
        <w:snapToGrid w:val="0"/>
        <w:spacing w:before="0" w:line="400" w:lineRule="exact"/>
        <w:ind w:firstLine="48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 xml:space="preserve"> </w:t>
      </w:r>
      <w:r>
        <w:rPr>
          <w:rFonts w:ascii="宋体" w:hAnsi="宋体"/>
          <w:color w:val="000000"/>
          <w:szCs w:val="21"/>
          <w:highlight w:val="none"/>
        </w:rPr>
        <w:t>甲方</w:t>
      </w:r>
      <w:r>
        <w:rPr>
          <w:rFonts w:hint="eastAsia" w:ascii="宋体" w:hAnsi="宋体"/>
          <w:color w:val="000000"/>
          <w:szCs w:val="21"/>
          <w:highlight w:val="none"/>
        </w:rPr>
        <w:t>有权要求乙方对缺陷部分予以修复，并按合同约定享有货物保修及其他合同约定的权利。</w:t>
      </w:r>
    </w:p>
    <w:p w14:paraId="1580124A">
      <w:pPr>
        <w:snapToGrid w:val="0"/>
        <w:spacing w:line="400" w:lineRule="exact"/>
        <w:ind w:firstLine="480" w:firstLineChars="200"/>
        <w:rPr>
          <w:rFonts w:hint="eastAsia" w:eastAsia="华文楷体"/>
          <w:lang w:val="en-US" w:eastAsia="zh-CN"/>
        </w:rPr>
      </w:pPr>
      <w:r>
        <w:rPr>
          <w:rFonts w:hint="default" w:ascii="宋体" w:hAnsi="宋体"/>
          <w:color w:val="000000"/>
          <w:szCs w:val="21"/>
          <w:highlight w:val="none"/>
          <w:lang w:val="en-US" w:eastAsia="zh-CN"/>
        </w:rPr>
        <w:t>4.4 甲方应当按照合同约定及时对交付的货物进行验收</w:t>
      </w:r>
      <w:r>
        <w:rPr>
          <w:rFonts w:hint="eastAsia" w:ascii="宋体" w:hAnsi="宋体"/>
          <w:color w:val="000000"/>
          <w:szCs w:val="21"/>
          <w:highlight w:val="none"/>
          <w:lang w:val="en-US" w:eastAsia="zh-CN"/>
        </w:rPr>
        <w:t>，</w:t>
      </w:r>
      <w:r>
        <w:rPr>
          <w:rFonts w:hint="eastAsia" w:ascii="宋体" w:hAnsi="宋体" w:cs="宋体"/>
          <w:b w:val="0"/>
          <w:bCs w:val="0"/>
          <w:szCs w:val="21"/>
          <w:highlight w:val="none"/>
          <w:lang w:eastAsia="zh-CN"/>
        </w:rPr>
        <w:t>未</w:t>
      </w:r>
      <w:r>
        <w:rPr>
          <w:rFonts w:hint="eastAsia" w:ascii="宋体" w:hAnsi="宋体"/>
          <w:color w:val="000000"/>
          <w:szCs w:val="21"/>
          <w:highlight w:val="none"/>
          <w:lang w:val="en-US" w:eastAsia="zh-CN"/>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szCs w:val="21"/>
          <w:highlight w:val="none"/>
          <w:lang w:val="en-US" w:eastAsia="zh-CN"/>
        </w:rPr>
        <w:t>视为验收通过。</w:t>
      </w:r>
    </w:p>
    <w:p w14:paraId="44E65B08">
      <w:pPr>
        <w:autoSpaceDE w:val="0"/>
        <w:autoSpaceDN w:val="0"/>
        <w:adjustRightInd w:val="0"/>
        <w:snapToGrid w:val="0"/>
        <w:spacing w:line="400" w:lineRule="exact"/>
        <w:ind w:firstLine="480" w:firstLineChars="200"/>
        <w:jc w:val="left"/>
        <w:rPr>
          <w:rFonts w:hint="eastAsia" w:ascii="宋体" w:hAnsi="宋体"/>
          <w:color w:val="000000"/>
          <w:szCs w:val="21"/>
          <w:highlight w:val="none"/>
        </w:rPr>
      </w:pPr>
      <w:r>
        <w:rPr>
          <w:rFonts w:hint="default" w:ascii="宋体" w:hAnsi="宋体"/>
          <w:color w:val="000000"/>
          <w:szCs w:val="21"/>
          <w:highlight w:val="none"/>
          <w:lang w:eastAsia="zh-CN"/>
        </w:rPr>
        <w:t>4</w:t>
      </w:r>
      <w:r>
        <w:rPr>
          <w:rFonts w:hint="eastAsia" w:ascii="宋体" w:hAnsi="宋体"/>
          <w:color w:val="000000"/>
          <w:szCs w:val="21"/>
          <w:highlight w:val="none"/>
        </w:rPr>
        <w:t>.</w:t>
      </w:r>
      <w:r>
        <w:rPr>
          <w:rFonts w:hint="default" w:ascii="宋体" w:hAnsi="宋体"/>
          <w:color w:val="000000"/>
          <w:szCs w:val="21"/>
          <w:highlight w:val="none"/>
          <w:lang w:val="en-US" w:eastAsia="zh-CN"/>
        </w:rPr>
        <w:t>5</w:t>
      </w:r>
      <w:r>
        <w:rPr>
          <w:rFonts w:ascii="宋体" w:hAnsi="宋体"/>
          <w:color w:val="000000"/>
          <w:szCs w:val="21"/>
          <w:highlight w:val="none"/>
        </w:rPr>
        <w:t xml:space="preserve"> </w:t>
      </w:r>
      <w:r>
        <w:rPr>
          <w:rFonts w:hint="eastAsia" w:ascii="宋体" w:hAnsi="宋体"/>
          <w:color w:val="000000"/>
          <w:szCs w:val="21"/>
          <w:highlight w:val="none"/>
        </w:rPr>
        <w:t>甲方应当根据合同约定</w:t>
      </w:r>
      <w:r>
        <w:rPr>
          <w:rFonts w:hint="eastAsia" w:ascii="宋体" w:hAnsi="宋体"/>
          <w:color w:val="000000"/>
          <w:szCs w:val="21"/>
          <w:highlight w:val="none"/>
          <w:lang w:eastAsia="zh-CN"/>
        </w:rPr>
        <w:t>及</w:t>
      </w:r>
      <w:r>
        <w:rPr>
          <w:rFonts w:hint="eastAsia" w:ascii="宋体" w:hAnsi="宋体"/>
          <w:color w:val="000000"/>
          <w:szCs w:val="21"/>
          <w:highlight w:val="none"/>
        </w:rPr>
        <w:t>时向乙方支付</w:t>
      </w:r>
      <w:r>
        <w:rPr>
          <w:rFonts w:hint="eastAsia" w:ascii="宋体" w:hAnsi="宋体"/>
          <w:color w:val="000000"/>
          <w:szCs w:val="21"/>
          <w:highlight w:val="none"/>
          <w:lang w:eastAsia="zh-CN"/>
        </w:rPr>
        <w:t>合同价款</w:t>
      </w:r>
      <w:r>
        <w:rPr>
          <w:rFonts w:hint="default" w:ascii="宋体" w:hAnsi="宋体"/>
          <w:color w:val="000000"/>
          <w:szCs w:val="21"/>
          <w:highlight w:val="none"/>
          <w:lang w:eastAsia="zh-CN"/>
        </w:rPr>
        <w:t>，不得以内部人员变更、履行内部付款流程等为由，拒绝或迟延支付。</w:t>
      </w:r>
    </w:p>
    <w:p w14:paraId="3AF673E8">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ascii="宋体" w:hAnsi="宋体"/>
          <w:color w:val="000000"/>
          <w:szCs w:val="21"/>
          <w:highlight w:val="none"/>
        </w:rPr>
        <w:t xml:space="preserve"> </w:t>
      </w:r>
      <w:r>
        <w:rPr>
          <w:rFonts w:hint="eastAsia" w:ascii="宋体" w:hAnsi="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lang w:eastAsia="zh-CN"/>
        </w:rPr>
        <w:t>约定应</w:t>
      </w:r>
      <w:r>
        <w:rPr>
          <w:rFonts w:hint="eastAsia" w:ascii="宋体" w:hAnsi="宋体"/>
          <w:color w:val="000000"/>
          <w:szCs w:val="21"/>
          <w:highlight w:val="none"/>
        </w:rPr>
        <w:t>由甲方承担的其他义务和责任。</w:t>
      </w:r>
    </w:p>
    <w:p w14:paraId="309E83A3">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5</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乙方的权利和义务</w:t>
      </w:r>
    </w:p>
    <w:p w14:paraId="159E8118">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 xml:space="preserve">.1 </w:t>
      </w:r>
      <w:r>
        <w:rPr>
          <w:rFonts w:ascii="宋体" w:hAnsi="宋体"/>
          <w:color w:val="000000"/>
          <w:szCs w:val="21"/>
          <w:highlight w:val="none"/>
        </w:rPr>
        <w:t>签署合同后，乙方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p>
    <w:p w14:paraId="4230F3F4">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2 乙方应按照合同要求</w:t>
      </w:r>
      <w:r>
        <w:rPr>
          <w:rFonts w:hint="eastAsia" w:ascii="宋体" w:hAnsi="宋体"/>
          <w:color w:val="000000"/>
          <w:szCs w:val="21"/>
          <w:highlight w:val="none"/>
        </w:rPr>
        <w:t>履约</w:t>
      </w:r>
      <w:r>
        <w:rPr>
          <w:rFonts w:ascii="宋体" w:hAnsi="宋体"/>
          <w:color w:val="000000"/>
          <w:szCs w:val="21"/>
          <w:highlight w:val="none"/>
        </w:rPr>
        <w:t>，充分合理安排，确保</w:t>
      </w:r>
      <w:r>
        <w:rPr>
          <w:rFonts w:hint="eastAsia" w:ascii="宋体" w:hAnsi="宋体"/>
          <w:color w:val="000000"/>
          <w:szCs w:val="21"/>
          <w:highlight w:val="none"/>
        </w:rPr>
        <w:t>提供的货物</w:t>
      </w:r>
      <w:r>
        <w:rPr>
          <w:rFonts w:hint="eastAsia" w:ascii="宋体" w:hAnsi="宋体"/>
          <w:color w:val="000000"/>
          <w:szCs w:val="21"/>
          <w:highlight w:val="none"/>
          <w:lang w:eastAsia="zh-CN"/>
        </w:rPr>
        <w:t>及相关</w:t>
      </w:r>
      <w:r>
        <w:rPr>
          <w:rFonts w:hint="eastAsia" w:ascii="宋体" w:hAnsi="宋体"/>
          <w:color w:val="000000"/>
          <w:szCs w:val="21"/>
          <w:highlight w:val="none"/>
        </w:rPr>
        <w:t>服务符合合同</w:t>
      </w:r>
      <w:r>
        <w:rPr>
          <w:rFonts w:hint="eastAsia" w:ascii="宋体" w:hAnsi="宋体"/>
          <w:color w:val="000000"/>
          <w:szCs w:val="21"/>
          <w:highlight w:val="none"/>
          <w:lang w:eastAsia="zh-CN"/>
        </w:rPr>
        <w:t>有关</w:t>
      </w:r>
      <w:r>
        <w:rPr>
          <w:rFonts w:ascii="宋体" w:hAnsi="宋体"/>
          <w:color w:val="000000"/>
          <w:szCs w:val="21"/>
          <w:highlight w:val="none"/>
        </w:rPr>
        <w:t>要求</w:t>
      </w:r>
      <w:r>
        <w:rPr>
          <w:rFonts w:hint="eastAsia" w:ascii="宋体" w:hAnsi="宋体"/>
          <w:color w:val="000000"/>
          <w:szCs w:val="21"/>
          <w:highlight w:val="none"/>
        </w:rPr>
        <w:t>。接受项目行业管理部门及政府有关部门的指导，配合甲方的履约检查</w:t>
      </w:r>
      <w:r>
        <w:rPr>
          <w:rFonts w:hint="eastAsia" w:ascii="宋体" w:hAnsi="宋体"/>
          <w:color w:val="000000"/>
          <w:szCs w:val="21"/>
          <w:highlight w:val="none"/>
          <w:lang w:eastAsia="zh-CN"/>
        </w:rPr>
        <w:t>及验收</w:t>
      </w:r>
      <w:r>
        <w:rPr>
          <w:rFonts w:hint="eastAsia" w:ascii="宋体" w:hAnsi="宋体"/>
          <w:color w:val="000000"/>
          <w:szCs w:val="21"/>
          <w:highlight w:val="none"/>
        </w:rPr>
        <w:t>，并</w:t>
      </w:r>
      <w:r>
        <w:rPr>
          <w:rFonts w:ascii="宋体" w:hAnsi="宋体"/>
          <w:color w:val="000000"/>
          <w:szCs w:val="21"/>
          <w:highlight w:val="none"/>
        </w:rPr>
        <w:t>负责项目实施过程中的所有协调工作。</w:t>
      </w:r>
    </w:p>
    <w:p w14:paraId="34E558C5">
      <w:pPr>
        <w:pStyle w:val="6"/>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乙方有权</w:t>
      </w:r>
      <w:r>
        <w:rPr>
          <w:rFonts w:hint="eastAsia" w:ascii="宋体" w:hAnsi="宋体" w:cs="宋体"/>
          <w:color w:val="000000"/>
          <w:szCs w:val="21"/>
          <w:highlight w:val="none"/>
        </w:rPr>
        <w:t>根据合同约定向甲方收取</w:t>
      </w:r>
      <w:r>
        <w:rPr>
          <w:rFonts w:hint="eastAsia" w:ascii="宋体" w:hAnsi="宋体" w:cs="宋体"/>
          <w:color w:val="000000"/>
          <w:szCs w:val="21"/>
          <w:highlight w:val="none"/>
          <w:lang w:eastAsia="zh-CN"/>
        </w:rPr>
        <w:t>合同价款</w:t>
      </w:r>
      <w:r>
        <w:rPr>
          <w:rFonts w:hint="eastAsia" w:ascii="宋体" w:hAnsi="宋体" w:cs="宋体"/>
          <w:color w:val="000000"/>
          <w:szCs w:val="21"/>
          <w:highlight w:val="none"/>
        </w:rPr>
        <w:t>。</w:t>
      </w:r>
    </w:p>
    <w:p w14:paraId="40C85A2C">
      <w:pPr>
        <w:pStyle w:val="6"/>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4</w:t>
      </w:r>
      <w:r>
        <w:rPr>
          <w:rFonts w:hint="eastAsia" w:ascii="宋体" w:hAnsi="宋体" w:cs="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szCs w:val="21"/>
          <w:highlight w:val="none"/>
        </w:rPr>
        <w:t>由乙方承担的其他义务和责任。</w:t>
      </w:r>
    </w:p>
    <w:p w14:paraId="648E9661">
      <w:pPr>
        <w:numPr>
          <w:ilvl w:val="0"/>
          <w:numId w:val="5"/>
        </w:numPr>
        <w:autoSpaceDE w:val="0"/>
        <w:autoSpaceDN w:val="0"/>
        <w:adjustRightInd w:val="0"/>
        <w:snapToGrid w:val="0"/>
        <w:spacing w:before="0" w:line="400" w:lineRule="exact"/>
        <w:jc w:val="left"/>
        <w:rPr>
          <w:rFonts w:hint="eastAsia" w:ascii="宋体" w:hAnsi="宋体"/>
          <w:b/>
          <w:bCs/>
          <w:color w:val="000000"/>
          <w:sz w:val="24"/>
          <w:highlight w:val="none"/>
        </w:rPr>
      </w:pPr>
      <w:r>
        <w:rPr>
          <w:rFonts w:hint="eastAsia" w:ascii="宋体" w:hAnsi="宋体"/>
          <w:b/>
          <w:bCs/>
          <w:color w:val="000000"/>
          <w:sz w:val="24"/>
          <w:highlight w:val="none"/>
        </w:rPr>
        <w:t>合同履</w:t>
      </w:r>
      <w:r>
        <w:rPr>
          <w:rFonts w:hint="eastAsia" w:ascii="宋体" w:hAnsi="宋体"/>
          <w:b/>
          <w:bCs/>
          <w:color w:val="000000"/>
          <w:sz w:val="24"/>
          <w:highlight w:val="none"/>
          <w:lang w:val="en-US" w:eastAsia="zh-CN"/>
        </w:rPr>
        <w:t>行</w:t>
      </w:r>
    </w:p>
    <w:p w14:paraId="0979FE0C">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6</w:t>
      </w:r>
      <w:r>
        <w:rPr>
          <w:rFonts w:hint="eastAsia" w:ascii="宋体" w:hAnsi="宋体"/>
          <w:color w:val="000000"/>
          <w:szCs w:val="21"/>
          <w:highlight w:val="none"/>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rPr>
        <w:t>约定顺序履行合同义务；如果没有先后顺序的，应当同时履行。</w:t>
      </w:r>
    </w:p>
    <w:p w14:paraId="6EA622E4">
      <w:pPr>
        <w:autoSpaceDE w:val="0"/>
        <w:autoSpaceDN w:val="0"/>
        <w:adjustRightInd w:val="0"/>
        <w:snapToGrid w:val="0"/>
        <w:spacing w:before="0" w:line="400" w:lineRule="exact"/>
        <w:ind w:firstLine="480" w:firstLineChars="200"/>
        <w:jc w:val="left"/>
      </w:pPr>
      <w:r>
        <w:rPr>
          <w:rFonts w:hint="eastAsia" w:ascii="宋体" w:hAnsi="宋体"/>
          <w:color w:val="000000"/>
          <w:szCs w:val="21"/>
          <w:highlight w:val="none"/>
          <w:lang w:eastAsia="zh-CN"/>
        </w:rPr>
        <w:t>6</w:t>
      </w:r>
      <w:r>
        <w:rPr>
          <w:rFonts w:hint="eastAsia" w:ascii="宋体" w:hAnsi="宋体"/>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2846DCF4">
      <w:pPr>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7</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货物包装、运输</w:t>
      </w:r>
      <w:r>
        <w:rPr>
          <w:rFonts w:hint="eastAsia" w:ascii="宋体" w:hAnsi="宋体"/>
          <w:b/>
          <w:bCs/>
          <w:color w:val="000000"/>
          <w:sz w:val="24"/>
          <w:highlight w:val="none"/>
          <w:lang w:eastAsia="zh-CN"/>
        </w:rPr>
        <w:t>、</w:t>
      </w:r>
      <w:r>
        <w:rPr>
          <w:rFonts w:hint="eastAsia" w:ascii="宋体" w:hAnsi="宋体"/>
          <w:b/>
          <w:bCs/>
          <w:color w:val="000000"/>
          <w:sz w:val="24"/>
          <w:highlight w:val="none"/>
        </w:rPr>
        <w:t>保险</w:t>
      </w:r>
      <w:r>
        <w:rPr>
          <w:rFonts w:hint="eastAsia" w:ascii="宋体" w:hAnsi="宋体"/>
          <w:b/>
          <w:bCs/>
          <w:color w:val="000000"/>
          <w:sz w:val="24"/>
          <w:highlight w:val="none"/>
          <w:lang w:eastAsia="zh-CN"/>
        </w:rPr>
        <w:t>和交付</w:t>
      </w:r>
      <w:r>
        <w:rPr>
          <w:rFonts w:hint="eastAsia" w:ascii="宋体" w:hAnsi="宋体"/>
          <w:b/>
          <w:bCs/>
          <w:color w:val="000000"/>
          <w:sz w:val="24"/>
          <w:highlight w:val="none"/>
        </w:rPr>
        <w:t>要求</w:t>
      </w:r>
    </w:p>
    <w:p w14:paraId="40EC5F49">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.1 本合同</w:t>
      </w:r>
      <w:r>
        <w:rPr>
          <w:rFonts w:hint="eastAsia" w:ascii="宋体" w:hAnsi="宋体"/>
          <w:bCs/>
          <w:color w:val="000000"/>
          <w:szCs w:val="21"/>
          <w:highlight w:val="none"/>
        </w:rPr>
        <w:t>涉及商品包装</w:t>
      </w:r>
      <w:r>
        <w:rPr>
          <w:rFonts w:hint="eastAsia" w:ascii="宋体" w:hAnsi="宋体"/>
          <w:bCs/>
          <w:color w:val="000000"/>
          <w:szCs w:val="21"/>
          <w:highlight w:val="none"/>
          <w:lang w:eastAsia="zh-CN"/>
        </w:rPr>
        <w:t>、</w:t>
      </w:r>
      <w:r>
        <w:rPr>
          <w:rFonts w:hint="eastAsia" w:ascii="宋体" w:hAnsi="宋体"/>
          <w:bCs/>
          <w:color w:val="000000"/>
          <w:szCs w:val="21"/>
          <w:highlight w:val="none"/>
        </w:rPr>
        <w:t>快递包装的，</w:t>
      </w:r>
      <w:r>
        <w:rPr>
          <w:rFonts w:hint="eastAsia" w:ascii="宋体" w:hAnsi="宋体"/>
          <w:color w:val="000000"/>
          <w:szCs w:val="21"/>
          <w:highlight w:val="none"/>
        </w:rPr>
        <w:t>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包装应适应远距离运输、防潮、防震、防锈和防野蛮装卸等要求，确保货物安全无损地运抵</w:t>
      </w:r>
      <w:r>
        <w:rPr>
          <w:rFonts w:hint="eastAsia" w:ascii="宋体" w:hAnsi="宋体"/>
          <w:b/>
          <w:color w:val="000000"/>
          <w:szCs w:val="21"/>
          <w:highlight w:val="none"/>
        </w:rPr>
        <w:t>【政府采购合同专用条款】</w:t>
      </w:r>
      <w:r>
        <w:rPr>
          <w:rFonts w:hint="eastAsia" w:ascii="宋体" w:hAnsi="宋体"/>
          <w:b w:val="0"/>
          <w:bCs/>
          <w:color w:val="000000"/>
          <w:szCs w:val="21"/>
          <w:highlight w:val="none"/>
          <w:lang w:eastAsia="zh-CN"/>
        </w:rPr>
        <w:t>约定的</w:t>
      </w:r>
      <w:r>
        <w:rPr>
          <w:rFonts w:hint="eastAsia" w:ascii="宋体" w:hAnsi="宋体"/>
          <w:color w:val="000000"/>
          <w:szCs w:val="21"/>
          <w:highlight w:val="none"/>
        </w:rPr>
        <w:t>指定现场。</w:t>
      </w:r>
    </w:p>
    <w:p w14:paraId="69836031">
      <w:pPr>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.2 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乙方负责办理将货物运抵本合同规定的交货地点</w:t>
      </w:r>
      <w:r>
        <w:rPr>
          <w:rFonts w:hint="eastAsia" w:ascii="宋体" w:hAnsi="宋体"/>
          <w:color w:val="000000"/>
          <w:szCs w:val="21"/>
          <w:highlight w:val="none"/>
          <w:lang w:eastAsia="zh-CN"/>
        </w:rPr>
        <w:t>，并装卸、交付至甲方</w:t>
      </w:r>
      <w:r>
        <w:rPr>
          <w:rFonts w:hint="eastAsia" w:ascii="宋体" w:hAnsi="宋体"/>
          <w:color w:val="000000"/>
          <w:szCs w:val="21"/>
          <w:highlight w:val="none"/>
        </w:rPr>
        <w:t>的一切运输事项，相关费用应</w:t>
      </w:r>
      <w:r>
        <w:rPr>
          <w:rFonts w:hint="eastAsia" w:ascii="宋体" w:hAnsi="宋体"/>
          <w:color w:val="000000"/>
          <w:szCs w:val="21"/>
          <w:highlight w:val="none"/>
          <w:lang w:eastAsia="zh-CN"/>
        </w:rPr>
        <w:t>包含</w:t>
      </w:r>
      <w:r>
        <w:rPr>
          <w:rFonts w:hint="eastAsia" w:ascii="宋体" w:hAnsi="宋体"/>
          <w:color w:val="000000"/>
          <w:szCs w:val="21"/>
          <w:highlight w:val="none"/>
        </w:rPr>
        <w:t>在合同</w:t>
      </w:r>
      <w:r>
        <w:rPr>
          <w:rFonts w:hint="eastAsia" w:ascii="宋体" w:hAnsi="宋体"/>
          <w:color w:val="000000"/>
          <w:szCs w:val="21"/>
          <w:highlight w:val="none"/>
          <w:lang w:eastAsia="zh-CN"/>
        </w:rPr>
        <w:t>价款</w:t>
      </w:r>
      <w:r>
        <w:rPr>
          <w:rFonts w:hint="eastAsia" w:ascii="宋体" w:hAnsi="宋体"/>
          <w:color w:val="000000"/>
          <w:szCs w:val="21"/>
          <w:highlight w:val="none"/>
        </w:rPr>
        <w:t>中。</w:t>
      </w:r>
    </w:p>
    <w:p w14:paraId="5CFAE165">
      <w:pPr>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.3 货物保险要求按</w:t>
      </w:r>
      <w:r>
        <w:rPr>
          <w:rFonts w:hint="eastAsia" w:ascii="宋体" w:hAnsi="宋体"/>
          <w:b/>
          <w:color w:val="000000"/>
          <w:szCs w:val="21"/>
          <w:highlight w:val="none"/>
        </w:rPr>
        <w:t>【政府采购合同专用条款】</w:t>
      </w:r>
      <w:r>
        <w:rPr>
          <w:rFonts w:hint="eastAsia" w:ascii="宋体" w:hAnsi="宋体"/>
          <w:bCs/>
          <w:color w:val="000000"/>
          <w:szCs w:val="21"/>
          <w:highlight w:val="none"/>
        </w:rPr>
        <w:t>规定执行</w:t>
      </w:r>
      <w:r>
        <w:rPr>
          <w:rFonts w:hint="eastAsia" w:ascii="宋体" w:hAnsi="宋体"/>
          <w:color w:val="000000"/>
          <w:szCs w:val="21"/>
          <w:highlight w:val="none"/>
        </w:rPr>
        <w:t>。</w:t>
      </w:r>
    </w:p>
    <w:p w14:paraId="2D633E3D">
      <w:pPr>
        <w:autoSpaceDE w:val="0"/>
        <w:autoSpaceDN w:val="0"/>
        <w:adjustRightInd w:val="0"/>
        <w:snapToGrid w:val="0"/>
        <w:spacing w:before="0" w:line="400" w:lineRule="exact"/>
        <w:ind w:firstLine="48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 xml:space="preserve">.4 </w:t>
      </w:r>
      <w:r>
        <w:rPr>
          <w:rFonts w:hint="eastAsia" w:ascii="宋体" w:hAnsi="宋体"/>
          <w:color w:val="000000"/>
          <w:szCs w:val="21"/>
          <w:highlight w:val="none"/>
          <w:lang w:val="en-US" w:eastAsia="zh-CN"/>
        </w:rPr>
        <w:t>除采购活动</w:t>
      </w:r>
      <w:r>
        <w:rPr>
          <w:rFonts w:hint="eastAsia" w:ascii="宋体" w:hAnsi="宋体"/>
          <w:color w:val="000000"/>
          <w:szCs w:val="21"/>
          <w:highlight w:val="none"/>
        </w:rPr>
        <w:t>对商品包装</w:t>
      </w:r>
      <w:r>
        <w:rPr>
          <w:rFonts w:hint="eastAsia" w:ascii="宋体" w:hAnsi="宋体"/>
          <w:color w:val="000000"/>
          <w:szCs w:val="21"/>
          <w:highlight w:val="none"/>
          <w:lang w:eastAsia="zh-CN"/>
        </w:rPr>
        <w:t>、</w:t>
      </w:r>
      <w:r>
        <w:rPr>
          <w:rFonts w:hint="eastAsia" w:ascii="宋体" w:hAnsi="宋体"/>
          <w:color w:val="000000"/>
          <w:szCs w:val="21"/>
          <w:highlight w:val="none"/>
        </w:rPr>
        <w:t>快递包装</w:t>
      </w:r>
      <w:r>
        <w:rPr>
          <w:rFonts w:hint="eastAsia" w:ascii="宋体" w:hAnsi="宋体"/>
          <w:color w:val="000000"/>
          <w:szCs w:val="21"/>
          <w:highlight w:val="none"/>
          <w:lang w:val="en-US" w:eastAsia="zh-CN"/>
        </w:rPr>
        <w:t>达成具体约定外</w:t>
      </w:r>
      <w:r>
        <w:rPr>
          <w:rFonts w:hint="eastAsia" w:ascii="宋体" w:hAnsi="宋体"/>
          <w:color w:val="000000"/>
          <w:szCs w:val="21"/>
          <w:highlight w:val="none"/>
        </w:rPr>
        <w:t>，乙方提供产品及相关快递服务</w:t>
      </w:r>
      <w:r>
        <w:rPr>
          <w:rFonts w:hint="eastAsia" w:ascii="宋体" w:hAnsi="宋体"/>
          <w:color w:val="000000"/>
          <w:szCs w:val="21"/>
          <w:highlight w:val="none"/>
          <w:lang w:val="en-US" w:eastAsia="zh-CN"/>
        </w:rPr>
        <w:t>涉及到</w:t>
      </w:r>
      <w:r>
        <w:rPr>
          <w:rFonts w:hint="eastAsia" w:ascii="宋体" w:hAnsi="宋体"/>
          <w:color w:val="000000"/>
          <w:szCs w:val="21"/>
          <w:highlight w:val="none"/>
        </w:rPr>
        <w:t>具体包装要求</w:t>
      </w:r>
      <w:r>
        <w:rPr>
          <w:rFonts w:hint="eastAsia" w:ascii="宋体" w:hAnsi="宋体"/>
          <w:color w:val="000000"/>
          <w:szCs w:val="21"/>
          <w:highlight w:val="none"/>
          <w:lang w:val="en-US" w:eastAsia="zh-CN"/>
        </w:rPr>
        <w:t>的，</w:t>
      </w:r>
      <w:r>
        <w:rPr>
          <w:rFonts w:hint="eastAsia" w:ascii="宋体" w:hAnsi="宋体"/>
          <w:color w:val="000000"/>
          <w:szCs w:val="21"/>
          <w:highlight w:val="none"/>
        </w:rPr>
        <w:t>应</w:t>
      </w:r>
      <w:r>
        <w:rPr>
          <w:rFonts w:hint="eastAsia" w:ascii="宋体" w:hAnsi="宋体"/>
          <w:color w:val="000000"/>
          <w:szCs w:val="21"/>
          <w:highlight w:val="none"/>
          <w:lang w:val="en-US" w:eastAsia="zh-CN"/>
        </w:rPr>
        <w:t>不低于</w:t>
      </w:r>
      <w:r>
        <w:rPr>
          <w:rFonts w:hint="eastAsia" w:ascii="宋体" w:hAnsi="宋体"/>
          <w:color w:val="000000"/>
          <w:szCs w:val="21"/>
          <w:highlight w:val="none"/>
        </w:rPr>
        <w:t>《商品包装政府采购需求标准（试行）</w:t>
      </w:r>
      <w:r>
        <w:rPr>
          <w:rFonts w:hint="eastAsia" w:ascii="宋体" w:hAnsi="宋体"/>
          <w:color w:val="000000"/>
          <w:szCs w:val="21"/>
          <w:highlight w:val="none"/>
          <w:lang w:eastAsia="zh-CN"/>
        </w:rPr>
        <w:t>》《</w:t>
      </w:r>
      <w:r>
        <w:rPr>
          <w:rFonts w:hint="eastAsia" w:ascii="宋体" w:hAnsi="宋体"/>
          <w:color w:val="000000"/>
          <w:szCs w:val="21"/>
          <w:highlight w:val="none"/>
        </w:rPr>
        <w:t>快递包装政府采购需求标准（试行）》</w:t>
      </w:r>
      <w:r>
        <w:rPr>
          <w:rFonts w:hint="eastAsia" w:ascii="宋体" w:hAnsi="宋体"/>
          <w:color w:val="000000"/>
          <w:szCs w:val="21"/>
          <w:highlight w:val="none"/>
          <w:lang w:val="en-US" w:eastAsia="zh-CN"/>
        </w:rPr>
        <w:t>标准</w:t>
      </w:r>
      <w:r>
        <w:rPr>
          <w:rFonts w:hint="eastAsia" w:ascii="宋体" w:hAnsi="宋体"/>
          <w:color w:val="000000"/>
          <w:szCs w:val="21"/>
          <w:highlight w:val="none"/>
        </w:rPr>
        <w:t>，并作为履约验收的内容，必要时甲方可以要求乙方在履约验收环节出具检测报告。</w:t>
      </w:r>
    </w:p>
    <w:p w14:paraId="6A3E89ED">
      <w:pPr>
        <w:autoSpaceDE w:val="0"/>
        <w:autoSpaceDN w:val="0"/>
        <w:adjustRightInd w:val="0"/>
        <w:snapToGrid w:val="0"/>
        <w:spacing w:before="0" w:line="400" w:lineRule="exact"/>
        <w:ind w:firstLine="480" w:firstLineChars="200"/>
        <w:jc w:val="left"/>
        <w:rPr>
          <w:rFonts w:hint="eastAsia" w:ascii="宋体" w:hAnsi="宋体"/>
          <w:color w:val="000000"/>
          <w:szCs w:val="21"/>
          <w:highlight w:val="none"/>
        </w:rPr>
      </w:pPr>
      <w:r>
        <w:rPr>
          <w:rFonts w:hint="eastAsia" w:ascii="宋体" w:hAnsi="宋体"/>
          <w:color w:val="000000"/>
          <w:szCs w:val="21"/>
          <w:highlight w:val="none"/>
          <w:lang w:val="en-US" w:eastAsia="zh-CN"/>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123F0D21">
      <w:pPr>
        <w:pStyle w:val="12"/>
        <w:rPr>
          <w:rFonts w:hint="default" w:eastAsia="华文楷体"/>
          <w:sz w:val="21"/>
          <w:lang w:val="en-US" w:eastAsia="zh-CN"/>
        </w:rPr>
      </w:pPr>
      <w:r>
        <w:rPr>
          <w:rFonts w:hint="eastAsia" w:ascii="宋体" w:hAnsi="宋体" w:eastAsia="宋体" w:cs="Times New Roman"/>
          <w:color w:val="000000"/>
          <w:kern w:val="2"/>
          <w:sz w:val="21"/>
          <w:szCs w:val="21"/>
          <w:highlight w:val="none"/>
          <w:lang w:val="en-US" w:eastAsia="zh-CN"/>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kern w:val="2"/>
          <w:sz w:val="21"/>
          <w:szCs w:val="21"/>
          <w:highlight w:val="none"/>
          <w:lang w:eastAsia="zh-CN"/>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54C5887E">
      <w:pPr>
        <w:adjustRightInd w:val="0"/>
        <w:snapToGrid w:val="0"/>
        <w:spacing w:before="0" w:line="400" w:lineRule="exact"/>
        <w:jc w:val="left"/>
        <w:rPr>
          <w:rFonts w:ascii="宋体" w:hAnsi="宋体"/>
          <w:b/>
          <w:color w:val="auto"/>
          <w:sz w:val="24"/>
          <w:highlight w:val="none"/>
        </w:rPr>
      </w:pPr>
      <w:r>
        <w:rPr>
          <w:rFonts w:hint="eastAsia" w:ascii="宋体" w:hAnsi="宋体"/>
          <w:b/>
          <w:color w:val="000000"/>
          <w:sz w:val="24"/>
          <w:highlight w:val="none"/>
          <w:lang w:eastAsia="zh-CN"/>
        </w:rPr>
        <w:t>8</w:t>
      </w:r>
      <w:r>
        <w:rPr>
          <w:rFonts w:hint="eastAsia" w:ascii="宋体" w:hAnsi="宋体"/>
          <w:b/>
          <w:color w:val="000000"/>
          <w:sz w:val="24"/>
          <w:highlight w:val="none"/>
          <w:lang w:val="en-US" w:eastAsia="zh-CN"/>
        </w:rPr>
        <w:t xml:space="preserve">. </w:t>
      </w:r>
      <w:r>
        <w:rPr>
          <w:rFonts w:hint="eastAsia" w:ascii="宋体" w:hAnsi="宋体"/>
          <w:b/>
          <w:color w:val="auto"/>
          <w:sz w:val="24"/>
          <w:highlight w:val="none"/>
        </w:rPr>
        <w:t>质量标准和保证</w:t>
      </w:r>
    </w:p>
    <w:p w14:paraId="1B532B1E">
      <w:pPr>
        <w:pStyle w:val="8"/>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219AB6A">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FDBDAE4">
      <w:pPr>
        <w:pStyle w:val="8"/>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4BA79838">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31FC1A7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3428F7F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27B7916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53E1FCA2">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4EBEAD4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4FDFC30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000000"/>
          <w:szCs w:val="21"/>
          <w:highlight w:val="none"/>
          <w:lang w:eastAsia="zh-CN"/>
        </w:rPr>
        <w:t>追究</w:t>
      </w:r>
      <w:r>
        <w:rPr>
          <w:rFonts w:hint="eastAsia" w:ascii="宋体" w:hAnsi="宋体"/>
          <w:color w:val="auto"/>
          <w:szCs w:val="21"/>
          <w:highlight w:val="none"/>
        </w:rPr>
        <w:t>乙方</w:t>
      </w:r>
      <w:r>
        <w:rPr>
          <w:rFonts w:hint="eastAsia" w:ascii="宋体" w:hAnsi="宋体"/>
          <w:color w:val="000000"/>
          <w:szCs w:val="21"/>
          <w:highlight w:val="none"/>
          <w:lang w:eastAsia="zh-CN"/>
        </w:rPr>
        <w:t>的违约责任</w:t>
      </w:r>
      <w:r>
        <w:rPr>
          <w:rFonts w:hint="eastAsia" w:ascii="宋体" w:hAnsi="宋体"/>
          <w:color w:val="auto"/>
          <w:szCs w:val="21"/>
          <w:highlight w:val="none"/>
        </w:rPr>
        <w:t>。</w:t>
      </w:r>
    </w:p>
    <w:p w14:paraId="70E7FD0F">
      <w:pPr>
        <w:adjustRightInd w:val="0"/>
        <w:snapToGrid w:val="0"/>
        <w:spacing w:before="0" w:line="400" w:lineRule="exact"/>
        <w:ind w:firstLine="48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4A4D8E75">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sz w:val="24"/>
          <w:highlight w:val="none"/>
          <w:lang w:eastAsia="zh-CN"/>
        </w:rPr>
        <w:t>9</w:t>
      </w:r>
      <w:r>
        <w:rPr>
          <w:rFonts w:hint="eastAsia" w:ascii="宋体" w:hAnsi="宋体"/>
          <w:b/>
          <w:bCs/>
          <w:color w:val="auto"/>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auto"/>
          <w:sz w:val="24"/>
          <w:highlight w:val="none"/>
        </w:rPr>
        <w:t>权利瑕疵担保</w:t>
      </w:r>
    </w:p>
    <w:p w14:paraId="51A0EF77">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.1 乙方保证对其出售的货物享有合法的权利。</w:t>
      </w:r>
    </w:p>
    <w:p w14:paraId="428C0FAD">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 xml:space="preserve">.2 </w:t>
      </w:r>
      <w:r>
        <w:rPr>
          <w:rFonts w:hint="eastAsia" w:ascii="宋体" w:hAnsi="宋体" w:eastAsia="宋体" w:cs="宋体"/>
          <w:szCs w:val="15"/>
        </w:rPr>
        <w:t>乙方保证在交付的货物上不存在抵押权等担保物权。</w:t>
      </w:r>
    </w:p>
    <w:p w14:paraId="7E4429C3">
      <w:pPr>
        <w:autoSpaceDE w:val="0"/>
        <w:autoSpaceDN w:val="0"/>
        <w:adjustRightInd w:val="0"/>
        <w:snapToGrid w:val="0"/>
        <w:spacing w:before="0" w:line="400" w:lineRule="exact"/>
        <w:ind w:firstLine="48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.3 如甲方使用</w:t>
      </w:r>
      <w:r>
        <w:rPr>
          <w:rFonts w:hint="eastAsia" w:ascii="宋体" w:hAnsi="宋体"/>
          <w:color w:val="000000"/>
          <w:szCs w:val="21"/>
          <w:highlight w:val="none"/>
          <w:lang w:val="en-US" w:eastAsia="zh-CN"/>
        </w:rPr>
        <w:t>上述</w:t>
      </w:r>
      <w:r>
        <w:rPr>
          <w:rFonts w:hint="eastAsia" w:ascii="宋体" w:hAnsi="宋体"/>
          <w:color w:val="000000"/>
          <w:szCs w:val="21"/>
          <w:highlight w:val="none"/>
        </w:rPr>
        <w:t>货物构成</w:t>
      </w:r>
      <w:r>
        <w:rPr>
          <w:rFonts w:hint="eastAsia" w:ascii="宋体" w:hAnsi="宋体"/>
          <w:color w:val="000000"/>
          <w:szCs w:val="21"/>
          <w:highlight w:val="none"/>
          <w:lang w:val="en-US" w:eastAsia="zh-CN"/>
        </w:rPr>
        <w:t>对第三人</w:t>
      </w:r>
      <w:r>
        <w:rPr>
          <w:rFonts w:hint="eastAsia" w:ascii="宋体" w:hAnsi="宋体"/>
          <w:color w:val="000000"/>
          <w:szCs w:val="21"/>
          <w:highlight w:val="none"/>
        </w:rPr>
        <w:t>侵权的，则由乙方承担全部责任。</w:t>
      </w:r>
    </w:p>
    <w:p w14:paraId="1EE07779">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rPr>
        <w:t>1</w:t>
      </w:r>
      <w:r>
        <w:rPr>
          <w:rFonts w:hint="eastAsia" w:ascii="宋体" w:hAnsi="宋体"/>
          <w:b/>
          <w:bCs/>
          <w:color w:val="000000"/>
          <w:sz w:val="24"/>
          <w:highlight w:val="none"/>
          <w:lang w:eastAsia="zh-CN"/>
        </w:rPr>
        <w:t>0</w:t>
      </w:r>
      <w:r>
        <w:rPr>
          <w:rFonts w:hint="eastAsia" w:ascii="宋体" w:hAnsi="宋体"/>
          <w:b/>
          <w:bCs/>
          <w:color w:val="000000"/>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知识产权保护</w:t>
      </w:r>
    </w:p>
    <w:p w14:paraId="4AD4CB39">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000000"/>
          <w:szCs w:val="21"/>
          <w:highlight w:val="none"/>
        </w:rPr>
        <w:t>1</w:t>
      </w:r>
      <w:r>
        <w:rPr>
          <w:rFonts w:hint="eastAsia" w:ascii="宋体" w:hAnsi="宋体"/>
          <w:color w:val="000000"/>
          <w:szCs w:val="21"/>
          <w:highlight w:val="none"/>
          <w:lang w:eastAsia="zh-CN"/>
        </w:rPr>
        <w:t>0</w:t>
      </w:r>
      <w:r>
        <w:rPr>
          <w:rFonts w:hint="eastAsia" w:ascii="宋体" w:hAnsi="宋体"/>
          <w:color w:val="000000"/>
          <w:szCs w:val="21"/>
          <w:highlight w:val="none"/>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6"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6"/>
      <w:r>
        <w:rPr>
          <w:rFonts w:hint="eastAsia" w:ascii="宋体" w:hAnsi="宋体"/>
          <w:color w:val="auto"/>
          <w:szCs w:val="21"/>
          <w:highlight w:val="none"/>
        </w:rPr>
        <w:t>。</w:t>
      </w:r>
    </w:p>
    <w:p w14:paraId="7978AF3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01E4A638">
      <w:pPr>
        <w:autoSpaceDE w:val="0"/>
        <w:autoSpaceDN w:val="0"/>
        <w:adjustRightInd w:val="0"/>
        <w:snapToGrid w:val="0"/>
        <w:spacing w:before="0" w:line="400" w:lineRule="exact"/>
        <w:ind w:firstLine="48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7A1591F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6E998407">
      <w:pPr>
        <w:autoSpaceDE/>
        <w:autoSpaceDN/>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EE457CC">
      <w:pPr>
        <w:pStyle w:val="3"/>
        <w:spacing w:line="400" w:lineRule="exact"/>
        <w:ind w:firstLine="420" w:firstLineChars="200"/>
        <w:rPr>
          <w:rFonts w:hint="eastAsia" w:eastAsia="宋体"/>
          <w:color w:val="auto"/>
          <w:highlight w:val="none"/>
          <w:lang w:eastAsia="zh-CN"/>
        </w:rPr>
      </w:pPr>
      <w:bookmarkStart w:id="7" w:name="_Toc26750"/>
      <w:bookmarkStart w:id="8" w:name="_Toc10134"/>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bookmarkEnd w:id="7"/>
      <w:bookmarkEnd w:id="8"/>
    </w:p>
    <w:p w14:paraId="787AB94F">
      <w:pPr>
        <w:pStyle w:val="6"/>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27D69E8">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EB81C67">
      <w:pPr>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02E4348">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7C58041">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3A4CD5A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242847E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6645101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1186A24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D2067EC">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1D3BC9D4">
      <w:pPr>
        <w:pStyle w:val="1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F64DC6C">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55B5A8E7">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1864620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EEE2F4E">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236FFEBD">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54386D0F">
      <w:pPr>
        <w:autoSpaceDE w:val="0"/>
        <w:autoSpaceDN w:val="0"/>
        <w:adjustRightInd w:val="0"/>
        <w:snapToGrid w:val="0"/>
        <w:spacing w:before="0" w:line="400" w:lineRule="exact"/>
        <w:ind w:firstLine="48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F073D06">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282A5F5">
      <w:pPr>
        <w:autoSpaceDE w:val="0"/>
        <w:autoSpaceDN w:val="0"/>
        <w:adjustRightInd w:val="0"/>
        <w:snapToGrid w:val="0"/>
        <w:spacing w:before="0" w:line="400" w:lineRule="exact"/>
        <w:ind w:firstLine="48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EB4395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5AFD5A2B">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3FF63186">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679FF4A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07890DA9">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B64A97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050BE7F0">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5B9261FD">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EEBD2E5">
      <w:pPr>
        <w:autoSpaceDE w:val="0"/>
        <w:autoSpaceDN w:val="0"/>
        <w:adjustRightInd w:val="0"/>
        <w:snapToGrid w:val="0"/>
        <w:spacing w:before="0" w:line="400" w:lineRule="exact"/>
        <w:ind w:firstLine="48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1A1691AD">
      <w:pPr>
        <w:pStyle w:val="1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8D732DA">
      <w:pPr>
        <w:snapToGrid w:val="0"/>
        <w:spacing w:line="400" w:lineRule="exact"/>
        <w:ind w:firstLine="48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07A844A2">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768B58A5">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AFD37C6">
      <w:pPr>
        <w:snapToGrid w:val="0"/>
        <w:spacing w:line="400" w:lineRule="exact"/>
        <w:ind w:firstLine="48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24B381B6">
      <w:pPr>
        <w:pStyle w:val="1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002457D">
      <w:pPr>
        <w:pStyle w:val="1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50DE7BB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547C8C78">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6C6CEFA4">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1278BBD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2365EA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66B630A">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5B26E368">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2B930E01">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424035F">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FCFF8A3">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A26A94F">
      <w:pPr>
        <w:pStyle w:val="1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48D4FA0A">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34BB2437">
      <w:pPr>
        <w:autoSpaceDE w:val="0"/>
        <w:autoSpaceDN w:val="0"/>
        <w:adjustRightInd w:val="0"/>
        <w:snapToGrid w:val="0"/>
        <w:spacing w:before="0" w:line="400" w:lineRule="exact"/>
        <w:ind w:firstLine="48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528D4FEE">
      <w:pPr>
        <w:autoSpaceDE w:val="0"/>
        <w:autoSpaceDN w:val="0"/>
        <w:adjustRightInd w:val="0"/>
        <w:snapToGrid w:val="0"/>
        <w:spacing w:before="0" w:line="400" w:lineRule="exact"/>
        <w:ind w:firstLine="48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11E2FE3D">
      <w:pPr>
        <w:pStyle w:val="6"/>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DB9CDDC">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5BDD1D25">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2DEE2204">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17B96948">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034EB2E2">
      <w:pPr>
        <w:pStyle w:val="1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15ED7316">
      <w:pPr>
        <w:pStyle w:val="1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4EFE581">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9A2B10C">
      <w:pPr>
        <w:adjustRightInd w:val="0"/>
        <w:snapToGrid w:val="0"/>
        <w:spacing w:before="0" w:line="400" w:lineRule="exact"/>
        <w:ind w:firstLine="48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3F485D7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5401BD6">
      <w:pPr>
        <w:adjustRightInd w:val="0"/>
        <w:snapToGrid w:val="0"/>
        <w:spacing w:before="0" w:line="400" w:lineRule="exact"/>
        <w:ind w:firstLine="48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00180E9E">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9" w:name="_Toc20313"/>
    </w:p>
    <w:p w14:paraId="74D8C81D">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4A5C634C">
      <w:pPr>
        <w:pStyle w:val="3"/>
        <w:adjustRightInd w:val="0"/>
        <w:snapToGrid w:val="0"/>
        <w:jc w:val="center"/>
        <w:rPr>
          <w:rFonts w:ascii="黑体" w:hAnsi="华文中宋" w:eastAsia="黑体"/>
          <w:b w:val="0"/>
          <w:bCs w:val="0"/>
          <w:sz w:val="28"/>
          <w:szCs w:val="28"/>
        </w:rPr>
      </w:pPr>
      <w:bookmarkStart w:id="10" w:name="_Toc6412"/>
      <w:bookmarkStart w:id="11" w:name="_Toc20580"/>
      <w:r>
        <w:rPr>
          <w:rFonts w:hint="eastAsia" w:ascii="黑体" w:hAnsi="华文中宋" w:eastAsia="黑体"/>
          <w:b w:val="0"/>
          <w:bCs w:val="0"/>
          <w:sz w:val="28"/>
          <w:szCs w:val="28"/>
        </w:rPr>
        <w:t>第三节 政府采购合同专用条款</w:t>
      </w:r>
      <w:bookmarkEnd w:id="9"/>
      <w:bookmarkEnd w:id="10"/>
      <w:bookmarkEnd w:id="11"/>
    </w:p>
    <w:tbl>
      <w:tblPr>
        <w:tblStyle w:val="10"/>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5B21A8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6488676">
            <w:pPr>
              <w:adjustRightInd w:val="0"/>
              <w:snapToGrid w:val="0"/>
              <w:jc w:val="center"/>
              <w:rPr>
                <w:rFonts w:ascii="宋体" w:hAnsi="宋体"/>
                <w:szCs w:val="21"/>
              </w:rPr>
            </w:pPr>
            <w:r>
              <w:rPr>
                <w:rFonts w:hint="eastAsia" w:ascii="宋体" w:hAnsi="宋体"/>
                <w:szCs w:val="21"/>
              </w:rPr>
              <w:t>第二节</w:t>
            </w:r>
          </w:p>
          <w:p w14:paraId="72FEA633">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1F34784C">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noWrap w:val="0"/>
            <w:vAlign w:val="center"/>
          </w:tcPr>
          <w:p w14:paraId="0EA06C2A">
            <w:pPr>
              <w:adjustRightInd w:val="0"/>
              <w:snapToGrid w:val="0"/>
              <w:jc w:val="left"/>
              <w:rPr>
                <w:rFonts w:ascii="宋体" w:hAnsi="宋体"/>
                <w:szCs w:val="21"/>
              </w:rPr>
            </w:pPr>
          </w:p>
        </w:tc>
      </w:tr>
      <w:tr w14:paraId="4DC75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0"/>
            <w:vAlign w:val="center"/>
          </w:tcPr>
          <w:p w14:paraId="334EE96C">
            <w:pPr>
              <w:adjustRightInd w:val="0"/>
              <w:snapToGrid w:val="0"/>
              <w:jc w:val="center"/>
              <w:rPr>
                <w:rFonts w:ascii="宋体" w:hAnsi="宋体"/>
                <w:szCs w:val="21"/>
              </w:rPr>
            </w:pPr>
            <w:r>
              <w:rPr>
                <w:rFonts w:hint="eastAsia" w:ascii="宋体" w:hAnsi="宋体"/>
                <w:szCs w:val="21"/>
              </w:rPr>
              <w:t>第二节</w:t>
            </w:r>
          </w:p>
          <w:p w14:paraId="26CA6900">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noWrap w:val="0"/>
            <w:vAlign w:val="center"/>
          </w:tcPr>
          <w:p w14:paraId="22646A7F">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noWrap w:val="0"/>
            <w:vAlign w:val="center"/>
          </w:tcPr>
          <w:p w14:paraId="2964F2F6">
            <w:pPr>
              <w:adjustRightInd w:val="0"/>
              <w:snapToGrid w:val="0"/>
              <w:jc w:val="left"/>
              <w:rPr>
                <w:rFonts w:ascii="宋体" w:hAnsi="宋体" w:eastAsia="宋体" w:cs="Times New Roman"/>
                <w:kern w:val="2"/>
                <w:sz w:val="21"/>
                <w:szCs w:val="21"/>
                <w:lang w:val="en-US" w:eastAsia="zh-CN" w:bidi="ar-SA"/>
              </w:rPr>
            </w:pPr>
          </w:p>
        </w:tc>
      </w:tr>
      <w:tr w14:paraId="7A9015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F3439C3">
            <w:pPr>
              <w:adjustRightInd w:val="0"/>
              <w:snapToGrid w:val="0"/>
              <w:jc w:val="center"/>
              <w:rPr>
                <w:rFonts w:ascii="宋体" w:hAnsi="宋体"/>
                <w:szCs w:val="21"/>
              </w:rPr>
            </w:pPr>
            <w:r>
              <w:rPr>
                <w:rFonts w:hint="eastAsia" w:ascii="宋体" w:hAnsi="宋体"/>
                <w:szCs w:val="21"/>
              </w:rPr>
              <w:t>第二节</w:t>
            </w:r>
          </w:p>
          <w:p w14:paraId="56594E61">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noWrap w:val="0"/>
            <w:vAlign w:val="center"/>
          </w:tcPr>
          <w:p w14:paraId="23295D14">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noWrap w:val="0"/>
            <w:vAlign w:val="center"/>
          </w:tcPr>
          <w:p w14:paraId="6D08EBA8">
            <w:pPr>
              <w:adjustRightInd w:val="0"/>
              <w:snapToGrid w:val="0"/>
              <w:jc w:val="left"/>
              <w:rPr>
                <w:rFonts w:ascii="宋体" w:hAnsi="宋体" w:eastAsia="宋体" w:cs="Times New Roman"/>
                <w:kern w:val="2"/>
                <w:sz w:val="21"/>
                <w:szCs w:val="21"/>
                <w:lang w:val="en-US" w:eastAsia="zh-CN" w:bidi="ar-SA"/>
              </w:rPr>
            </w:pPr>
          </w:p>
        </w:tc>
      </w:tr>
      <w:tr w14:paraId="520CD7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1C396BA">
            <w:pPr>
              <w:adjustRightInd w:val="0"/>
              <w:snapToGrid w:val="0"/>
              <w:jc w:val="center"/>
              <w:rPr>
                <w:rFonts w:ascii="宋体" w:hAnsi="宋体"/>
                <w:szCs w:val="21"/>
              </w:rPr>
            </w:pPr>
            <w:r>
              <w:rPr>
                <w:rFonts w:hint="eastAsia" w:ascii="宋体" w:hAnsi="宋体"/>
                <w:szCs w:val="21"/>
              </w:rPr>
              <w:t>第二节</w:t>
            </w:r>
          </w:p>
          <w:p w14:paraId="30E3FAA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noWrap w:val="0"/>
            <w:vAlign w:val="center"/>
          </w:tcPr>
          <w:p w14:paraId="5AC40B18">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noWrap w:val="0"/>
            <w:vAlign w:val="center"/>
          </w:tcPr>
          <w:p w14:paraId="56EE2853">
            <w:pPr>
              <w:adjustRightInd w:val="0"/>
              <w:snapToGrid w:val="0"/>
              <w:jc w:val="left"/>
              <w:rPr>
                <w:rFonts w:ascii="宋体" w:hAnsi="宋体" w:eastAsia="宋体" w:cs="Times New Roman"/>
                <w:kern w:val="2"/>
                <w:sz w:val="21"/>
                <w:szCs w:val="21"/>
                <w:lang w:val="en-US" w:eastAsia="zh-CN" w:bidi="ar-SA"/>
              </w:rPr>
            </w:pPr>
          </w:p>
        </w:tc>
      </w:tr>
      <w:tr w14:paraId="4B8F54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91E7D59">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DE5677B">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noWrap w:val="0"/>
            <w:vAlign w:val="center"/>
          </w:tcPr>
          <w:p w14:paraId="17F3D5BA">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noWrap w:val="0"/>
            <w:vAlign w:val="center"/>
          </w:tcPr>
          <w:p w14:paraId="2DAD8CCC">
            <w:pPr>
              <w:adjustRightInd w:val="0"/>
              <w:snapToGrid w:val="0"/>
              <w:jc w:val="left"/>
              <w:rPr>
                <w:rFonts w:ascii="宋体" w:hAnsi="宋体" w:eastAsia="宋体" w:cs="Times New Roman"/>
                <w:kern w:val="2"/>
                <w:sz w:val="21"/>
                <w:szCs w:val="21"/>
                <w:lang w:val="en-US" w:eastAsia="zh-CN" w:bidi="ar-SA"/>
              </w:rPr>
            </w:pPr>
          </w:p>
        </w:tc>
      </w:tr>
      <w:tr w14:paraId="0BF7DD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7F83830C">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F273B3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noWrap w:val="0"/>
            <w:vAlign w:val="center"/>
          </w:tcPr>
          <w:p w14:paraId="7970C0E1">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noWrap w:val="0"/>
            <w:vAlign w:val="center"/>
          </w:tcPr>
          <w:p w14:paraId="250F18E0">
            <w:pPr>
              <w:adjustRightInd w:val="0"/>
              <w:snapToGrid w:val="0"/>
              <w:jc w:val="left"/>
              <w:rPr>
                <w:rFonts w:ascii="宋体" w:hAnsi="宋体" w:eastAsia="宋体" w:cs="Times New Roman"/>
                <w:kern w:val="2"/>
                <w:sz w:val="21"/>
                <w:szCs w:val="21"/>
                <w:lang w:val="en-US" w:eastAsia="zh-CN" w:bidi="ar-SA"/>
              </w:rPr>
            </w:pPr>
          </w:p>
        </w:tc>
      </w:tr>
      <w:tr w14:paraId="3FBAF0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0"/>
            <w:vAlign w:val="center"/>
          </w:tcPr>
          <w:p w14:paraId="5A35432F">
            <w:pPr>
              <w:adjustRightInd w:val="0"/>
              <w:snapToGrid w:val="0"/>
              <w:jc w:val="center"/>
              <w:rPr>
                <w:rFonts w:ascii="宋体" w:hAnsi="宋体"/>
                <w:szCs w:val="21"/>
              </w:rPr>
            </w:pPr>
            <w:r>
              <w:rPr>
                <w:rFonts w:hint="eastAsia" w:ascii="宋体" w:hAnsi="宋体"/>
                <w:szCs w:val="21"/>
              </w:rPr>
              <w:t>第二节</w:t>
            </w:r>
          </w:p>
          <w:p w14:paraId="33A88AF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noWrap w:val="0"/>
            <w:vAlign w:val="center"/>
          </w:tcPr>
          <w:p w14:paraId="288134AB">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noWrap w:val="0"/>
            <w:vAlign w:val="center"/>
          </w:tcPr>
          <w:p w14:paraId="5D7B0D0A"/>
        </w:tc>
      </w:tr>
      <w:tr w14:paraId="26C8D8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0"/>
            <w:vAlign w:val="center"/>
          </w:tcPr>
          <w:p w14:paraId="7B8C8D3F">
            <w:pPr>
              <w:adjustRightInd w:val="0"/>
              <w:snapToGrid w:val="0"/>
              <w:jc w:val="center"/>
              <w:rPr>
                <w:rFonts w:hint="eastAsia" w:ascii="宋体" w:hAnsi="宋体"/>
                <w:szCs w:val="21"/>
              </w:rPr>
            </w:pPr>
          </w:p>
        </w:tc>
        <w:tc>
          <w:tcPr>
            <w:tcW w:w="1742" w:type="dxa"/>
            <w:noWrap w:val="0"/>
            <w:vAlign w:val="center"/>
          </w:tcPr>
          <w:p w14:paraId="2230C9C6">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noWrap w:val="0"/>
            <w:vAlign w:val="center"/>
          </w:tcPr>
          <w:p w14:paraId="41302C8E">
            <w:pPr>
              <w:rPr>
                <w:rFonts w:hint="eastAsia"/>
              </w:rPr>
            </w:pPr>
          </w:p>
        </w:tc>
      </w:tr>
      <w:tr w14:paraId="78B4F2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0"/>
            <w:vAlign w:val="center"/>
          </w:tcPr>
          <w:p w14:paraId="1FE0599B">
            <w:pPr>
              <w:adjustRightInd w:val="0"/>
              <w:snapToGrid w:val="0"/>
              <w:jc w:val="center"/>
              <w:rPr>
                <w:rFonts w:ascii="宋体" w:hAnsi="宋体"/>
                <w:szCs w:val="21"/>
              </w:rPr>
            </w:pPr>
            <w:r>
              <w:rPr>
                <w:rFonts w:hint="eastAsia" w:ascii="宋体" w:hAnsi="宋体"/>
                <w:szCs w:val="21"/>
              </w:rPr>
              <w:t>第二节</w:t>
            </w:r>
          </w:p>
          <w:p w14:paraId="28449FC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noWrap w:val="0"/>
            <w:vAlign w:val="center"/>
          </w:tcPr>
          <w:p w14:paraId="540F015E">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noWrap w:val="0"/>
            <w:vAlign w:val="center"/>
          </w:tcPr>
          <w:p w14:paraId="2464D6A4">
            <w:pPr>
              <w:rPr>
                <w:rFonts w:hint="eastAsia"/>
              </w:rPr>
            </w:pPr>
          </w:p>
        </w:tc>
      </w:tr>
      <w:tr w14:paraId="6A901F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0"/>
            <w:vAlign w:val="center"/>
          </w:tcPr>
          <w:p w14:paraId="68E46520">
            <w:pPr>
              <w:adjustRightInd w:val="0"/>
              <w:snapToGrid w:val="0"/>
              <w:jc w:val="center"/>
              <w:rPr>
                <w:rFonts w:ascii="宋体" w:hAnsi="宋体"/>
                <w:szCs w:val="21"/>
              </w:rPr>
            </w:pPr>
            <w:r>
              <w:rPr>
                <w:rFonts w:hint="eastAsia" w:ascii="宋体" w:hAnsi="宋体"/>
                <w:szCs w:val="21"/>
              </w:rPr>
              <w:t>第二节</w:t>
            </w:r>
          </w:p>
          <w:p w14:paraId="7D77533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noWrap w:val="0"/>
            <w:vAlign w:val="center"/>
          </w:tcPr>
          <w:p w14:paraId="4A710CD4">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noWrap w:val="0"/>
            <w:vAlign w:val="center"/>
          </w:tcPr>
          <w:p w14:paraId="009FE0B7">
            <w:pPr>
              <w:rPr>
                <w:rFonts w:hint="eastAsia"/>
              </w:rPr>
            </w:pPr>
          </w:p>
        </w:tc>
      </w:tr>
      <w:tr w14:paraId="6D89B1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6683B22">
            <w:pPr>
              <w:adjustRightInd w:val="0"/>
              <w:snapToGrid w:val="0"/>
              <w:jc w:val="center"/>
              <w:rPr>
                <w:rFonts w:ascii="宋体" w:hAnsi="宋体"/>
                <w:szCs w:val="21"/>
              </w:rPr>
            </w:pPr>
            <w:r>
              <w:rPr>
                <w:rFonts w:hint="eastAsia" w:ascii="宋体" w:hAnsi="宋体"/>
                <w:szCs w:val="21"/>
              </w:rPr>
              <w:t>第二节</w:t>
            </w:r>
          </w:p>
          <w:p w14:paraId="3F82D25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noWrap w:val="0"/>
            <w:vAlign w:val="center"/>
          </w:tcPr>
          <w:p w14:paraId="0FC00DA6">
            <w:pPr>
              <w:adjustRightInd w:val="0"/>
              <w:snapToGrid w:val="0"/>
              <w:jc w:val="left"/>
              <w:rPr>
                <w:rFonts w:ascii="宋体" w:hAnsi="宋体"/>
                <w:szCs w:val="21"/>
              </w:rPr>
            </w:pPr>
            <w:r>
              <w:rPr>
                <w:rFonts w:hint="eastAsia" w:ascii="宋体" w:hAnsi="宋体"/>
                <w:szCs w:val="21"/>
              </w:rPr>
              <w:t>质量保证期</w:t>
            </w:r>
          </w:p>
        </w:tc>
        <w:tc>
          <w:tcPr>
            <w:tcW w:w="5170" w:type="dxa"/>
            <w:noWrap w:val="0"/>
            <w:vAlign w:val="center"/>
          </w:tcPr>
          <w:p w14:paraId="6D87567B">
            <w:pPr>
              <w:autoSpaceDE w:val="0"/>
              <w:autoSpaceDN w:val="0"/>
              <w:adjustRightInd w:val="0"/>
              <w:snapToGrid w:val="0"/>
              <w:ind w:firstLine="480" w:firstLineChars="200"/>
              <w:jc w:val="left"/>
              <w:rPr>
                <w:rFonts w:ascii="宋体" w:hAnsi="宋体"/>
                <w:szCs w:val="21"/>
              </w:rPr>
            </w:pPr>
          </w:p>
        </w:tc>
      </w:tr>
      <w:tr w14:paraId="7DAD86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1558028A">
            <w:pPr>
              <w:adjustRightInd w:val="0"/>
              <w:snapToGrid w:val="0"/>
              <w:jc w:val="center"/>
              <w:rPr>
                <w:rFonts w:ascii="宋体" w:hAnsi="宋体"/>
                <w:szCs w:val="21"/>
              </w:rPr>
            </w:pPr>
            <w:r>
              <w:rPr>
                <w:rFonts w:hint="eastAsia" w:ascii="宋体" w:hAnsi="宋体"/>
                <w:szCs w:val="21"/>
              </w:rPr>
              <w:t>第二节</w:t>
            </w:r>
          </w:p>
          <w:p w14:paraId="4685066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noWrap w:val="0"/>
            <w:vAlign w:val="center"/>
          </w:tcPr>
          <w:p w14:paraId="479ADA79">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50E97237">
            <w:pPr>
              <w:adjustRightInd w:val="0"/>
              <w:snapToGrid w:val="0"/>
              <w:jc w:val="left"/>
              <w:rPr>
                <w:rFonts w:ascii="宋体" w:hAnsi="宋体"/>
                <w:szCs w:val="21"/>
              </w:rPr>
            </w:pPr>
            <w:r>
              <w:rPr>
                <w:rFonts w:hint="eastAsia" w:ascii="宋体" w:hAnsi="宋体"/>
                <w:szCs w:val="21"/>
              </w:rPr>
              <w:t>响应时间</w:t>
            </w:r>
          </w:p>
        </w:tc>
        <w:tc>
          <w:tcPr>
            <w:tcW w:w="5170" w:type="dxa"/>
            <w:noWrap w:val="0"/>
            <w:vAlign w:val="center"/>
          </w:tcPr>
          <w:p w14:paraId="06BE6D07">
            <w:pPr>
              <w:adjustRightInd w:val="0"/>
              <w:snapToGrid w:val="0"/>
              <w:jc w:val="left"/>
              <w:rPr>
                <w:rFonts w:ascii="宋体" w:hAnsi="宋体"/>
                <w:szCs w:val="21"/>
              </w:rPr>
            </w:pPr>
          </w:p>
        </w:tc>
      </w:tr>
      <w:tr w14:paraId="15A831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CE12E19">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275D919A">
            <w:pPr>
              <w:pStyle w:val="1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noWrap w:val="0"/>
            <w:vAlign w:val="center"/>
          </w:tcPr>
          <w:p w14:paraId="3E1B185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noWrap w:val="0"/>
            <w:vAlign w:val="center"/>
          </w:tcPr>
          <w:p w14:paraId="166EECC6">
            <w:pPr>
              <w:adjustRightInd w:val="0"/>
              <w:snapToGrid w:val="0"/>
              <w:jc w:val="left"/>
              <w:rPr>
                <w:rFonts w:ascii="宋体" w:hAnsi="宋体"/>
                <w:szCs w:val="21"/>
              </w:rPr>
            </w:pPr>
          </w:p>
        </w:tc>
      </w:tr>
      <w:tr w14:paraId="0023E0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5C0F1909">
            <w:pPr>
              <w:adjustRightInd w:val="0"/>
              <w:snapToGrid w:val="0"/>
              <w:jc w:val="center"/>
              <w:rPr>
                <w:rFonts w:ascii="宋体" w:hAnsi="宋体"/>
                <w:szCs w:val="21"/>
              </w:rPr>
            </w:pPr>
            <w:r>
              <w:rPr>
                <w:rFonts w:hint="eastAsia" w:ascii="宋体" w:hAnsi="宋体"/>
                <w:szCs w:val="21"/>
              </w:rPr>
              <w:t>第二节</w:t>
            </w:r>
          </w:p>
          <w:p w14:paraId="180C76A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noWrap w:val="0"/>
            <w:vAlign w:val="center"/>
          </w:tcPr>
          <w:p w14:paraId="6190FE2C">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noWrap w:val="0"/>
            <w:vAlign w:val="center"/>
          </w:tcPr>
          <w:p w14:paraId="02BF62EF">
            <w:pPr>
              <w:adjustRightInd w:val="0"/>
              <w:snapToGrid w:val="0"/>
              <w:jc w:val="left"/>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（1）甲方</w:t>
            </w:r>
            <w:r>
              <w:rPr>
                <w:rFonts w:hint="eastAsia" w:ascii="宋体" w:hAnsi="宋体" w:eastAsia="宋体" w:cs="宋体"/>
                <w:sz w:val="21"/>
                <w:szCs w:val="21"/>
                <w:highlight w:val="none"/>
                <w:lang w:eastAsia="zh-CN"/>
              </w:rPr>
              <w:t>结算，在付款前必须开具等额发票给</w:t>
            </w:r>
            <w:r>
              <w:rPr>
                <w:rFonts w:hint="eastAsia" w:ascii="宋体" w:hAnsi="宋体" w:eastAsia="宋体" w:cs="宋体"/>
                <w:sz w:val="21"/>
                <w:szCs w:val="21"/>
                <w:highlight w:val="none"/>
                <w:lang w:val="en-US" w:eastAsia="zh-CN"/>
              </w:rPr>
              <w:t>甲方</w:t>
            </w:r>
          </w:p>
          <w:p w14:paraId="74141368">
            <w:pPr>
              <w:adjustRightInd w:val="0"/>
              <w:snapToGrid w:val="0"/>
              <w:jc w:val="left"/>
              <w:rPr>
                <w:rFonts w:hint="default" w:ascii="宋体" w:hAnsi="宋体" w:eastAsia="宋体"/>
                <w:szCs w:val="21"/>
                <w:lang w:val="en-US" w:eastAsia="zh-CN"/>
              </w:rPr>
            </w:pPr>
            <w:r>
              <w:rPr>
                <w:rFonts w:hint="eastAsia" w:ascii="宋体" w:hAnsi="宋体" w:eastAsia="宋体" w:cs="宋体"/>
                <w:sz w:val="21"/>
                <w:szCs w:val="21"/>
                <w:lang w:val="en-US" w:eastAsia="zh-CN"/>
              </w:rPr>
              <w:t>（2）货物交付</w:t>
            </w:r>
            <w:r>
              <w:rPr>
                <w:rFonts w:hint="eastAsia" w:ascii="宋体" w:hAnsi="宋体" w:cs="宋体"/>
                <w:sz w:val="24"/>
                <w:szCs w:val="24"/>
              </w:rPr>
              <w:t>完</w:t>
            </w:r>
            <w:r>
              <w:rPr>
                <w:rFonts w:hint="eastAsia" w:ascii="宋体" w:hAnsi="宋体" w:cs="宋体"/>
                <w:sz w:val="24"/>
                <w:szCs w:val="24"/>
                <w:lang w:val="en-US" w:eastAsia="zh-CN"/>
              </w:rPr>
              <w:t>成</w:t>
            </w:r>
            <w:r>
              <w:rPr>
                <w:rFonts w:hint="eastAsia" w:ascii="宋体" w:hAnsi="宋体" w:cs="宋体"/>
                <w:sz w:val="24"/>
                <w:szCs w:val="24"/>
              </w:rPr>
              <w:t>合格</w:t>
            </w:r>
            <w:r>
              <w:rPr>
                <w:rFonts w:hint="eastAsia" w:ascii="宋体" w:hAnsi="宋体" w:cs="宋体"/>
                <w:sz w:val="24"/>
                <w:szCs w:val="24"/>
                <w:lang w:val="en-US" w:eastAsia="zh-CN"/>
              </w:rPr>
              <w:t>支付90%，</w:t>
            </w:r>
            <w:r>
              <w:rPr>
                <w:rFonts w:hint="eastAsia" w:ascii="宋体" w:hAnsi="宋体" w:cs="宋体"/>
                <w:sz w:val="24"/>
                <w:szCs w:val="24"/>
              </w:rPr>
              <w:t>验收后</w:t>
            </w:r>
            <w:r>
              <w:rPr>
                <w:rFonts w:hint="eastAsia" w:ascii="宋体" w:hAnsi="宋体" w:cs="宋体"/>
                <w:sz w:val="24"/>
                <w:szCs w:val="24"/>
                <w:lang w:val="en-US" w:eastAsia="zh-CN"/>
              </w:rPr>
              <w:t>支付10%</w:t>
            </w:r>
          </w:p>
        </w:tc>
      </w:tr>
      <w:tr w14:paraId="191D27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0"/>
            <w:vAlign w:val="center"/>
          </w:tcPr>
          <w:p w14:paraId="29DF4B0F">
            <w:pPr>
              <w:adjustRightInd w:val="0"/>
              <w:snapToGrid w:val="0"/>
              <w:jc w:val="center"/>
              <w:rPr>
                <w:rFonts w:hint="eastAsia" w:ascii="宋体" w:hAnsi="宋体"/>
                <w:szCs w:val="21"/>
              </w:rPr>
            </w:pPr>
            <w:r>
              <w:rPr>
                <w:rFonts w:hint="eastAsia" w:ascii="宋体" w:hAnsi="宋体"/>
                <w:szCs w:val="21"/>
              </w:rPr>
              <w:t>第二节</w:t>
            </w:r>
          </w:p>
          <w:p w14:paraId="7A8B18B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noWrap w:val="0"/>
            <w:vAlign w:val="center"/>
          </w:tcPr>
          <w:p w14:paraId="0B63399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noWrap w:val="0"/>
            <w:vAlign w:val="center"/>
          </w:tcPr>
          <w:p w14:paraId="0C550D05">
            <w:pPr>
              <w:adjustRightInd w:val="0"/>
              <w:snapToGrid w:val="0"/>
              <w:jc w:val="left"/>
              <w:rPr>
                <w:rFonts w:ascii="宋体" w:hAnsi="宋体"/>
                <w:szCs w:val="21"/>
              </w:rPr>
            </w:pPr>
          </w:p>
        </w:tc>
      </w:tr>
      <w:tr w14:paraId="4ACD13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5FDE478D">
            <w:pPr>
              <w:adjustRightInd w:val="0"/>
              <w:snapToGrid w:val="0"/>
              <w:jc w:val="center"/>
              <w:rPr>
                <w:rFonts w:hint="eastAsia" w:ascii="宋体" w:hAnsi="宋体"/>
                <w:szCs w:val="21"/>
              </w:rPr>
            </w:pPr>
            <w:r>
              <w:rPr>
                <w:rFonts w:hint="eastAsia" w:ascii="宋体" w:hAnsi="宋体"/>
                <w:szCs w:val="21"/>
              </w:rPr>
              <w:t>第二节</w:t>
            </w:r>
          </w:p>
          <w:p w14:paraId="36D52FF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noWrap w:val="0"/>
            <w:vAlign w:val="center"/>
          </w:tcPr>
          <w:p w14:paraId="5B611850">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noWrap w:val="0"/>
            <w:vAlign w:val="center"/>
          </w:tcPr>
          <w:p w14:paraId="5CB46F88">
            <w:pPr>
              <w:adjustRightInd w:val="0"/>
              <w:snapToGrid w:val="0"/>
              <w:jc w:val="left"/>
              <w:rPr>
                <w:rFonts w:ascii="宋体" w:hAnsi="宋体"/>
                <w:szCs w:val="21"/>
              </w:rPr>
            </w:pPr>
          </w:p>
        </w:tc>
      </w:tr>
      <w:tr w14:paraId="4C25B1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0995AEFB">
            <w:pPr>
              <w:adjustRightInd w:val="0"/>
              <w:snapToGrid w:val="0"/>
              <w:jc w:val="center"/>
              <w:rPr>
                <w:rFonts w:ascii="宋体" w:hAnsi="宋体"/>
                <w:szCs w:val="21"/>
              </w:rPr>
            </w:pPr>
            <w:r>
              <w:rPr>
                <w:rFonts w:hint="eastAsia" w:ascii="宋体" w:hAnsi="宋体"/>
                <w:szCs w:val="21"/>
              </w:rPr>
              <w:t>第二节</w:t>
            </w:r>
          </w:p>
          <w:p w14:paraId="2188D67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noWrap w:val="0"/>
            <w:vAlign w:val="center"/>
          </w:tcPr>
          <w:p w14:paraId="3B2FD6FC">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noWrap w:val="0"/>
            <w:vAlign w:val="center"/>
          </w:tcPr>
          <w:p w14:paraId="311DD993">
            <w:pPr>
              <w:adjustRightInd w:val="0"/>
              <w:snapToGrid w:val="0"/>
              <w:jc w:val="left"/>
              <w:rPr>
                <w:rFonts w:ascii="宋体" w:hAnsi="宋体"/>
                <w:szCs w:val="21"/>
              </w:rPr>
            </w:pPr>
          </w:p>
        </w:tc>
      </w:tr>
      <w:tr w14:paraId="0FF345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0"/>
            <w:vAlign w:val="center"/>
          </w:tcPr>
          <w:p w14:paraId="1F5BD915">
            <w:pPr>
              <w:adjustRightInd w:val="0"/>
              <w:snapToGrid w:val="0"/>
              <w:jc w:val="center"/>
              <w:rPr>
                <w:rFonts w:ascii="宋体" w:hAnsi="宋体"/>
                <w:szCs w:val="21"/>
              </w:rPr>
            </w:pPr>
            <w:r>
              <w:rPr>
                <w:rFonts w:hint="eastAsia" w:ascii="宋体" w:hAnsi="宋体"/>
                <w:szCs w:val="21"/>
              </w:rPr>
              <w:t>第二节</w:t>
            </w:r>
          </w:p>
          <w:p w14:paraId="608DF51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noWrap w:val="0"/>
            <w:vAlign w:val="center"/>
          </w:tcPr>
          <w:p w14:paraId="5BEFFF6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noWrap w:val="0"/>
            <w:vAlign w:val="center"/>
          </w:tcPr>
          <w:p w14:paraId="1E0AC2F8">
            <w:pPr>
              <w:adjustRightInd w:val="0"/>
              <w:snapToGrid w:val="0"/>
              <w:jc w:val="left"/>
              <w:rPr>
                <w:rFonts w:ascii="宋体" w:hAnsi="宋体"/>
                <w:szCs w:val="21"/>
              </w:rPr>
            </w:pPr>
          </w:p>
        </w:tc>
      </w:tr>
      <w:tr w14:paraId="67E433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F3D141F">
            <w:pPr>
              <w:adjustRightInd w:val="0"/>
              <w:snapToGrid w:val="0"/>
              <w:jc w:val="center"/>
              <w:rPr>
                <w:rFonts w:ascii="宋体" w:hAnsi="宋体"/>
                <w:szCs w:val="21"/>
              </w:rPr>
            </w:pPr>
            <w:r>
              <w:rPr>
                <w:rFonts w:hint="eastAsia" w:ascii="宋体" w:hAnsi="宋体"/>
                <w:szCs w:val="21"/>
              </w:rPr>
              <w:t>第二节</w:t>
            </w:r>
          </w:p>
          <w:p w14:paraId="3E72FF9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655AC562">
            <w:pPr>
              <w:adjustRightInd w:val="0"/>
              <w:snapToGrid w:val="0"/>
              <w:jc w:val="left"/>
              <w:rPr>
                <w:rFonts w:ascii="宋体" w:hAnsi="宋体"/>
                <w:szCs w:val="21"/>
              </w:rPr>
            </w:pPr>
            <w:r>
              <w:rPr>
                <w:rFonts w:hint="eastAsia" w:ascii="宋体" w:hAnsi="宋体"/>
                <w:szCs w:val="21"/>
              </w:rPr>
              <w:t>乙方提供的其他服务</w:t>
            </w:r>
          </w:p>
        </w:tc>
        <w:tc>
          <w:tcPr>
            <w:tcW w:w="5170" w:type="dxa"/>
            <w:noWrap w:val="0"/>
            <w:vAlign w:val="center"/>
          </w:tcPr>
          <w:p w14:paraId="7EFE89B0">
            <w:pPr>
              <w:adjustRightInd w:val="0"/>
              <w:snapToGrid w:val="0"/>
              <w:jc w:val="left"/>
              <w:rPr>
                <w:rFonts w:ascii="宋体" w:hAnsi="宋体"/>
                <w:szCs w:val="21"/>
              </w:rPr>
            </w:pPr>
          </w:p>
        </w:tc>
      </w:tr>
      <w:tr w14:paraId="613DEB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2524D14A">
            <w:pPr>
              <w:adjustRightInd w:val="0"/>
              <w:snapToGrid w:val="0"/>
              <w:jc w:val="center"/>
              <w:rPr>
                <w:rFonts w:ascii="宋体" w:hAnsi="宋体"/>
                <w:szCs w:val="21"/>
              </w:rPr>
            </w:pPr>
            <w:r>
              <w:rPr>
                <w:rFonts w:hint="eastAsia" w:ascii="宋体" w:hAnsi="宋体"/>
                <w:szCs w:val="21"/>
              </w:rPr>
              <w:t>第二节</w:t>
            </w:r>
          </w:p>
          <w:p w14:paraId="016D217B">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noWrap w:val="0"/>
            <w:vAlign w:val="center"/>
          </w:tcPr>
          <w:p w14:paraId="1D941AFB">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noWrap w:val="0"/>
            <w:vAlign w:val="center"/>
          </w:tcPr>
          <w:p w14:paraId="3CD04529">
            <w:pPr>
              <w:adjustRightInd w:val="0"/>
              <w:snapToGrid w:val="0"/>
              <w:jc w:val="left"/>
              <w:rPr>
                <w:rFonts w:ascii="宋体" w:hAnsi="宋体"/>
                <w:szCs w:val="21"/>
              </w:rPr>
            </w:pPr>
          </w:p>
        </w:tc>
      </w:tr>
      <w:tr w14:paraId="355516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680A80DD">
            <w:pPr>
              <w:adjustRightInd w:val="0"/>
              <w:snapToGrid w:val="0"/>
              <w:jc w:val="center"/>
              <w:rPr>
                <w:rFonts w:ascii="宋体" w:hAnsi="宋体"/>
                <w:szCs w:val="21"/>
              </w:rPr>
            </w:pPr>
            <w:r>
              <w:rPr>
                <w:rFonts w:hint="eastAsia" w:ascii="宋体" w:hAnsi="宋体"/>
                <w:szCs w:val="21"/>
              </w:rPr>
              <w:t>第二节</w:t>
            </w:r>
          </w:p>
          <w:p w14:paraId="0AA6001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noWrap w:val="0"/>
            <w:vAlign w:val="center"/>
          </w:tcPr>
          <w:p w14:paraId="36ADA19A">
            <w:pPr>
              <w:adjustRightInd w:val="0"/>
              <w:snapToGrid w:val="0"/>
              <w:jc w:val="left"/>
              <w:rPr>
                <w:rFonts w:ascii="宋体" w:hAnsi="宋体"/>
                <w:szCs w:val="21"/>
              </w:rPr>
            </w:pPr>
            <w:r>
              <w:rPr>
                <w:rFonts w:hint="eastAsia" w:ascii="宋体" w:hAnsi="宋体"/>
                <w:szCs w:val="21"/>
              </w:rPr>
              <w:t>迟延交货赔偿费</w:t>
            </w:r>
          </w:p>
        </w:tc>
        <w:tc>
          <w:tcPr>
            <w:tcW w:w="5170" w:type="dxa"/>
            <w:noWrap w:val="0"/>
            <w:vAlign w:val="center"/>
          </w:tcPr>
          <w:p w14:paraId="145FA608">
            <w:pPr>
              <w:adjustRightInd w:val="0"/>
              <w:snapToGrid w:val="0"/>
              <w:jc w:val="left"/>
              <w:rPr>
                <w:rFonts w:ascii="宋体" w:hAnsi="宋体"/>
                <w:szCs w:val="21"/>
                <w:u w:val="single"/>
              </w:rPr>
            </w:pPr>
          </w:p>
        </w:tc>
      </w:tr>
      <w:tr w14:paraId="51AA8D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0"/>
            <w:vAlign w:val="center"/>
          </w:tcPr>
          <w:p w14:paraId="32F49BF2">
            <w:pPr>
              <w:adjustRightInd w:val="0"/>
              <w:snapToGrid w:val="0"/>
              <w:jc w:val="center"/>
              <w:rPr>
                <w:rFonts w:ascii="宋体" w:hAnsi="宋体"/>
                <w:szCs w:val="21"/>
              </w:rPr>
            </w:pPr>
            <w:r>
              <w:rPr>
                <w:rFonts w:hint="eastAsia" w:ascii="宋体" w:hAnsi="宋体"/>
                <w:szCs w:val="21"/>
              </w:rPr>
              <w:t>第二节</w:t>
            </w:r>
          </w:p>
          <w:p w14:paraId="7A50B2AA">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noWrap w:val="0"/>
            <w:vAlign w:val="center"/>
          </w:tcPr>
          <w:p w14:paraId="1BECB291">
            <w:pPr>
              <w:adjustRightInd w:val="0"/>
              <w:snapToGrid w:val="0"/>
              <w:jc w:val="left"/>
              <w:rPr>
                <w:rFonts w:hint="eastAsia" w:ascii="宋体" w:hAnsi="宋体"/>
                <w:szCs w:val="21"/>
              </w:rPr>
            </w:pPr>
            <w:r>
              <w:rPr>
                <w:rFonts w:hint="eastAsia" w:ascii="宋体" w:hAnsi="宋体"/>
                <w:szCs w:val="21"/>
              </w:rPr>
              <w:t>逾期付款利息</w:t>
            </w:r>
          </w:p>
        </w:tc>
        <w:tc>
          <w:tcPr>
            <w:tcW w:w="5170" w:type="dxa"/>
            <w:noWrap w:val="0"/>
            <w:vAlign w:val="center"/>
          </w:tcPr>
          <w:p w14:paraId="14504242">
            <w:pPr>
              <w:adjustRightInd w:val="0"/>
              <w:snapToGrid w:val="0"/>
              <w:jc w:val="left"/>
              <w:rPr>
                <w:rFonts w:ascii="宋体" w:hAnsi="宋体"/>
                <w:szCs w:val="21"/>
                <w:u w:val="single"/>
              </w:rPr>
            </w:pPr>
          </w:p>
        </w:tc>
      </w:tr>
      <w:tr w14:paraId="7D3397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0"/>
            <w:vAlign w:val="center"/>
          </w:tcPr>
          <w:p w14:paraId="04300351">
            <w:pPr>
              <w:adjustRightInd w:val="0"/>
              <w:snapToGrid w:val="0"/>
              <w:jc w:val="center"/>
              <w:rPr>
                <w:rFonts w:ascii="宋体" w:hAnsi="宋体"/>
                <w:szCs w:val="21"/>
              </w:rPr>
            </w:pPr>
            <w:r>
              <w:rPr>
                <w:rFonts w:hint="eastAsia" w:ascii="宋体" w:hAnsi="宋体"/>
                <w:szCs w:val="21"/>
              </w:rPr>
              <w:t>第二节</w:t>
            </w:r>
          </w:p>
          <w:p w14:paraId="7C5A112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2B2A19E5">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noWrap w:val="0"/>
            <w:vAlign w:val="center"/>
          </w:tcPr>
          <w:p w14:paraId="503910EA">
            <w:pPr>
              <w:adjustRightInd w:val="0"/>
              <w:snapToGrid w:val="0"/>
              <w:jc w:val="left"/>
              <w:rPr>
                <w:rFonts w:ascii="宋体" w:hAnsi="宋体"/>
                <w:szCs w:val="21"/>
                <w:u w:val="single"/>
              </w:rPr>
            </w:pPr>
          </w:p>
        </w:tc>
      </w:tr>
      <w:tr w14:paraId="0BDF6F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0"/>
            <w:vAlign w:val="center"/>
          </w:tcPr>
          <w:p w14:paraId="14EF8096">
            <w:pPr>
              <w:adjustRightInd w:val="0"/>
              <w:snapToGrid w:val="0"/>
              <w:jc w:val="center"/>
              <w:rPr>
                <w:rFonts w:ascii="宋体" w:hAnsi="宋体"/>
                <w:szCs w:val="21"/>
              </w:rPr>
            </w:pPr>
            <w:r>
              <w:rPr>
                <w:rFonts w:hint="eastAsia" w:ascii="宋体" w:hAnsi="宋体"/>
                <w:szCs w:val="21"/>
              </w:rPr>
              <w:t>第二节</w:t>
            </w:r>
          </w:p>
          <w:p w14:paraId="51FA8DE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53F953D4">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noWrap w:val="0"/>
            <w:vAlign w:val="center"/>
          </w:tcPr>
          <w:p w14:paraId="0ACC0A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3135BA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8729F40">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A1E9F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0"/>
            <w:vAlign w:val="center"/>
          </w:tcPr>
          <w:p w14:paraId="26A15A45">
            <w:pPr>
              <w:adjustRightInd w:val="0"/>
              <w:snapToGrid w:val="0"/>
              <w:jc w:val="center"/>
              <w:rPr>
                <w:rFonts w:ascii="宋体" w:hAnsi="宋体"/>
                <w:szCs w:val="21"/>
              </w:rPr>
            </w:pPr>
            <w:r>
              <w:rPr>
                <w:rFonts w:hint="eastAsia" w:ascii="宋体" w:hAnsi="宋体"/>
                <w:szCs w:val="21"/>
              </w:rPr>
              <w:t>第二节</w:t>
            </w:r>
          </w:p>
          <w:p w14:paraId="3D904E8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noWrap w:val="0"/>
            <w:vAlign w:val="center"/>
          </w:tcPr>
          <w:p w14:paraId="14D79739">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noWrap w:val="0"/>
            <w:vAlign w:val="center"/>
          </w:tcPr>
          <w:p w14:paraId="6EB49AE6">
            <w:pPr>
              <w:adjustRightInd w:val="0"/>
              <w:snapToGrid w:val="0"/>
              <w:jc w:val="left"/>
              <w:rPr>
                <w:rFonts w:hint="default" w:ascii="宋体" w:hAnsi="宋体" w:eastAsia="宋体"/>
                <w:szCs w:val="21"/>
                <w:lang w:val="en-US" w:eastAsia="zh-CN"/>
              </w:rPr>
            </w:pPr>
          </w:p>
        </w:tc>
      </w:tr>
    </w:tbl>
    <w:p w14:paraId="6BABF535"/>
    <w:p w14:paraId="3035EA28"/>
    <w:p w14:paraId="211C1769">
      <w:pPr>
        <w:spacing w:line="360" w:lineRule="auto"/>
        <w:rPr>
          <w:rFonts w:hint="eastAsia" w:ascii="宋体" w:hAnsi="宋体" w:eastAsia="宋体" w:cs="宋体"/>
          <w:color w:val="auto"/>
          <w:szCs w:val="21"/>
          <w:highlight w:val="none"/>
          <w:u w:val="single"/>
        </w:rPr>
      </w:pPr>
    </w:p>
    <w:p w14:paraId="02ECADA9">
      <w:pPr>
        <w:jc w:val="left"/>
        <w:rPr>
          <w:rFonts w:hint="eastAsia" w:ascii="宋体" w:hAnsi="宋体" w:eastAsia="宋体" w:cs="宋体"/>
          <w:b/>
          <w:bCs/>
          <w:color w:val="auto"/>
          <w:sz w:val="28"/>
          <w:szCs w:val="28"/>
          <w:highlight w:val="none"/>
        </w:rPr>
      </w:pPr>
      <w:bookmarkStart w:id="12" w:name="_Toc351203632"/>
    </w:p>
    <w:p w14:paraId="5D0444C4">
      <w:pPr>
        <w:pStyle w:val="4"/>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30"/>
          <w:szCs w:val="30"/>
          <w:highlight w:val="none"/>
        </w:rPr>
        <w:br w:type="page"/>
      </w:r>
      <w:r>
        <w:rPr>
          <w:rFonts w:hint="eastAsia" w:ascii="宋体" w:hAnsi="宋体" w:eastAsia="宋体" w:cs="宋体"/>
          <w:bCs/>
          <w:color w:val="auto"/>
          <w:sz w:val="44"/>
          <w:szCs w:val="44"/>
          <w:highlight w:val="none"/>
        </w:rPr>
        <w:t>第三部分 专用合同条款</w:t>
      </w:r>
      <w:bookmarkEnd w:id="12"/>
    </w:p>
    <w:p w14:paraId="79A40891">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根据《中华人民共和国政府采购法》、《中华人民共和国民法典》等有关法律法规规定，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(采购人名称)(以下简称：“甲方”)通过</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(采购方式)确定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(供应商名称)(以下简称：“乙方”)为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(项目名称)的成交供应商。甲乙双方同意签署</w:t>
      </w:r>
      <w:r>
        <w:rPr>
          <w:rFonts w:hint="eastAsia" w:ascii="宋体" w:hAnsi="宋体" w:eastAsia="宋体" w:cs="宋体"/>
          <w:sz w:val="24"/>
          <w:szCs w:val="24"/>
          <w:highlight w:val="none"/>
          <w:lang w:val="zh-CN" w:eastAsia="zh-CN"/>
        </w:rPr>
        <w:t>如下协议，以便共同信守。</w:t>
      </w:r>
    </w:p>
    <w:p w14:paraId="7C3C79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lang w:val="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203AA2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13" w:name="_Toc8395"/>
      <w:bookmarkStart w:id="14" w:name="_Toc16955"/>
      <w:bookmarkStart w:id="15" w:name="_Toc13753"/>
      <w:bookmarkStart w:id="16" w:name="_Toc25066"/>
      <w:r>
        <w:rPr>
          <w:rFonts w:hint="eastAsia" w:ascii="宋体" w:hAnsi="宋体" w:eastAsia="宋体" w:cs="宋体"/>
          <w:sz w:val="24"/>
          <w:szCs w:val="24"/>
          <w:highlight w:val="none"/>
          <w:lang w:val="zh-CN"/>
        </w:rPr>
        <w:t>二、合同价款</w:t>
      </w:r>
      <w:bookmarkEnd w:id="13"/>
      <w:bookmarkEnd w:id="14"/>
      <w:bookmarkEnd w:id="15"/>
      <w:bookmarkEnd w:id="16"/>
    </w:p>
    <w:p w14:paraId="485979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1、合同总价：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17A6F0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2、合同总价：包括新设备制造费、保管费、运杂费、装卸费、保险费、管理费、改造费、安装调试费、垃圾清运费检测验收费、专用工具、备品备件、技术资料、培训费、税金及其它相关的一切费用。</w:t>
      </w:r>
    </w:p>
    <w:p w14:paraId="63FB8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3、合同总价一次包死，不受市场价变化的影响。</w:t>
      </w:r>
    </w:p>
    <w:p w14:paraId="3253B4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17" w:name="_Toc18956"/>
      <w:bookmarkStart w:id="18" w:name="_Toc13431"/>
      <w:bookmarkStart w:id="19" w:name="_Toc4533"/>
      <w:bookmarkStart w:id="20" w:name="_Toc8170"/>
      <w:r>
        <w:rPr>
          <w:rFonts w:hint="eastAsia" w:ascii="宋体" w:hAnsi="宋体" w:eastAsia="宋体" w:cs="宋体"/>
          <w:sz w:val="24"/>
          <w:szCs w:val="24"/>
          <w:highlight w:val="none"/>
          <w:lang w:val="zh-CN"/>
        </w:rPr>
        <w:t>三、合同结算</w:t>
      </w:r>
      <w:bookmarkEnd w:id="17"/>
      <w:bookmarkEnd w:id="18"/>
      <w:bookmarkEnd w:id="19"/>
      <w:bookmarkEnd w:id="20"/>
    </w:p>
    <w:p w14:paraId="7555A9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1、结算方式：</w:t>
      </w:r>
      <w:r>
        <w:rPr>
          <w:rFonts w:hint="eastAsia" w:ascii="宋体" w:hAnsi="宋体" w:eastAsia="宋体" w:cs="宋体"/>
          <w:sz w:val="24"/>
          <w:szCs w:val="24"/>
          <w:highlight w:val="none"/>
          <w:lang w:eastAsia="zh-CN"/>
        </w:rPr>
        <w:t>由采购双方签订合同时具体约定。</w:t>
      </w:r>
    </w:p>
    <w:p w14:paraId="721702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3、付款比例：</w:t>
      </w:r>
    </w:p>
    <w:p w14:paraId="2E5FD0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结算，在付款前必须开具等额发票给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w:t>
      </w:r>
    </w:p>
    <w:p w14:paraId="62ED35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设备安装调试完成，在最终验收合格后60天内，支付设备价款的100%，耗材及维保费用完成一年维保后，设备运行良好，双方无异议，60天内支付该部分价款的100%。</w:t>
      </w:r>
    </w:p>
    <w:p w14:paraId="10A844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21" w:name="_Toc4254"/>
      <w:bookmarkStart w:id="22" w:name="_Toc22596"/>
      <w:bookmarkStart w:id="23" w:name="_Toc3546"/>
      <w:bookmarkStart w:id="24" w:name="_Toc22900"/>
      <w:r>
        <w:rPr>
          <w:rFonts w:hint="eastAsia" w:ascii="宋体" w:hAnsi="宋体" w:eastAsia="宋体" w:cs="宋体"/>
          <w:sz w:val="24"/>
          <w:szCs w:val="24"/>
          <w:highlight w:val="none"/>
          <w:lang w:val="zh-CN"/>
        </w:rPr>
        <w:t>四、交货条件</w:t>
      </w:r>
      <w:bookmarkEnd w:id="21"/>
      <w:bookmarkEnd w:id="22"/>
      <w:bookmarkEnd w:id="23"/>
      <w:bookmarkEnd w:id="24"/>
    </w:p>
    <w:p w14:paraId="0EC88C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1、交货地点：采购人指定地点</w:t>
      </w:r>
    </w:p>
    <w:p w14:paraId="0157D9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2、交货期：合同签订后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日历天内</w:t>
      </w:r>
      <w:r>
        <w:rPr>
          <w:rFonts w:hint="eastAsia" w:ascii="宋体" w:hAnsi="宋体" w:eastAsia="宋体" w:cs="宋体"/>
          <w:sz w:val="24"/>
          <w:szCs w:val="24"/>
          <w:highlight w:val="none"/>
          <w:lang w:val="en-US" w:eastAsia="zh-CN"/>
        </w:rPr>
        <w:t>供货安装调试完毕。</w:t>
      </w:r>
    </w:p>
    <w:p w14:paraId="703F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eastAsia="zh-CN"/>
        </w:rPr>
      </w:pPr>
      <w:bookmarkStart w:id="25" w:name="_Toc9437"/>
      <w:bookmarkStart w:id="26" w:name="_Toc24407"/>
      <w:bookmarkStart w:id="27" w:name="_Toc30818"/>
      <w:bookmarkStart w:id="28" w:name="_Toc1926"/>
      <w:r>
        <w:rPr>
          <w:rFonts w:hint="eastAsia" w:ascii="宋体" w:hAnsi="宋体" w:eastAsia="宋体" w:cs="宋体"/>
          <w:sz w:val="24"/>
          <w:szCs w:val="24"/>
          <w:highlight w:val="none"/>
          <w:lang w:val="zh-CN"/>
        </w:rPr>
        <w:t>五、运输</w:t>
      </w:r>
      <w:bookmarkEnd w:id="25"/>
      <w:bookmarkEnd w:id="26"/>
      <w:bookmarkEnd w:id="27"/>
      <w:bookmarkEnd w:id="28"/>
    </w:p>
    <w:p w14:paraId="3498E1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1、运杂费：一次包死，已包含在合同总价内，包括从产品供应地点到交货地点所包含的运输费、保险费、搬运费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调试费</w:t>
      </w:r>
      <w:r>
        <w:rPr>
          <w:rFonts w:hint="eastAsia" w:ascii="宋体" w:hAnsi="宋体" w:eastAsia="宋体" w:cs="宋体"/>
          <w:sz w:val="24"/>
          <w:szCs w:val="24"/>
          <w:highlight w:val="none"/>
        </w:rPr>
        <w:t>等一切费用。</w:t>
      </w:r>
    </w:p>
    <w:p w14:paraId="4FC3F0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运输方式：</w:t>
      </w:r>
      <w:r>
        <w:rPr>
          <w:rFonts w:hint="eastAsia" w:ascii="宋体" w:hAnsi="宋体" w:eastAsia="宋体" w:cs="宋体"/>
          <w:sz w:val="24"/>
          <w:szCs w:val="24"/>
          <w:highlight w:val="none"/>
          <w:lang w:eastAsia="zh-CN"/>
        </w:rPr>
        <w:t>由供应商自行选取适合的运输方式。</w:t>
      </w:r>
    </w:p>
    <w:p w14:paraId="37D535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29" w:name="_Toc28124"/>
      <w:bookmarkStart w:id="30" w:name="_Toc25630"/>
      <w:bookmarkStart w:id="31" w:name="_Toc7164"/>
      <w:bookmarkStart w:id="32" w:name="_Toc15766"/>
      <w:r>
        <w:rPr>
          <w:rFonts w:hint="eastAsia" w:ascii="宋体" w:hAnsi="宋体" w:eastAsia="宋体" w:cs="宋体"/>
          <w:sz w:val="24"/>
          <w:szCs w:val="24"/>
          <w:highlight w:val="none"/>
          <w:lang w:val="zh-CN"/>
        </w:rPr>
        <w:t>六、质量保证</w:t>
      </w:r>
      <w:bookmarkEnd w:id="29"/>
      <w:bookmarkEnd w:id="30"/>
      <w:bookmarkEnd w:id="31"/>
      <w:bookmarkEnd w:id="32"/>
    </w:p>
    <w:p w14:paraId="7BE52E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1、乙方提供货物必须是原品牌制造厂制造的最新工艺、生产的最新产品。</w:t>
      </w:r>
    </w:p>
    <w:p w14:paraId="289C56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2、所供货物必须是经过办理正常手续的全新产品。</w:t>
      </w:r>
    </w:p>
    <w:p w14:paraId="11AFAF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3、所供货物是经过国家法定检验、注册、准许市场销售的合法产品。</w:t>
      </w:r>
    </w:p>
    <w:p w14:paraId="212D05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4、货物性能稳定、具有较好的使用效果，质量保证措施完善，符合国家相关标准。</w:t>
      </w:r>
    </w:p>
    <w:p w14:paraId="758AA4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eastAsia="zh-CN"/>
        </w:rPr>
        <w:t>质保期为验收合格后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rPr>
        <w:t>，到期后免费延长质保期。设备质保期按设备安装验收合格办理入库之日算起。质保期满后如需更换零部件，只收取零部件成本费，终身免费维护保养。</w:t>
      </w:r>
    </w:p>
    <w:p w14:paraId="2BADF6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6、包装要求</w:t>
      </w:r>
    </w:p>
    <w:p w14:paraId="493CD0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6-1、除合同另有规定外，乙方提供的全部货物，均应按标准保护措施进行包装，并确保货物安全无损运抵甲方指定地点。</w:t>
      </w:r>
    </w:p>
    <w:p w14:paraId="014E7D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6-2、每一个包装箱内应附一份详细装箱单和质量合格证。</w:t>
      </w:r>
    </w:p>
    <w:p w14:paraId="453789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7、知识产权：乙方应保证甲方在使用该货物或其任何一部分时免受第三方提出侵犯其专利权、商标权或工业设计权的起诉。</w:t>
      </w:r>
    </w:p>
    <w:p w14:paraId="65AAB5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33" w:name="_Toc14979"/>
      <w:bookmarkStart w:id="34" w:name="_Toc26330"/>
      <w:bookmarkStart w:id="35" w:name="_Toc20761"/>
      <w:bookmarkStart w:id="36" w:name="_Toc31407"/>
      <w:r>
        <w:rPr>
          <w:rFonts w:hint="eastAsia" w:ascii="宋体" w:hAnsi="宋体" w:eastAsia="宋体" w:cs="宋体"/>
          <w:sz w:val="24"/>
          <w:szCs w:val="24"/>
          <w:highlight w:val="none"/>
          <w:lang w:val="zh-CN"/>
        </w:rPr>
        <w:t>七、技术服务</w:t>
      </w:r>
      <w:bookmarkEnd w:id="33"/>
      <w:bookmarkEnd w:id="34"/>
      <w:bookmarkEnd w:id="35"/>
      <w:bookmarkEnd w:id="36"/>
    </w:p>
    <w:p w14:paraId="5332A0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1、对技术服务的要求：乙方应随同货物提供相应的中文技术文件(包括产品合格证、装箱、清单、操作手册、使用说明。检测报告、维护手册、服务指南等资料)，现场安装、调试、试运行技术保障服务。</w:t>
      </w:r>
    </w:p>
    <w:p w14:paraId="79EE53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2、技术资料：</w:t>
      </w:r>
    </w:p>
    <w:p w14:paraId="3E501B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2-1、产品合格证及检验报告；</w:t>
      </w:r>
    </w:p>
    <w:p w14:paraId="17DC9C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2-2、产品使用说明书（中文）；</w:t>
      </w:r>
    </w:p>
    <w:p w14:paraId="07841B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2-3、其他技术资料。</w:t>
      </w:r>
    </w:p>
    <w:p w14:paraId="658E7B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3、售后服务</w:t>
      </w:r>
    </w:p>
    <w:p w14:paraId="4312E1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3-1、质保期内维保标准不得低于国家标准及相关规定。</w:t>
      </w:r>
    </w:p>
    <w:p w14:paraId="288765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3-2、如果乙方在收到通知后2天内没有弥补缺陷，甲方可采取必要的补救措施，但其风险和费用将由乙方承担，甲方根据合同规定对乙方行使的其它权力不受影响。甲方亦可从合同价款中扣回索赔金额。</w:t>
      </w:r>
    </w:p>
    <w:p w14:paraId="797CB0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4、伴随服务</w:t>
      </w:r>
    </w:p>
    <w:p w14:paraId="760617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4-1、乙方应提供相应的中文的技术文件。</w:t>
      </w:r>
    </w:p>
    <w:p w14:paraId="5998A6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4-2、必须的其它技术资料。</w:t>
      </w:r>
    </w:p>
    <w:p w14:paraId="089C49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4-3、伴随服务的费用已含在合同价中，不单独进行支付。</w:t>
      </w:r>
    </w:p>
    <w:p w14:paraId="73CB3E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37" w:name="_Toc26261"/>
      <w:bookmarkStart w:id="38" w:name="_Toc28234"/>
      <w:bookmarkStart w:id="39" w:name="_Toc29120"/>
      <w:bookmarkStart w:id="40" w:name="_Toc13698"/>
      <w:r>
        <w:rPr>
          <w:rFonts w:hint="eastAsia" w:ascii="宋体" w:hAnsi="宋体" w:eastAsia="宋体" w:cs="宋体"/>
          <w:sz w:val="24"/>
          <w:szCs w:val="24"/>
          <w:highlight w:val="none"/>
          <w:lang w:val="zh-CN"/>
        </w:rPr>
        <w:t>八、验收</w:t>
      </w:r>
      <w:bookmarkEnd w:id="37"/>
      <w:bookmarkEnd w:id="38"/>
      <w:bookmarkEnd w:id="39"/>
      <w:bookmarkEnd w:id="40"/>
    </w:p>
    <w:p w14:paraId="62AA1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1、通过检验的货物方可进行安装、调试、达到使用条件时由采购单位负责组织验收；验收合格须交接项目实施的全部资料，并填写政府采购项目验收报告单。验收须以合同、</w:t>
      </w:r>
      <w:r>
        <w:rPr>
          <w:rFonts w:hint="eastAsia" w:ascii="宋体" w:hAnsi="宋体" w:eastAsia="宋体" w:cs="宋体"/>
          <w:sz w:val="24"/>
          <w:szCs w:val="24"/>
          <w:highlight w:val="none"/>
          <w:lang w:eastAsia="zh-CN"/>
        </w:rPr>
        <w:t>招标</w:t>
      </w:r>
      <w:r>
        <w:rPr>
          <w:rFonts w:hint="eastAsia" w:ascii="宋体" w:hAnsi="宋体" w:eastAsia="宋体" w:cs="宋体"/>
          <w:sz w:val="24"/>
          <w:szCs w:val="24"/>
          <w:highlight w:val="none"/>
        </w:rPr>
        <w:t>文件及</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文件、澄清、及国家相应的标准、规范等为依据。</w:t>
      </w:r>
    </w:p>
    <w:p w14:paraId="3DDAD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、质保期满后：由乙方出具质保期运行质量报告，作为质保金支付依据，若存在质量问题，应按相应规定协商处理。</w:t>
      </w:r>
    </w:p>
    <w:p w14:paraId="42A2ED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、验收依据：</w:t>
      </w:r>
    </w:p>
    <w:p w14:paraId="6ADB16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-1、合同文本、合同附件、</w:t>
      </w:r>
      <w:r>
        <w:rPr>
          <w:rFonts w:hint="eastAsia" w:ascii="宋体" w:hAnsi="宋体" w:eastAsia="宋体" w:cs="宋体"/>
          <w:sz w:val="24"/>
          <w:szCs w:val="24"/>
          <w:highlight w:val="none"/>
          <w:lang w:val="en-US" w:eastAsia="zh-CN"/>
        </w:rPr>
        <w:t>竞争性谈判</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032B92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-2、国内相应的标准、规范。</w:t>
      </w:r>
    </w:p>
    <w:p w14:paraId="30851B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41" w:name="_Toc17276"/>
      <w:bookmarkStart w:id="42" w:name="_Toc8320"/>
      <w:bookmarkStart w:id="43" w:name="_Toc23939"/>
      <w:bookmarkStart w:id="44" w:name="_Toc8158"/>
      <w:r>
        <w:rPr>
          <w:rFonts w:hint="eastAsia" w:ascii="宋体" w:hAnsi="宋体" w:eastAsia="宋体" w:cs="宋体"/>
          <w:sz w:val="24"/>
          <w:szCs w:val="24"/>
          <w:highlight w:val="none"/>
          <w:lang w:val="zh-CN"/>
        </w:rPr>
        <w:t>九、违约责任</w:t>
      </w:r>
      <w:bookmarkEnd w:id="41"/>
      <w:bookmarkEnd w:id="42"/>
      <w:bookmarkEnd w:id="43"/>
      <w:bookmarkEnd w:id="44"/>
    </w:p>
    <w:p w14:paraId="74C134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1、按《中华人民共和国民法典》中的相关条款执行。</w:t>
      </w:r>
    </w:p>
    <w:p w14:paraId="2B6641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2、本合同履行期间，如乙方未能按照本合同约定完成相应目标成效要求，甲方有权要求乙方按照本合同总价款30%支付违约金，同时甲方有权视乙方违约情况决定是否单方解除本合同，并要求乙方赔偿甲方损失。</w:t>
      </w:r>
    </w:p>
    <w:p w14:paraId="590877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3、除本合同另有约定或因不可抗力情形之外，任何一方因违反本合同项下的任何义务或保证与承诺不实的，即构成违约，应向对方承担违约责任，赔偿因违反合同而给对方造成的全部实际产生的直接经济损失。</w:t>
      </w:r>
    </w:p>
    <w:p w14:paraId="4A01FD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4、违约终止合同：未按合同要求提供货物或质量不能满足技术要求，甲方会同监督机构有权终止合同，对乙方违约行为进行追究，同时按政府采购法的有关规定进行相应的处罚。</w:t>
      </w:r>
    </w:p>
    <w:p w14:paraId="281B5D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45" w:name="_Toc8686"/>
      <w:bookmarkStart w:id="46" w:name="_Toc1096"/>
      <w:bookmarkStart w:id="47" w:name="_Toc21667"/>
      <w:bookmarkStart w:id="48" w:name="_Toc22465"/>
      <w:r>
        <w:rPr>
          <w:rFonts w:hint="eastAsia" w:ascii="宋体" w:hAnsi="宋体" w:eastAsia="宋体" w:cs="宋体"/>
          <w:sz w:val="24"/>
          <w:szCs w:val="24"/>
          <w:highlight w:val="none"/>
          <w:lang w:val="zh-CN"/>
        </w:rPr>
        <w:t>十、合同组成</w:t>
      </w:r>
      <w:bookmarkEnd w:id="45"/>
      <w:bookmarkEnd w:id="46"/>
      <w:bookmarkEnd w:id="47"/>
      <w:bookmarkEnd w:id="48"/>
    </w:p>
    <w:p w14:paraId="1B836B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通知书</w:t>
      </w:r>
    </w:p>
    <w:p w14:paraId="4B212C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2、合同文件</w:t>
      </w:r>
    </w:p>
    <w:p w14:paraId="269B64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3、国家相关规范及标准</w:t>
      </w:r>
    </w:p>
    <w:p w14:paraId="5CCBD2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4、供货设备技术规格及参数表</w:t>
      </w:r>
    </w:p>
    <w:p w14:paraId="1AA9CA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竞争性谈判</w:t>
      </w:r>
      <w:r>
        <w:rPr>
          <w:rFonts w:hint="eastAsia" w:ascii="宋体" w:hAnsi="宋体" w:eastAsia="宋体" w:cs="宋体"/>
          <w:sz w:val="24"/>
          <w:szCs w:val="24"/>
          <w:highlight w:val="none"/>
        </w:rPr>
        <w:t>文件</w:t>
      </w:r>
    </w:p>
    <w:p w14:paraId="0F6A26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5D0DA7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49" w:name="_Toc30300"/>
      <w:bookmarkStart w:id="50" w:name="_Toc27099"/>
      <w:bookmarkStart w:id="51" w:name="_Toc134"/>
      <w:bookmarkStart w:id="52" w:name="_Toc13524"/>
      <w:r>
        <w:rPr>
          <w:rFonts w:hint="eastAsia" w:ascii="宋体" w:hAnsi="宋体" w:eastAsia="宋体" w:cs="宋体"/>
          <w:sz w:val="24"/>
          <w:szCs w:val="24"/>
          <w:highlight w:val="none"/>
          <w:lang w:val="zh-CN"/>
        </w:rPr>
        <w:t>十一、合同生效及其它</w:t>
      </w:r>
      <w:bookmarkEnd w:id="49"/>
      <w:bookmarkEnd w:id="50"/>
      <w:bookmarkEnd w:id="51"/>
      <w:bookmarkEnd w:id="52"/>
    </w:p>
    <w:p w14:paraId="550D8B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1、合同未尽事宜、由甲、乙双方协商，作为合同补充，与原合同具有同等法律效力。</w:t>
      </w:r>
    </w:p>
    <w:p w14:paraId="77B83B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2、本合同正本一式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份，甲方、乙方双方分别执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60157C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3、合同经甲乙双方盖章、签字后生效，合同签订地点为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63014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4、生效时间：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1E108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tbl>
      <w:tblPr>
        <w:tblStyle w:val="10"/>
        <w:tblpPr w:leftFromText="180" w:rightFromText="180" w:vertAnchor="text" w:horzAnchor="page" w:tblpX="1517" w:tblpY="613"/>
        <w:tblOverlap w:val="never"/>
        <w:tblW w:w="9286" w:type="dxa"/>
        <w:tblInd w:w="0" w:type="dxa"/>
        <w:tblLayout w:type="fixed"/>
        <w:tblCellMar>
          <w:top w:w="0" w:type="dxa"/>
          <w:left w:w="108" w:type="dxa"/>
          <w:bottom w:w="0" w:type="dxa"/>
          <w:right w:w="108" w:type="dxa"/>
        </w:tblCellMar>
      </w:tblPr>
      <w:tblGrid>
        <w:gridCol w:w="4643"/>
        <w:gridCol w:w="4643"/>
      </w:tblGrid>
      <w:tr w14:paraId="46241EAA">
        <w:tblPrEx>
          <w:tblCellMar>
            <w:top w:w="0" w:type="dxa"/>
            <w:left w:w="108" w:type="dxa"/>
            <w:bottom w:w="0" w:type="dxa"/>
            <w:right w:w="108" w:type="dxa"/>
          </w:tblCellMar>
        </w:tblPrEx>
        <w:tc>
          <w:tcPr>
            <w:tcW w:w="4643" w:type="dxa"/>
            <w:noWrap w:val="0"/>
            <w:vAlign w:val="top"/>
          </w:tcPr>
          <w:p w14:paraId="2296D6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甲方名称（盖章）</w:t>
            </w:r>
            <w:r>
              <w:rPr>
                <w:rFonts w:hint="eastAsia" w:ascii="宋体" w:hAnsi="宋体" w:eastAsia="宋体" w:cs="宋体"/>
                <w:sz w:val="24"/>
                <w:szCs w:val="24"/>
                <w:highlight w:val="none"/>
                <w:lang w:eastAsia="zh-CN"/>
              </w:rPr>
              <w:t>：</w:t>
            </w:r>
          </w:p>
          <w:p w14:paraId="5DFA54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1BC899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代表人（签字）：</w:t>
            </w:r>
          </w:p>
          <w:p w14:paraId="4E24F9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57ED50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472C6A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帐号：</w:t>
            </w:r>
          </w:p>
        </w:tc>
        <w:tc>
          <w:tcPr>
            <w:tcW w:w="4643" w:type="dxa"/>
            <w:noWrap w:val="0"/>
            <w:vAlign w:val="top"/>
          </w:tcPr>
          <w:p w14:paraId="795A2E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乙方名称（盖章）</w:t>
            </w:r>
            <w:r>
              <w:rPr>
                <w:rFonts w:hint="eastAsia" w:ascii="宋体" w:hAnsi="宋体" w:eastAsia="宋体" w:cs="宋体"/>
                <w:sz w:val="24"/>
                <w:szCs w:val="24"/>
                <w:highlight w:val="none"/>
                <w:lang w:eastAsia="zh-CN"/>
              </w:rPr>
              <w:t>：</w:t>
            </w:r>
          </w:p>
          <w:p w14:paraId="37D08A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747222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代表人（签字）：</w:t>
            </w:r>
          </w:p>
          <w:p w14:paraId="218523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501CB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369E78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帐号：</w:t>
            </w:r>
          </w:p>
        </w:tc>
      </w:tr>
    </w:tbl>
    <w:p w14:paraId="65121A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E564D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375D5F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4D13B67A">
      <w:pPr>
        <w:widowControl w:val="0"/>
        <w:spacing w:line="324" w:lineRule="auto"/>
        <w:ind w:firstLine="200" w:firstLineChars="100"/>
        <w:jc w:val="both"/>
        <w:rPr>
          <w:rFonts w:hint="eastAsia" w:ascii="宋体" w:hAnsi="宋体" w:eastAsia="宋体" w:cs="宋体"/>
          <w:color w:val="993300"/>
          <w:spacing w:val="-20"/>
          <w:kern w:val="2"/>
          <w:sz w:val="24"/>
          <w:szCs w:val="24"/>
          <w:highlight w:val="none"/>
          <w:lang w:val="en-US" w:eastAsia="zh-CN" w:bidi="ar-SA"/>
        </w:rPr>
      </w:pPr>
    </w:p>
    <w:p w14:paraId="28FB3B5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附件1：采购项目清单（格式自拟）</w:t>
      </w:r>
    </w:p>
    <w:p w14:paraId="0ABD8E1E">
      <w:pPr>
        <w:spacing w:line="400" w:lineRule="exact"/>
        <w:jc w:val="left"/>
        <w:rPr>
          <w:rFonts w:hint="eastAsia" w:ascii="宋体" w:hAnsi="宋体" w:eastAsia="宋体" w:cs="宋体"/>
          <w:b/>
          <w:color w:val="auto"/>
          <w:sz w:val="32"/>
          <w:szCs w:val="32"/>
          <w:highlight w:val="none"/>
        </w:rPr>
      </w:pPr>
    </w:p>
    <w:p w14:paraId="106535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AF1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4AD898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14:paraId="34AD898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76E7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00C90"/>
    <w:rsid w:val="41E00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4">
    <w:name w:val="heading 3"/>
    <w:basedOn w:val="1"/>
    <w:next w:val="5"/>
    <w:qFormat/>
    <w:uiPriority w:val="0"/>
    <w:pPr>
      <w:keepNext/>
      <w:spacing w:before="624" w:beforeLines="200" w:line="400" w:lineRule="exact"/>
      <w:jc w:val="center"/>
      <w:outlineLvl w:val="2"/>
    </w:pPr>
    <w:rPr>
      <w:rFonts w:ascii="Times New Roman"/>
      <w:b/>
      <w:bCs/>
      <w:kern w:val="2"/>
      <w:szCs w:val="24"/>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Body Text Indent"/>
    <w:basedOn w:val="1"/>
    <w:qFormat/>
    <w:uiPriority w:val="0"/>
    <w:pPr>
      <w:widowControl/>
      <w:ind w:firstLine="652" w:firstLineChars="233"/>
    </w:pPr>
    <w:rPr>
      <w:rFonts w:ascii="Times New Roman"/>
      <w:sz w:val="28"/>
    </w:rPr>
  </w:style>
  <w:style w:type="paragraph" w:styleId="8">
    <w:name w:val="Plain Text"/>
    <w:basedOn w:val="1"/>
    <w:qFormat/>
    <w:uiPriority w:val="0"/>
    <w:rPr>
      <w:rFonts w:hAnsi="Courier New"/>
      <w:kern w:val="2"/>
      <w:sz w:val="21"/>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3">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2026-07-29T12:05:00Z</dcterms:created>
  <dc:creator>伤了心的女人怎么办</dc:creator>
  <cp:lastModifiedBy>伤了心的女人怎么办</cp:lastModifiedBy>
  <dcterms:modified xsi:type="dcterms:W3CDTF">2026-07-29T12:07:24Z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04E1913E5E18445CA3BBADF781E62FDA_11</vt:lpwstr>
  </property>
  <property fmtid="{D5CDD505-2E9C-101B-9397-08002B2CF9AE}" pid="4" name="KSOTemplateDocerSaveRecord">
    <vt:lpwstr>eyJoZGlkIjoiZWQ5YTIxOTUwNDU1MDA2YzZhZTRhMmFlMjJjZjAxMzgiLCJ1c2VySWQiOiIxMDYxNDQyNDg1In0=</vt:lpwstr>
  </property>
</Properties>
</file>